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A9A90" w14:textId="5F53CA43" w:rsidR="00D028CA" w:rsidRPr="00A06EF0" w:rsidRDefault="0003293B" w:rsidP="00EC254B">
      <w:pPr>
        <w:spacing w:after="0" w:line="360" w:lineRule="auto"/>
        <w:ind w:right="141"/>
        <w:jc w:val="center"/>
        <w:rPr>
          <w:rFonts w:ascii="Times New Roman" w:hAnsi="Times New Roman"/>
          <w:b/>
          <w:sz w:val="24"/>
          <w:szCs w:val="24"/>
        </w:rPr>
      </w:pPr>
      <w:r>
        <w:rPr>
          <w:rFonts w:ascii="Times New Roman" w:hAnsi="Times New Roman"/>
          <w:b/>
          <w:sz w:val="24"/>
          <w:szCs w:val="24"/>
        </w:rPr>
        <w:t>EXPUNERE DE MOTIVE</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2748"/>
        <w:gridCol w:w="674"/>
        <w:gridCol w:w="94"/>
        <w:gridCol w:w="141"/>
        <w:gridCol w:w="1663"/>
        <w:gridCol w:w="478"/>
        <w:gridCol w:w="479"/>
        <w:gridCol w:w="479"/>
        <w:gridCol w:w="479"/>
        <w:gridCol w:w="1543"/>
      </w:tblGrid>
      <w:tr w:rsidR="00B80893" w:rsidRPr="00C83195" w14:paraId="73E978ED" w14:textId="77777777" w:rsidTr="00F03776">
        <w:trPr>
          <w:trHeight w:val="682"/>
        </w:trPr>
        <w:tc>
          <w:tcPr>
            <w:tcW w:w="9535" w:type="dxa"/>
            <w:gridSpan w:val="11"/>
            <w:vAlign w:val="center"/>
          </w:tcPr>
          <w:p w14:paraId="0133BF53" w14:textId="09510C19" w:rsidR="00E318A6" w:rsidRPr="00C83195" w:rsidRDefault="00E318A6" w:rsidP="00F71809">
            <w:pPr>
              <w:autoSpaceDE w:val="0"/>
              <w:autoSpaceDN w:val="0"/>
              <w:adjustRightInd w:val="0"/>
              <w:spacing w:before="240" w:after="240" w:line="240" w:lineRule="auto"/>
              <w:jc w:val="center"/>
              <w:rPr>
                <w:rFonts w:ascii="Times New Roman" w:hAnsi="Times New Roman"/>
                <w:b/>
                <w:sz w:val="24"/>
                <w:szCs w:val="24"/>
              </w:rPr>
            </w:pPr>
            <w:r w:rsidRPr="00C83195">
              <w:rPr>
                <w:rFonts w:ascii="Times New Roman" w:hAnsi="Times New Roman"/>
                <w:b/>
                <w:sz w:val="24"/>
                <w:szCs w:val="24"/>
              </w:rPr>
              <w:t>Secţiunea 1</w:t>
            </w:r>
          </w:p>
          <w:p w14:paraId="52BB3B94" w14:textId="6260330B" w:rsidR="003F4FD2" w:rsidRPr="00C83195" w:rsidRDefault="00E318A6" w:rsidP="00F71809">
            <w:pPr>
              <w:spacing w:before="240" w:after="240" w:line="240" w:lineRule="auto"/>
              <w:jc w:val="center"/>
              <w:rPr>
                <w:rFonts w:ascii="Times New Roman" w:hAnsi="Times New Roman"/>
                <w:b/>
                <w:sz w:val="24"/>
                <w:szCs w:val="24"/>
              </w:rPr>
            </w:pPr>
            <w:r w:rsidRPr="00C83195">
              <w:rPr>
                <w:rFonts w:ascii="Times New Roman" w:hAnsi="Times New Roman"/>
                <w:b/>
                <w:sz w:val="24"/>
                <w:szCs w:val="24"/>
              </w:rPr>
              <w:t xml:space="preserve">Titlul </w:t>
            </w:r>
            <w:r w:rsidR="004249E1" w:rsidRPr="00C83195">
              <w:rPr>
                <w:rFonts w:ascii="Times New Roman" w:hAnsi="Times New Roman"/>
                <w:b/>
                <w:sz w:val="24"/>
                <w:szCs w:val="24"/>
              </w:rPr>
              <w:t>proiectului de</w:t>
            </w:r>
            <w:r w:rsidRPr="00C83195">
              <w:rPr>
                <w:rFonts w:ascii="Times New Roman" w:hAnsi="Times New Roman"/>
                <w:b/>
                <w:sz w:val="24"/>
                <w:szCs w:val="24"/>
              </w:rPr>
              <w:t xml:space="preserve"> act normativ</w:t>
            </w:r>
          </w:p>
        </w:tc>
      </w:tr>
      <w:tr w:rsidR="00B80893" w:rsidRPr="00C83195" w14:paraId="6A673AC8" w14:textId="77777777" w:rsidTr="00F03776">
        <w:trPr>
          <w:trHeight w:val="457"/>
        </w:trPr>
        <w:tc>
          <w:tcPr>
            <w:tcW w:w="9535" w:type="dxa"/>
            <w:gridSpan w:val="11"/>
            <w:vAlign w:val="center"/>
          </w:tcPr>
          <w:p w14:paraId="3B9AF65F" w14:textId="64738616" w:rsidR="00B9140B" w:rsidRPr="00C83195" w:rsidRDefault="00C7045F" w:rsidP="00B9140B">
            <w:pPr>
              <w:pBdr>
                <w:top w:val="nil"/>
                <w:left w:val="nil"/>
                <w:bottom w:val="nil"/>
                <w:right w:val="nil"/>
                <w:between w:val="nil"/>
              </w:pBdr>
              <w:autoSpaceDE w:val="0"/>
              <w:autoSpaceDN w:val="0"/>
              <w:adjustRightInd w:val="0"/>
              <w:spacing w:before="240" w:after="240" w:line="240" w:lineRule="auto"/>
              <w:jc w:val="center"/>
              <w:rPr>
                <w:rFonts w:ascii="Times New Roman" w:hAnsi="Times New Roman"/>
                <w:b/>
                <w:sz w:val="24"/>
                <w:szCs w:val="24"/>
              </w:rPr>
            </w:pPr>
            <w:r>
              <w:rPr>
                <w:rFonts w:ascii="Times New Roman" w:hAnsi="Times New Roman"/>
                <w:b/>
                <w:sz w:val="24"/>
                <w:szCs w:val="24"/>
              </w:rPr>
              <w:t>LEGE</w:t>
            </w:r>
          </w:p>
          <w:p w14:paraId="13DEEE43" w14:textId="322CAA99" w:rsidR="00D028CA" w:rsidRPr="00C83195" w:rsidRDefault="00F95221" w:rsidP="00B9140B">
            <w:pPr>
              <w:pBdr>
                <w:top w:val="nil"/>
                <w:left w:val="nil"/>
                <w:bottom w:val="nil"/>
                <w:right w:val="nil"/>
                <w:between w:val="nil"/>
              </w:pBdr>
              <w:autoSpaceDE w:val="0"/>
              <w:autoSpaceDN w:val="0"/>
              <w:adjustRightInd w:val="0"/>
              <w:spacing w:before="240" w:after="240" w:line="240" w:lineRule="auto"/>
              <w:jc w:val="center"/>
              <w:rPr>
                <w:rFonts w:ascii="Times New Roman" w:hAnsi="Times New Roman"/>
                <w:b/>
                <w:sz w:val="24"/>
                <w:szCs w:val="24"/>
              </w:rPr>
            </w:pPr>
            <w:r w:rsidRPr="00F95221">
              <w:rPr>
                <w:rFonts w:ascii="Times New Roman" w:hAnsi="Times New Roman"/>
                <w:b/>
                <w:sz w:val="24"/>
                <w:szCs w:val="24"/>
              </w:rPr>
              <w:t>pentru modificarea şi completarea unor acte normative în domeniul protecției mediului</w:t>
            </w:r>
          </w:p>
        </w:tc>
      </w:tr>
      <w:tr w:rsidR="00B80893" w:rsidRPr="00C83195" w14:paraId="3F28B7CB" w14:textId="77777777" w:rsidTr="00F03776">
        <w:tc>
          <w:tcPr>
            <w:tcW w:w="9535" w:type="dxa"/>
            <w:gridSpan w:val="11"/>
            <w:vAlign w:val="center"/>
          </w:tcPr>
          <w:p w14:paraId="5FA100CD" w14:textId="45E78853" w:rsidR="00E318A6" w:rsidRPr="00C83195" w:rsidRDefault="00B96264" w:rsidP="00F71809">
            <w:pPr>
              <w:autoSpaceDE w:val="0"/>
              <w:autoSpaceDN w:val="0"/>
              <w:adjustRightInd w:val="0"/>
              <w:spacing w:before="240" w:after="240" w:line="240" w:lineRule="auto"/>
              <w:jc w:val="center"/>
              <w:rPr>
                <w:rFonts w:ascii="Times New Roman" w:hAnsi="Times New Roman"/>
                <w:b/>
                <w:sz w:val="24"/>
                <w:szCs w:val="24"/>
              </w:rPr>
            </w:pPr>
            <w:r w:rsidRPr="00C83195">
              <w:rPr>
                <w:rFonts w:ascii="Times New Roman" w:hAnsi="Times New Roman"/>
                <w:b/>
                <w:sz w:val="24"/>
                <w:szCs w:val="24"/>
              </w:rPr>
              <w:t>Secțiunea</w:t>
            </w:r>
            <w:r w:rsidR="00E318A6" w:rsidRPr="00C83195">
              <w:rPr>
                <w:rFonts w:ascii="Times New Roman" w:hAnsi="Times New Roman"/>
                <w:b/>
                <w:sz w:val="24"/>
                <w:szCs w:val="24"/>
              </w:rPr>
              <w:t xml:space="preserve"> a 2-a</w:t>
            </w:r>
          </w:p>
          <w:p w14:paraId="677CF0A4" w14:textId="2C3415B0" w:rsidR="00D028CA" w:rsidRPr="00C83195" w:rsidRDefault="00E318A6" w:rsidP="00D028CA">
            <w:pPr>
              <w:autoSpaceDE w:val="0"/>
              <w:autoSpaceDN w:val="0"/>
              <w:adjustRightInd w:val="0"/>
              <w:spacing w:before="240" w:after="240" w:line="240" w:lineRule="auto"/>
              <w:jc w:val="center"/>
              <w:rPr>
                <w:rFonts w:ascii="Times New Roman" w:hAnsi="Times New Roman"/>
                <w:b/>
                <w:sz w:val="24"/>
                <w:szCs w:val="24"/>
              </w:rPr>
            </w:pPr>
            <w:r w:rsidRPr="00C83195">
              <w:rPr>
                <w:rFonts w:ascii="Times New Roman" w:hAnsi="Times New Roman"/>
                <w:b/>
                <w:sz w:val="24"/>
                <w:szCs w:val="24"/>
              </w:rPr>
              <w:t>Motivul emiterii actului normativ</w:t>
            </w:r>
          </w:p>
        </w:tc>
      </w:tr>
      <w:tr w:rsidR="00B80893" w:rsidRPr="00C83195" w14:paraId="0FDB01F1" w14:textId="77777777" w:rsidTr="00C7045F">
        <w:trPr>
          <w:trHeight w:val="90"/>
        </w:trPr>
        <w:tc>
          <w:tcPr>
            <w:tcW w:w="757" w:type="dxa"/>
            <w:vAlign w:val="center"/>
          </w:tcPr>
          <w:p w14:paraId="181FB606" w14:textId="77777777" w:rsidR="00E318A6" w:rsidRPr="00C83195" w:rsidRDefault="00755B49" w:rsidP="00792971">
            <w:pPr>
              <w:spacing w:after="0" w:line="240" w:lineRule="auto"/>
              <w:jc w:val="both"/>
              <w:rPr>
                <w:rFonts w:ascii="Times New Roman" w:hAnsi="Times New Roman"/>
                <w:sz w:val="24"/>
                <w:szCs w:val="24"/>
              </w:rPr>
            </w:pPr>
            <w:r w:rsidRPr="00C83195">
              <w:rPr>
                <w:rFonts w:ascii="Times New Roman" w:hAnsi="Times New Roman"/>
                <w:sz w:val="24"/>
                <w:szCs w:val="24"/>
              </w:rPr>
              <w:t>2.</w:t>
            </w:r>
            <w:r w:rsidR="00E318A6" w:rsidRPr="00C83195">
              <w:rPr>
                <w:rFonts w:ascii="Times New Roman" w:hAnsi="Times New Roman"/>
                <w:sz w:val="24"/>
                <w:szCs w:val="24"/>
              </w:rPr>
              <w:t>1.</w:t>
            </w:r>
          </w:p>
        </w:tc>
        <w:tc>
          <w:tcPr>
            <w:tcW w:w="2748" w:type="dxa"/>
            <w:vAlign w:val="center"/>
          </w:tcPr>
          <w:p w14:paraId="1396BE67" w14:textId="77777777" w:rsidR="00E318A6" w:rsidRPr="00C83195" w:rsidRDefault="00755B49" w:rsidP="00792971">
            <w:pPr>
              <w:spacing w:after="0" w:line="240" w:lineRule="auto"/>
              <w:contextualSpacing/>
              <w:jc w:val="both"/>
              <w:rPr>
                <w:rFonts w:ascii="Times New Roman" w:hAnsi="Times New Roman"/>
                <w:sz w:val="24"/>
                <w:szCs w:val="24"/>
              </w:rPr>
            </w:pPr>
            <w:r w:rsidRPr="00C83195">
              <w:rPr>
                <w:rFonts w:ascii="Times New Roman" w:hAnsi="Times New Roman"/>
                <w:sz w:val="24"/>
                <w:szCs w:val="24"/>
              </w:rPr>
              <w:t>Sursa proiectului de act normativ</w:t>
            </w:r>
          </w:p>
        </w:tc>
        <w:tc>
          <w:tcPr>
            <w:tcW w:w="6030" w:type="dxa"/>
            <w:gridSpan w:val="9"/>
            <w:vAlign w:val="center"/>
          </w:tcPr>
          <w:p w14:paraId="19132E11" w14:textId="0D96BA06" w:rsidR="00405068" w:rsidRPr="00C7045F" w:rsidRDefault="00F95221" w:rsidP="00C7045F">
            <w:pPr>
              <w:pStyle w:val="Default"/>
              <w:jc w:val="both"/>
              <w:rPr>
                <w:rFonts w:ascii="Times New Roman" w:eastAsia="Times New Roman" w:hAnsi="Times New Roman" w:cs="Times New Roman"/>
                <w:bCs/>
                <w:noProof/>
                <w:color w:val="auto"/>
                <w:lang w:val="ro-RO" w:eastAsia="ro-RO"/>
              </w:rPr>
            </w:pPr>
            <w:r w:rsidRPr="00F95221">
              <w:rPr>
                <w:rFonts w:ascii="Times New Roman" w:eastAsia="Times New Roman" w:hAnsi="Times New Roman" w:cs="Times New Roman"/>
                <w:bCs/>
                <w:noProof/>
                <w:color w:val="auto"/>
                <w:lang w:val="ro-RO" w:eastAsia="ro-RO"/>
              </w:rPr>
              <w:t>Inițiativa Ministerului Mediului, Apelor și Pădurilor</w:t>
            </w:r>
          </w:p>
        </w:tc>
      </w:tr>
      <w:tr w:rsidR="00B80893" w:rsidRPr="00C83195" w14:paraId="5C7A03F5" w14:textId="77777777" w:rsidTr="00C7045F">
        <w:trPr>
          <w:trHeight w:val="798"/>
        </w:trPr>
        <w:tc>
          <w:tcPr>
            <w:tcW w:w="757" w:type="dxa"/>
            <w:vAlign w:val="center"/>
          </w:tcPr>
          <w:p w14:paraId="5FE64421" w14:textId="77777777" w:rsidR="00E318A6" w:rsidRPr="00C83195" w:rsidRDefault="00755B49" w:rsidP="00792971">
            <w:pPr>
              <w:spacing w:after="0" w:line="240" w:lineRule="auto"/>
              <w:jc w:val="both"/>
              <w:rPr>
                <w:rFonts w:ascii="Times New Roman" w:hAnsi="Times New Roman"/>
                <w:sz w:val="24"/>
                <w:szCs w:val="24"/>
                <w:vertAlign w:val="superscript"/>
              </w:rPr>
            </w:pPr>
            <w:r w:rsidRPr="00C83195">
              <w:rPr>
                <w:rFonts w:ascii="Times New Roman" w:hAnsi="Times New Roman"/>
                <w:sz w:val="24"/>
                <w:szCs w:val="24"/>
              </w:rPr>
              <w:t>2.2.</w:t>
            </w:r>
          </w:p>
        </w:tc>
        <w:tc>
          <w:tcPr>
            <w:tcW w:w="2748" w:type="dxa"/>
            <w:vAlign w:val="center"/>
          </w:tcPr>
          <w:p w14:paraId="1FD08E11" w14:textId="617C3D61" w:rsidR="00E318A6" w:rsidRPr="00C83195" w:rsidRDefault="00755B49" w:rsidP="00792971">
            <w:pPr>
              <w:spacing w:after="0" w:line="240" w:lineRule="auto"/>
              <w:jc w:val="both"/>
              <w:rPr>
                <w:rFonts w:ascii="Times New Roman" w:hAnsi="Times New Roman"/>
                <w:sz w:val="24"/>
                <w:szCs w:val="24"/>
              </w:rPr>
            </w:pPr>
            <w:r w:rsidRPr="00C83195">
              <w:rPr>
                <w:rFonts w:ascii="Times New Roman" w:eastAsia="Times New Roman" w:hAnsi="Times New Roman"/>
                <w:sz w:val="24"/>
                <w:szCs w:val="24"/>
              </w:rPr>
              <w:t xml:space="preserve">Descrierea </w:t>
            </w:r>
            <w:r w:rsidR="00266090" w:rsidRPr="00C83195">
              <w:rPr>
                <w:rFonts w:ascii="Times New Roman" w:eastAsia="Times New Roman" w:hAnsi="Times New Roman"/>
                <w:sz w:val="24"/>
                <w:szCs w:val="24"/>
              </w:rPr>
              <w:t>situației</w:t>
            </w:r>
            <w:r w:rsidRPr="00C83195">
              <w:rPr>
                <w:rFonts w:ascii="Times New Roman" w:eastAsia="Times New Roman" w:hAnsi="Times New Roman"/>
                <w:sz w:val="24"/>
                <w:szCs w:val="24"/>
              </w:rPr>
              <w:t xml:space="preserve"> actuale</w:t>
            </w:r>
          </w:p>
        </w:tc>
        <w:tc>
          <w:tcPr>
            <w:tcW w:w="6030" w:type="dxa"/>
            <w:gridSpan w:val="9"/>
            <w:vAlign w:val="center"/>
          </w:tcPr>
          <w:p w14:paraId="26D35247" w14:textId="77777777" w:rsidR="00AF3A0B" w:rsidRPr="00AF3A0B" w:rsidRDefault="00AF3A0B" w:rsidP="00AF3A0B">
            <w:pPr>
              <w:pStyle w:val="Default"/>
              <w:jc w:val="both"/>
              <w:rPr>
                <w:rFonts w:ascii="Times New Roman" w:hAnsi="Times New Roman"/>
                <w:noProof/>
                <w:lang w:val="ro-RO"/>
              </w:rPr>
            </w:pPr>
            <w:r w:rsidRPr="00AF3A0B">
              <w:rPr>
                <w:rFonts w:ascii="Times New Roman" w:hAnsi="Times New Roman"/>
                <w:noProof/>
                <w:lang w:val="ro-RO"/>
              </w:rPr>
              <w:t>La data de 30 aprilie 2024 a fost adoptată Directiva (UE) 2024/1203 a Parlamentului European și a Consiliului privind protecția mediului prin intermediul dreptului penal, care înlocuiește Directivele 2008/99/CE și 2009/123/CE, termenul-limită pentru transpunerea acesteia în legislația internă a statelor membre fiind data de 21 mai 2026.</w:t>
            </w:r>
          </w:p>
          <w:p w14:paraId="14084743" w14:textId="77777777" w:rsidR="00AF3A0B" w:rsidRPr="00AF3A0B" w:rsidRDefault="00AF3A0B" w:rsidP="00AF3A0B">
            <w:pPr>
              <w:pStyle w:val="Default"/>
              <w:jc w:val="both"/>
              <w:rPr>
                <w:rFonts w:ascii="Times New Roman" w:hAnsi="Times New Roman"/>
                <w:noProof/>
                <w:lang w:val="ro-RO"/>
              </w:rPr>
            </w:pPr>
            <w:r w:rsidRPr="00AF3A0B">
              <w:rPr>
                <w:rFonts w:ascii="Times New Roman" w:hAnsi="Times New Roman"/>
                <w:noProof/>
                <w:lang w:val="ro-RO"/>
              </w:rPr>
              <w:t>Potrivit evaluărilor realizate la nivelul Uniunii Europene, cadrul normativ existent în statele membre s-a dovedit insuficient pentru combaterea eficientă a criminalității de mediu, numărul cauzelor investigate și soluționate fiind redus, iar sancțiunile aplicate nefiind suficient de eficiente, proporționale și disuasive. Totodată, au fost identificate dificultăți privind cooperarea transfrontalieră și existența unor diferențe semnificative între reglementările naționale ale statelor membre.</w:t>
            </w:r>
          </w:p>
          <w:p w14:paraId="1CA2842C" w14:textId="77777777" w:rsidR="00AF3A0B" w:rsidRPr="00AF3A0B" w:rsidRDefault="00AF3A0B" w:rsidP="00AF3A0B">
            <w:pPr>
              <w:pStyle w:val="Default"/>
              <w:jc w:val="both"/>
              <w:rPr>
                <w:rFonts w:ascii="Times New Roman" w:hAnsi="Times New Roman"/>
                <w:noProof/>
                <w:lang w:val="ro-RO"/>
              </w:rPr>
            </w:pPr>
            <w:r w:rsidRPr="00AF3A0B">
              <w:rPr>
                <w:rFonts w:ascii="Times New Roman" w:hAnsi="Times New Roman"/>
                <w:noProof/>
                <w:lang w:val="ro-RO"/>
              </w:rPr>
              <w:t>În acest context, noua directivă marchează o reformă semnificativă a cadrului juridic european în materia combaterii infracționalității de mediu, prin extinderea sferei faptelor incriminate, instituirea unor standarde minime comune privind sancțiunile aplicabile persoanelor fizice și juridice, reglementarea răspunderii penale a persoanelor juridice, diferențierea explicită între infracțiunile de pericol și infracțiunile de rezultat, precum și instituirea unor forme agravate raportate la gravitatea urmărilor produse asupra mediului ori asupra persoanelor. De asemenea, Directiva (UE) 2024/1203 reglementează obligații privind prevenirea infracțiunilor împotriva mediului, cooperarea instituțională, pregătirea profesională a autorităților competente implicate în prevenirea, investigarea și urmărirea penală a infracțiunilor de mediu, precum și colectarea datelor statistice privind aceste infracțiuni, în vederea asigurării unei aplicări eficiente și unitare a legii penale în domeniul protecției mediului.</w:t>
            </w:r>
          </w:p>
          <w:p w14:paraId="21B5539E" w14:textId="77777777" w:rsidR="00AF3A0B" w:rsidRPr="00AF3A0B" w:rsidRDefault="00AF3A0B" w:rsidP="00AF3A0B">
            <w:pPr>
              <w:pStyle w:val="Default"/>
              <w:jc w:val="both"/>
              <w:rPr>
                <w:rFonts w:ascii="Times New Roman" w:hAnsi="Times New Roman"/>
                <w:noProof/>
                <w:lang w:val="ro-RO"/>
              </w:rPr>
            </w:pPr>
            <w:r w:rsidRPr="00AF3A0B">
              <w:rPr>
                <w:rFonts w:ascii="Times New Roman" w:hAnsi="Times New Roman"/>
                <w:noProof/>
                <w:lang w:val="ro-RO"/>
              </w:rPr>
              <w:t xml:space="preserve">Directiva reglementează, de asemenea, forme agravante în ipoteza producerii unor daune semnificative și pe scară largă, care sunt ireversibile sau de lungă durată, corespunzătoare </w:t>
            </w:r>
            <w:r w:rsidRPr="00AF3A0B">
              <w:rPr>
                <w:rFonts w:ascii="Times New Roman" w:hAnsi="Times New Roman"/>
                <w:noProof/>
                <w:lang w:val="ro-RO"/>
              </w:rPr>
              <w:lastRenderedPageBreak/>
              <w:t>unor forme de criminalitate de mediu de o gravitate excepțională, asociate frecvent în doctrină și în dezbaterile internaționale noțiunii de „ecocid”.</w:t>
            </w:r>
          </w:p>
          <w:p w14:paraId="4455A0C0" w14:textId="77777777" w:rsidR="00AF3A0B" w:rsidRPr="00AF3A0B" w:rsidRDefault="00AF3A0B" w:rsidP="00AF3A0B">
            <w:pPr>
              <w:pStyle w:val="Default"/>
              <w:jc w:val="both"/>
              <w:rPr>
                <w:rFonts w:ascii="Times New Roman" w:hAnsi="Times New Roman"/>
                <w:noProof/>
                <w:lang w:val="ro-RO"/>
              </w:rPr>
            </w:pPr>
            <w:r w:rsidRPr="00AF3A0B">
              <w:rPr>
                <w:rFonts w:ascii="Times New Roman" w:hAnsi="Times New Roman"/>
                <w:noProof/>
                <w:lang w:val="ro-RO"/>
              </w:rPr>
              <w:t>Prin urmare, obligația de transpunere nu privește exclusiv configurarea unor norme de incriminare, ci și asigurarea unui cadru normativ apt să permită aplicarea efectivă a reglementării penale în materia protecției mediului, inclusiv prin instituirea unor sancțiuni proporționale și cu efect disuasiv.</w:t>
            </w:r>
          </w:p>
          <w:p w14:paraId="2404C31D" w14:textId="77777777" w:rsidR="00AF3A0B" w:rsidRPr="00AF3A0B" w:rsidRDefault="00AF3A0B" w:rsidP="00AF3A0B">
            <w:pPr>
              <w:pStyle w:val="Default"/>
              <w:jc w:val="both"/>
              <w:rPr>
                <w:rFonts w:ascii="Times New Roman" w:hAnsi="Times New Roman"/>
                <w:noProof/>
                <w:lang w:val="ro-RO"/>
              </w:rPr>
            </w:pPr>
            <w:r w:rsidRPr="00AF3A0B">
              <w:rPr>
                <w:rFonts w:ascii="Times New Roman" w:hAnsi="Times New Roman"/>
                <w:noProof/>
                <w:lang w:val="ro-RO"/>
              </w:rPr>
              <w:t xml:space="preserve">Deși anumite dispoziții ale legislației naționale asigură, într-o anumită măsură, transpunerea reglementărilor europene anterioare în materia protecției mediului prin intermediul dreptului penal, cadrul normativ existent nu reflectă în mod integral noile exigențe instituite prin Directiva (UE) 2024/1203. </w:t>
            </w:r>
          </w:p>
          <w:p w14:paraId="65BDEF72" w14:textId="77777777" w:rsidR="00AF3A0B" w:rsidRPr="00AF3A0B" w:rsidRDefault="00AF3A0B" w:rsidP="00AF3A0B">
            <w:pPr>
              <w:pStyle w:val="Default"/>
              <w:jc w:val="both"/>
              <w:rPr>
                <w:rFonts w:ascii="Times New Roman" w:hAnsi="Times New Roman"/>
                <w:noProof/>
                <w:lang w:val="ro-RO"/>
              </w:rPr>
            </w:pPr>
            <w:r w:rsidRPr="00AF3A0B">
              <w:rPr>
                <w:rFonts w:ascii="Times New Roman" w:hAnsi="Times New Roman"/>
                <w:noProof/>
                <w:lang w:val="ro-RO"/>
              </w:rPr>
              <w:t>În special, legislația în vigoare nu reglementează în mod expres anumite categorii noi de infracțiuni prevăzute de Directiva (UE) 2024/1203 și nu acoperă în mod corespunzător toate ipotezele de incriminare instituite de aceasta. Totodată, reglementările existente nu corespund în integralitate structurii și cerințelor prevăzute de Directiva (UE) 2024/1203, întrucât acestea incriminează, în principal, fapte de natură să pună în pericol viața, sănătatea ori mediul, fără a reglementa în mod corespunzător ipotezele în care se produc efectiv consecințe grave asupra mediului ori asupra persoanelor. De asemenea, sunt necesare completări sub aspectul sancționării faptelor săvârșite din culpă, al tentativei, al formelor agravate, precum și al adaptării regimului sancționator existent la cerințele Directivei (UE) 2024/1203 privind proporționalitatea și caracterul disuasiv al sancțiunilor aplicabile.</w:t>
            </w:r>
          </w:p>
          <w:p w14:paraId="4297E64B" w14:textId="77777777" w:rsidR="00AF3A0B" w:rsidRPr="00AF3A0B" w:rsidRDefault="00AF3A0B" w:rsidP="00AF3A0B">
            <w:pPr>
              <w:pStyle w:val="Default"/>
              <w:jc w:val="both"/>
              <w:rPr>
                <w:rFonts w:ascii="Times New Roman" w:hAnsi="Times New Roman"/>
                <w:noProof/>
                <w:lang w:val="ro-RO"/>
              </w:rPr>
            </w:pPr>
            <w:r w:rsidRPr="00AF3A0B">
              <w:rPr>
                <w:rFonts w:ascii="Times New Roman" w:hAnsi="Times New Roman"/>
                <w:noProof/>
                <w:lang w:val="ro-RO"/>
              </w:rPr>
              <w:t>Având în vedere că incriminările relevante în materia protecției mediului sunt reglementate prin acte normative sectoriale, transpunerea Directivei (UE) 2024/1203 este realizată prin modificarea și completarea acestor acte normative, cu păstrarea structurii sectoriale a reglementării. În acest context, prezentul proiect de lege urmărește introducerea noilor incriminări și a dispozițiilor conexe prevăzute de directivă, precum și adaptarea reglementărilor existente la cerințele acesteia.</w:t>
            </w:r>
          </w:p>
          <w:p w14:paraId="31106185" w14:textId="586AAB14" w:rsidR="00DE194C" w:rsidRPr="00F95221" w:rsidRDefault="00AF3A0B" w:rsidP="00AF3A0B">
            <w:pPr>
              <w:pStyle w:val="Default"/>
              <w:jc w:val="both"/>
              <w:rPr>
                <w:rFonts w:ascii="Times New Roman" w:hAnsi="Times New Roman"/>
                <w:noProof/>
                <w:lang w:val="ro-RO"/>
              </w:rPr>
            </w:pPr>
            <w:r w:rsidRPr="00AF3A0B">
              <w:rPr>
                <w:rFonts w:ascii="Times New Roman" w:hAnsi="Times New Roman"/>
                <w:noProof/>
                <w:lang w:val="ro-RO"/>
              </w:rPr>
              <w:t>Necesitatea modificării și completării actelor normative incidente în materia protecției mediului rezultă atât din obligația transpunerii în legislația națională a dispozițiilor Directivei (UE) 2024/1203, cât și din constatările care au fundamentat adoptarea acesteia, potrivit cărora reglementările existente la nivelul statelor membre nu au asigurat, în toate cazurile, un nivel suficient de eficient, proporțional și disuasiv al sancționării faptelor care aduc atingere mediului.</w:t>
            </w:r>
          </w:p>
        </w:tc>
      </w:tr>
      <w:tr w:rsidR="00B80893" w:rsidRPr="00C83195" w14:paraId="770B0CBB" w14:textId="77777777" w:rsidTr="00C7045F">
        <w:trPr>
          <w:trHeight w:val="90"/>
        </w:trPr>
        <w:tc>
          <w:tcPr>
            <w:tcW w:w="757" w:type="dxa"/>
            <w:vAlign w:val="center"/>
          </w:tcPr>
          <w:p w14:paraId="4FF6A346" w14:textId="5B5E210C" w:rsidR="007A3DC6" w:rsidRPr="00C83195" w:rsidRDefault="007A3DC6" w:rsidP="00792971">
            <w:pPr>
              <w:spacing w:after="0" w:line="240" w:lineRule="auto"/>
              <w:jc w:val="both"/>
              <w:rPr>
                <w:rFonts w:ascii="Times New Roman" w:hAnsi="Times New Roman"/>
                <w:sz w:val="24"/>
                <w:szCs w:val="24"/>
              </w:rPr>
            </w:pPr>
            <w:r w:rsidRPr="00C83195">
              <w:rPr>
                <w:rFonts w:ascii="Times New Roman" w:hAnsi="Times New Roman"/>
                <w:sz w:val="24"/>
                <w:szCs w:val="24"/>
              </w:rPr>
              <w:lastRenderedPageBreak/>
              <w:t>2.3.</w:t>
            </w:r>
          </w:p>
        </w:tc>
        <w:tc>
          <w:tcPr>
            <w:tcW w:w="2748" w:type="dxa"/>
            <w:vAlign w:val="center"/>
          </w:tcPr>
          <w:p w14:paraId="43E28308" w14:textId="77777777" w:rsidR="007A3DC6" w:rsidRPr="00C83195" w:rsidRDefault="007A3DC6" w:rsidP="00792971">
            <w:pPr>
              <w:spacing w:after="0" w:line="240" w:lineRule="auto"/>
              <w:jc w:val="both"/>
              <w:rPr>
                <w:rFonts w:ascii="Times New Roman" w:hAnsi="Times New Roman"/>
                <w:sz w:val="24"/>
                <w:szCs w:val="24"/>
              </w:rPr>
            </w:pPr>
            <w:r w:rsidRPr="00C83195">
              <w:rPr>
                <w:rFonts w:ascii="Times New Roman" w:hAnsi="Times New Roman"/>
                <w:iCs/>
                <w:sz w:val="24"/>
                <w:szCs w:val="24"/>
              </w:rPr>
              <w:t>Schimbări</w:t>
            </w:r>
            <w:r w:rsidRPr="00C83195">
              <w:rPr>
                <w:rFonts w:ascii="Times New Roman" w:eastAsia="Times New Roman" w:hAnsi="Times New Roman"/>
                <w:sz w:val="24"/>
                <w:szCs w:val="24"/>
              </w:rPr>
              <w:t xml:space="preserve"> preconizate</w:t>
            </w:r>
          </w:p>
        </w:tc>
        <w:tc>
          <w:tcPr>
            <w:tcW w:w="6030" w:type="dxa"/>
            <w:gridSpan w:val="9"/>
          </w:tcPr>
          <w:p w14:paraId="2D698DDF" w14:textId="77777777" w:rsidR="008F6761" w:rsidRPr="008F6761" w:rsidRDefault="008F6761" w:rsidP="008F6761">
            <w:pPr>
              <w:spacing w:after="0" w:line="240" w:lineRule="auto"/>
              <w:jc w:val="both"/>
              <w:rPr>
                <w:rFonts w:ascii="Times New Roman" w:eastAsia="Arial Unicode MS" w:hAnsi="Times New Roman" w:cs="Arial Unicode MS"/>
                <w:color w:val="000000"/>
                <w:sz w:val="24"/>
                <w:szCs w:val="24"/>
              </w:rPr>
            </w:pPr>
            <w:r w:rsidRPr="008F6761">
              <w:rPr>
                <w:rFonts w:ascii="Times New Roman" w:eastAsia="Arial Unicode MS" w:hAnsi="Times New Roman" w:cs="Arial Unicode MS"/>
                <w:color w:val="000000"/>
                <w:sz w:val="24"/>
                <w:szCs w:val="24"/>
              </w:rPr>
              <w:t xml:space="preserve">În urma analizei prevederilor Directivei (UE) 2024/1203, raportat la cadrul juridic intern, a rezultat necesitatea elaborării prezentului proiect de act normativ, în vederea </w:t>
            </w:r>
            <w:r w:rsidRPr="008F6761">
              <w:rPr>
                <w:rFonts w:ascii="Times New Roman" w:eastAsia="Arial Unicode MS" w:hAnsi="Times New Roman" w:cs="Arial Unicode MS"/>
                <w:color w:val="000000"/>
                <w:sz w:val="24"/>
                <w:szCs w:val="24"/>
              </w:rPr>
              <w:lastRenderedPageBreak/>
              <w:t>asigurării transpunerii acesteia prin modificarea și completarea actelor normative incidente.</w:t>
            </w:r>
          </w:p>
          <w:p w14:paraId="45745EAE" w14:textId="48B72DF4" w:rsidR="008F6761" w:rsidRPr="008F6761" w:rsidRDefault="00416B11" w:rsidP="008F6761">
            <w:pPr>
              <w:spacing w:after="0" w:line="240" w:lineRule="auto"/>
              <w:jc w:val="both"/>
              <w:rPr>
                <w:rFonts w:ascii="Times New Roman" w:eastAsia="Arial Unicode MS" w:hAnsi="Times New Roman" w:cs="Arial Unicode MS"/>
                <w:color w:val="000000"/>
                <w:sz w:val="24"/>
                <w:szCs w:val="24"/>
              </w:rPr>
            </w:pPr>
            <w:r>
              <w:rPr>
                <w:rFonts w:ascii="Times New Roman" w:eastAsia="Arial Unicode MS" w:hAnsi="Times New Roman" w:cs="Arial Unicode MS"/>
                <w:color w:val="000000"/>
                <w:sz w:val="24"/>
                <w:szCs w:val="24"/>
              </w:rPr>
              <w:t>A</w:t>
            </w:r>
            <w:r w:rsidRPr="00416B11">
              <w:rPr>
                <w:rFonts w:ascii="Times New Roman" w:eastAsia="Arial Unicode MS" w:hAnsi="Times New Roman" w:cs="Arial Unicode MS"/>
                <w:color w:val="000000"/>
                <w:sz w:val="24"/>
                <w:szCs w:val="24"/>
              </w:rPr>
              <w:t>ctul european</w:t>
            </w:r>
            <w:r>
              <w:rPr>
                <w:rFonts w:ascii="Times New Roman" w:eastAsia="Arial Unicode MS" w:hAnsi="Times New Roman" w:cs="Arial Unicode MS"/>
                <w:color w:val="000000"/>
                <w:sz w:val="24"/>
                <w:szCs w:val="24"/>
              </w:rPr>
              <w:t xml:space="preserve"> </w:t>
            </w:r>
            <w:r w:rsidR="008F6761" w:rsidRPr="008F6761">
              <w:rPr>
                <w:rFonts w:ascii="Times New Roman" w:eastAsia="Arial Unicode MS" w:hAnsi="Times New Roman" w:cs="Arial Unicode MS"/>
                <w:color w:val="000000"/>
                <w:sz w:val="24"/>
                <w:szCs w:val="24"/>
              </w:rPr>
              <w:t>urmărește consolidarea protecției mediului prin intermediul dreptului penal, în contextul recunoașterii caracterului tot mai grav și frecvent transfrontalier al criminalității de mediu, precum și al necesității instituirii unor sancțiuni efective, proporționale și cu efect de descurajare. În acest scop, directiva stabilește norme minime privind definirea infracțiunilor și sancțiunilor în domeniul protecției mediului, precum și obligații referitoare la prevenirea, investigarea și sancționarea faptelor care aduc atingere mediului.</w:t>
            </w:r>
          </w:p>
          <w:p w14:paraId="1C611BAB" w14:textId="77777777" w:rsidR="008F6761" w:rsidRPr="008F6761" w:rsidRDefault="008F6761" w:rsidP="008F6761">
            <w:pPr>
              <w:spacing w:after="0" w:line="240" w:lineRule="auto"/>
              <w:jc w:val="both"/>
              <w:rPr>
                <w:rFonts w:ascii="Times New Roman" w:eastAsia="Arial Unicode MS" w:hAnsi="Times New Roman" w:cs="Arial Unicode MS"/>
                <w:color w:val="000000"/>
                <w:sz w:val="24"/>
                <w:szCs w:val="24"/>
              </w:rPr>
            </w:pPr>
            <w:r w:rsidRPr="008F6761">
              <w:rPr>
                <w:rFonts w:ascii="Times New Roman" w:eastAsia="Arial Unicode MS" w:hAnsi="Times New Roman" w:cs="Arial Unicode MS"/>
                <w:color w:val="000000"/>
                <w:sz w:val="24"/>
                <w:szCs w:val="24"/>
              </w:rPr>
              <w:t>Prevederile Directivei (UE) 2024/1203 care necesită transpunere în plan intern se referă la:</w:t>
            </w:r>
          </w:p>
          <w:p w14:paraId="546F3C85" w14:textId="77777777" w:rsidR="008F6761" w:rsidRPr="008F6761" w:rsidRDefault="008F6761" w:rsidP="008F6761">
            <w:pPr>
              <w:spacing w:after="0" w:line="240" w:lineRule="auto"/>
              <w:jc w:val="both"/>
              <w:rPr>
                <w:rFonts w:ascii="Times New Roman" w:eastAsia="Arial Unicode MS" w:hAnsi="Times New Roman" w:cs="Arial Unicode MS"/>
                <w:color w:val="000000"/>
                <w:sz w:val="24"/>
                <w:szCs w:val="24"/>
              </w:rPr>
            </w:pPr>
            <w:r w:rsidRPr="008F6761">
              <w:rPr>
                <w:rFonts w:ascii="Times New Roman" w:eastAsia="Arial Unicode MS" w:hAnsi="Times New Roman" w:cs="Arial Unicode MS"/>
                <w:color w:val="000000"/>
                <w:sz w:val="24"/>
                <w:szCs w:val="24"/>
              </w:rPr>
              <w:t>• reglementarea infracțiunilor împotriva mediului, inclusiv prin introducerea unor noi incriminări și prin instituirea unor norme minime comune de incriminare pentru faptele prevăzute la art. 3 și 4 din directivă;</w:t>
            </w:r>
          </w:p>
          <w:p w14:paraId="4A71AC82" w14:textId="77777777" w:rsidR="008F6761" w:rsidRPr="008F6761" w:rsidRDefault="008F6761" w:rsidP="008F6761">
            <w:pPr>
              <w:spacing w:after="0" w:line="240" w:lineRule="auto"/>
              <w:jc w:val="both"/>
              <w:rPr>
                <w:rFonts w:ascii="Times New Roman" w:eastAsia="Arial Unicode MS" w:hAnsi="Times New Roman" w:cs="Arial Unicode MS"/>
                <w:color w:val="000000"/>
                <w:sz w:val="24"/>
                <w:szCs w:val="24"/>
              </w:rPr>
            </w:pPr>
            <w:r w:rsidRPr="008F6761">
              <w:rPr>
                <w:rFonts w:ascii="Times New Roman" w:eastAsia="Arial Unicode MS" w:hAnsi="Times New Roman" w:cs="Arial Unicode MS"/>
                <w:color w:val="000000"/>
                <w:sz w:val="24"/>
                <w:szCs w:val="24"/>
              </w:rPr>
              <w:t>• sancționarea, după caz, a faptelor săvârșite din culpă și a tentativei;</w:t>
            </w:r>
          </w:p>
          <w:p w14:paraId="05F3CA2D" w14:textId="77777777" w:rsidR="008F6761" w:rsidRPr="008F6761" w:rsidRDefault="008F6761" w:rsidP="008F6761">
            <w:pPr>
              <w:spacing w:after="0" w:line="240" w:lineRule="auto"/>
              <w:jc w:val="both"/>
              <w:rPr>
                <w:rFonts w:ascii="Times New Roman" w:eastAsia="Arial Unicode MS" w:hAnsi="Times New Roman" w:cs="Arial Unicode MS"/>
                <w:color w:val="000000"/>
                <w:sz w:val="24"/>
                <w:szCs w:val="24"/>
              </w:rPr>
            </w:pPr>
            <w:r w:rsidRPr="008F6761">
              <w:rPr>
                <w:rFonts w:ascii="Times New Roman" w:eastAsia="Arial Unicode MS" w:hAnsi="Times New Roman" w:cs="Arial Unicode MS"/>
                <w:color w:val="000000"/>
                <w:sz w:val="24"/>
                <w:szCs w:val="24"/>
              </w:rPr>
              <w:t>• stabilirea sancțiunilor penale aplicabile persoanelor fizice și juridice;</w:t>
            </w:r>
          </w:p>
          <w:p w14:paraId="749FD6BE" w14:textId="77777777" w:rsidR="008F6761" w:rsidRPr="008F6761" w:rsidRDefault="008F6761" w:rsidP="008F6761">
            <w:pPr>
              <w:spacing w:after="0" w:line="240" w:lineRule="auto"/>
              <w:jc w:val="both"/>
              <w:rPr>
                <w:rFonts w:ascii="Times New Roman" w:eastAsia="Arial Unicode MS" w:hAnsi="Times New Roman" w:cs="Arial Unicode MS"/>
                <w:color w:val="000000"/>
                <w:sz w:val="24"/>
                <w:szCs w:val="24"/>
              </w:rPr>
            </w:pPr>
            <w:r w:rsidRPr="008F6761">
              <w:rPr>
                <w:rFonts w:ascii="Times New Roman" w:eastAsia="Arial Unicode MS" w:hAnsi="Times New Roman" w:cs="Arial Unicode MS"/>
                <w:color w:val="000000"/>
                <w:sz w:val="24"/>
                <w:szCs w:val="24"/>
              </w:rPr>
              <w:t>• instituirea unor forme agravate și sancțiuni mai severe în funcție de gravitatea urmărilor produse asupra mediului ori asupra persoanelor, inclusiv în ipoteza producerii unor daune semnificative și pe scară largă, ireversibile sau de lungă durată ori a decesului unei persoane;</w:t>
            </w:r>
          </w:p>
          <w:p w14:paraId="32FE3248" w14:textId="77777777" w:rsidR="008F6761" w:rsidRPr="008F6761" w:rsidRDefault="008F6761" w:rsidP="008F6761">
            <w:pPr>
              <w:spacing w:after="0" w:line="240" w:lineRule="auto"/>
              <w:jc w:val="both"/>
              <w:rPr>
                <w:rFonts w:ascii="Times New Roman" w:eastAsia="Arial Unicode MS" w:hAnsi="Times New Roman" w:cs="Arial Unicode MS"/>
                <w:color w:val="000000"/>
                <w:sz w:val="24"/>
                <w:szCs w:val="24"/>
              </w:rPr>
            </w:pPr>
            <w:r w:rsidRPr="008F6761">
              <w:rPr>
                <w:rFonts w:ascii="Times New Roman" w:eastAsia="Arial Unicode MS" w:hAnsi="Times New Roman" w:cs="Arial Unicode MS"/>
                <w:color w:val="000000"/>
                <w:sz w:val="24"/>
                <w:szCs w:val="24"/>
              </w:rPr>
              <w:t>• reglementarea răspunderii persoanelor juridice și a sancțiunilor aplicabile acestora;</w:t>
            </w:r>
          </w:p>
          <w:p w14:paraId="5CDBC65A" w14:textId="77777777" w:rsidR="008F6761" w:rsidRPr="008F6761" w:rsidRDefault="008F6761" w:rsidP="008F6761">
            <w:pPr>
              <w:spacing w:after="0" w:line="240" w:lineRule="auto"/>
              <w:jc w:val="both"/>
              <w:rPr>
                <w:rFonts w:ascii="Times New Roman" w:eastAsia="Arial Unicode MS" w:hAnsi="Times New Roman" w:cs="Arial Unicode MS"/>
                <w:color w:val="000000"/>
                <w:sz w:val="24"/>
                <w:szCs w:val="24"/>
              </w:rPr>
            </w:pPr>
            <w:r w:rsidRPr="008F6761">
              <w:rPr>
                <w:rFonts w:ascii="Times New Roman" w:eastAsia="Arial Unicode MS" w:hAnsi="Times New Roman" w:cs="Arial Unicode MS"/>
                <w:color w:val="000000"/>
                <w:sz w:val="24"/>
                <w:szCs w:val="24"/>
              </w:rPr>
              <w:t>• reglementarea măsurilor de confiscare;</w:t>
            </w:r>
          </w:p>
          <w:p w14:paraId="76554E7F" w14:textId="77777777" w:rsidR="008F6761" w:rsidRPr="008F6761" w:rsidRDefault="008F6761" w:rsidP="008F6761">
            <w:pPr>
              <w:spacing w:after="0" w:line="240" w:lineRule="auto"/>
              <w:jc w:val="both"/>
              <w:rPr>
                <w:rFonts w:ascii="Times New Roman" w:eastAsia="Arial Unicode MS" w:hAnsi="Times New Roman" w:cs="Arial Unicode MS"/>
                <w:color w:val="000000"/>
                <w:sz w:val="24"/>
                <w:szCs w:val="24"/>
              </w:rPr>
            </w:pPr>
            <w:r w:rsidRPr="008F6761">
              <w:rPr>
                <w:rFonts w:ascii="Times New Roman" w:eastAsia="Arial Unicode MS" w:hAnsi="Times New Roman" w:cs="Arial Unicode MS"/>
                <w:color w:val="000000"/>
                <w:sz w:val="24"/>
                <w:szCs w:val="24"/>
              </w:rPr>
              <w:t>• stabilirea normelor privind competența și investigarea infracțiunilor împotriva mediului;</w:t>
            </w:r>
          </w:p>
          <w:p w14:paraId="41B15C3E" w14:textId="77777777" w:rsidR="008F6761" w:rsidRPr="008F6761" w:rsidRDefault="008F6761" w:rsidP="008F6761">
            <w:pPr>
              <w:spacing w:after="0" w:line="240" w:lineRule="auto"/>
              <w:jc w:val="both"/>
              <w:rPr>
                <w:rFonts w:ascii="Times New Roman" w:eastAsia="Arial Unicode MS" w:hAnsi="Times New Roman" w:cs="Arial Unicode MS"/>
                <w:color w:val="000000"/>
                <w:sz w:val="24"/>
                <w:szCs w:val="24"/>
              </w:rPr>
            </w:pPr>
            <w:r w:rsidRPr="008F6761">
              <w:rPr>
                <w:rFonts w:ascii="Times New Roman" w:eastAsia="Arial Unicode MS" w:hAnsi="Times New Roman" w:cs="Arial Unicode MS"/>
                <w:color w:val="000000"/>
                <w:sz w:val="24"/>
                <w:szCs w:val="24"/>
              </w:rPr>
              <w:t>• instituirea obligațiilor privind prevenirea infracțiunilor împotriva mediului, cooperarea și coordonarea instituțională între autoritățile competente, asigurarea pregătirii profesionale specializate a persoanelor implicate în prevenirea, investigarea și urmărirea penală a infracțiunilor de mediu, precum și colectarea și publicarea datelor statistice privind aceste infracțiuni.</w:t>
            </w:r>
          </w:p>
          <w:p w14:paraId="4C2C84F9" w14:textId="77777777" w:rsidR="008F6761" w:rsidRPr="008F6761" w:rsidRDefault="008F6761" w:rsidP="008F6761">
            <w:pPr>
              <w:spacing w:after="0" w:line="240" w:lineRule="auto"/>
              <w:jc w:val="both"/>
              <w:rPr>
                <w:rFonts w:ascii="Times New Roman" w:eastAsia="Arial Unicode MS" w:hAnsi="Times New Roman" w:cs="Arial Unicode MS"/>
                <w:color w:val="000000"/>
                <w:sz w:val="24"/>
                <w:szCs w:val="24"/>
              </w:rPr>
            </w:pPr>
            <w:r w:rsidRPr="008F6761">
              <w:rPr>
                <w:rFonts w:ascii="Times New Roman" w:eastAsia="Arial Unicode MS" w:hAnsi="Times New Roman" w:cs="Arial Unicode MS"/>
                <w:color w:val="000000"/>
                <w:sz w:val="24"/>
                <w:szCs w:val="24"/>
              </w:rPr>
              <w:t>Transpunerea dispozițiilor Directivei (UE) 2024/1203 care privesc domeniul dreptului penal general, procedurii penale și organizării judiciare este asigurată, în principal, prin cadrul legislativ penal și procesual penal în vigoare. Prezentul proiect vizează modificarea și completarea reglementărilor naționale incidente în domeniile prevăzute de directivă, în vederea introducerii incriminărilor și a dispozițiilor specifice privind protecția mediului prin intermediul dreptului penal, cu respectarea cadrului general stabilit de legislația penală și procesual penală aplicabilă.</w:t>
            </w:r>
          </w:p>
          <w:p w14:paraId="62F6251D" w14:textId="77777777" w:rsidR="008F6761" w:rsidRPr="008F6761" w:rsidRDefault="008F6761" w:rsidP="008F6761">
            <w:pPr>
              <w:spacing w:after="0" w:line="240" w:lineRule="auto"/>
              <w:jc w:val="both"/>
              <w:rPr>
                <w:rFonts w:ascii="Times New Roman" w:eastAsia="Arial Unicode MS" w:hAnsi="Times New Roman" w:cs="Arial Unicode MS"/>
                <w:color w:val="000000"/>
                <w:sz w:val="24"/>
                <w:szCs w:val="24"/>
              </w:rPr>
            </w:pPr>
            <w:r w:rsidRPr="008F6761">
              <w:rPr>
                <w:rFonts w:ascii="Times New Roman" w:eastAsia="Arial Unicode MS" w:hAnsi="Times New Roman" w:cs="Arial Unicode MS"/>
                <w:color w:val="000000"/>
                <w:sz w:val="24"/>
                <w:szCs w:val="24"/>
              </w:rPr>
              <w:t xml:space="preserve">Cu toate că anumite dispoziții din legislația națională asigurau transpunerea parțială a reglementărilor europene anterioare în materia protecției mediului prin intermediul dreptului penal, acestea nu acoperă integral noile ipoteze de </w:t>
            </w:r>
            <w:r w:rsidRPr="008F6761">
              <w:rPr>
                <w:rFonts w:ascii="Times New Roman" w:eastAsia="Arial Unicode MS" w:hAnsi="Times New Roman" w:cs="Arial Unicode MS"/>
                <w:color w:val="000000"/>
                <w:sz w:val="24"/>
                <w:szCs w:val="24"/>
              </w:rPr>
              <w:lastRenderedPageBreak/>
              <w:t>incriminare și cerințele prevăzute de Directiva (UE) 2024/1203. Prin urmare, se impune modificarea și completarea actelor normative incidente, în vederea introducerii noilor incriminări și a dispozițiilor conexe prevăzute de directivă, precum și adaptarea reglementărilor existente la noile cerințe privind protecția mediului prin intermediul dreptului penal.</w:t>
            </w:r>
          </w:p>
          <w:p w14:paraId="239FF784" w14:textId="072C169A" w:rsidR="008F6761" w:rsidRPr="00662139" w:rsidRDefault="008F6761" w:rsidP="00557419">
            <w:pPr>
              <w:spacing w:after="0" w:line="240" w:lineRule="auto"/>
              <w:jc w:val="both"/>
              <w:rPr>
                <w:rFonts w:ascii="Times New Roman" w:eastAsia="Arial Unicode MS" w:hAnsi="Times New Roman" w:cs="Arial Unicode MS"/>
                <w:color w:val="000000"/>
                <w:sz w:val="24"/>
                <w:szCs w:val="24"/>
              </w:rPr>
            </w:pPr>
            <w:r w:rsidRPr="008F6761">
              <w:rPr>
                <w:rFonts w:ascii="Times New Roman" w:eastAsia="Arial Unicode MS" w:hAnsi="Times New Roman" w:cs="Arial Unicode MS"/>
                <w:color w:val="000000"/>
                <w:sz w:val="24"/>
                <w:szCs w:val="24"/>
              </w:rPr>
              <w:t xml:space="preserve">În considerarea acestor elemente, prezentul proiect de lege modifică și completează actele normative incidente în vederea asigurării transpunerii Directivei (UE) 2024/1203 și armonizării cadrului normativ național cu noile cerințe europene privind protecția mediului prin intermediul </w:t>
            </w:r>
            <w:r w:rsidRPr="00662139">
              <w:rPr>
                <w:rFonts w:ascii="Times New Roman" w:eastAsia="Arial Unicode MS" w:hAnsi="Times New Roman" w:cs="Arial Unicode MS"/>
                <w:color w:val="000000"/>
                <w:sz w:val="24"/>
                <w:szCs w:val="24"/>
              </w:rPr>
              <w:t>dreptului penal, după cum urmează:</w:t>
            </w:r>
          </w:p>
          <w:p w14:paraId="21CAC1B1" w14:textId="1F9148BB" w:rsidR="003B004F" w:rsidRPr="0032698D" w:rsidRDefault="003B004F" w:rsidP="00557419">
            <w:pPr>
              <w:spacing w:after="0" w:line="240" w:lineRule="auto"/>
              <w:jc w:val="both"/>
              <w:rPr>
                <w:rFonts w:ascii="Times New Roman" w:eastAsia="Arial Unicode MS" w:hAnsi="Times New Roman" w:cs="Arial Unicode MS"/>
                <w:color w:val="000000"/>
                <w:sz w:val="24"/>
                <w:szCs w:val="24"/>
              </w:rPr>
            </w:pPr>
            <w:r w:rsidRPr="00662139">
              <w:rPr>
                <w:rFonts w:ascii="Times New Roman" w:eastAsia="Arial Unicode MS" w:hAnsi="Times New Roman" w:cs="Arial Unicode MS"/>
                <w:color w:val="000000"/>
                <w:sz w:val="24"/>
                <w:szCs w:val="24"/>
              </w:rPr>
              <w:t>1. Modificarea și completarea Ordonanței de urgență a Guvernului nr. 195/2005 privind protecția mediului</w:t>
            </w:r>
          </w:p>
          <w:p w14:paraId="19C98800" w14:textId="77777777" w:rsidR="008F6761" w:rsidRPr="008F6761" w:rsidRDefault="008F6761" w:rsidP="008F6761">
            <w:pPr>
              <w:spacing w:after="0" w:line="240" w:lineRule="auto"/>
              <w:jc w:val="both"/>
              <w:rPr>
                <w:rFonts w:ascii="Times New Roman" w:eastAsia="Arial Unicode MS" w:hAnsi="Times New Roman" w:cs="Arial Unicode MS"/>
                <w:color w:val="000000"/>
                <w:sz w:val="24"/>
                <w:szCs w:val="24"/>
              </w:rPr>
            </w:pPr>
            <w:r w:rsidRPr="008F6761">
              <w:rPr>
                <w:rFonts w:ascii="Times New Roman" w:eastAsia="Arial Unicode MS" w:hAnsi="Times New Roman" w:cs="Arial Unicode MS"/>
                <w:color w:val="000000"/>
                <w:sz w:val="24"/>
                <w:szCs w:val="24"/>
              </w:rPr>
              <w:t>În temeiul articolului 3 alineatul (3) din Tratatul privind Uniunea Europeană și al articolului 191 din Tratatul privind funcționarea Uniunii Europene, Uniunea urmărește asigurarea unui nivel ridicat de protecție și de îmbunătățire a calității mediului, mediul fiind protejat într-un sens larg, care include resursele naturale, ecosistemele, inclusiv funcțiile și serviciile ecosistemice, precum și fauna și flora sălbatică și habitatele acestora. Totodată, politica Uniunii în domeniul mediului se întemeiază pe principiile precauției și acțiunii preventive, pe principiul remedierii cu prioritate la sursă a daunelor aduse mediului și pe principiul „poluatorul plătește”.</w:t>
            </w:r>
          </w:p>
          <w:p w14:paraId="637321B1" w14:textId="77777777" w:rsidR="008F6761" w:rsidRPr="008F6761" w:rsidRDefault="008F6761" w:rsidP="008F6761">
            <w:pPr>
              <w:spacing w:after="0" w:line="240" w:lineRule="auto"/>
              <w:jc w:val="both"/>
              <w:rPr>
                <w:rFonts w:ascii="Times New Roman" w:eastAsia="Arial Unicode MS" w:hAnsi="Times New Roman" w:cs="Arial Unicode MS"/>
                <w:color w:val="000000"/>
                <w:sz w:val="24"/>
                <w:szCs w:val="24"/>
              </w:rPr>
            </w:pPr>
            <w:r w:rsidRPr="008F6761">
              <w:rPr>
                <w:rFonts w:ascii="Times New Roman" w:eastAsia="Arial Unicode MS" w:hAnsi="Times New Roman" w:cs="Arial Unicode MS"/>
                <w:color w:val="000000"/>
                <w:sz w:val="24"/>
                <w:szCs w:val="24"/>
              </w:rPr>
              <w:t>În acest context, modificările propuse asupra Ordonanței de urgență a Guvernului nr. 195/2005 privind protecția mediului urmăresc asigurarea transpunerii Directivei (UE) 2024/1203, precum și consolidarea protecției penale a mediului în raport cu gravitatea și complexitatea faptelor care aduc atingere mediului. Evoluțiile legislative și jurisprudențiale de la nivelul Uniunii Europene reflectă recunoașterea caracterului tot mai grav și deseori transfrontalier al criminalității de mediu, precum și necesitatea instituirii unor sancțiuni efective, proporționale și cu efect de descurajare, corespunzătoare impactului pe care aceste fapte îl pot avea asupra sănătății umane, biodiversității și echilibrului ecologic.</w:t>
            </w:r>
          </w:p>
          <w:p w14:paraId="52E07E42" w14:textId="77777777" w:rsidR="008F6761" w:rsidRPr="008F6761" w:rsidRDefault="008F6761" w:rsidP="008F6761">
            <w:pPr>
              <w:spacing w:after="0" w:line="240" w:lineRule="auto"/>
              <w:jc w:val="both"/>
              <w:rPr>
                <w:rFonts w:ascii="Times New Roman" w:eastAsia="Arial Unicode MS" w:hAnsi="Times New Roman" w:cs="Arial Unicode MS"/>
                <w:color w:val="000000"/>
                <w:sz w:val="24"/>
                <w:szCs w:val="24"/>
              </w:rPr>
            </w:pPr>
            <w:r w:rsidRPr="008F6761">
              <w:rPr>
                <w:rFonts w:ascii="Times New Roman" w:eastAsia="Arial Unicode MS" w:hAnsi="Times New Roman" w:cs="Arial Unicode MS"/>
                <w:color w:val="000000"/>
                <w:sz w:val="24"/>
                <w:szCs w:val="24"/>
              </w:rPr>
              <w:t>Astfel, se modifică și completează Ordonanța de urgență a Guvernului nr. 195/2005 privind protecția mediului prin actualizarea unor definiții relevante pentru protecția penală a mediului, reformularea unor incriminări existente, introducerea unor noi incriminări și instituirea unor dispoziții generale aplicabile infracțiunilor împotriva mediului.</w:t>
            </w:r>
          </w:p>
          <w:p w14:paraId="09588697" w14:textId="77777777" w:rsidR="008F6761" w:rsidRPr="008F6761" w:rsidRDefault="008F6761" w:rsidP="008F6761">
            <w:pPr>
              <w:spacing w:after="0" w:line="240" w:lineRule="auto"/>
              <w:jc w:val="both"/>
              <w:rPr>
                <w:rFonts w:ascii="Times New Roman" w:eastAsia="Arial Unicode MS" w:hAnsi="Times New Roman" w:cs="Arial Unicode MS"/>
                <w:color w:val="000000"/>
                <w:sz w:val="24"/>
                <w:szCs w:val="24"/>
              </w:rPr>
            </w:pPr>
            <w:r w:rsidRPr="008F6761">
              <w:rPr>
                <w:rFonts w:ascii="Times New Roman" w:eastAsia="Arial Unicode MS" w:hAnsi="Times New Roman" w:cs="Arial Unicode MS"/>
                <w:color w:val="000000"/>
                <w:sz w:val="24"/>
                <w:szCs w:val="24"/>
              </w:rPr>
              <w:t xml:space="preserve">În vederea transpunerii obligațiilor care decurg din Directiva (UE) 2024/1203, sunt reformulate incriminările existente privind poluarea aerului, apei și solului, utilizarea ori introducerea pe piață a unor substanțe, amestecuri și produse periculoase, încălcarea regimului juridic aplicabil anumitor substanțe chimice și produse cu impact asupra mediului, precum și realizarea unor proiecte supuse evaluării </w:t>
            </w:r>
            <w:r w:rsidRPr="008F6761">
              <w:rPr>
                <w:rFonts w:ascii="Times New Roman" w:eastAsia="Arial Unicode MS" w:hAnsi="Times New Roman" w:cs="Arial Unicode MS"/>
                <w:color w:val="000000"/>
                <w:sz w:val="24"/>
                <w:szCs w:val="24"/>
              </w:rPr>
              <w:lastRenderedPageBreak/>
              <w:t>impactului asupra mediului fără actele de reglementare prevăzute de lege.</w:t>
            </w:r>
          </w:p>
          <w:p w14:paraId="243015D1" w14:textId="77777777" w:rsidR="008F6761" w:rsidRPr="008F6761" w:rsidRDefault="008F6761" w:rsidP="008F6761">
            <w:pPr>
              <w:spacing w:after="0" w:line="240" w:lineRule="auto"/>
              <w:jc w:val="both"/>
              <w:rPr>
                <w:rFonts w:ascii="Times New Roman" w:eastAsia="Arial Unicode MS" w:hAnsi="Times New Roman" w:cs="Arial Unicode MS"/>
                <w:color w:val="000000"/>
                <w:sz w:val="24"/>
                <w:szCs w:val="24"/>
              </w:rPr>
            </w:pPr>
            <w:r w:rsidRPr="008F6761">
              <w:rPr>
                <w:rFonts w:ascii="Times New Roman" w:eastAsia="Arial Unicode MS" w:hAnsi="Times New Roman" w:cs="Arial Unicode MS"/>
                <w:color w:val="000000"/>
                <w:sz w:val="24"/>
                <w:szCs w:val="24"/>
              </w:rPr>
              <w:t>Totodată, sunt introduse noi incriminări privind operarea ori închiderea unor instalații în care sunt utilizate sau depozitate substanțe periculoase, introducerea pe piață a unor produse a căror utilizare pe scară largă produce ori este susceptibilă să producă daune semnificative mediului, precum și încălcarea regimului juridic aplicabil substanțelor care diminuează stratul de ozon.</w:t>
            </w:r>
          </w:p>
          <w:p w14:paraId="63C1A6ED" w14:textId="77777777" w:rsidR="008F6761" w:rsidRPr="008F6761" w:rsidRDefault="008F6761" w:rsidP="008F6761">
            <w:pPr>
              <w:spacing w:after="0" w:line="240" w:lineRule="auto"/>
              <w:jc w:val="both"/>
              <w:rPr>
                <w:rFonts w:ascii="Times New Roman" w:eastAsia="Arial Unicode MS" w:hAnsi="Times New Roman" w:cs="Arial Unicode MS"/>
                <w:color w:val="000000"/>
                <w:sz w:val="24"/>
                <w:szCs w:val="24"/>
              </w:rPr>
            </w:pPr>
            <w:r w:rsidRPr="008F6761">
              <w:rPr>
                <w:rFonts w:ascii="Times New Roman" w:eastAsia="Arial Unicode MS" w:hAnsi="Times New Roman" w:cs="Arial Unicode MS"/>
                <w:color w:val="000000"/>
                <w:sz w:val="24"/>
                <w:szCs w:val="24"/>
              </w:rPr>
              <w:t>Proiectul legislativ urmărește, de asemenea, adaptarea structurii incriminărilor la cerințele Directivei (UE) 2024/1203 prin diferențierea între infracțiunile de pericol și infracțiunile de rezultat, reglementarea distinctă a ipotezelor în care faptele produc efectiv daune semnificative mediului ori decesul unei persoane, precum și instituirea unor forme agravate în cazul producerii unor daune semnificative și pe scară largă, ireversibile sau de lungă durată. Totodată, sunt introduse dispoziții privind sancționarea tentativei și, după caz, a faptelor săvârșite din culpă, răspunderea penală a persoanelor juridice, precum și circumstanțele agravante aplicabile infracțiunilor de mediu.</w:t>
            </w:r>
          </w:p>
          <w:p w14:paraId="172DAE30" w14:textId="77777777" w:rsidR="008F6761" w:rsidRPr="008F6761" w:rsidRDefault="008F6761" w:rsidP="008F6761">
            <w:pPr>
              <w:spacing w:after="0" w:line="240" w:lineRule="auto"/>
              <w:jc w:val="both"/>
              <w:rPr>
                <w:rFonts w:ascii="Times New Roman" w:eastAsia="Arial Unicode MS" w:hAnsi="Times New Roman" w:cs="Arial Unicode MS"/>
                <w:color w:val="000000"/>
                <w:sz w:val="24"/>
                <w:szCs w:val="24"/>
              </w:rPr>
            </w:pPr>
            <w:r w:rsidRPr="008F6761">
              <w:rPr>
                <w:rFonts w:ascii="Times New Roman" w:eastAsia="Arial Unicode MS" w:hAnsi="Times New Roman" w:cs="Arial Unicode MS"/>
                <w:color w:val="000000"/>
                <w:sz w:val="24"/>
                <w:szCs w:val="24"/>
              </w:rPr>
              <w:t>De asemenea, sunt introduse dispoziții generale privind caracterul ilicit al faptelor în ipoteza existenței unor autorizații, avize sau aprobări obținute prin fraudă ori emise cu încălcarea vădită a cerințelor legale de fond.</w:t>
            </w:r>
          </w:p>
          <w:p w14:paraId="4E8023FB" w14:textId="77777777" w:rsidR="008F6761" w:rsidRPr="008F6761" w:rsidRDefault="008F6761" w:rsidP="008F6761">
            <w:pPr>
              <w:spacing w:after="0" w:line="240" w:lineRule="auto"/>
              <w:jc w:val="both"/>
              <w:rPr>
                <w:rFonts w:ascii="Times New Roman" w:eastAsia="Arial Unicode MS" w:hAnsi="Times New Roman" w:cs="Arial Unicode MS"/>
                <w:color w:val="000000"/>
                <w:sz w:val="24"/>
                <w:szCs w:val="24"/>
              </w:rPr>
            </w:pPr>
            <w:r w:rsidRPr="008F6761">
              <w:rPr>
                <w:rFonts w:ascii="Times New Roman" w:eastAsia="Arial Unicode MS" w:hAnsi="Times New Roman" w:cs="Arial Unicode MS"/>
                <w:color w:val="000000"/>
                <w:sz w:val="24"/>
                <w:szCs w:val="24"/>
              </w:rPr>
              <w:t>Totodată, proiectul introduce norme privind aplicarea extraterritorială a legii penale române pentru anumite infracțiuni de mediu, inclusiv prin derogare de la condiția dublei incriminări. Aceste dispoziții au în vedere caracterul transnațional al unei părți semnificative a criminalității de mediu, precum și faptul că anumite activități ilicite implică operațiuni desfășurate în mai multe state ori produc efecte asupra mediului dincolo de frontierele statului în care au fost săvârșite. Reglementarea urmărește asigurarea unei protecții penale efective și evitarea situațiilor în care diferențele dintre regimurile juridice naționale ori inexistența unor incriminări similare în alte state ar putea împiedica tragerea la răspundere penală pentru fapte grave care aduc atingere mediului.</w:t>
            </w:r>
          </w:p>
          <w:p w14:paraId="24F12508" w14:textId="77777777" w:rsidR="008F6761" w:rsidRPr="008F6761" w:rsidRDefault="008F6761" w:rsidP="008F6761">
            <w:pPr>
              <w:spacing w:after="0" w:line="240" w:lineRule="auto"/>
              <w:jc w:val="both"/>
              <w:rPr>
                <w:rFonts w:ascii="Times New Roman" w:eastAsia="Arial Unicode MS" w:hAnsi="Times New Roman" w:cs="Arial Unicode MS"/>
                <w:color w:val="000000"/>
                <w:sz w:val="24"/>
                <w:szCs w:val="24"/>
              </w:rPr>
            </w:pPr>
            <w:r w:rsidRPr="008F6761">
              <w:rPr>
                <w:rFonts w:ascii="Times New Roman" w:eastAsia="Arial Unicode MS" w:hAnsi="Times New Roman" w:cs="Arial Unicode MS"/>
                <w:color w:val="000000"/>
                <w:sz w:val="24"/>
                <w:szCs w:val="24"/>
              </w:rPr>
              <w:t>Soluția legislativă este în concordanță cu obligațiile care revin statelor membre potrivit Directivei (UE) 2024/1203 în materia stabilirii competenței și cooperării judiciare în domeniul infracțiunilor de mediu și răspunde necesității combaterii eficiente a fenomenelor infracționale care implică transportul transfrontalier de deșeuri, introducerea pe piață a unor substanțe ori produse periculoase, poluări cu efecte transfrontaliere sau activități desfășurate prin intermediul unor structuri ori operatori localizați în jurisdicții diferite. Totodată, reglementarea contribuie la prevenirea utilizării diferențelor dintre legislațiile naționale, prin exploatarea acestora în scopul eludării răspunderii penale, și la consolidarea capacității autorităților judiciare române de a investiga și sancționa fapte care, prin natura și consecințele lor, afectează interese esențiale privind protecția mediului.</w:t>
            </w:r>
          </w:p>
          <w:p w14:paraId="52267D5F" w14:textId="77777777" w:rsidR="008F6761" w:rsidRPr="008F6761" w:rsidRDefault="008F6761" w:rsidP="008F6761">
            <w:pPr>
              <w:spacing w:after="0" w:line="240" w:lineRule="auto"/>
              <w:jc w:val="both"/>
              <w:rPr>
                <w:rFonts w:ascii="Times New Roman" w:eastAsia="Arial Unicode MS" w:hAnsi="Times New Roman" w:cs="Arial Unicode MS"/>
                <w:color w:val="000000"/>
                <w:sz w:val="24"/>
                <w:szCs w:val="24"/>
              </w:rPr>
            </w:pPr>
            <w:r w:rsidRPr="008F6761">
              <w:rPr>
                <w:rFonts w:ascii="Times New Roman" w:eastAsia="Arial Unicode MS" w:hAnsi="Times New Roman" w:cs="Arial Unicode MS"/>
                <w:color w:val="000000"/>
                <w:sz w:val="24"/>
                <w:szCs w:val="24"/>
              </w:rPr>
              <w:lastRenderedPageBreak/>
              <w:t>Totodată, sunt instituite criterii privind evaluarea caracterului semnificativ, de lungă durată, ireversibil ori pe scară largă al daunelor aduse mediului, a caracterului susceptibil al unei fapte de a produce asemenea daune, precum și a caracterului neglijabil al unei cantități, aplicabile incriminărilor reglementate în vederea transpunerii Directivei (UE) 2024/1203. În vederea asigurării coerenței reglementării, aceste criterii au fost integrate la nivelul legislației-cadru, respectiv în Ordonanța de urgență a Guvernului nr. 195/2005 privind protecția mediului, ca norme cu aplicabilitate generală pentru incriminările reglementate în vederea transpunerii directivei. În mod corespunzător, celelalte acte normative modificate prin prezentul proiect instituie norme de trimitere la aceste dispoziții, fără reluarea conținutului acestora, în scopul asigurării unei aplicări unitare și coerente a dispozițiilor privind infracțiunile de mediu. Aceste criterii au fost elaborate prin valorificarea noțiunilor și conceptelor consacrate în dreptul Uniunii Europene, în special în cadrul Directivei (UE) 2024/1203, al Directivei 2004/35/CE privind răspunderea pentru mediul înconjurător și al orientărilor Comisiei Europene privind înțelegerea noțiunii de daună adusă mediului.</w:t>
            </w:r>
          </w:p>
          <w:p w14:paraId="29A47AB5" w14:textId="77777777" w:rsidR="008F6761" w:rsidRPr="008F6761" w:rsidRDefault="008F6761" w:rsidP="008F6761">
            <w:pPr>
              <w:spacing w:after="0" w:line="240" w:lineRule="auto"/>
              <w:jc w:val="both"/>
              <w:rPr>
                <w:rFonts w:ascii="Times New Roman" w:eastAsia="Arial Unicode MS" w:hAnsi="Times New Roman" w:cs="Arial Unicode MS"/>
                <w:color w:val="000000"/>
                <w:sz w:val="24"/>
                <w:szCs w:val="24"/>
              </w:rPr>
            </w:pPr>
            <w:r w:rsidRPr="008F6761">
              <w:rPr>
                <w:rFonts w:ascii="Times New Roman" w:eastAsia="Arial Unicode MS" w:hAnsi="Times New Roman" w:cs="Arial Unicode MS"/>
                <w:color w:val="000000"/>
                <w:sz w:val="24"/>
                <w:szCs w:val="24"/>
              </w:rPr>
              <w:t>În ceea ce privește regimul sancționator, proiectul are în vedere faptul că Directiva (UE) 2024/1203 stabilește standarde minime de protecție penală a mediului, statele membre având posibilitatea de a adopta sau menține măsuri mai stricte. În acest context, proiectul prevede și revizuirea limitelor de pedeapsă aplicabile unor infracțiuni deja reglementate de Ordonanța de urgență a Guvernului nr. 195/2005, care nu constituie în mod direct măsuri de transpunere a directivei. Această soluție legislativă este justificată de necesitatea asigurării coerenței interne a reglementării și a respectării principiului proporționalității sancțiunilor, având în vedere că respectivele infracțiuni implică, în numeroase cazuri, activități ori substanțe periculoase, instalații cu risc major sau conduite susceptibile să producă efecte grave asupra ecosistemelor, biodiversității și sănătății umane. Menținerea unor limite de pedeapsă semnificativ diferite pentru fapte comparabile sub aspectul gravității și al potențialului de afectare a mediului ar conduce la tratamente juridice neunitare și ar afecta eficiența protecției penale a mediului.</w:t>
            </w:r>
          </w:p>
          <w:p w14:paraId="0ED6258B" w14:textId="26043963" w:rsidR="00D35519" w:rsidRPr="003B004F" w:rsidRDefault="008F6761" w:rsidP="008F6761">
            <w:pPr>
              <w:spacing w:after="0" w:line="240" w:lineRule="auto"/>
              <w:jc w:val="both"/>
              <w:rPr>
                <w:rFonts w:ascii="Times New Roman" w:eastAsia="Arial Unicode MS" w:hAnsi="Times New Roman" w:cs="Arial Unicode MS"/>
                <w:color w:val="000000"/>
                <w:sz w:val="24"/>
                <w:szCs w:val="24"/>
              </w:rPr>
            </w:pPr>
            <w:r w:rsidRPr="008F6761">
              <w:rPr>
                <w:rFonts w:ascii="Times New Roman" w:eastAsia="Arial Unicode MS" w:hAnsi="Times New Roman" w:cs="Arial Unicode MS"/>
                <w:color w:val="000000"/>
                <w:sz w:val="24"/>
                <w:szCs w:val="24"/>
              </w:rPr>
              <w:t>Prin aceste modificări se asigură transpunerea art. 3 alin. (2) lit. a)-e) și lit. s), alin. (3) și alin. (6)-(8), precum și a art. 8 și art. 11 din Directiva (UE) 2024/1203.</w:t>
            </w:r>
          </w:p>
          <w:p w14:paraId="6864EDB7" w14:textId="09655A4F" w:rsidR="004E663A" w:rsidRPr="00456886" w:rsidRDefault="003B004F" w:rsidP="004E663A">
            <w:pPr>
              <w:spacing w:after="0" w:line="240" w:lineRule="auto"/>
              <w:jc w:val="both"/>
              <w:rPr>
                <w:rFonts w:ascii="Times New Roman" w:eastAsia="Arial Unicode MS" w:hAnsi="Times New Roman" w:cs="Arial Unicode MS"/>
                <w:color w:val="000000"/>
                <w:sz w:val="24"/>
                <w:szCs w:val="24"/>
              </w:rPr>
            </w:pPr>
            <w:r w:rsidRPr="00456886">
              <w:rPr>
                <w:rFonts w:ascii="Times New Roman" w:eastAsia="Arial Unicode MS" w:hAnsi="Times New Roman" w:cs="Arial Unicode MS"/>
                <w:color w:val="000000"/>
                <w:sz w:val="24"/>
                <w:szCs w:val="24"/>
              </w:rPr>
              <w:t>2. Modificarea și completarea Ordonanței de urgență a Guvernului nr. 92/2021 privind regimul deșeurilor</w:t>
            </w:r>
          </w:p>
          <w:p w14:paraId="030069F7" w14:textId="77777777" w:rsidR="004E663A" w:rsidRPr="004E663A" w:rsidRDefault="004E663A" w:rsidP="004E663A">
            <w:pPr>
              <w:spacing w:after="0" w:line="240" w:lineRule="auto"/>
              <w:jc w:val="both"/>
              <w:rPr>
                <w:rFonts w:ascii="Times New Roman" w:eastAsia="Arial Unicode MS" w:hAnsi="Times New Roman" w:cs="Arial Unicode MS"/>
                <w:color w:val="000000"/>
                <w:sz w:val="24"/>
                <w:szCs w:val="24"/>
              </w:rPr>
            </w:pPr>
            <w:r w:rsidRPr="004E663A">
              <w:rPr>
                <w:rFonts w:ascii="Times New Roman" w:eastAsia="Arial Unicode MS" w:hAnsi="Times New Roman" w:cs="Arial Unicode MS"/>
                <w:color w:val="000000"/>
                <w:sz w:val="24"/>
                <w:szCs w:val="24"/>
              </w:rPr>
              <w:t>Se modifică și completează Ordonanța de urgență a Guvernului nr. 92/2021 privind regimul deșeurilor, în vederea asigurării transpunerii Directivei (UE) 2024/1203, prin completarea incriminărilor existente și introducerea unor dispoziții conexe privind protecția mediului prin intermediul dreptului penal.</w:t>
            </w:r>
          </w:p>
          <w:p w14:paraId="41EDCC19" w14:textId="77777777" w:rsidR="004E663A" w:rsidRPr="004E663A" w:rsidRDefault="004E663A" w:rsidP="004E663A">
            <w:pPr>
              <w:spacing w:after="0" w:line="240" w:lineRule="auto"/>
              <w:jc w:val="both"/>
              <w:rPr>
                <w:rFonts w:ascii="Times New Roman" w:eastAsia="Arial Unicode MS" w:hAnsi="Times New Roman" w:cs="Arial Unicode MS"/>
                <w:color w:val="000000"/>
                <w:sz w:val="24"/>
                <w:szCs w:val="24"/>
              </w:rPr>
            </w:pPr>
            <w:r w:rsidRPr="004E663A">
              <w:rPr>
                <w:rFonts w:ascii="Times New Roman" w:eastAsia="Arial Unicode MS" w:hAnsi="Times New Roman" w:cs="Arial Unicode MS"/>
                <w:color w:val="000000"/>
                <w:sz w:val="24"/>
                <w:szCs w:val="24"/>
              </w:rPr>
              <w:lastRenderedPageBreak/>
              <w:t>Sunt completate dispozițiile privind gestionarea ilegală a deșeurilor, inclusiv a deșeurilor periculoase, prin reglementarea unor variante care au în vedere caracterul susceptibil al faptelor de a provoca moartea, vătămarea corporală gravă a unei persoane ori daune semnificative calității aerului, solului sau apei ori unui ecosistem, animalelor sau plantelor, precum și ipotezele în care asemenea daune se produc efectiv.</w:t>
            </w:r>
          </w:p>
          <w:p w14:paraId="5ABBAABB" w14:textId="77777777" w:rsidR="004E663A" w:rsidRPr="004E663A" w:rsidRDefault="004E663A" w:rsidP="004E663A">
            <w:pPr>
              <w:spacing w:after="0" w:line="240" w:lineRule="auto"/>
              <w:jc w:val="both"/>
              <w:rPr>
                <w:rFonts w:ascii="Times New Roman" w:eastAsia="Arial Unicode MS" w:hAnsi="Times New Roman" w:cs="Arial Unicode MS"/>
                <w:color w:val="000000"/>
                <w:sz w:val="24"/>
                <w:szCs w:val="24"/>
              </w:rPr>
            </w:pPr>
            <w:r w:rsidRPr="004E663A">
              <w:rPr>
                <w:rFonts w:ascii="Times New Roman" w:eastAsia="Arial Unicode MS" w:hAnsi="Times New Roman" w:cs="Arial Unicode MS"/>
                <w:color w:val="000000"/>
                <w:sz w:val="24"/>
                <w:szCs w:val="24"/>
              </w:rPr>
              <w:t>Totodată, sunt completate dispozițiile privind transferul ilegal de deșeuri, inclusiv prin actualizarea trimiterilor la legislația europeană aplicabilă în materia transferurilor de deșeuri, și sunt introduse dispoziții privind reciclarea ilegală a navelor în afara instalațiilor autorizate și înscrise în Lista europeană a instalațiilor de reciclare a navelor.</w:t>
            </w:r>
          </w:p>
          <w:p w14:paraId="6C91BBFF" w14:textId="77777777" w:rsidR="004E663A" w:rsidRPr="004E663A" w:rsidRDefault="004E663A" w:rsidP="004E663A">
            <w:pPr>
              <w:spacing w:after="0" w:line="240" w:lineRule="auto"/>
              <w:jc w:val="both"/>
              <w:rPr>
                <w:rFonts w:ascii="Times New Roman" w:eastAsia="Arial Unicode MS" w:hAnsi="Times New Roman" w:cs="Arial Unicode MS"/>
                <w:color w:val="000000"/>
                <w:sz w:val="24"/>
                <w:szCs w:val="24"/>
              </w:rPr>
            </w:pPr>
            <w:r w:rsidRPr="004E663A">
              <w:rPr>
                <w:rFonts w:ascii="Times New Roman" w:eastAsia="Arial Unicode MS" w:hAnsi="Times New Roman" w:cs="Arial Unicode MS"/>
                <w:color w:val="000000"/>
                <w:sz w:val="24"/>
                <w:szCs w:val="24"/>
              </w:rPr>
              <w:t>De asemenea, sunt reglementate variante agravate în cazul producerii unor daune semnificative și pe scară largă, ireversibile sau de lungă durată asupra mediului ori habitatelor din cadrul ariilor naturale protejate, precum și în ipoteza producerii decesului unei persoane.</w:t>
            </w:r>
          </w:p>
          <w:p w14:paraId="2DE60D57" w14:textId="77777777" w:rsidR="004E663A" w:rsidRPr="004E663A" w:rsidRDefault="004E663A" w:rsidP="004E663A">
            <w:pPr>
              <w:spacing w:after="0" w:line="240" w:lineRule="auto"/>
              <w:jc w:val="both"/>
              <w:rPr>
                <w:rFonts w:ascii="Times New Roman" w:eastAsia="Arial Unicode MS" w:hAnsi="Times New Roman" w:cs="Arial Unicode MS"/>
                <w:color w:val="000000"/>
                <w:sz w:val="24"/>
                <w:szCs w:val="24"/>
              </w:rPr>
            </w:pPr>
            <w:r w:rsidRPr="004E663A">
              <w:rPr>
                <w:rFonts w:ascii="Times New Roman" w:eastAsia="Arial Unicode MS" w:hAnsi="Times New Roman" w:cs="Arial Unicode MS"/>
                <w:color w:val="000000"/>
                <w:sz w:val="24"/>
                <w:szCs w:val="24"/>
              </w:rPr>
              <w:t>Totodată, sunt introduse dispoziții privind sancționarea formelor săvârșite din culpă și a tentativei, precum și circumstanțe agravante aplicabile faptelor săvârșite în ariile naturale protejate.</w:t>
            </w:r>
          </w:p>
          <w:p w14:paraId="6D9A8510" w14:textId="77777777" w:rsidR="004E663A" w:rsidRPr="004E663A" w:rsidRDefault="004E663A" w:rsidP="004E663A">
            <w:pPr>
              <w:spacing w:after="0" w:line="240" w:lineRule="auto"/>
              <w:jc w:val="both"/>
              <w:rPr>
                <w:rFonts w:ascii="Times New Roman" w:eastAsia="Arial Unicode MS" w:hAnsi="Times New Roman" w:cs="Arial Unicode MS"/>
                <w:color w:val="000000"/>
                <w:sz w:val="24"/>
                <w:szCs w:val="24"/>
              </w:rPr>
            </w:pPr>
            <w:r w:rsidRPr="004E663A">
              <w:rPr>
                <w:rFonts w:ascii="Times New Roman" w:eastAsia="Arial Unicode MS" w:hAnsi="Times New Roman" w:cs="Arial Unicode MS"/>
                <w:color w:val="000000"/>
                <w:sz w:val="24"/>
                <w:szCs w:val="24"/>
              </w:rPr>
              <w:t>În vederea asigurării unei aplicări unitare a dispozițiilor privind protecția penală a mediului, sunt introduse norme de trimitere la dispozițiile generale prevăzute de Ordonanța de urgență a Guvernului nr. 195/2005 privind protecția mediului referitoare la caracterul ilicit al faptei, precum și la criteriile privind evaluarea caracterului susceptibil al faptei de a produce daune mediului, a caracterului semnificativ, de lungă durată, ireversibil ori pe scară largă al daunelor și a caracterului neglijabil al unei cantități.</w:t>
            </w:r>
          </w:p>
          <w:p w14:paraId="5BEFBB6F" w14:textId="77777777" w:rsidR="004E663A" w:rsidRPr="004E663A" w:rsidRDefault="004E663A" w:rsidP="004E663A">
            <w:pPr>
              <w:spacing w:after="0" w:line="240" w:lineRule="auto"/>
              <w:jc w:val="both"/>
              <w:rPr>
                <w:rFonts w:ascii="Times New Roman" w:eastAsia="Arial Unicode MS" w:hAnsi="Times New Roman" w:cs="Arial Unicode MS"/>
                <w:color w:val="000000"/>
                <w:sz w:val="24"/>
                <w:szCs w:val="24"/>
              </w:rPr>
            </w:pPr>
            <w:r w:rsidRPr="004E663A">
              <w:rPr>
                <w:rFonts w:ascii="Times New Roman" w:eastAsia="Arial Unicode MS" w:hAnsi="Times New Roman" w:cs="Arial Unicode MS"/>
                <w:color w:val="000000"/>
                <w:sz w:val="24"/>
                <w:szCs w:val="24"/>
              </w:rPr>
              <w:t>De asemenea, sunt introduse dispoziții privind aplicarea legii penale române în cazul infracțiunilor săvârșite în afara teritoriului țării, inclusiv prin derogare de la condiția dublei incriminări. Aceste dispoziții au în vedere caracterul frecvent transfrontalier al activităților ilicite din domeniul gestionării și transferului de deșeuri, precum și necesitatea prevenirii situațiilor în care diferențele dintre legislațiile naționale ar putea fi utilizate pentru eludarea răspunderii penale. Reglementarea urmărește consolidarea capacității autorităților române de a investiga și sancționa fapte care implică operațiuni desfășurate în mai multe state ori care produc efecte asupra mediului dincolo de frontierele statului în care au fost săvârșite.</w:t>
            </w:r>
          </w:p>
          <w:p w14:paraId="42F49FED" w14:textId="16F67EA6" w:rsidR="004E663A" w:rsidRPr="004E663A" w:rsidRDefault="004E663A" w:rsidP="004E663A">
            <w:pPr>
              <w:spacing w:after="0" w:line="240" w:lineRule="auto"/>
              <w:jc w:val="both"/>
              <w:rPr>
                <w:rFonts w:ascii="Times New Roman" w:eastAsia="Arial Unicode MS" w:hAnsi="Times New Roman" w:cs="Arial Unicode MS"/>
                <w:color w:val="000000"/>
                <w:sz w:val="24"/>
                <w:szCs w:val="24"/>
              </w:rPr>
            </w:pPr>
            <w:r w:rsidRPr="004E663A">
              <w:rPr>
                <w:rFonts w:ascii="Times New Roman" w:eastAsia="Arial Unicode MS" w:hAnsi="Times New Roman" w:cs="Arial Unicode MS"/>
                <w:color w:val="000000"/>
                <w:sz w:val="24"/>
                <w:szCs w:val="24"/>
              </w:rPr>
              <w:t>Prin aceste modificări se asigură transpunerea art. 3 alin. (2) lit. f), g) și h) din Directiva (UE) 2024/1203.</w:t>
            </w:r>
          </w:p>
          <w:p w14:paraId="3B36CDD4" w14:textId="6CB7FDE3" w:rsidR="009C01EB" w:rsidRDefault="004E663A" w:rsidP="003B004F">
            <w:pPr>
              <w:spacing w:after="0" w:line="240" w:lineRule="auto"/>
              <w:jc w:val="both"/>
              <w:rPr>
                <w:rFonts w:ascii="Times New Roman" w:eastAsia="Arial Unicode MS" w:hAnsi="Times New Roman" w:cs="Arial Unicode MS"/>
                <w:color w:val="000000"/>
                <w:sz w:val="24"/>
                <w:szCs w:val="24"/>
              </w:rPr>
            </w:pPr>
            <w:r>
              <w:rPr>
                <w:rFonts w:ascii="Times New Roman" w:eastAsia="Arial Unicode MS" w:hAnsi="Times New Roman" w:cs="Arial Unicode MS"/>
                <w:color w:val="000000"/>
                <w:sz w:val="24"/>
                <w:szCs w:val="24"/>
              </w:rPr>
              <w:t xml:space="preserve">3. </w:t>
            </w:r>
            <w:r w:rsidR="009C01EB" w:rsidRPr="009C01EB">
              <w:rPr>
                <w:rFonts w:ascii="Times New Roman" w:eastAsia="Arial Unicode MS" w:hAnsi="Times New Roman" w:cs="Arial Unicode MS"/>
                <w:color w:val="000000"/>
                <w:sz w:val="24"/>
                <w:szCs w:val="24"/>
              </w:rPr>
              <w:t>Modificarea și completarea Legii nr. 17/1990 privind regimul juridic al apelor maritime interioare, al mării teritoriale, al zonei contigue și al zonei economice exclusive ale României</w:t>
            </w:r>
          </w:p>
          <w:p w14:paraId="5EA68614" w14:textId="77777777" w:rsidR="009C01EB" w:rsidRPr="00A7415A" w:rsidRDefault="009C01EB" w:rsidP="009C01EB">
            <w:pPr>
              <w:spacing w:after="0" w:line="240" w:lineRule="auto"/>
              <w:jc w:val="both"/>
              <w:rPr>
                <w:rFonts w:ascii="Times New Roman" w:eastAsia="Arial Unicode MS" w:hAnsi="Times New Roman" w:cs="Arial Unicode MS"/>
                <w:color w:val="000000"/>
                <w:sz w:val="24"/>
                <w:szCs w:val="24"/>
              </w:rPr>
            </w:pPr>
            <w:r w:rsidRPr="00A7415A">
              <w:rPr>
                <w:rFonts w:ascii="Times New Roman" w:eastAsia="Arial Unicode MS" w:hAnsi="Times New Roman" w:cs="Arial Unicode MS"/>
                <w:color w:val="000000"/>
                <w:sz w:val="24"/>
                <w:szCs w:val="24"/>
              </w:rPr>
              <w:t xml:space="preserve">Se modifică și completează Legea nr. 17/1990 privind regimul juridic al apelor maritime interioare, al mării </w:t>
            </w:r>
            <w:r w:rsidRPr="00A7415A">
              <w:rPr>
                <w:rFonts w:ascii="Times New Roman" w:eastAsia="Arial Unicode MS" w:hAnsi="Times New Roman" w:cs="Arial Unicode MS"/>
                <w:color w:val="000000"/>
                <w:sz w:val="24"/>
                <w:szCs w:val="24"/>
              </w:rPr>
              <w:lastRenderedPageBreak/>
              <w:t>teritoriale, al zonei contigue și al zonei economice exclusive ale României, în vederea asigurării transpunerii Directivei (UE) 2024/1203, prin reformularea incriminării privind deversarea de substanțe poluante de pe nave și completarea cadrului normativ cu dispoziții conexe privind protecția mediului marin prin intermediul dreptului penal.</w:t>
            </w:r>
          </w:p>
          <w:p w14:paraId="35729C63" w14:textId="77777777" w:rsidR="009C01EB" w:rsidRPr="00A7415A" w:rsidRDefault="009C01EB" w:rsidP="009C01EB">
            <w:pPr>
              <w:spacing w:after="0" w:line="240" w:lineRule="auto"/>
              <w:jc w:val="both"/>
              <w:rPr>
                <w:rFonts w:ascii="Times New Roman" w:eastAsia="Arial Unicode MS" w:hAnsi="Times New Roman" w:cs="Arial Unicode MS"/>
                <w:color w:val="000000"/>
                <w:sz w:val="24"/>
                <w:szCs w:val="24"/>
              </w:rPr>
            </w:pPr>
            <w:r w:rsidRPr="00A7415A">
              <w:rPr>
                <w:rFonts w:ascii="Times New Roman" w:eastAsia="Arial Unicode MS" w:hAnsi="Times New Roman" w:cs="Arial Unicode MS"/>
                <w:color w:val="000000"/>
                <w:sz w:val="24"/>
                <w:szCs w:val="24"/>
              </w:rPr>
              <w:t>Sunt reglementate, în acord cu prevederile directivei, faptele de deversare de substanțe poluante de pe nave în apele maritime interioare, marea teritorială, zona economică exclusivă și marea liberă, prin încălcarea dispozițiilor legale aplicabile, inclusiv a normelor prevăzute de Convenția MARPOL 73/78.</w:t>
            </w:r>
          </w:p>
          <w:p w14:paraId="08E643C1" w14:textId="77777777" w:rsidR="009C01EB" w:rsidRPr="00A7415A" w:rsidRDefault="009C01EB" w:rsidP="009C01EB">
            <w:pPr>
              <w:spacing w:after="0" w:line="240" w:lineRule="auto"/>
              <w:jc w:val="both"/>
              <w:rPr>
                <w:rFonts w:ascii="Times New Roman" w:eastAsia="Arial Unicode MS" w:hAnsi="Times New Roman" w:cs="Arial Unicode MS"/>
                <w:color w:val="000000"/>
                <w:sz w:val="24"/>
                <w:szCs w:val="24"/>
              </w:rPr>
            </w:pPr>
            <w:r w:rsidRPr="00A7415A">
              <w:rPr>
                <w:rFonts w:ascii="Times New Roman" w:eastAsia="Arial Unicode MS" w:hAnsi="Times New Roman" w:cs="Arial Unicode MS"/>
                <w:color w:val="000000"/>
                <w:sz w:val="24"/>
                <w:szCs w:val="24"/>
              </w:rPr>
              <w:t>Totodată, sunt introduse dispoziții privind sancționarea faptelor săvârșite din culpă și a tentativei, precum și circumstanțe agravante aplicabile faptelor săvârșite în ariile naturale protejate marine.</w:t>
            </w:r>
          </w:p>
          <w:p w14:paraId="04C20906" w14:textId="77777777" w:rsidR="009C01EB" w:rsidRPr="00A7415A" w:rsidRDefault="009C01EB" w:rsidP="009C01EB">
            <w:pPr>
              <w:spacing w:after="0" w:line="240" w:lineRule="auto"/>
              <w:jc w:val="both"/>
              <w:rPr>
                <w:rFonts w:ascii="Times New Roman" w:eastAsia="Arial Unicode MS" w:hAnsi="Times New Roman" w:cs="Arial Unicode MS"/>
                <w:color w:val="000000"/>
                <w:sz w:val="24"/>
                <w:szCs w:val="24"/>
                <w:lang w:val="it-IT"/>
              </w:rPr>
            </w:pPr>
            <w:r w:rsidRPr="00A7415A">
              <w:rPr>
                <w:rFonts w:ascii="Times New Roman" w:eastAsia="Arial Unicode MS" w:hAnsi="Times New Roman" w:cs="Arial Unicode MS"/>
                <w:color w:val="000000"/>
                <w:sz w:val="24"/>
                <w:szCs w:val="24"/>
                <w:lang w:val="it-IT"/>
              </w:rPr>
              <w:t>De asemenea, sunt reglementate variante agravate în cazul producerii unor distrugeri ori daune semnificative și pe scară largă, ireversibile sau de lungă durată mediului marin ori unor ecosisteme marine de dimensiuni considerabile sau cu valoare ecologică semnificativă.</w:t>
            </w:r>
          </w:p>
          <w:p w14:paraId="4598F561" w14:textId="472FC780" w:rsidR="009C01EB" w:rsidRPr="00A7415A" w:rsidRDefault="009C01EB" w:rsidP="009C01EB">
            <w:pPr>
              <w:spacing w:after="0" w:line="240" w:lineRule="auto"/>
              <w:jc w:val="both"/>
              <w:rPr>
                <w:rFonts w:ascii="Times New Roman" w:eastAsia="Arial Unicode MS" w:hAnsi="Times New Roman" w:cs="Arial Unicode MS"/>
                <w:color w:val="000000"/>
                <w:sz w:val="24"/>
                <w:szCs w:val="24"/>
              </w:rPr>
            </w:pPr>
            <w:r w:rsidRPr="009C01EB">
              <w:rPr>
                <w:rFonts w:ascii="Times New Roman" w:eastAsia="Arial Unicode MS" w:hAnsi="Times New Roman" w:cs="Arial Unicode MS"/>
                <w:color w:val="000000"/>
                <w:sz w:val="24"/>
                <w:szCs w:val="24"/>
              </w:rPr>
              <w:t>Prin aceste modificări se asigură transpunerea art. 3 alin. (2) lit. i) din Directiva (UE) 2024/1203.</w:t>
            </w:r>
          </w:p>
          <w:p w14:paraId="6B5007EB" w14:textId="12755671" w:rsidR="003B004F" w:rsidRPr="003B004F" w:rsidRDefault="003D45B6" w:rsidP="003B004F">
            <w:pPr>
              <w:spacing w:after="0" w:line="240" w:lineRule="auto"/>
              <w:jc w:val="both"/>
              <w:rPr>
                <w:rFonts w:ascii="Times New Roman" w:eastAsia="Arial Unicode MS" w:hAnsi="Times New Roman" w:cs="Arial Unicode MS"/>
                <w:color w:val="000000"/>
                <w:sz w:val="24"/>
                <w:szCs w:val="24"/>
              </w:rPr>
            </w:pPr>
            <w:r>
              <w:rPr>
                <w:rFonts w:ascii="Times New Roman" w:eastAsia="Arial Unicode MS" w:hAnsi="Times New Roman" w:cs="Arial Unicode MS"/>
                <w:color w:val="000000"/>
                <w:sz w:val="24"/>
                <w:szCs w:val="24"/>
              </w:rPr>
              <w:t>4</w:t>
            </w:r>
            <w:r w:rsidR="003B004F" w:rsidRPr="003B004F">
              <w:rPr>
                <w:rFonts w:ascii="Times New Roman" w:eastAsia="Arial Unicode MS" w:hAnsi="Times New Roman" w:cs="Arial Unicode MS"/>
                <w:color w:val="000000"/>
                <w:sz w:val="24"/>
                <w:szCs w:val="24"/>
              </w:rPr>
              <w:t>. Modificarea și completarea Legii nr. 165/2016 privind siguranța operațiunilor petroliere offshore</w:t>
            </w:r>
          </w:p>
          <w:p w14:paraId="19C59A81" w14:textId="77777777" w:rsidR="009C01EB" w:rsidRPr="00A7415A" w:rsidRDefault="009C01EB" w:rsidP="009C01EB">
            <w:pPr>
              <w:spacing w:after="0" w:line="240" w:lineRule="auto"/>
              <w:jc w:val="both"/>
              <w:rPr>
                <w:rFonts w:ascii="Times New Roman" w:eastAsia="Arial Unicode MS" w:hAnsi="Times New Roman" w:cs="Arial Unicode MS"/>
                <w:color w:val="000000"/>
                <w:sz w:val="24"/>
                <w:szCs w:val="24"/>
              </w:rPr>
            </w:pPr>
            <w:r w:rsidRPr="00A7415A">
              <w:rPr>
                <w:rFonts w:ascii="Times New Roman" w:eastAsia="Arial Unicode MS" w:hAnsi="Times New Roman" w:cs="Arial Unicode MS"/>
                <w:color w:val="000000"/>
                <w:sz w:val="24"/>
                <w:szCs w:val="24"/>
              </w:rPr>
              <w:t>Se modifică și completează Legea nr. 165/2016 privind siguranța operațiunilor petroliere offshore, în vederea asigurării transpunerii Directivei (UE) 2024/1203, prin introducerea unei incriminări și a unor dispoziții conexe privind construirea, operarea sau dezmembrarea instalațiilor petroliere offshore, cu încălcarea dispozițiilor legale aplicabile, inclusiv a obligațiilor privind siguranța operațională și prevenirea accidentelor majore.</w:t>
            </w:r>
          </w:p>
          <w:p w14:paraId="4CC50C2C" w14:textId="77777777" w:rsidR="009C01EB" w:rsidRPr="00A7415A" w:rsidRDefault="009C01EB" w:rsidP="009C01EB">
            <w:pPr>
              <w:spacing w:after="0" w:line="240" w:lineRule="auto"/>
              <w:jc w:val="both"/>
              <w:rPr>
                <w:rFonts w:ascii="Times New Roman" w:eastAsia="Arial Unicode MS" w:hAnsi="Times New Roman" w:cs="Arial Unicode MS"/>
                <w:color w:val="000000"/>
                <w:sz w:val="24"/>
                <w:szCs w:val="24"/>
              </w:rPr>
            </w:pPr>
            <w:r w:rsidRPr="00A7415A">
              <w:rPr>
                <w:rFonts w:ascii="Times New Roman" w:eastAsia="Arial Unicode MS" w:hAnsi="Times New Roman" w:cs="Arial Unicode MS"/>
                <w:color w:val="000000"/>
                <w:sz w:val="24"/>
                <w:szCs w:val="24"/>
              </w:rPr>
              <w:t>Sunt reglementate, în acord cu prevederile directivei, situațiile în care fapta este susceptibilă să provoace moartea sau vătămarea corporală gravă a unei persoane ori daune semnificative calității aerului, solului sau apei ori unui ecosistem, animalelor sau plantelor, precum și cele în care asemenea daune se produc efectiv.</w:t>
            </w:r>
          </w:p>
          <w:p w14:paraId="3E70CE80" w14:textId="77777777" w:rsidR="009C01EB" w:rsidRPr="00A7415A" w:rsidRDefault="009C01EB" w:rsidP="009C01EB">
            <w:pPr>
              <w:spacing w:after="0" w:line="240" w:lineRule="auto"/>
              <w:jc w:val="both"/>
              <w:rPr>
                <w:rFonts w:ascii="Times New Roman" w:eastAsia="Arial Unicode MS" w:hAnsi="Times New Roman" w:cs="Arial Unicode MS"/>
                <w:color w:val="000000"/>
                <w:sz w:val="24"/>
                <w:szCs w:val="24"/>
              </w:rPr>
            </w:pPr>
            <w:r w:rsidRPr="00A7415A">
              <w:rPr>
                <w:rFonts w:ascii="Times New Roman" w:eastAsia="Arial Unicode MS" w:hAnsi="Times New Roman" w:cs="Arial Unicode MS"/>
                <w:color w:val="000000"/>
                <w:sz w:val="24"/>
                <w:szCs w:val="24"/>
              </w:rPr>
              <w:t>Totodată, sunt introduse variante agravate în cazul producerii decesului unei persoane, precum și în ipoteza producerii unor distrugeri ori daune semnificative și pe scară largă, ireversibile sau de lungă durată mediului marin ori unui ecosistem marin de dimensiuni considerabile sau cu valoare ecologică semnificativă.</w:t>
            </w:r>
          </w:p>
          <w:p w14:paraId="08AEC82A" w14:textId="77777777" w:rsidR="009C01EB" w:rsidRPr="00A7415A" w:rsidRDefault="009C01EB" w:rsidP="009C01EB">
            <w:pPr>
              <w:spacing w:after="0" w:line="240" w:lineRule="auto"/>
              <w:jc w:val="both"/>
              <w:rPr>
                <w:rFonts w:ascii="Times New Roman" w:eastAsia="Arial Unicode MS" w:hAnsi="Times New Roman" w:cs="Arial Unicode MS"/>
                <w:color w:val="000000"/>
                <w:sz w:val="24"/>
                <w:szCs w:val="24"/>
              </w:rPr>
            </w:pPr>
            <w:r w:rsidRPr="00A7415A">
              <w:rPr>
                <w:rFonts w:ascii="Times New Roman" w:eastAsia="Arial Unicode MS" w:hAnsi="Times New Roman" w:cs="Arial Unicode MS"/>
                <w:color w:val="000000"/>
                <w:sz w:val="24"/>
                <w:szCs w:val="24"/>
              </w:rPr>
              <w:t>De asemenea, sunt introduse dispoziții privind sancționarea faptelor săvârșite din culpă și a tentativei, precum și dispoziții privind aplicarea corespunzătoare a normelor generale referitoare la caracterul ilicit al faptei.</w:t>
            </w:r>
          </w:p>
          <w:p w14:paraId="5350F655" w14:textId="35C86EF1" w:rsidR="003B004F" w:rsidRPr="003B004F" w:rsidRDefault="009C01EB" w:rsidP="003B004F">
            <w:pPr>
              <w:spacing w:after="0" w:line="240" w:lineRule="auto"/>
              <w:jc w:val="both"/>
              <w:rPr>
                <w:rFonts w:ascii="Times New Roman" w:eastAsia="Arial Unicode MS" w:hAnsi="Times New Roman" w:cs="Arial Unicode MS"/>
                <w:color w:val="000000"/>
                <w:sz w:val="24"/>
                <w:szCs w:val="24"/>
              </w:rPr>
            </w:pPr>
            <w:r w:rsidRPr="009C01EB">
              <w:rPr>
                <w:rFonts w:ascii="Times New Roman" w:eastAsia="Arial Unicode MS" w:hAnsi="Times New Roman" w:cs="Arial Unicode MS"/>
                <w:color w:val="000000"/>
                <w:sz w:val="24"/>
                <w:szCs w:val="24"/>
              </w:rPr>
              <w:t>Prin aceste modificări se asigură transpunerea art. 3 alin. (2) lit. k) din Directiva (UE) 2024/1203.</w:t>
            </w:r>
          </w:p>
          <w:p w14:paraId="6406EF52" w14:textId="23C32A64" w:rsidR="003B004F" w:rsidRPr="003B004F" w:rsidRDefault="003D45B6" w:rsidP="003B004F">
            <w:pPr>
              <w:spacing w:after="0" w:line="240" w:lineRule="auto"/>
              <w:jc w:val="both"/>
              <w:rPr>
                <w:rFonts w:ascii="Times New Roman" w:eastAsia="Arial Unicode MS" w:hAnsi="Times New Roman" w:cs="Arial Unicode MS"/>
                <w:color w:val="000000"/>
                <w:sz w:val="24"/>
                <w:szCs w:val="24"/>
              </w:rPr>
            </w:pPr>
            <w:r>
              <w:rPr>
                <w:rFonts w:ascii="Times New Roman" w:eastAsia="Arial Unicode MS" w:hAnsi="Times New Roman" w:cs="Arial Unicode MS"/>
                <w:color w:val="000000"/>
                <w:sz w:val="24"/>
                <w:szCs w:val="24"/>
              </w:rPr>
              <w:t>5</w:t>
            </w:r>
            <w:r w:rsidR="003B004F" w:rsidRPr="003B004F">
              <w:rPr>
                <w:rFonts w:ascii="Times New Roman" w:eastAsia="Arial Unicode MS" w:hAnsi="Times New Roman" w:cs="Arial Unicode MS"/>
                <w:color w:val="000000"/>
                <w:sz w:val="24"/>
                <w:szCs w:val="24"/>
              </w:rPr>
              <w:t>. Modificarea și completarea Legii nr. 111/1996 privind desfășurarea în siguranță a activităților nucleare</w:t>
            </w:r>
          </w:p>
          <w:p w14:paraId="391AF2C3" w14:textId="77777777" w:rsidR="009C01EB" w:rsidRPr="00A7415A" w:rsidRDefault="009C01EB" w:rsidP="009C01EB">
            <w:pPr>
              <w:spacing w:after="0" w:line="240" w:lineRule="auto"/>
              <w:jc w:val="both"/>
              <w:rPr>
                <w:rFonts w:ascii="Times New Roman" w:eastAsia="Arial Unicode MS" w:hAnsi="Times New Roman" w:cs="Arial Unicode MS"/>
                <w:color w:val="000000"/>
                <w:sz w:val="24"/>
                <w:szCs w:val="24"/>
              </w:rPr>
            </w:pPr>
            <w:r w:rsidRPr="00A7415A">
              <w:rPr>
                <w:rFonts w:ascii="Times New Roman" w:eastAsia="Arial Unicode MS" w:hAnsi="Times New Roman" w:cs="Arial Unicode MS"/>
                <w:color w:val="000000"/>
                <w:sz w:val="24"/>
                <w:szCs w:val="24"/>
              </w:rPr>
              <w:lastRenderedPageBreak/>
              <w:t>Se modifică și completează Legea nr. 111/1996 privind desfășurarea în siguranță, reglementarea, autorizarea și controlul activităților nucleare, în vederea asigurării transpunerii Directivei (UE) 2024/1203, prin introducerea unei incriminări și a unor dispoziții conexe privind fabricarea, producerea, prelucrarea, manipularea, utilizarea, deținerea, depozitarea, transportul, importul, exportul sau eliminarea materialelor ori substanțelor radioactive, cu încălcarea dispozițiilor legale aplicabile.</w:t>
            </w:r>
          </w:p>
          <w:p w14:paraId="59DFE573" w14:textId="77777777" w:rsidR="009C01EB" w:rsidRPr="00A7415A" w:rsidRDefault="009C01EB" w:rsidP="009C01EB">
            <w:pPr>
              <w:spacing w:after="0" w:line="240" w:lineRule="auto"/>
              <w:jc w:val="both"/>
              <w:rPr>
                <w:rFonts w:ascii="Times New Roman" w:eastAsia="Arial Unicode MS" w:hAnsi="Times New Roman" w:cs="Arial Unicode MS"/>
                <w:color w:val="000000"/>
                <w:sz w:val="24"/>
                <w:szCs w:val="24"/>
              </w:rPr>
            </w:pPr>
            <w:r w:rsidRPr="00A7415A">
              <w:rPr>
                <w:rFonts w:ascii="Times New Roman" w:eastAsia="Arial Unicode MS" w:hAnsi="Times New Roman" w:cs="Arial Unicode MS"/>
                <w:color w:val="000000"/>
                <w:sz w:val="24"/>
                <w:szCs w:val="24"/>
              </w:rPr>
              <w:t>Sunt reglementate, în acord cu prevederile directivei, situațiile în care fapta este susceptibilă să provoace moartea sau vătămarea corporală gravă a unei persoane ori daune semnificative mediului, precum și cele în care asemenea daune se produc efectiv.</w:t>
            </w:r>
          </w:p>
          <w:p w14:paraId="7D7258F8" w14:textId="77777777" w:rsidR="009C01EB" w:rsidRPr="00A7415A" w:rsidRDefault="009C01EB" w:rsidP="009C01EB">
            <w:pPr>
              <w:spacing w:after="0" w:line="240" w:lineRule="auto"/>
              <w:jc w:val="both"/>
              <w:rPr>
                <w:rFonts w:ascii="Times New Roman" w:eastAsia="Arial Unicode MS" w:hAnsi="Times New Roman" w:cs="Arial Unicode MS"/>
                <w:color w:val="000000"/>
                <w:sz w:val="24"/>
                <w:szCs w:val="24"/>
              </w:rPr>
            </w:pPr>
            <w:r w:rsidRPr="00A7415A">
              <w:rPr>
                <w:rFonts w:ascii="Times New Roman" w:eastAsia="Arial Unicode MS" w:hAnsi="Times New Roman" w:cs="Arial Unicode MS"/>
                <w:color w:val="000000"/>
                <w:sz w:val="24"/>
                <w:szCs w:val="24"/>
              </w:rPr>
              <w:t>Totodată, sunt introduse variante agravate în cazul producerii decesului unei persoane ori al producerii unor distrugeri sau daune semnificative și pe scară largă, ireversibile sau de lungă durată mediului ori unui ecosistem.</w:t>
            </w:r>
          </w:p>
          <w:p w14:paraId="26CC2D63" w14:textId="77777777" w:rsidR="009C01EB" w:rsidRPr="00A7415A" w:rsidRDefault="009C01EB" w:rsidP="009C01EB">
            <w:pPr>
              <w:spacing w:after="0" w:line="240" w:lineRule="auto"/>
              <w:jc w:val="both"/>
              <w:rPr>
                <w:rFonts w:ascii="Times New Roman" w:eastAsia="Arial Unicode MS" w:hAnsi="Times New Roman" w:cs="Arial Unicode MS"/>
                <w:color w:val="000000"/>
                <w:sz w:val="24"/>
                <w:szCs w:val="24"/>
              </w:rPr>
            </w:pPr>
            <w:r w:rsidRPr="00A7415A">
              <w:rPr>
                <w:rFonts w:ascii="Times New Roman" w:eastAsia="Arial Unicode MS" w:hAnsi="Times New Roman" w:cs="Arial Unicode MS"/>
                <w:color w:val="000000"/>
                <w:sz w:val="24"/>
                <w:szCs w:val="24"/>
              </w:rPr>
              <w:t>De asemenea, sunt introduse dispoziții privind sancționarea faptelor săvârșite din culpă și a tentativei, circumstanțe agravante aplicabile faptelor săvârșite în ariile naturale protejate, precum și dispoziții privind aplicarea corespunzătoare a normelor generale și criteriilor prevăzute de Ordonanța de urgență a Guvernului nr. 195/2005 privind protecția mediului și aplicarea legii penale române în cazul infracțiunilor săvârșite în afara teritoriului țării.</w:t>
            </w:r>
          </w:p>
          <w:p w14:paraId="4064B35F" w14:textId="1F29632E" w:rsidR="003B004F" w:rsidRPr="00A7415A" w:rsidRDefault="009C01EB" w:rsidP="003B004F">
            <w:pPr>
              <w:spacing w:after="0" w:line="240" w:lineRule="auto"/>
              <w:jc w:val="both"/>
              <w:rPr>
                <w:rFonts w:ascii="Times New Roman" w:eastAsia="Arial Unicode MS" w:hAnsi="Times New Roman" w:cs="Arial Unicode MS"/>
                <w:color w:val="000000"/>
                <w:sz w:val="24"/>
                <w:szCs w:val="24"/>
                <w:lang w:val="pt-BR"/>
              </w:rPr>
            </w:pPr>
            <w:r w:rsidRPr="00A7415A">
              <w:rPr>
                <w:rFonts w:ascii="Times New Roman" w:eastAsia="Arial Unicode MS" w:hAnsi="Times New Roman" w:cs="Arial Unicode MS"/>
                <w:color w:val="000000"/>
                <w:sz w:val="24"/>
                <w:szCs w:val="24"/>
                <w:lang w:val="pt-BR"/>
              </w:rPr>
              <w:t>Prin aceste modificări se asigură transpunerea art. 3 alin. (2) lit. l) din Directiva (UE) 2024/1203.</w:t>
            </w:r>
          </w:p>
          <w:p w14:paraId="72421D46" w14:textId="10C2B9E4" w:rsidR="003B004F" w:rsidRPr="003B004F" w:rsidRDefault="003D45B6" w:rsidP="003B004F">
            <w:pPr>
              <w:spacing w:after="0" w:line="240" w:lineRule="auto"/>
              <w:jc w:val="both"/>
              <w:rPr>
                <w:rFonts w:ascii="Times New Roman" w:eastAsia="Arial Unicode MS" w:hAnsi="Times New Roman" w:cs="Arial Unicode MS"/>
                <w:color w:val="000000"/>
                <w:sz w:val="24"/>
                <w:szCs w:val="24"/>
              </w:rPr>
            </w:pPr>
            <w:r>
              <w:rPr>
                <w:rFonts w:ascii="Times New Roman" w:eastAsia="Arial Unicode MS" w:hAnsi="Times New Roman" w:cs="Arial Unicode MS"/>
                <w:color w:val="000000"/>
                <w:sz w:val="24"/>
                <w:szCs w:val="24"/>
              </w:rPr>
              <w:t>6</w:t>
            </w:r>
            <w:r w:rsidR="003B004F" w:rsidRPr="003B004F">
              <w:rPr>
                <w:rFonts w:ascii="Times New Roman" w:eastAsia="Arial Unicode MS" w:hAnsi="Times New Roman" w:cs="Arial Unicode MS"/>
                <w:color w:val="000000"/>
                <w:sz w:val="24"/>
                <w:szCs w:val="24"/>
              </w:rPr>
              <w:t>. Modificarea și completarea Legii nr. 107/1996 privind regimul apelor</w:t>
            </w:r>
          </w:p>
          <w:p w14:paraId="6242BC3D" w14:textId="77777777" w:rsidR="00182970" w:rsidRPr="00A7415A" w:rsidRDefault="00182970" w:rsidP="00182970">
            <w:pPr>
              <w:spacing w:after="0" w:line="240" w:lineRule="auto"/>
              <w:jc w:val="both"/>
              <w:rPr>
                <w:rFonts w:ascii="Times New Roman" w:eastAsia="Arial Unicode MS" w:hAnsi="Times New Roman" w:cs="Arial Unicode MS"/>
                <w:color w:val="000000"/>
                <w:sz w:val="24"/>
                <w:szCs w:val="24"/>
                <w:lang w:val="pt-BR"/>
              </w:rPr>
            </w:pPr>
            <w:r w:rsidRPr="00A7415A">
              <w:rPr>
                <w:rFonts w:ascii="Times New Roman" w:eastAsia="Arial Unicode MS" w:hAnsi="Times New Roman" w:cs="Arial Unicode MS"/>
                <w:color w:val="000000"/>
                <w:sz w:val="24"/>
                <w:szCs w:val="24"/>
                <w:lang w:val="pt-BR"/>
              </w:rPr>
              <w:t>Se modifică și completează Legea apelor nr. 107/1996, în vederea asigurării transpunerii Directivei (UE) 2024/1203, prin introducerea unei incriminări și a unor dispoziții conexe privind captarea apelor de suprafață sau subterane, cu încălcarea dispozițiilor legale aplicabile.</w:t>
            </w:r>
          </w:p>
          <w:p w14:paraId="353C517E" w14:textId="77777777" w:rsidR="00182970" w:rsidRPr="00A7415A" w:rsidRDefault="00182970" w:rsidP="00182970">
            <w:pPr>
              <w:spacing w:after="0" w:line="240" w:lineRule="auto"/>
              <w:jc w:val="both"/>
              <w:rPr>
                <w:rFonts w:ascii="Times New Roman" w:eastAsia="Arial Unicode MS" w:hAnsi="Times New Roman" w:cs="Arial Unicode MS"/>
                <w:color w:val="000000"/>
                <w:sz w:val="24"/>
                <w:szCs w:val="24"/>
                <w:lang w:val="pt-BR"/>
              </w:rPr>
            </w:pPr>
            <w:r w:rsidRPr="00A7415A">
              <w:rPr>
                <w:rFonts w:ascii="Times New Roman" w:eastAsia="Arial Unicode MS" w:hAnsi="Times New Roman" w:cs="Arial Unicode MS"/>
                <w:color w:val="000000"/>
                <w:sz w:val="24"/>
                <w:szCs w:val="24"/>
                <w:lang w:val="pt-BR"/>
              </w:rPr>
              <w:t>Sunt reglementate, în acord cu prevederile directivei, situațiile în care fapta este susceptibilă să provoace daune semnificative stării ecologice sau potențialului ecologic al corpurilor de apă de suprafață ori stării cantitative a corpurilor de apă subterane, precum și cele în care asemenea daune se produc efectiv.</w:t>
            </w:r>
          </w:p>
          <w:p w14:paraId="660F26BD" w14:textId="77777777" w:rsidR="00182970" w:rsidRPr="00A7415A" w:rsidRDefault="00182970" w:rsidP="00182970">
            <w:pPr>
              <w:spacing w:after="0" w:line="240" w:lineRule="auto"/>
              <w:jc w:val="both"/>
              <w:rPr>
                <w:rFonts w:ascii="Times New Roman" w:eastAsia="Arial Unicode MS" w:hAnsi="Times New Roman" w:cs="Arial Unicode MS"/>
                <w:color w:val="000000"/>
                <w:sz w:val="24"/>
                <w:szCs w:val="24"/>
                <w:lang w:val="pt-BR"/>
              </w:rPr>
            </w:pPr>
            <w:r w:rsidRPr="00A7415A">
              <w:rPr>
                <w:rFonts w:ascii="Times New Roman" w:eastAsia="Arial Unicode MS" w:hAnsi="Times New Roman" w:cs="Arial Unicode MS"/>
                <w:color w:val="000000"/>
                <w:sz w:val="24"/>
                <w:szCs w:val="24"/>
                <w:lang w:val="pt-BR"/>
              </w:rPr>
              <w:t>Totodată, sunt introduse variante agravate în cazul producerii unor daune semnificative și pe scară largă, ireversibile sau de lungă durată calității apelor ori unui ecosistem acvatic de dimensiuni considerabile sau cu valoare ecologică semnificativă.</w:t>
            </w:r>
          </w:p>
          <w:p w14:paraId="6E4E03F0" w14:textId="77777777" w:rsidR="00182970" w:rsidRPr="00A7415A" w:rsidRDefault="00182970" w:rsidP="00182970">
            <w:pPr>
              <w:spacing w:after="0" w:line="240" w:lineRule="auto"/>
              <w:jc w:val="both"/>
              <w:rPr>
                <w:rFonts w:ascii="Times New Roman" w:eastAsia="Arial Unicode MS" w:hAnsi="Times New Roman" w:cs="Arial Unicode MS"/>
                <w:color w:val="000000"/>
                <w:sz w:val="24"/>
                <w:szCs w:val="24"/>
                <w:lang w:val="pt-BR"/>
              </w:rPr>
            </w:pPr>
            <w:r w:rsidRPr="00A7415A">
              <w:rPr>
                <w:rFonts w:ascii="Times New Roman" w:eastAsia="Arial Unicode MS" w:hAnsi="Times New Roman" w:cs="Arial Unicode MS"/>
                <w:color w:val="000000"/>
                <w:sz w:val="24"/>
                <w:szCs w:val="24"/>
                <w:lang w:val="pt-BR"/>
              </w:rPr>
              <w:t xml:space="preserve">De asemenea, sunt introduse dispoziții privind sancționarea faptelor săvârșite din culpă și a tentativei, circumstanțe agravante aplicabile faptelor săvârșite în ariile naturale protejate, precum și dispoziții privind aplicarea corespunzătoare a normelor generale și criteriilor prevăzute de Ordonanța de urgență a Guvernului nr. 195/2005 privind </w:t>
            </w:r>
            <w:r w:rsidRPr="00A7415A">
              <w:rPr>
                <w:rFonts w:ascii="Times New Roman" w:eastAsia="Arial Unicode MS" w:hAnsi="Times New Roman" w:cs="Arial Unicode MS"/>
                <w:color w:val="000000"/>
                <w:sz w:val="24"/>
                <w:szCs w:val="24"/>
                <w:lang w:val="pt-BR"/>
              </w:rPr>
              <w:lastRenderedPageBreak/>
              <w:t>protecția mediului și aplicarea legii penale române în cazul infracțiunilor săvârșite în afara teritoriului țării.</w:t>
            </w:r>
          </w:p>
          <w:p w14:paraId="41FA01E1" w14:textId="77777777" w:rsidR="00182970" w:rsidRPr="00A7415A" w:rsidRDefault="00182970" w:rsidP="00182970">
            <w:pPr>
              <w:spacing w:after="0" w:line="240" w:lineRule="auto"/>
              <w:jc w:val="both"/>
              <w:rPr>
                <w:rFonts w:ascii="Times New Roman" w:eastAsia="Arial Unicode MS" w:hAnsi="Times New Roman" w:cs="Arial Unicode MS"/>
                <w:color w:val="000000"/>
                <w:sz w:val="24"/>
                <w:szCs w:val="24"/>
                <w:lang w:val="pt-BR"/>
              </w:rPr>
            </w:pPr>
            <w:r w:rsidRPr="00A7415A">
              <w:rPr>
                <w:rFonts w:ascii="Times New Roman" w:eastAsia="Arial Unicode MS" w:hAnsi="Times New Roman" w:cs="Arial Unicode MS"/>
                <w:color w:val="000000"/>
                <w:sz w:val="24"/>
                <w:szCs w:val="24"/>
                <w:lang w:val="pt-BR"/>
              </w:rPr>
              <w:t>Totodată, este introdusă definiția noțiunii de „captare a apelor”, în vederea asigurării clarității și previzibilității normei de incriminare.</w:t>
            </w:r>
          </w:p>
          <w:p w14:paraId="12BB6D74" w14:textId="067D51D4" w:rsidR="003B004F" w:rsidRPr="00A7415A" w:rsidRDefault="00182970" w:rsidP="003B004F">
            <w:pPr>
              <w:spacing w:after="0" w:line="240" w:lineRule="auto"/>
              <w:jc w:val="both"/>
              <w:rPr>
                <w:rFonts w:ascii="Times New Roman" w:eastAsia="Arial Unicode MS" w:hAnsi="Times New Roman" w:cs="Arial Unicode MS"/>
                <w:color w:val="000000"/>
                <w:sz w:val="24"/>
                <w:szCs w:val="24"/>
                <w:lang w:val="pt-BR"/>
              </w:rPr>
            </w:pPr>
            <w:r w:rsidRPr="00A7415A">
              <w:rPr>
                <w:rFonts w:ascii="Times New Roman" w:eastAsia="Arial Unicode MS" w:hAnsi="Times New Roman" w:cs="Arial Unicode MS"/>
                <w:color w:val="000000"/>
                <w:sz w:val="24"/>
                <w:szCs w:val="24"/>
                <w:lang w:val="pt-BR"/>
              </w:rPr>
              <w:t>Prin aceste modificări se asigură transpunerea art. 3 alin. (2) lit. m) din Directiva (UE) 2024/1203.</w:t>
            </w:r>
          </w:p>
          <w:p w14:paraId="3B62C924" w14:textId="626EAA4D" w:rsidR="003B004F" w:rsidRDefault="003D45B6" w:rsidP="003B004F">
            <w:pPr>
              <w:spacing w:after="0" w:line="240" w:lineRule="auto"/>
              <w:jc w:val="both"/>
              <w:rPr>
                <w:rFonts w:ascii="Times New Roman" w:eastAsia="Arial Unicode MS" w:hAnsi="Times New Roman" w:cs="Arial Unicode MS"/>
                <w:color w:val="000000"/>
                <w:sz w:val="24"/>
                <w:szCs w:val="24"/>
              </w:rPr>
            </w:pPr>
            <w:r w:rsidRPr="00456886">
              <w:rPr>
                <w:rFonts w:ascii="Times New Roman" w:eastAsia="Arial Unicode MS" w:hAnsi="Times New Roman" w:cs="Arial Unicode MS"/>
                <w:color w:val="000000"/>
                <w:sz w:val="24"/>
                <w:szCs w:val="24"/>
              </w:rPr>
              <w:t>7</w:t>
            </w:r>
            <w:r w:rsidR="003B004F" w:rsidRPr="00456886">
              <w:rPr>
                <w:rFonts w:ascii="Times New Roman" w:eastAsia="Arial Unicode MS" w:hAnsi="Times New Roman" w:cs="Arial Unicode MS"/>
                <w:color w:val="000000"/>
                <w:sz w:val="24"/>
                <w:szCs w:val="24"/>
              </w:rPr>
              <w:t>. Modificarea și completarea Ordonanței de urgență a Guvernului nr. 57/2007 privind regimul ariilor naturale protejate, conservarea habitatelor naturale, a florei și faunei sălbatice</w:t>
            </w:r>
          </w:p>
          <w:p w14:paraId="24D4D025" w14:textId="77777777" w:rsidR="00456886" w:rsidRPr="00A7415A" w:rsidRDefault="00456886" w:rsidP="00456886">
            <w:pPr>
              <w:spacing w:after="0" w:line="240" w:lineRule="auto"/>
              <w:jc w:val="both"/>
              <w:rPr>
                <w:rFonts w:ascii="Times New Roman" w:eastAsia="Arial Unicode MS" w:hAnsi="Times New Roman" w:cs="Arial Unicode MS"/>
                <w:color w:val="000000"/>
                <w:sz w:val="24"/>
                <w:szCs w:val="24"/>
              </w:rPr>
            </w:pPr>
            <w:r w:rsidRPr="00A7415A">
              <w:rPr>
                <w:rFonts w:ascii="Times New Roman" w:eastAsia="Arial Unicode MS" w:hAnsi="Times New Roman" w:cs="Arial Unicode MS"/>
                <w:color w:val="000000"/>
                <w:sz w:val="24"/>
                <w:szCs w:val="24"/>
              </w:rPr>
              <w:t>Se modifică și completează Ordonanța de urgență a Guvernului nr. 57/2007 privind regimul ariilor naturale protejate, conservarea habitatelor naturale, a florei și faunei sălbatice, prin reformularea unor incriminări existente și introducerea unor noi incriminări și dispoziții conexe privind protecția speciilor de faună și floră sălbatică, a habitatelor naturale și a siturilor Natura 2000.</w:t>
            </w:r>
          </w:p>
          <w:p w14:paraId="1341E313" w14:textId="77777777" w:rsidR="00456886" w:rsidRPr="00A7415A" w:rsidRDefault="00456886" w:rsidP="00456886">
            <w:pPr>
              <w:spacing w:after="0" w:line="240" w:lineRule="auto"/>
              <w:jc w:val="both"/>
              <w:rPr>
                <w:rFonts w:ascii="Times New Roman" w:eastAsia="Arial Unicode MS" w:hAnsi="Times New Roman" w:cs="Arial Unicode MS"/>
                <w:color w:val="000000"/>
                <w:sz w:val="24"/>
                <w:szCs w:val="24"/>
              </w:rPr>
            </w:pPr>
            <w:r w:rsidRPr="00A7415A">
              <w:rPr>
                <w:rFonts w:ascii="Times New Roman" w:eastAsia="Arial Unicode MS" w:hAnsi="Times New Roman" w:cs="Arial Unicode MS"/>
                <w:color w:val="000000"/>
                <w:sz w:val="24"/>
                <w:szCs w:val="24"/>
              </w:rPr>
              <w:t>Sunt reglementate, în acord cu prevederile directivei, infracțiuni privind comerțul ilegal cu specii protejate, importul ilegal al unor specii protejate, deteriorarea semnificativă a habitatelor din cadrul siturilor Natura 2000, perturbarea semnificativă a speciilor protejate, precum și introducerea și răspândirea speciilor alogene invazive.</w:t>
            </w:r>
          </w:p>
          <w:p w14:paraId="61B11C41" w14:textId="3A62929C" w:rsidR="00456886" w:rsidRPr="00A7415A" w:rsidRDefault="00456886" w:rsidP="00456886">
            <w:pPr>
              <w:spacing w:after="0" w:line="240" w:lineRule="auto"/>
              <w:jc w:val="both"/>
              <w:rPr>
                <w:rFonts w:ascii="Times New Roman" w:eastAsia="Arial Unicode MS" w:hAnsi="Times New Roman" w:cs="Arial Unicode MS"/>
                <w:color w:val="000000"/>
                <w:sz w:val="24"/>
                <w:szCs w:val="24"/>
              </w:rPr>
            </w:pPr>
            <w:r w:rsidRPr="00A7415A">
              <w:rPr>
                <w:rFonts w:ascii="Times New Roman" w:eastAsia="Arial Unicode MS" w:hAnsi="Times New Roman" w:cs="Arial Unicode MS"/>
                <w:color w:val="000000"/>
                <w:sz w:val="24"/>
                <w:szCs w:val="24"/>
              </w:rPr>
              <w:t>Totodată, sunt reglementate formele săvârșite din culpă, tentativa, variantele agravate, inclusiv în cazul producerii unor distrugeri ori daune semnificative și pe scară largă, ireversibile sau de lungă durată, precum și în ipoteza producerii decesului unei persoane, circumstanțe agravante specifice.</w:t>
            </w:r>
          </w:p>
          <w:p w14:paraId="6295C6F9" w14:textId="77777777" w:rsidR="00456886" w:rsidRPr="00A7415A" w:rsidRDefault="00456886" w:rsidP="00456886">
            <w:pPr>
              <w:spacing w:after="0" w:line="240" w:lineRule="auto"/>
              <w:jc w:val="both"/>
              <w:rPr>
                <w:rFonts w:ascii="Times New Roman" w:eastAsia="Arial Unicode MS" w:hAnsi="Times New Roman" w:cs="Arial Unicode MS"/>
                <w:color w:val="000000"/>
                <w:sz w:val="24"/>
                <w:szCs w:val="24"/>
              </w:rPr>
            </w:pPr>
            <w:r w:rsidRPr="00A7415A">
              <w:rPr>
                <w:rFonts w:ascii="Times New Roman" w:eastAsia="Arial Unicode MS" w:hAnsi="Times New Roman" w:cs="Arial Unicode MS"/>
                <w:color w:val="000000"/>
                <w:sz w:val="24"/>
                <w:szCs w:val="24"/>
              </w:rPr>
              <w:t>De asemenea, sunt introduse dispoziții privind aplicarea corespunzătoare a normelor generale referitoare la caracterul ilicit al faptei și aplicarea legii penale române în cazul infracțiunilor săvârșite în afara teritoriului țării.</w:t>
            </w:r>
          </w:p>
          <w:p w14:paraId="26FF24BC" w14:textId="77777777" w:rsidR="00456886" w:rsidRPr="00A7415A" w:rsidRDefault="00456886" w:rsidP="00456886">
            <w:pPr>
              <w:spacing w:after="0" w:line="240" w:lineRule="auto"/>
              <w:jc w:val="both"/>
              <w:rPr>
                <w:rFonts w:ascii="Times New Roman" w:eastAsia="Arial Unicode MS" w:hAnsi="Times New Roman" w:cs="Arial Unicode MS"/>
                <w:color w:val="000000"/>
                <w:sz w:val="24"/>
                <w:szCs w:val="24"/>
              </w:rPr>
            </w:pPr>
            <w:r w:rsidRPr="00A7415A">
              <w:rPr>
                <w:rFonts w:ascii="Times New Roman" w:eastAsia="Arial Unicode MS" w:hAnsi="Times New Roman" w:cs="Arial Unicode MS"/>
                <w:color w:val="000000"/>
                <w:sz w:val="24"/>
                <w:szCs w:val="24"/>
              </w:rPr>
              <w:t>În ceea ce privește aprecierea caracterului neglijabil al cantității de specimene, proiectul instituie criterii specifice privind numărul specimenelor, statutul de protecție al speciilor, raritatea, vulnerabilitatea și impactul potențial asupra habitatelor și stării de conservare a speciilor.</w:t>
            </w:r>
          </w:p>
          <w:p w14:paraId="253117D1" w14:textId="77777777" w:rsidR="00456886" w:rsidRPr="00A7415A" w:rsidRDefault="00456886" w:rsidP="00456886">
            <w:pPr>
              <w:spacing w:after="0" w:line="240" w:lineRule="auto"/>
              <w:jc w:val="both"/>
              <w:rPr>
                <w:rFonts w:ascii="Times New Roman" w:eastAsia="Arial Unicode MS" w:hAnsi="Times New Roman" w:cs="Arial Unicode MS"/>
                <w:color w:val="000000"/>
                <w:sz w:val="24"/>
                <w:szCs w:val="24"/>
                <w:lang w:val="pt-BR"/>
              </w:rPr>
            </w:pPr>
            <w:r w:rsidRPr="00A7415A">
              <w:rPr>
                <w:rFonts w:ascii="Times New Roman" w:eastAsia="Arial Unicode MS" w:hAnsi="Times New Roman" w:cs="Arial Unicode MS"/>
                <w:color w:val="000000"/>
                <w:sz w:val="24"/>
                <w:szCs w:val="24"/>
                <w:lang w:val="pt-BR"/>
              </w:rPr>
              <w:t>Prin aceste modificări se asigură transpunerea art. 3 alin. (2) lit. n), o), q) și r) din Directiva (UE) 2024/1203.</w:t>
            </w:r>
          </w:p>
          <w:p w14:paraId="77AC51A4" w14:textId="77777777" w:rsidR="00456886" w:rsidRPr="003B004F" w:rsidRDefault="00456886" w:rsidP="003B004F">
            <w:pPr>
              <w:spacing w:after="0" w:line="240" w:lineRule="auto"/>
              <w:jc w:val="both"/>
              <w:rPr>
                <w:rFonts w:ascii="Times New Roman" w:eastAsia="Arial Unicode MS" w:hAnsi="Times New Roman" w:cs="Arial Unicode MS"/>
                <w:color w:val="000000"/>
                <w:sz w:val="24"/>
                <w:szCs w:val="24"/>
              </w:rPr>
            </w:pPr>
          </w:p>
          <w:p w14:paraId="79210C4C" w14:textId="647B6A18" w:rsidR="003B004F" w:rsidRPr="003B004F" w:rsidRDefault="003D45B6" w:rsidP="003B004F">
            <w:pPr>
              <w:spacing w:after="0" w:line="240" w:lineRule="auto"/>
              <w:jc w:val="both"/>
              <w:rPr>
                <w:rFonts w:ascii="Times New Roman" w:eastAsia="Arial Unicode MS" w:hAnsi="Times New Roman" w:cs="Arial Unicode MS"/>
                <w:color w:val="000000"/>
                <w:sz w:val="24"/>
                <w:szCs w:val="24"/>
              </w:rPr>
            </w:pPr>
            <w:r>
              <w:rPr>
                <w:rFonts w:ascii="Times New Roman" w:eastAsia="Arial Unicode MS" w:hAnsi="Times New Roman" w:cs="Arial Unicode MS"/>
                <w:color w:val="000000"/>
                <w:sz w:val="24"/>
                <w:szCs w:val="24"/>
              </w:rPr>
              <w:t>8</w:t>
            </w:r>
            <w:r w:rsidR="003B004F" w:rsidRPr="003B004F">
              <w:rPr>
                <w:rFonts w:ascii="Times New Roman" w:eastAsia="Arial Unicode MS" w:hAnsi="Times New Roman" w:cs="Arial Unicode MS"/>
                <w:color w:val="000000"/>
                <w:sz w:val="24"/>
                <w:szCs w:val="24"/>
              </w:rPr>
              <w:t>. Modificarea și completarea Legii nr. 331/2024 privind Codul silvic</w:t>
            </w:r>
          </w:p>
          <w:p w14:paraId="5E33D44D" w14:textId="77777777" w:rsidR="00616D5F" w:rsidRPr="00A7415A" w:rsidRDefault="00616D5F" w:rsidP="00616D5F">
            <w:pPr>
              <w:spacing w:after="0" w:line="240" w:lineRule="auto"/>
              <w:jc w:val="both"/>
              <w:rPr>
                <w:rFonts w:ascii="Times New Roman" w:eastAsia="Arial Unicode MS" w:hAnsi="Times New Roman" w:cs="Arial Unicode MS"/>
                <w:color w:val="000000"/>
                <w:sz w:val="24"/>
                <w:szCs w:val="24"/>
              </w:rPr>
            </w:pPr>
            <w:r w:rsidRPr="00A7415A">
              <w:rPr>
                <w:rFonts w:ascii="Times New Roman" w:eastAsia="Arial Unicode MS" w:hAnsi="Times New Roman" w:cs="Arial Unicode MS"/>
                <w:color w:val="000000"/>
                <w:sz w:val="24"/>
                <w:szCs w:val="24"/>
              </w:rPr>
              <w:t>Se completează Legea nr. 331/2024 privind Codul silvic, prin introducerea unei incriminări și a unor dispoziții conexe privind introducerea pe piață, punerea la dispoziție sau exportul produsului de bază relevant lemn, cu încălcarea dispozițiilor aplicabile din Regulamentul (UE) 2023/1115.</w:t>
            </w:r>
          </w:p>
          <w:p w14:paraId="05646DE3" w14:textId="61455C15" w:rsidR="00616D5F" w:rsidRPr="00A7415A" w:rsidRDefault="00616D5F" w:rsidP="00616D5F">
            <w:pPr>
              <w:spacing w:after="0" w:line="240" w:lineRule="auto"/>
              <w:jc w:val="both"/>
              <w:rPr>
                <w:rFonts w:ascii="Times New Roman" w:eastAsia="Arial Unicode MS" w:hAnsi="Times New Roman" w:cs="Arial Unicode MS"/>
                <w:color w:val="000000"/>
                <w:sz w:val="24"/>
                <w:szCs w:val="24"/>
              </w:rPr>
            </w:pPr>
            <w:r w:rsidRPr="00A7415A">
              <w:rPr>
                <w:rFonts w:ascii="Times New Roman" w:eastAsia="Arial Unicode MS" w:hAnsi="Times New Roman" w:cs="Arial Unicode MS"/>
                <w:color w:val="000000"/>
                <w:sz w:val="24"/>
                <w:szCs w:val="24"/>
              </w:rPr>
              <w:t>Sunt reglementate forma săvârșită din culpă, tentativa, varianta agravată.</w:t>
            </w:r>
          </w:p>
          <w:p w14:paraId="78D83DC1" w14:textId="77777777" w:rsidR="00616D5F" w:rsidRPr="00A7415A" w:rsidRDefault="00616D5F" w:rsidP="00616D5F">
            <w:pPr>
              <w:spacing w:after="0" w:line="240" w:lineRule="auto"/>
              <w:jc w:val="both"/>
              <w:rPr>
                <w:rFonts w:ascii="Times New Roman" w:eastAsia="Arial Unicode MS" w:hAnsi="Times New Roman" w:cs="Arial Unicode MS"/>
                <w:color w:val="000000"/>
                <w:sz w:val="24"/>
                <w:szCs w:val="24"/>
              </w:rPr>
            </w:pPr>
            <w:r w:rsidRPr="00A7415A">
              <w:rPr>
                <w:rFonts w:ascii="Times New Roman" w:eastAsia="Arial Unicode MS" w:hAnsi="Times New Roman" w:cs="Arial Unicode MS"/>
                <w:color w:val="000000"/>
                <w:sz w:val="24"/>
                <w:szCs w:val="24"/>
              </w:rPr>
              <w:t xml:space="preserve">De asemenea, sunt introduse dispoziții privind aplicarea corespunzătoare a dispozițiilor referitoare la caracterul ilicit </w:t>
            </w:r>
            <w:r w:rsidRPr="00A7415A">
              <w:rPr>
                <w:rFonts w:ascii="Times New Roman" w:eastAsia="Arial Unicode MS" w:hAnsi="Times New Roman" w:cs="Arial Unicode MS"/>
                <w:color w:val="000000"/>
                <w:sz w:val="24"/>
                <w:szCs w:val="24"/>
              </w:rPr>
              <w:lastRenderedPageBreak/>
              <w:t>al faptei și aplicarea legii penale române în cazul infracțiunilor săvârșite în afara teritoriului țării.</w:t>
            </w:r>
          </w:p>
          <w:p w14:paraId="1AC62055" w14:textId="77777777" w:rsidR="00616D5F" w:rsidRPr="00A7415A" w:rsidRDefault="00616D5F" w:rsidP="00616D5F">
            <w:pPr>
              <w:spacing w:after="0" w:line="240" w:lineRule="auto"/>
              <w:jc w:val="both"/>
              <w:rPr>
                <w:rFonts w:ascii="Times New Roman" w:eastAsia="Arial Unicode MS" w:hAnsi="Times New Roman" w:cs="Arial Unicode MS"/>
                <w:color w:val="000000"/>
                <w:sz w:val="24"/>
                <w:szCs w:val="24"/>
              </w:rPr>
            </w:pPr>
            <w:r w:rsidRPr="00A7415A">
              <w:rPr>
                <w:rFonts w:ascii="Times New Roman" w:eastAsia="Arial Unicode MS" w:hAnsi="Times New Roman" w:cs="Arial Unicode MS"/>
                <w:color w:val="000000"/>
                <w:sz w:val="24"/>
                <w:szCs w:val="24"/>
              </w:rPr>
              <w:t>În ceea ce privește aprecierea caracterului neglijabil al cantității, proiectul instituie norme de trimitere la criteriile deja prevăzute de Codul silvic.</w:t>
            </w:r>
          </w:p>
          <w:p w14:paraId="4883DF8F" w14:textId="73019536" w:rsidR="003B004F" w:rsidRPr="00A7415A" w:rsidRDefault="00616D5F" w:rsidP="003B004F">
            <w:pPr>
              <w:spacing w:after="0" w:line="240" w:lineRule="auto"/>
              <w:jc w:val="both"/>
              <w:rPr>
                <w:rFonts w:ascii="Times New Roman" w:eastAsia="Arial Unicode MS" w:hAnsi="Times New Roman" w:cs="Arial Unicode MS"/>
                <w:color w:val="000000"/>
                <w:sz w:val="24"/>
                <w:szCs w:val="24"/>
                <w:lang w:val="pt-BR"/>
              </w:rPr>
            </w:pPr>
            <w:r w:rsidRPr="00A7415A">
              <w:rPr>
                <w:rFonts w:ascii="Times New Roman" w:eastAsia="Arial Unicode MS" w:hAnsi="Times New Roman" w:cs="Arial Unicode MS"/>
                <w:color w:val="000000"/>
                <w:sz w:val="24"/>
                <w:szCs w:val="24"/>
                <w:lang w:val="pt-BR"/>
              </w:rPr>
              <w:t>Prin aceste modificări se asigură transpunerea art. 3 alin. (2) lit. p) din Directiva (UE) 2024/1203</w:t>
            </w:r>
            <w:r w:rsidR="003B004F" w:rsidRPr="003B004F">
              <w:rPr>
                <w:rFonts w:ascii="Times New Roman" w:eastAsia="Arial Unicode MS" w:hAnsi="Times New Roman" w:cs="Arial Unicode MS"/>
                <w:color w:val="000000"/>
                <w:sz w:val="24"/>
                <w:szCs w:val="24"/>
              </w:rPr>
              <w:t>.</w:t>
            </w:r>
          </w:p>
          <w:p w14:paraId="06245DAD" w14:textId="7C5A7F26" w:rsidR="003B004F" w:rsidRPr="003B004F" w:rsidRDefault="003D45B6" w:rsidP="003B004F">
            <w:pPr>
              <w:spacing w:after="0" w:line="240" w:lineRule="auto"/>
              <w:jc w:val="both"/>
              <w:rPr>
                <w:rFonts w:ascii="Times New Roman" w:eastAsia="Arial Unicode MS" w:hAnsi="Times New Roman" w:cs="Arial Unicode MS"/>
                <w:color w:val="000000"/>
                <w:sz w:val="24"/>
                <w:szCs w:val="24"/>
              </w:rPr>
            </w:pPr>
            <w:r>
              <w:rPr>
                <w:rFonts w:ascii="Times New Roman" w:eastAsia="Arial Unicode MS" w:hAnsi="Times New Roman" w:cs="Arial Unicode MS"/>
                <w:color w:val="000000"/>
                <w:sz w:val="24"/>
                <w:szCs w:val="24"/>
              </w:rPr>
              <w:t>9</w:t>
            </w:r>
            <w:r w:rsidR="003B004F" w:rsidRPr="003B004F">
              <w:rPr>
                <w:rFonts w:ascii="Times New Roman" w:eastAsia="Arial Unicode MS" w:hAnsi="Times New Roman" w:cs="Arial Unicode MS"/>
                <w:color w:val="000000"/>
                <w:sz w:val="24"/>
                <w:szCs w:val="24"/>
              </w:rPr>
              <w:t>. Modificarea și completarea Legii nr. 120/2024 privind stabilirea cadrului instituțional și a unor măsuri pentru punerea în aplicare a managementului gazelor fluorurate cu efect de seră</w:t>
            </w:r>
          </w:p>
          <w:p w14:paraId="7BDF93E9" w14:textId="77777777" w:rsidR="00470934" w:rsidRPr="00A7415A" w:rsidRDefault="00470934" w:rsidP="00470934">
            <w:pPr>
              <w:spacing w:after="0" w:line="240" w:lineRule="auto"/>
              <w:jc w:val="both"/>
              <w:rPr>
                <w:rFonts w:ascii="Times New Roman" w:eastAsia="Arial Unicode MS" w:hAnsi="Times New Roman" w:cs="Arial Unicode MS"/>
                <w:color w:val="000000"/>
                <w:sz w:val="24"/>
                <w:szCs w:val="24"/>
              </w:rPr>
            </w:pPr>
            <w:r w:rsidRPr="00A7415A">
              <w:rPr>
                <w:rFonts w:ascii="Times New Roman" w:eastAsia="Arial Unicode MS" w:hAnsi="Times New Roman" w:cs="Arial Unicode MS"/>
                <w:color w:val="000000"/>
                <w:sz w:val="24"/>
                <w:szCs w:val="24"/>
              </w:rPr>
              <w:t>Se modifică și completează Legea nr. 120/2024 privind stabilirea cadrului instituțional și a unor măsuri pentru punerea în aplicare a managementului gazelor fluorurate cu efect de seră, prin reformularea incriminării privind producerea, importul, exportul, introducerea pe piață, utilizarea sau eliberarea de gaze fluorurate cu efect de seră și prin introducerea unor dispoziții conexe, inclusiv prin actualizarea trimiterilor la Regulamentul (UE) 2024/573.</w:t>
            </w:r>
          </w:p>
          <w:p w14:paraId="4B3A4063" w14:textId="77777777" w:rsidR="00470934" w:rsidRPr="00A7415A" w:rsidRDefault="00470934" w:rsidP="00470934">
            <w:pPr>
              <w:spacing w:after="0" w:line="240" w:lineRule="auto"/>
              <w:jc w:val="both"/>
              <w:rPr>
                <w:rFonts w:ascii="Times New Roman" w:eastAsia="Arial Unicode MS" w:hAnsi="Times New Roman" w:cs="Arial Unicode MS"/>
                <w:color w:val="000000"/>
                <w:sz w:val="24"/>
                <w:szCs w:val="24"/>
              </w:rPr>
            </w:pPr>
            <w:r w:rsidRPr="00A7415A">
              <w:rPr>
                <w:rFonts w:ascii="Times New Roman" w:eastAsia="Arial Unicode MS" w:hAnsi="Times New Roman" w:cs="Arial Unicode MS"/>
                <w:color w:val="000000"/>
                <w:sz w:val="24"/>
                <w:szCs w:val="24"/>
              </w:rPr>
              <w:t>Sunt reglementate, în acord cu prevederile directivei, formele săvârșite din culpă, tentativa și variantele agravate în cazul producerii unor distrugeri ori daune semnificative și pe scară largă, ireversibile sau de lungă durată calității aerului ori unui ecosistem.</w:t>
            </w:r>
          </w:p>
          <w:p w14:paraId="14C501CA" w14:textId="77777777" w:rsidR="00470934" w:rsidRPr="00A7415A" w:rsidRDefault="00470934" w:rsidP="00470934">
            <w:pPr>
              <w:spacing w:after="0" w:line="240" w:lineRule="auto"/>
              <w:jc w:val="both"/>
              <w:rPr>
                <w:rFonts w:ascii="Times New Roman" w:eastAsia="Arial Unicode MS" w:hAnsi="Times New Roman" w:cs="Arial Unicode MS"/>
                <w:color w:val="000000"/>
                <w:sz w:val="24"/>
                <w:szCs w:val="24"/>
              </w:rPr>
            </w:pPr>
            <w:r w:rsidRPr="00A7415A">
              <w:rPr>
                <w:rFonts w:ascii="Times New Roman" w:eastAsia="Arial Unicode MS" w:hAnsi="Times New Roman" w:cs="Arial Unicode MS"/>
                <w:color w:val="000000"/>
                <w:sz w:val="24"/>
                <w:szCs w:val="24"/>
              </w:rPr>
              <w:t>De asemenea, sunt introduse dispoziții privind aplicarea corespunzătoare a dispozițiilor referitoare la caracterul ilicit al faptei și aplicarea legii penale române în cazul infracțiunilor săvârșite în afara teritoriului țării.</w:t>
            </w:r>
          </w:p>
          <w:p w14:paraId="64E26478" w14:textId="77777777" w:rsidR="00470934" w:rsidRPr="00A7415A" w:rsidRDefault="00470934" w:rsidP="00470934">
            <w:pPr>
              <w:spacing w:after="0" w:line="240" w:lineRule="auto"/>
              <w:jc w:val="both"/>
              <w:rPr>
                <w:rFonts w:ascii="Times New Roman" w:eastAsia="Arial Unicode MS" w:hAnsi="Times New Roman" w:cs="Arial Unicode MS"/>
                <w:color w:val="000000"/>
                <w:sz w:val="24"/>
                <w:szCs w:val="24"/>
              </w:rPr>
            </w:pPr>
            <w:r w:rsidRPr="00A7415A">
              <w:rPr>
                <w:rFonts w:ascii="Times New Roman" w:eastAsia="Arial Unicode MS" w:hAnsi="Times New Roman" w:cs="Arial Unicode MS"/>
                <w:color w:val="000000"/>
                <w:sz w:val="24"/>
                <w:szCs w:val="24"/>
              </w:rPr>
              <w:t>Totodată, în vederea asigurării unei aplicări unitare a noțiunilor utilizate de directivă, evaluarea caracterului semnificativ, de lungă durată, ireversibil ori pe scară largă al daunelor se realizează prin raportare la criteriile prevăzute în Ordonanța de urgență a Guvernului nr. 195/2005 privind protecția mediului.</w:t>
            </w:r>
          </w:p>
          <w:p w14:paraId="17D76670" w14:textId="10C56788" w:rsidR="003B004F" w:rsidRPr="00A7415A" w:rsidRDefault="00470934" w:rsidP="00470934">
            <w:pPr>
              <w:spacing w:after="0" w:line="240" w:lineRule="auto"/>
              <w:jc w:val="both"/>
              <w:rPr>
                <w:rFonts w:ascii="Times New Roman" w:eastAsia="Arial Unicode MS" w:hAnsi="Times New Roman" w:cs="Arial Unicode MS"/>
                <w:color w:val="000000"/>
                <w:sz w:val="24"/>
                <w:szCs w:val="24"/>
                <w:lang w:val="pt-BR"/>
              </w:rPr>
            </w:pPr>
            <w:r w:rsidRPr="00A7415A">
              <w:rPr>
                <w:rFonts w:ascii="Times New Roman" w:eastAsia="Arial Unicode MS" w:hAnsi="Times New Roman" w:cs="Arial Unicode MS"/>
                <w:color w:val="000000"/>
                <w:sz w:val="24"/>
                <w:szCs w:val="24"/>
                <w:lang w:val="pt-BR"/>
              </w:rPr>
              <w:t>Prin aceste modificări se asigură transpunerea art. 3 alin. (2) lit. t) din Directiva (UE) 2024/1203.</w:t>
            </w:r>
          </w:p>
          <w:p w14:paraId="3D819D0C" w14:textId="216764F0" w:rsidR="003B004F" w:rsidRPr="003B004F" w:rsidRDefault="003B004F" w:rsidP="003B004F">
            <w:pPr>
              <w:spacing w:after="0" w:line="240" w:lineRule="auto"/>
              <w:jc w:val="both"/>
              <w:rPr>
                <w:rFonts w:ascii="Times New Roman" w:eastAsia="Arial Unicode MS" w:hAnsi="Times New Roman" w:cs="Arial Unicode MS"/>
                <w:color w:val="000000"/>
                <w:sz w:val="24"/>
                <w:szCs w:val="24"/>
              </w:rPr>
            </w:pPr>
            <w:r w:rsidRPr="003B004F">
              <w:rPr>
                <w:rFonts w:ascii="Times New Roman" w:eastAsia="Arial Unicode MS" w:hAnsi="Times New Roman" w:cs="Arial Unicode MS"/>
                <w:color w:val="000000"/>
                <w:sz w:val="24"/>
                <w:szCs w:val="24"/>
              </w:rPr>
              <w:t>1</w:t>
            </w:r>
            <w:r w:rsidR="00470934">
              <w:rPr>
                <w:rFonts w:ascii="Times New Roman" w:eastAsia="Arial Unicode MS" w:hAnsi="Times New Roman" w:cs="Arial Unicode MS"/>
                <w:color w:val="000000"/>
                <w:sz w:val="24"/>
                <w:szCs w:val="24"/>
              </w:rPr>
              <w:t>0</w:t>
            </w:r>
            <w:r w:rsidRPr="003B004F">
              <w:rPr>
                <w:rFonts w:ascii="Times New Roman" w:eastAsia="Arial Unicode MS" w:hAnsi="Times New Roman" w:cs="Arial Unicode MS"/>
                <w:color w:val="000000"/>
                <w:sz w:val="24"/>
                <w:szCs w:val="24"/>
              </w:rPr>
              <w:t>. Instituirea unor măsuri privind prevenirea infracțiunilor de mediu, cooperarea instituțională și colectarea datelor statistice</w:t>
            </w:r>
          </w:p>
          <w:p w14:paraId="56CC4E8B" w14:textId="77777777" w:rsidR="009E42C1" w:rsidRPr="00A7415A" w:rsidRDefault="009E42C1" w:rsidP="009E42C1">
            <w:pPr>
              <w:spacing w:after="0" w:line="240" w:lineRule="auto"/>
              <w:jc w:val="both"/>
              <w:rPr>
                <w:rFonts w:ascii="Times New Roman" w:eastAsia="Arial Unicode MS" w:hAnsi="Times New Roman" w:cs="Arial Unicode MS"/>
                <w:color w:val="000000"/>
                <w:sz w:val="24"/>
                <w:szCs w:val="24"/>
              </w:rPr>
            </w:pPr>
            <w:r w:rsidRPr="00A7415A">
              <w:rPr>
                <w:rFonts w:ascii="Times New Roman" w:eastAsia="Arial Unicode MS" w:hAnsi="Times New Roman" w:cs="Arial Unicode MS"/>
                <w:color w:val="000000"/>
                <w:sz w:val="24"/>
                <w:szCs w:val="24"/>
              </w:rPr>
              <w:t>Se introduc dispoziții privind prevenirea infracțiunilor împotriva mediului, inclusiv prin măsuri de informare, conștientizare și formare profesională specializată, consolidarea capacității instituționale și a resurselor necesare combaterii acestor infracțiuni, cooperarea între autoritățile și instituțiile competente la nivel național și internațional, elaborarea strategiei naționale în domeniu, precum și colectarea, raportarea și publicarea datelor statistice referitoare la infracțiunile de mediu.</w:t>
            </w:r>
          </w:p>
          <w:p w14:paraId="76EE0861" w14:textId="77777777" w:rsidR="009E42C1" w:rsidRPr="00A7415A" w:rsidRDefault="009E42C1" w:rsidP="009E42C1">
            <w:pPr>
              <w:spacing w:after="0" w:line="240" w:lineRule="auto"/>
              <w:jc w:val="both"/>
              <w:rPr>
                <w:rFonts w:ascii="Times New Roman" w:eastAsia="Arial Unicode MS" w:hAnsi="Times New Roman" w:cs="Arial Unicode MS"/>
                <w:color w:val="000000"/>
                <w:sz w:val="24"/>
                <w:szCs w:val="24"/>
              </w:rPr>
            </w:pPr>
            <w:r w:rsidRPr="00A7415A">
              <w:rPr>
                <w:rFonts w:ascii="Times New Roman" w:eastAsia="Arial Unicode MS" w:hAnsi="Times New Roman" w:cs="Arial Unicode MS"/>
                <w:color w:val="000000"/>
                <w:sz w:val="24"/>
                <w:szCs w:val="24"/>
              </w:rPr>
              <w:t>Totodată, sunt reglementate obligații privind evaluarea nevoilor de specializare și dezvoltarea competențelor profesionale ale personalului implicat în prevenirea, investigarea și judecarea infracțiunilor împotriva mediului.</w:t>
            </w:r>
          </w:p>
          <w:p w14:paraId="157CFD38" w14:textId="0910BDA5" w:rsidR="008F6A6F" w:rsidRPr="00A7415A" w:rsidRDefault="009E42C1" w:rsidP="009E42C1">
            <w:pPr>
              <w:spacing w:after="0" w:line="240" w:lineRule="auto"/>
              <w:jc w:val="both"/>
              <w:rPr>
                <w:rFonts w:ascii="Times New Roman" w:eastAsia="Arial Unicode MS" w:hAnsi="Times New Roman" w:cs="Arial Unicode MS"/>
                <w:color w:val="000000"/>
                <w:sz w:val="24"/>
                <w:szCs w:val="24"/>
              </w:rPr>
            </w:pPr>
            <w:r w:rsidRPr="00A7415A">
              <w:rPr>
                <w:rFonts w:ascii="Times New Roman" w:eastAsia="Arial Unicode MS" w:hAnsi="Times New Roman" w:cs="Arial Unicode MS"/>
                <w:color w:val="000000"/>
                <w:sz w:val="24"/>
                <w:szCs w:val="24"/>
              </w:rPr>
              <w:lastRenderedPageBreak/>
              <w:t>Prin aceste dispoziții se asigură transpunerea obligațiilor prevăzute de Directiva (UE) 2024/1203 în materia prevenirii infracțiunilor împotriva mediului, cooperării instituționale, formării profesionale și colectării datelor statistice.</w:t>
            </w:r>
          </w:p>
        </w:tc>
      </w:tr>
      <w:tr w:rsidR="00B80893" w:rsidRPr="00C83195" w14:paraId="035149F0" w14:textId="77777777" w:rsidTr="00C7045F">
        <w:trPr>
          <w:trHeight w:val="90"/>
        </w:trPr>
        <w:tc>
          <w:tcPr>
            <w:tcW w:w="757" w:type="dxa"/>
            <w:vAlign w:val="center"/>
          </w:tcPr>
          <w:p w14:paraId="7DF46C66" w14:textId="2DE1F168" w:rsidR="007A3DC6" w:rsidRPr="00C83195" w:rsidRDefault="007A3DC6" w:rsidP="00792971">
            <w:pPr>
              <w:spacing w:after="0" w:line="240" w:lineRule="auto"/>
              <w:jc w:val="both"/>
              <w:rPr>
                <w:rFonts w:ascii="Times New Roman" w:hAnsi="Times New Roman"/>
                <w:bCs/>
                <w:sz w:val="24"/>
                <w:szCs w:val="24"/>
              </w:rPr>
            </w:pPr>
            <w:r w:rsidRPr="00C83195">
              <w:rPr>
                <w:rFonts w:ascii="Times New Roman" w:hAnsi="Times New Roman"/>
                <w:bCs/>
                <w:sz w:val="24"/>
                <w:szCs w:val="24"/>
              </w:rPr>
              <w:lastRenderedPageBreak/>
              <w:t>2.4.</w:t>
            </w:r>
          </w:p>
        </w:tc>
        <w:tc>
          <w:tcPr>
            <w:tcW w:w="2748" w:type="dxa"/>
            <w:vAlign w:val="center"/>
          </w:tcPr>
          <w:p w14:paraId="24EF78AC" w14:textId="77777777" w:rsidR="007A3DC6" w:rsidRPr="00C83195" w:rsidRDefault="007A3DC6" w:rsidP="00792971">
            <w:pPr>
              <w:spacing w:after="0" w:line="240" w:lineRule="auto"/>
              <w:jc w:val="both"/>
              <w:rPr>
                <w:rFonts w:ascii="Times New Roman" w:hAnsi="Times New Roman"/>
                <w:bCs/>
                <w:sz w:val="24"/>
                <w:szCs w:val="24"/>
              </w:rPr>
            </w:pPr>
            <w:r w:rsidRPr="00C83195">
              <w:rPr>
                <w:rFonts w:ascii="Times New Roman" w:eastAsia="Times New Roman" w:hAnsi="Times New Roman"/>
                <w:bCs/>
                <w:sz w:val="24"/>
                <w:szCs w:val="24"/>
              </w:rPr>
              <w:t>Alte informaţii</w:t>
            </w:r>
          </w:p>
        </w:tc>
        <w:tc>
          <w:tcPr>
            <w:tcW w:w="6030" w:type="dxa"/>
            <w:gridSpan w:val="9"/>
            <w:vAlign w:val="center"/>
          </w:tcPr>
          <w:p w14:paraId="11F51C74" w14:textId="4F57E9D2" w:rsidR="00024997" w:rsidRPr="009C4ADE" w:rsidRDefault="003B004F" w:rsidP="003B004F">
            <w:pPr>
              <w:spacing w:after="0" w:line="240" w:lineRule="auto"/>
              <w:jc w:val="both"/>
              <w:rPr>
                <w:rFonts w:ascii="Times New Roman" w:eastAsia="Times New Roman" w:hAnsi="Times New Roman"/>
                <w:sz w:val="24"/>
                <w:szCs w:val="24"/>
                <w:lang w:eastAsia="ro-RO"/>
              </w:rPr>
            </w:pPr>
            <w:r w:rsidRPr="003B004F">
              <w:rPr>
                <w:rFonts w:ascii="Times New Roman" w:eastAsia="Times New Roman" w:hAnsi="Times New Roman"/>
                <w:sz w:val="24"/>
                <w:szCs w:val="24"/>
                <w:lang w:eastAsia="ro-RO"/>
              </w:rPr>
              <w:t>Transpunerea Directivei (UE) 2024/1203 este completată prin proiectul de lege inițiat de Ministerul Justiției pentru modificarea și completarea Legii nr. 286/2009 privind Codul penal, Legii nr. 135/2010 privind Codul de procedură penală, precum și pentru modificarea și completarea altor acte normative</w:t>
            </w:r>
            <w:r w:rsidR="00011D2B">
              <w:rPr>
                <w:rFonts w:ascii="Times New Roman" w:eastAsia="Times New Roman" w:hAnsi="Times New Roman"/>
                <w:sz w:val="24"/>
                <w:szCs w:val="24"/>
                <w:lang w:eastAsia="ro-RO"/>
              </w:rPr>
              <w:t>.</w:t>
            </w:r>
          </w:p>
        </w:tc>
      </w:tr>
      <w:tr w:rsidR="00B80893" w:rsidRPr="00C83195" w14:paraId="75F1BB53" w14:textId="77777777" w:rsidTr="00F03776">
        <w:trPr>
          <w:trHeight w:val="1119"/>
        </w:trPr>
        <w:tc>
          <w:tcPr>
            <w:tcW w:w="9535" w:type="dxa"/>
            <w:gridSpan w:val="11"/>
            <w:vAlign w:val="center"/>
          </w:tcPr>
          <w:p w14:paraId="3D014CF2" w14:textId="2C835431" w:rsidR="00D028CA" w:rsidRPr="00C83195" w:rsidRDefault="007A3DC6" w:rsidP="006B0B6D">
            <w:pPr>
              <w:autoSpaceDE w:val="0"/>
              <w:autoSpaceDN w:val="0"/>
              <w:adjustRightInd w:val="0"/>
              <w:spacing w:before="240" w:after="240" w:line="240" w:lineRule="auto"/>
              <w:jc w:val="center"/>
              <w:rPr>
                <w:rFonts w:ascii="Times New Roman" w:hAnsi="Times New Roman"/>
                <w:b/>
                <w:sz w:val="24"/>
                <w:szCs w:val="24"/>
              </w:rPr>
            </w:pPr>
            <w:r w:rsidRPr="00C83195">
              <w:rPr>
                <w:rFonts w:ascii="Times New Roman" w:hAnsi="Times New Roman"/>
                <w:b/>
                <w:sz w:val="24"/>
                <w:szCs w:val="24"/>
              </w:rPr>
              <w:t>Secţiunea a 3-a</w:t>
            </w:r>
            <w:r w:rsidR="0011786B" w:rsidRPr="00C83195">
              <w:rPr>
                <w:rFonts w:ascii="Times New Roman" w:hAnsi="Times New Roman"/>
                <w:b/>
                <w:sz w:val="24"/>
                <w:szCs w:val="24"/>
              </w:rPr>
              <w:t xml:space="preserve"> </w:t>
            </w:r>
            <w:r w:rsidRPr="00C83195">
              <w:rPr>
                <w:rFonts w:ascii="Times New Roman" w:hAnsi="Times New Roman"/>
                <w:b/>
                <w:sz w:val="24"/>
                <w:szCs w:val="24"/>
              </w:rPr>
              <w:t>Impactul socioeconomic</w:t>
            </w:r>
          </w:p>
        </w:tc>
      </w:tr>
      <w:tr w:rsidR="00B80893" w:rsidRPr="00C83195" w14:paraId="5681B0E7" w14:textId="77777777" w:rsidTr="00C7045F">
        <w:trPr>
          <w:trHeight w:val="55"/>
        </w:trPr>
        <w:tc>
          <w:tcPr>
            <w:tcW w:w="757" w:type="dxa"/>
          </w:tcPr>
          <w:p w14:paraId="55AC5011" w14:textId="77777777" w:rsidR="00B62E8C" w:rsidRPr="00C83195" w:rsidRDefault="00B62E8C"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3.1.</w:t>
            </w:r>
          </w:p>
        </w:tc>
        <w:tc>
          <w:tcPr>
            <w:tcW w:w="2748" w:type="dxa"/>
          </w:tcPr>
          <w:p w14:paraId="4E889230" w14:textId="77777777" w:rsidR="00B62E8C" w:rsidRPr="00C83195" w:rsidRDefault="00B62E8C"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Descrierea generală a beneficiilor şi costurilor estimate ca urmare a intrării în vigoare a actului normativ</w:t>
            </w:r>
          </w:p>
        </w:tc>
        <w:tc>
          <w:tcPr>
            <w:tcW w:w="6030" w:type="dxa"/>
            <w:gridSpan w:val="9"/>
          </w:tcPr>
          <w:p w14:paraId="685D187F" w14:textId="77777777" w:rsidR="00B62E8C" w:rsidRPr="00C83195" w:rsidRDefault="00B62E8C" w:rsidP="00792971">
            <w:pPr>
              <w:spacing w:after="0" w:line="240" w:lineRule="auto"/>
              <w:jc w:val="both"/>
              <w:rPr>
                <w:rFonts w:ascii="Times New Roman" w:eastAsia="Times New Roman" w:hAnsi="Times New Roman"/>
                <w:sz w:val="24"/>
                <w:szCs w:val="24"/>
              </w:rPr>
            </w:pPr>
            <w:r w:rsidRPr="00C83195">
              <w:rPr>
                <w:rFonts w:ascii="Times New Roman" w:hAnsi="Times New Roman"/>
                <w:sz w:val="24"/>
                <w:szCs w:val="24"/>
              </w:rPr>
              <w:t>Proiectul de act normativ nu se referă la acest subiect.</w:t>
            </w:r>
          </w:p>
        </w:tc>
      </w:tr>
      <w:tr w:rsidR="00B80893" w:rsidRPr="00C83195" w14:paraId="7D9808B5" w14:textId="77777777" w:rsidTr="00C7045F">
        <w:trPr>
          <w:trHeight w:val="55"/>
        </w:trPr>
        <w:tc>
          <w:tcPr>
            <w:tcW w:w="757" w:type="dxa"/>
          </w:tcPr>
          <w:p w14:paraId="486C75EB" w14:textId="77777777" w:rsidR="00B62E8C" w:rsidRPr="00C83195" w:rsidRDefault="00B62E8C"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3.2.</w:t>
            </w:r>
          </w:p>
        </w:tc>
        <w:tc>
          <w:tcPr>
            <w:tcW w:w="2748" w:type="dxa"/>
          </w:tcPr>
          <w:p w14:paraId="03F496B6" w14:textId="77777777" w:rsidR="00B62E8C" w:rsidRPr="00C83195" w:rsidRDefault="00B62E8C"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Impactul social</w:t>
            </w:r>
          </w:p>
        </w:tc>
        <w:tc>
          <w:tcPr>
            <w:tcW w:w="6030" w:type="dxa"/>
            <w:gridSpan w:val="9"/>
          </w:tcPr>
          <w:p w14:paraId="59466B87" w14:textId="7C6C20E3" w:rsidR="00D028CA" w:rsidRPr="00C83195" w:rsidRDefault="003B004F" w:rsidP="00792971">
            <w:pPr>
              <w:spacing w:after="0" w:line="240" w:lineRule="auto"/>
              <w:jc w:val="both"/>
              <w:rPr>
                <w:rFonts w:ascii="Times New Roman" w:eastAsia="Times New Roman" w:hAnsi="Times New Roman"/>
                <w:sz w:val="24"/>
                <w:szCs w:val="24"/>
              </w:rPr>
            </w:pPr>
            <w:r w:rsidRPr="003B004F">
              <w:rPr>
                <w:rFonts w:ascii="Times New Roman" w:hAnsi="Times New Roman"/>
                <w:sz w:val="24"/>
                <w:szCs w:val="24"/>
              </w:rPr>
              <w:t>Actul normativ contribuie la consolidarea protecției mediului și a sănătății populației, prin instituirea unor mecanisme eficiente de prevenire și sancționare a infracțiunilor de mediu.</w:t>
            </w:r>
          </w:p>
        </w:tc>
      </w:tr>
      <w:tr w:rsidR="00B80893" w:rsidRPr="00C83195" w14:paraId="1C6C38CA" w14:textId="77777777" w:rsidTr="00C7045F">
        <w:trPr>
          <w:trHeight w:val="55"/>
        </w:trPr>
        <w:tc>
          <w:tcPr>
            <w:tcW w:w="757" w:type="dxa"/>
          </w:tcPr>
          <w:p w14:paraId="4C9312D2" w14:textId="77777777" w:rsidR="00B62E8C" w:rsidRPr="00C83195" w:rsidRDefault="00B62E8C"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3.3.</w:t>
            </w:r>
          </w:p>
        </w:tc>
        <w:tc>
          <w:tcPr>
            <w:tcW w:w="2748" w:type="dxa"/>
          </w:tcPr>
          <w:p w14:paraId="4145E0EC" w14:textId="77777777" w:rsidR="00B62E8C" w:rsidRPr="00C83195" w:rsidRDefault="00B62E8C"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Impactul asupra drepturilor şi libertăţilor fundamentale ale omului</w:t>
            </w:r>
          </w:p>
        </w:tc>
        <w:tc>
          <w:tcPr>
            <w:tcW w:w="6030" w:type="dxa"/>
            <w:gridSpan w:val="9"/>
          </w:tcPr>
          <w:p w14:paraId="30D2A762" w14:textId="5B3694B5" w:rsidR="00B62E8C" w:rsidRPr="00C83195" w:rsidRDefault="003B004F" w:rsidP="00792971">
            <w:pPr>
              <w:spacing w:after="0" w:line="240" w:lineRule="auto"/>
              <w:jc w:val="both"/>
              <w:rPr>
                <w:rFonts w:ascii="Times New Roman" w:eastAsia="Times New Roman" w:hAnsi="Times New Roman"/>
                <w:sz w:val="24"/>
                <w:szCs w:val="24"/>
              </w:rPr>
            </w:pPr>
            <w:r w:rsidRPr="003B004F">
              <w:rPr>
                <w:rFonts w:ascii="Times New Roman" w:hAnsi="Times New Roman"/>
                <w:sz w:val="24"/>
                <w:szCs w:val="24"/>
              </w:rPr>
              <w:t>Actul normativ are în vedere asigurarea respectării principiului legalității incriminării și pedepsei și contribuie la protejarea dreptului la un mediu înconjurător sănătos.</w:t>
            </w:r>
          </w:p>
        </w:tc>
      </w:tr>
      <w:tr w:rsidR="00B80893" w:rsidRPr="00C83195" w14:paraId="0DB4D072" w14:textId="77777777" w:rsidTr="00C7045F">
        <w:trPr>
          <w:trHeight w:val="55"/>
        </w:trPr>
        <w:tc>
          <w:tcPr>
            <w:tcW w:w="757" w:type="dxa"/>
          </w:tcPr>
          <w:p w14:paraId="7ECB5D38"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3.4.</w:t>
            </w:r>
          </w:p>
        </w:tc>
        <w:tc>
          <w:tcPr>
            <w:tcW w:w="2748" w:type="dxa"/>
          </w:tcPr>
          <w:p w14:paraId="5AC42441"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Impactul macroeconomic</w:t>
            </w:r>
          </w:p>
        </w:tc>
        <w:tc>
          <w:tcPr>
            <w:tcW w:w="6030" w:type="dxa"/>
            <w:gridSpan w:val="9"/>
          </w:tcPr>
          <w:p w14:paraId="4F4B1015" w14:textId="3D52BB2B" w:rsidR="00D028CA" w:rsidRPr="00C83195" w:rsidRDefault="00527175" w:rsidP="003B004F">
            <w:pPr>
              <w:pStyle w:val="BodyText"/>
              <w:ind w:left="18"/>
              <w:rPr>
                <w:rFonts w:ascii="Times New Roman" w:hAnsi="Times New Roman"/>
                <w:color w:val="auto"/>
                <w:szCs w:val="24"/>
              </w:rPr>
            </w:pPr>
            <w:r w:rsidRPr="00C83195">
              <w:rPr>
                <w:rFonts w:ascii="Times New Roman" w:hAnsi="Times New Roman"/>
                <w:iCs/>
                <w:color w:val="auto"/>
                <w:szCs w:val="24"/>
              </w:rPr>
              <w:t>Proiectul de act normativ nu se referă la acest subiect</w:t>
            </w:r>
            <w:r w:rsidR="003B004F">
              <w:rPr>
                <w:rFonts w:ascii="Times New Roman" w:hAnsi="Times New Roman"/>
                <w:color w:val="auto"/>
                <w:szCs w:val="24"/>
              </w:rPr>
              <w:t xml:space="preserve">. </w:t>
            </w:r>
          </w:p>
        </w:tc>
      </w:tr>
      <w:tr w:rsidR="00B80893" w:rsidRPr="00C83195" w14:paraId="519BA734" w14:textId="77777777" w:rsidTr="00C7045F">
        <w:trPr>
          <w:trHeight w:val="52"/>
        </w:trPr>
        <w:tc>
          <w:tcPr>
            <w:tcW w:w="757" w:type="dxa"/>
          </w:tcPr>
          <w:p w14:paraId="6CAD5E95"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3.4.1.</w:t>
            </w:r>
          </w:p>
        </w:tc>
        <w:tc>
          <w:tcPr>
            <w:tcW w:w="2748" w:type="dxa"/>
          </w:tcPr>
          <w:p w14:paraId="52126AAC"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Impactul asupra economiei şi asupra principalilor indicatori macroeconomici</w:t>
            </w:r>
          </w:p>
        </w:tc>
        <w:tc>
          <w:tcPr>
            <w:tcW w:w="6030" w:type="dxa"/>
            <w:gridSpan w:val="9"/>
          </w:tcPr>
          <w:p w14:paraId="27931BBB" w14:textId="77777777" w:rsidR="00527175" w:rsidRPr="00C83195" w:rsidRDefault="00527175" w:rsidP="00792971">
            <w:pPr>
              <w:spacing w:after="0" w:line="240" w:lineRule="auto"/>
              <w:jc w:val="both"/>
              <w:rPr>
                <w:rFonts w:ascii="Times New Roman" w:eastAsia="Times New Roman" w:hAnsi="Times New Roman"/>
                <w:sz w:val="24"/>
                <w:szCs w:val="24"/>
              </w:rPr>
            </w:pPr>
            <w:r w:rsidRPr="00C83195">
              <w:rPr>
                <w:rFonts w:ascii="Times New Roman" w:hAnsi="Times New Roman"/>
                <w:iCs/>
                <w:sz w:val="24"/>
                <w:szCs w:val="24"/>
              </w:rPr>
              <w:t>Proiectul de act normativ nu se referă la acest subiect</w:t>
            </w:r>
            <w:r w:rsidRPr="00C83195">
              <w:rPr>
                <w:rFonts w:ascii="Times New Roman" w:hAnsi="Times New Roman"/>
                <w:sz w:val="24"/>
                <w:szCs w:val="24"/>
              </w:rPr>
              <w:t>.</w:t>
            </w:r>
          </w:p>
        </w:tc>
      </w:tr>
      <w:tr w:rsidR="00B80893" w:rsidRPr="00C83195" w14:paraId="120AB015" w14:textId="77777777" w:rsidTr="00C7045F">
        <w:trPr>
          <w:trHeight w:val="52"/>
        </w:trPr>
        <w:tc>
          <w:tcPr>
            <w:tcW w:w="757" w:type="dxa"/>
          </w:tcPr>
          <w:p w14:paraId="5B6A60A9"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3.4.2.</w:t>
            </w:r>
          </w:p>
        </w:tc>
        <w:tc>
          <w:tcPr>
            <w:tcW w:w="2748" w:type="dxa"/>
          </w:tcPr>
          <w:p w14:paraId="1B0B2D61" w14:textId="77777777" w:rsidR="00527175" w:rsidRPr="00C83195" w:rsidRDefault="00527175" w:rsidP="00792971">
            <w:pPr>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Impactul asupra mediului concurenţial şi domeniul ajutoarelor de stat</w:t>
            </w:r>
          </w:p>
        </w:tc>
        <w:tc>
          <w:tcPr>
            <w:tcW w:w="6030" w:type="dxa"/>
            <w:gridSpan w:val="9"/>
          </w:tcPr>
          <w:p w14:paraId="16D8B0FE" w14:textId="77777777" w:rsidR="00527175" w:rsidRPr="00C83195" w:rsidRDefault="00527175" w:rsidP="00792971">
            <w:pPr>
              <w:spacing w:after="0" w:line="240" w:lineRule="auto"/>
              <w:jc w:val="both"/>
              <w:rPr>
                <w:rFonts w:ascii="Times New Roman" w:eastAsia="Times New Roman" w:hAnsi="Times New Roman"/>
                <w:sz w:val="24"/>
                <w:szCs w:val="24"/>
                <w:highlight w:val="yellow"/>
              </w:rPr>
            </w:pPr>
            <w:r w:rsidRPr="00C83195">
              <w:rPr>
                <w:rFonts w:ascii="Times New Roman" w:hAnsi="Times New Roman"/>
                <w:iCs/>
                <w:sz w:val="24"/>
                <w:szCs w:val="24"/>
              </w:rPr>
              <w:t>Proiectul de act normativ nu se referă la acest subiect</w:t>
            </w:r>
            <w:r w:rsidRPr="00C83195">
              <w:rPr>
                <w:rFonts w:ascii="Times New Roman" w:hAnsi="Times New Roman"/>
                <w:sz w:val="24"/>
                <w:szCs w:val="24"/>
              </w:rPr>
              <w:t>.</w:t>
            </w:r>
          </w:p>
        </w:tc>
      </w:tr>
      <w:tr w:rsidR="00B80893" w:rsidRPr="00C83195" w14:paraId="3C9A155E" w14:textId="77777777" w:rsidTr="00C7045F">
        <w:trPr>
          <w:trHeight w:val="52"/>
        </w:trPr>
        <w:tc>
          <w:tcPr>
            <w:tcW w:w="757" w:type="dxa"/>
          </w:tcPr>
          <w:p w14:paraId="3F11C4C2"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3.5.</w:t>
            </w:r>
          </w:p>
        </w:tc>
        <w:tc>
          <w:tcPr>
            <w:tcW w:w="2748" w:type="dxa"/>
          </w:tcPr>
          <w:p w14:paraId="27B629FC" w14:textId="77777777" w:rsidR="00527175" w:rsidRPr="00C83195" w:rsidRDefault="00527175" w:rsidP="00792971">
            <w:pPr>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Impactul asupra mediului de afaceri</w:t>
            </w:r>
          </w:p>
        </w:tc>
        <w:tc>
          <w:tcPr>
            <w:tcW w:w="6030" w:type="dxa"/>
            <w:gridSpan w:val="9"/>
          </w:tcPr>
          <w:p w14:paraId="1275646B" w14:textId="77777777" w:rsidR="00527175" w:rsidRPr="00C83195" w:rsidRDefault="00527175" w:rsidP="00792971">
            <w:pPr>
              <w:spacing w:after="0" w:line="240" w:lineRule="auto"/>
              <w:jc w:val="both"/>
              <w:rPr>
                <w:rFonts w:ascii="Times New Roman" w:hAnsi="Times New Roman"/>
                <w:iCs/>
                <w:sz w:val="24"/>
                <w:szCs w:val="24"/>
              </w:rPr>
            </w:pPr>
            <w:r w:rsidRPr="00C83195">
              <w:rPr>
                <w:rFonts w:ascii="Times New Roman" w:hAnsi="Times New Roman"/>
                <w:iCs/>
                <w:sz w:val="24"/>
                <w:szCs w:val="24"/>
              </w:rPr>
              <w:t>Proiectul de act normativ nu se referă la acest subiect.</w:t>
            </w:r>
          </w:p>
        </w:tc>
      </w:tr>
      <w:tr w:rsidR="00B80893" w:rsidRPr="00C83195" w14:paraId="6267D427" w14:textId="77777777" w:rsidTr="00C7045F">
        <w:trPr>
          <w:trHeight w:val="52"/>
        </w:trPr>
        <w:tc>
          <w:tcPr>
            <w:tcW w:w="757" w:type="dxa"/>
          </w:tcPr>
          <w:p w14:paraId="7E328F56"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hAnsi="Times New Roman"/>
                <w:sz w:val="24"/>
                <w:szCs w:val="24"/>
              </w:rPr>
              <w:t>3.6.</w:t>
            </w:r>
          </w:p>
        </w:tc>
        <w:tc>
          <w:tcPr>
            <w:tcW w:w="2748" w:type="dxa"/>
          </w:tcPr>
          <w:p w14:paraId="74B1CE6D" w14:textId="77777777" w:rsidR="00527175" w:rsidRPr="00C83195" w:rsidRDefault="00527175" w:rsidP="00792971">
            <w:pPr>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Impactul asupra mediului înconjurător</w:t>
            </w:r>
          </w:p>
        </w:tc>
        <w:tc>
          <w:tcPr>
            <w:tcW w:w="6030" w:type="dxa"/>
            <w:gridSpan w:val="9"/>
          </w:tcPr>
          <w:p w14:paraId="644912EC" w14:textId="6CDB141E" w:rsidR="00D028CA" w:rsidRPr="00C83195" w:rsidRDefault="003B004F" w:rsidP="00792971">
            <w:pPr>
              <w:spacing w:after="0" w:line="240" w:lineRule="auto"/>
              <w:jc w:val="both"/>
              <w:rPr>
                <w:rFonts w:ascii="Times New Roman" w:hAnsi="Times New Roman"/>
                <w:sz w:val="24"/>
                <w:szCs w:val="24"/>
              </w:rPr>
            </w:pPr>
            <w:r w:rsidRPr="003B004F">
              <w:rPr>
                <w:rFonts w:ascii="Times New Roman" w:hAnsi="Times New Roman"/>
                <w:iCs/>
                <w:sz w:val="24"/>
                <w:szCs w:val="24"/>
              </w:rPr>
              <w:t xml:space="preserve">Impact favorabil prin descurajarea criminalității de mediu, prin stabilirea unor pedepse descurajante. </w:t>
            </w:r>
          </w:p>
        </w:tc>
      </w:tr>
      <w:tr w:rsidR="00B80893" w:rsidRPr="00C83195" w14:paraId="659C2038" w14:textId="77777777" w:rsidTr="00C7045F">
        <w:trPr>
          <w:trHeight w:val="52"/>
        </w:trPr>
        <w:tc>
          <w:tcPr>
            <w:tcW w:w="757" w:type="dxa"/>
          </w:tcPr>
          <w:p w14:paraId="4442D600"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3.7.</w:t>
            </w:r>
          </w:p>
        </w:tc>
        <w:tc>
          <w:tcPr>
            <w:tcW w:w="2748" w:type="dxa"/>
          </w:tcPr>
          <w:p w14:paraId="5318A52D" w14:textId="77777777" w:rsidR="00527175" w:rsidRPr="00C83195" w:rsidRDefault="00527175" w:rsidP="00792971">
            <w:pPr>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Evaluarea costurilor şi beneficiilor din perspectiva inovării şi digitalizării</w:t>
            </w:r>
          </w:p>
        </w:tc>
        <w:tc>
          <w:tcPr>
            <w:tcW w:w="6030" w:type="dxa"/>
            <w:gridSpan w:val="9"/>
          </w:tcPr>
          <w:p w14:paraId="73858DC1" w14:textId="77777777" w:rsidR="00527175" w:rsidRPr="00C83195" w:rsidRDefault="00527175" w:rsidP="00792971">
            <w:pPr>
              <w:spacing w:after="0" w:line="240" w:lineRule="auto"/>
              <w:jc w:val="both"/>
              <w:rPr>
                <w:rFonts w:ascii="Times New Roman" w:hAnsi="Times New Roman"/>
                <w:sz w:val="24"/>
                <w:szCs w:val="24"/>
              </w:rPr>
            </w:pPr>
            <w:r w:rsidRPr="00C83195">
              <w:rPr>
                <w:rFonts w:ascii="Times New Roman" w:hAnsi="Times New Roman"/>
                <w:iCs/>
                <w:sz w:val="24"/>
                <w:szCs w:val="24"/>
              </w:rPr>
              <w:t>Proiectul de act normativ nu se referă la acest subiect</w:t>
            </w:r>
            <w:r w:rsidRPr="00C83195">
              <w:rPr>
                <w:rFonts w:ascii="Times New Roman" w:hAnsi="Times New Roman"/>
                <w:sz w:val="24"/>
                <w:szCs w:val="24"/>
              </w:rPr>
              <w:t>.</w:t>
            </w:r>
          </w:p>
        </w:tc>
      </w:tr>
      <w:tr w:rsidR="00B80893" w:rsidRPr="00C83195" w14:paraId="130577F1" w14:textId="77777777" w:rsidTr="00C7045F">
        <w:trPr>
          <w:trHeight w:val="52"/>
        </w:trPr>
        <w:tc>
          <w:tcPr>
            <w:tcW w:w="757" w:type="dxa"/>
          </w:tcPr>
          <w:p w14:paraId="318CEEF8"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3.8.</w:t>
            </w:r>
          </w:p>
        </w:tc>
        <w:tc>
          <w:tcPr>
            <w:tcW w:w="2748" w:type="dxa"/>
          </w:tcPr>
          <w:p w14:paraId="06B865C8" w14:textId="77777777" w:rsidR="00527175" w:rsidRPr="00C83195" w:rsidRDefault="00527175" w:rsidP="00792971">
            <w:pPr>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Evaluarea costurilor şi beneficiilor din perspectiva dezvoltării durabile</w:t>
            </w:r>
          </w:p>
        </w:tc>
        <w:tc>
          <w:tcPr>
            <w:tcW w:w="6030" w:type="dxa"/>
            <w:gridSpan w:val="9"/>
          </w:tcPr>
          <w:p w14:paraId="6B255A48" w14:textId="77777777" w:rsidR="00527175" w:rsidRPr="00C83195" w:rsidRDefault="00527175" w:rsidP="00792971">
            <w:pPr>
              <w:spacing w:after="0" w:line="240" w:lineRule="auto"/>
              <w:contextualSpacing/>
              <w:jc w:val="both"/>
              <w:rPr>
                <w:rFonts w:ascii="Times New Roman" w:eastAsia="Times New Roman" w:hAnsi="Times New Roman"/>
                <w:b/>
                <w:sz w:val="24"/>
                <w:szCs w:val="24"/>
              </w:rPr>
            </w:pPr>
            <w:r w:rsidRPr="00C83195">
              <w:rPr>
                <w:rFonts w:ascii="Times New Roman" w:hAnsi="Times New Roman"/>
                <w:iCs/>
                <w:sz w:val="24"/>
                <w:szCs w:val="24"/>
              </w:rPr>
              <w:t>Proiectul de act normativ nu se referă la acest subiect</w:t>
            </w:r>
            <w:r w:rsidRPr="00C83195">
              <w:rPr>
                <w:rFonts w:ascii="Times New Roman" w:hAnsi="Times New Roman"/>
                <w:sz w:val="24"/>
                <w:szCs w:val="24"/>
              </w:rPr>
              <w:t>.</w:t>
            </w:r>
          </w:p>
        </w:tc>
      </w:tr>
      <w:tr w:rsidR="00B80893" w:rsidRPr="00C83195" w14:paraId="2F46371D" w14:textId="77777777" w:rsidTr="00C7045F">
        <w:trPr>
          <w:trHeight w:val="52"/>
        </w:trPr>
        <w:tc>
          <w:tcPr>
            <w:tcW w:w="757" w:type="dxa"/>
          </w:tcPr>
          <w:p w14:paraId="53D70EB9"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3.9.</w:t>
            </w:r>
          </w:p>
        </w:tc>
        <w:tc>
          <w:tcPr>
            <w:tcW w:w="2748" w:type="dxa"/>
          </w:tcPr>
          <w:p w14:paraId="7C5CB58E"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Alte informaţii</w:t>
            </w:r>
          </w:p>
        </w:tc>
        <w:tc>
          <w:tcPr>
            <w:tcW w:w="6030" w:type="dxa"/>
            <w:gridSpan w:val="9"/>
          </w:tcPr>
          <w:p w14:paraId="0BAE0D70" w14:textId="2B06CE74" w:rsidR="00D028CA"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Nu au fost identificate.</w:t>
            </w:r>
          </w:p>
        </w:tc>
      </w:tr>
      <w:tr w:rsidR="00B80893" w:rsidRPr="00C83195" w14:paraId="575A9032" w14:textId="77777777" w:rsidTr="00F03776">
        <w:trPr>
          <w:trHeight w:val="1727"/>
        </w:trPr>
        <w:tc>
          <w:tcPr>
            <w:tcW w:w="9535" w:type="dxa"/>
            <w:gridSpan w:val="11"/>
          </w:tcPr>
          <w:p w14:paraId="78B10E01" w14:textId="77777777" w:rsidR="00527175" w:rsidRPr="00C83195" w:rsidRDefault="00527175" w:rsidP="00F71809">
            <w:pPr>
              <w:autoSpaceDE w:val="0"/>
              <w:autoSpaceDN w:val="0"/>
              <w:adjustRightInd w:val="0"/>
              <w:spacing w:before="240" w:after="240" w:line="240" w:lineRule="auto"/>
              <w:jc w:val="center"/>
              <w:rPr>
                <w:rFonts w:ascii="Times New Roman" w:hAnsi="Times New Roman"/>
                <w:b/>
                <w:sz w:val="24"/>
                <w:szCs w:val="24"/>
              </w:rPr>
            </w:pPr>
            <w:r w:rsidRPr="00C83195">
              <w:rPr>
                <w:rFonts w:ascii="Times New Roman" w:hAnsi="Times New Roman"/>
                <w:b/>
                <w:sz w:val="24"/>
                <w:szCs w:val="24"/>
              </w:rPr>
              <w:lastRenderedPageBreak/>
              <w:t>Secţiunea a 4-a</w:t>
            </w:r>
          </w:p>
          <w:p w14:paraId="4E9F7BBB" w14:textId="6ABEC5B7" w:rsidR="003F4FD2" w:rsidRPr="00C83195" w:rsidRDefault="00527175" w:rsidP="00F71809">
            <w:pPr>
              <w:autoSpaceDE w:val="0"/>
              <w:autoSpaceDN w:val="0"/>
              <w:adjustRightInd w:val="0"/>
              <w:spacing w:before="240" w:after="240" w:line="240" w:lineRule="auto"/>
              <w:jc w:val="center"/>
              <w:rPr>
                <w:rFonts w:ascii="Times New Roman" w:hAnsi="Times New Roman"/>
                <w:b/>
                <w:sz w:val="24"/>
                <w:szCs w:val="24"/>
              </w:rPr>
            </w:pPr>
            <w:r w:rsidRPr="00C83195">
              <w:rPr>
                <w:rFonts w:ascii="Times New Roman" w:hAnsi="Times New Roman"/>
                <w:b/>
                <w:sz w:val="24"/>
                <w:szCs w:val="24"/>
              </w:rPr>
              <w:t xml:space="preserve">Impactul financiar asupra bugetului general consolidat atât pe termen scurt, pentru anul curent, cât şi pe termen lung (pe 5 ani), inclusiv </w:t>
            </w:r>
            <w:r w:rsidR="00B96264" w:rsidRPr="00C83195">
              <w:rPr>
                <w:rFonts w:ascii="Times New Roman" w:hAnsi="Times New Roman"/>
                <w:b/>
                <w:sz w:val="24"/>
                <w:szCs w:val="24"/>
              </w:rPr>
              <w:t>informații</w:t>
            </w:r>
            <w:r w:rsidRPr="00C83195">
              <w:rPr>
                <w:rFonts w:ascii="Times New Roman" w:hAnsi="Times New Roman"/>
                <w:b/>
                <w:sz w:val="24"/>
                <w:szCs w:val="24"/>
              </w:rPr>
              <w:t xml:space="preserve"> cu privire la cheltuieli şi venituri</w:t>
            </w:r>
          </w:p>
        </w:tc>
      </w:tr>
      <w:tr w:rsidR="00B80893" w:rsidRPr="00C83195" w14:paraId="5A4AB042" w14:textId="77777777" w:rsidTr="00F03776">
        <w:trPr>
          <w:trHeight w:val="52"/>
        </w:trPr>
        <w:tc>
          <w:tcPr>
            <w:tcW w:w="9535" w:type="dxa"/>
            <w:gridSpan w:val="11"/>
          </w:tcPr>
          <w:p w14:paraId="485AB125"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 xml:space="preserve">- în mii lei (RON) – </w:t>
            </w:r>
          </w:p>
        </w:tc>
      </w:tr>
      <w:tr w:rsidR="00B80893" w:rsidRPr="00C83195" w14:paraId="38CF0D41" w14:textId="77777777" w:rsidTr="00F03776">
        <w:trPr>
          <w:trHeight w:val="45"/>
        </w:trPr>
        <w:tc>
          <w:tcPr>
            <w:tcW w:w="4179" w:type="dxa"/>
            <w:gridSpan w:val="3"/>
            <w:vAlign w:val="center"/>
          </w:tcPr>
          <w:p w14:paraId="7E58A951"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Indicatori</w:t>
            </w:r>
          </w:p>
        </w:tc>
        <w:tc>
          <w:tcPr>
            <w:tcW w:w="1898" w:type="dxa"/>
            <w:gridSpan w:val="3"/>
            <w:vAlign w:val="center"/>
          </w:tcPr>
          <w:p w14:paraId="2A64845C"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Anul</w:t>
            </w:r>
          </w:p>
          <w:p w14:paraId="6D3681AE"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curent</w:t>
            </w:r>
          </w:p>
        </w:tc>
        <w:tc>
          <w:tcPr>
            <w:tcW w:w="1915" w:type="dxa"/>
            <w:gridSpan w:val="4"/>
            <w:vAlign w:val="center"/>
          </w:tcPr>
          <w:p w14:paraId="5F19DC42" w14:textId="0073FF93" w:rsidR="00527175" w:rsidRPr="00C83195" w:rsidRDefault="00774F48" w:rsidP="00792971">
            <w:pPr>
              <w:tabs>
                <w:tab w:val="left" w:pos="720"/>
              </w:tabs>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Următorii</w:t>
            </w:r>
            <w:r w:rsidR="00527175" w:rsidRPr="00C83195">
              <w:rPr>
                <w:rFonts w:ascii="Times New Roman" w:eastAsia="Times New Roman" w:hAnsi="Times New Roman"/>
                <w:sz w:val="24"/>
                <w:szCs w:val="24"/>
              </w:rPr>
              <w:t xml:space="preserve"> patru ani</w:t>
            </w:r>
          </w:p>
        </w:tc>
        <w:tc>
          <w:tcPr>
            <w:tcW w:w="1543" w:type="dxa"/>
            <w:vAlign w:val="center"/>
          </w:tcPr>
          <w:p w14:paraId="7E23A71D"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Media pe cinci ani</w:t>
            </w:r>
          </w:p>
        </w:tc>
      </w:tr>
      <w:tr w:rsidR="00B80893" w:rsidRPr="00C83195" w14:paraId="46BB4DA4" w14:textId="77777777" w:rsidTr="00F03776">
        <w:trPr>
          <w:trHeight w:val="45"/>
        </w:trPr>
        <w:tc>
          <w:tcPr>
            <w:tcW w:w="4179" w:type="dxa"/>
            <w:gridSpan w:val="3"/>
            <w:vAlign w:val="center"/>
          </w:tcPr>
          <w:p w14:paraId="7A3C4B0E"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1</w:t>
            </w:r>
          </w:p>
        </w:tc>
        <w:tc>
          <w:tcPr>
            <w:tcW w:w="1898" w:type="dxa"/>
            <w:gridSpan w:val="3"/>
            <w:vAlign w:val="center"/>
          </w:tcPr>
          <w:p w14:paraId="76184D1F"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2</w:t>
            </w:r>
          </w:p>
        </w:tc>
        <w:tc>
          <w:tcPr>
            <w:tcW w:w="478" w:type="dxa"/>
            <w:vAlign w:val="center"/>
          </w:tcPr>
          <w:p w14:paraId="1D5393FA"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3</w:t>
            </w:r>
          </w:p>
        </w:tc>
        <w:tc>
          <w:tcPr>
            <w:tcW w:w="479" w:type="dxa"/>
            <w:vAlign w:val="center"/>
          </w:tcPr>
          <w:p w14:paraId="2A609F16"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4</w:t>
            </w:r>
          </w:p>
        </w:tc>
        <w:tc>
          <w:tcPr>
            <w:tcW w:w="479" w:type="dxa"/>
            <w:vAlign w:val="center"/>
          </w:tcPr>
          <w:p w14:paraId="57C3CA7C"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5</w:t>
            </w:r>
          </w:p>
        </w:tc>
        <w:tc>
          <w:tcPr>
            <w:tcW w:w="479" w:type="dxa"/>
            <w:vAlign w:val="center"/>
          </w:tcPr>
          <w:p w14:paraId="0D3BD96E"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6</w:t>
            </w:r>
          </w:p>
        </w:tc>
        <w:tc>
          <w:tcPr>
            <w:tcW w:w="1543" w:type="dxa"/>
            <w:vAlign w:val="center"/>
          </w:tcPr>
          <w:p w14:paraId="4C111765"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7</w:t>
            </w:r>
          </w:p>
        </w:tc>
      </w:tr>
      <w:tr w:rsidR="00B80893" w:rsidRPr="00C83195" w14:paraId="521913A4" w14:textId="77777777" w:rsidTr="00F03776">
        <w:trPr>
          <w:trHeight w:val="45"/>
        </w:trPr>
        <w:tc>
          <w:tcPr>
            <w:tcW w:w="4179" w:type="dxa"/>
            <w:gridSpan w:val="3"/>
            <w:vAlign w:val="center"/>
          </w:tcPr>
          <w:p w14:paraId="1A9E5F27"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4.1. Modificări ale veniturilor bugetare, plus/minus, din care:</w:t>
            </w:r>
          </w:p>
        </w:tc>
        <w:tc>
          <w:tcPr>
            <w:tcW w:w="1898" w:type="dxa"/>
            <w:gridSpan w:val="3"/>
            <w:vAlign w:val="center"/>
          </w:tcPr>
          <w:p w14:paraId="48B51516"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8" w:type="dxa"/>
            <w:vAlign w:val="center"/>
          </w:tcPr>
          <w:p w14:paraId="65F6D67D"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498F7005"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1EC95E43"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2E320024"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1543" w:type="dxa"/>
            <w:vAlign w:val="center"/>
          </w:tcPr>
          <w:p w14:paraId="4F3C29B6"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r>
      <w:tr w:rsidR="00B80893" w:rsidRPr="00C83195" w14:paraId="6065E766" w14:textId="77777777" w:rsidTr="00F03776">
        <w:trPr>
          <w:trHeight w:val="45"/>
        </w:trPr>
        <w:tc>
          <w:tcPr>
            <w:tcW w:w="4179" w:type="dxa"/>
            <w:gridSpan w:val="3"/>
            <w:vAlign w:val="center"/>
          </w:tcPr>
          <w:p w14:paraId="27136354"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a) buget de stat, din acesta:</w:t>
            </w:r>
          </w:p>
          <w:p w14:paraId="2DD664CF"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(i) impozit pe profit</w:t>
            </w:r>
          </w:p>
          <w:p w14:paraId="14E62421"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(ii) impozit pe venit</w:t>
            </w:r>
          </w:p>
        </w:tc>
        <w:tc>
          <w:tcPr>
            <w:tcW w:w="1898" w:type="dxa"/>
            <w:gridSpan w:val="3"/>
            <w:vAlign w:val="center"/>
          </w:tcPr>
          <w:p w14:paraId="5C04D20A"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p>
        </w:tc>
        <w:tc>
          <w:tcPr>
            <w:tcW w:w="478" w:type="dxa"/>
            <w:vAlign w:val="center"/>
          </w:tcPr>
          <w:p w14:paraId="3FFAB17C"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0F77B273"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7E05956E"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37428AE2"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1543" w:type="dxa"/>
            <w:vAlign w:val="center"/>
          </w:tcPr>
          <w:p w14:paraId="0ED6C590"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r>
      <w:tr w:rsidR="00B80893" w:rsidRPr="00C83195" w14:paraId="786D8EC0" w14:textId="77777777" w:rsidTr="00F03776">
        <w:trPr>
          <w:trHeight w:val="45"/>
        </w:trPr>
        <w:tc>
          <w:tcPr>
            <w:tcW w:w="4179" w:type="dxa"/>
            <w:gridSpan w:val="3"/>
            <w:vAlign w:val="center"/>
          </w:tcPr>
          <w:p w14:paraId="406B15D6"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b) bugete locale</w:t>
            </w:r>
          </w:p>
          <w:p w14:paraId="67318E27"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(i) impozit pe profit</w:t>
            </w:r>
          </w:p>
        </w:tc>
        <w:tc>
          <w:tcPr>
            <w:tcW w:w="1898" w:type="dxa"/>
            <w:gridSpan w:val="3"/>
            <w:vAlign w:val="center"/>
          </w:tcPr>
          <w:p w14:paraId="73275F15"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8" w:type="dxa"/>
            <w:vAlign w:val="center"/>
          </w:tcPr>
          <w:p w14:paraId="48779E91"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300AF6EB"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2FAF71D5"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78AED7C2"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1543" w:type="dxa"/>
            <w:vAlign w:val="center"/>
          </w:tcPr>
          <w:p w14:paraId="66983672"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r>
      <w:tr w:rsidR="00B80893" w:rsidRPr="00C83195" w14:paraId="61150EF6" w14:textId="77777777" w:rsidTr="00F03776">
        <w:trPr>
          <w:trHeight w:val="45"/>
        </w:trPr>
        <w:tc>
          <w:tcPr>
            <w:tcW w:w="4179" w:type="dxa"/>
            <w:gridSpan w:val="3"/>
            <w:vAlign w:val="center"/>
          </w:tcPr>
          <w:p w14:paraId="1E0A45B3"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c) bugetul asigurărilor sociale de stat:</w:t>
            </w:r>
          </w:p>
          <w:p w14:paraId="0B20B7E0"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(i) contribuţii de asigurări</w:t>
            </w:r>
          </w:p>
        </w:tc>
        <w:tc>
          <w:tcPr>
            <w:tcW w:w="1898" w:type="dxa"/>
            <w:gridSpan w:val="3"/>
            <w:vAlign w:val="center"/>
          </w:tcPr>
          <w:p w14:paraId="013AC9AC"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8" w:type="dxa"/>
            <w:vAlign w:val="center"/>
          </w:tcPr>
          <w:p w14:paraId="47576EED"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004750B8"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4AF060E2"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02C1A73B"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1543" w:type="dxa"/>
            <w:vAlign w:val="center"/>
          </w:tcPr>
          <w:p w14:paraId="5A393E3A"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r>
      <w:tr w:rsidR="00B80893" w:rsidRPr="00C83195" w14:paraId="77B4ED10" w14:textId="77777777" w:rsidTr="00F03776">
        <w:trPr>
          <w:trHeight w:val="45"/>
        </w:trPr>
        <w:tc>
          <w:tcPr>
            <w:tcW w:w="4179" w:type="dxa"/>
            <w:gridSpan w:val="3"/>
            <w:vAlign w:val="center"/>
          </w:tcPr>
          <w:p w14:paraId="7FEBE6AE"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d) alte tipuri de venituri</w:t>
            </w:r>
          </w:p>
          <w:p w14:paraId="17FD8FF5"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(se va menționa natura acestora)</w:t>
            </w:r>
          </w:p>
        </w:tc>
        <w:tc>
          <w:tcPr>
            <w:tcW w:w="1898" w:type="dxa"/>
            <w:gridSpan w:val="3"/>
            <w:vAlign w:val="center"/>
          </w:tcPr>
          <w:p w14:paraId="75886F76"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8" w:type="dxa"/>
            <w:vAlign w:val="center"/>
          </w:tcPr>
          <w:p w14:paraId="0E28EA52"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52B2075B"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12D11769"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7A7BD974"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1543" w:type="dxa"/>
            <w:vAlign w:val="center"/>
          </w:tcPr>
          <w:p w14:paraId="7C522DD3"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r>
      <w:tr w:rsidR="00B80893" w:rsidRPr="00C83195" w14:paraId="7267DA40" w14:textId="77777777" w:rsidTr="00F03776">
        <w:trPr>
          <w:trHeight w:val="45"/>
        </w:trPr>
        <w:tc>
          <w:tcPr>
            <w:tcW w:w="4179" w:type="dxa"/>
            <w:gridSpan w:val="3"/>
            <w:vAlign w:val="center"/>
          </w:tcPr>
          <w:p w14:paraId="72F770ED"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4.2. Modificări ale cheltuielilor bugetare, plus/minus, din care:</w:t>
            </w:r>
          </w:p>
        </w:tc>
        <w:tc>
          <w:tcPr>
            <w:tcW w:w="1898" w:type="dxa"/>
            <w:gridSpan w:val="3"/>
            <w:vAlign w:val="center"/>
          </w:tcPr>
          <w:p w14:paraId="19B42684"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8" w:type="dxa"/>
            <w:vAlign w:val="center"/>
          </w:tcPr>
          <w:p w14:paraId="2F365784"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52C83A52"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66722DAF"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454F80DE"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1543" w:type="dxa"/>
            <w:vAlign w:val="center"/>
          </w:tcPr>
          <w:p w14:paraId="160FACE0"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r>
      <w:tr w:rsidR="00B80893" w:rsidRPr="00C83195" w14:paraId="2B4DC3DF" w14:textId="77777777" w:rsidTr="00F03776">
        <w:trPr>
          <w:trHeight w:val="45"/>
        </w:trPr>
        <w:tc>
          <w:tcPr>
            <w:tcW w:w="4179" w:type="dxa"/>
            <w:gridSpan w:val="3"/>
            <w:vAlign w:val="center"/>
          </w:tcPr>
          <w:p w14:paraId="152CB107"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a) buget de stat, din acesta:</w:t>
            </w:r>
          </w:p>
          <w:p w14:paraId="6E90230C"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(i) cheltuieli de personal</w:t>
            </w:r>
          </w:p>
          <w:p w14:paraId="2A9D6478"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(ii) bunuri şi servicii</w:t>
            </w:r>
          </w:p>
        </w:tc>
        <w:tc>
          <w:tcPr>
            <w:tcW w:w="1898" w:type="dxa"/>
            <w:gridSpan w:val="3"/>
            <w:vAlign w:val="center"/>
          </w:tcPr>
          <w:p w14:paraId="732412A7"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8" w:type="dxa"/>
            <w:vAlign w:val="center"/>
          </w:tcPr>
          <w:p w14:paraId="49EC8050"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1103496B"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462444DE"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7872DEEC"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1543" w:type="dxa"/>
            <w:vAlign w:val="center"/>
          </w:tcPr>
          <w:p w14:paraId="69DF019D"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r>
      <w:tr w:rsidR="00B80893" w:rsidRPr="00C83195" w14:paraId="0A75F63D" w14:textId="77777777" w:rsidTr="00F03776">
        <w:trPr>
          <w:trHeight w:val="45"/>
        </w:trPr>
        <w:tc>
          <w:tcPr>
            <w:tcW w:w="4179" w:type="dxa"/>
            <w:gridSpan w:val="3"/>
            <w:vAlign w:val="center"/>
          </w:tcPr>
          <w:p w14:paraId="616001B3"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b) bugete locale:</w:t>
            </w:r>
          </w:p>
          <w:p w14:paraId="3B2E1901"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(i) cheltuieli de personal</w:t>
            </w:r>
          </w:p>
          <w:p w14:paraId="72820132"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(ii) bunuri şi servicii</w:t>
            </w:r>
          </w:p>
        </w:tc>
        <w:tc>
          <w:tcPr>
            <w:tcW w:w="1898" w:type="dxa"/>
            <w:gridSpan w:val="3"/>
            <w:vAlign w:val="center"/>
          </w:tcPr>
          <w:p w14:paraId="0074C019"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8" w:type="dxa"/>
            <w:vAlign w:val="center"/>
          </w:tcPr>
          <w:p w14:paraId="19FA25F9"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2C8F7F5A"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18156006"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07118A7B"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1543" w:type="dxa"/>
            <w:vAlign w:val="center"/>
          </w:tcPr>
          <w:p w14:paraId="46FA46AB"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r>
      <w:tr w:rsidR="00B80893" w:rsidRPr="00C83195" w14:paraId="0005C62C" w14:textId="77777777" w:rsidTr="00F03776">
        <w:trPr>
          <w:trHeight w:val="45"/>
        </w:trPr>
        <w:tc>
          <w:tcPr>
            <w:tcW w:w="4179" w:type="dxa"/>
            <w:gridSpan w:val="3"/>
            <w:vAlign w:val="center"/>
          </w:tcPr>
          <w:p w14:paraId="6A74315D"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c) bugetul asigurărilor sociale de stat:</w:t>
            </w:r>
          </w:p>
          <w:p w14:paraId="0696A743"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(i) cheltuieli de personal</w:t>
            </w:r>
          </w:p>
          <w:p w14:paraId="5C9B6D16"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(ii) bunuri şi servicii</w:t>
            </w:r>
          </w:p>
        </w:tc>
        <w:tc>
          <w:tcPr>
            <w:tcW w:w="1898" w:type="dxa"/>
            <w:gridSpan w:val="3"/>
            <w:vAlign w:val="center"/>
          </w:tcPr>
          <w:p w14:paraId="51B4C43A"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8" w:type="dxa"/>
            <w:vAlign w:val="center"/>
          </w:tcPr>
          <w:p w14:paraId="1ED8B9BE"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7B5A6B3D"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56D0EC5C"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28086029"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1543" w:type="dxa"/>
            <w:vAlign w:val="center"/>
          </w:tcPr>
          <w:p w14:paraId="645DDD75"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r>
      <w:tr w:rsidR="00B80893" w:rsidRPr="00C83195" w14:paraId="1CC8ED4A" w14:textId="77777777" w:rsidTr="00F03776">
        <w:trPr>
          <w:trHeight w:val="45"/>
        </w:trPr>
        <w:tc>
          <w:tcPr>
            <w:tcW w:w="4179" w:type="dxa"/>
            <w:gridSpan w:val="3"/>
            <w:vAlign w:val="center"/>
          </w:tcPr>
          <w:p w14:paraId="78903257"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d) alte tipuri de cheltuieli</w:t>
            </w:r>
          </w:p>
          <w:p w14:paraId="4EE821D3"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(se va menționa natura acestora)</w:t>
            </w:r>
          </w:p>
        </w:tc>
        <w:tc>
          <w:tcPr>
            <w:tcW w:w="1898" w:type="dxa"/>
            <w:gridSpan w:val="3"/>
            <w:vAlign w:val="center"/>
          </w:tcPr>
          <w:p w14:paraId="3A668AC6"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8" w:type="dxa"/>
            <w:vAlign w:val="center"/>
          </w:tcPr>
          <w:p w14:paraId="0AE68FB8"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4A244BC0"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6D7AF0A5"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206ED95D"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1543" w:type="dxa"/>
            <w:vAlign w:val="center"/>
          </w:tcPr>
          <w:p w14:paraId="57957C28"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r>
      <w:tr w:rsidR="00B80893" w:rsidRPr="00C83195" w14:paraId="42485E1D" w14:textId="77777777" w:rsidTr="00F03776">
        <w:trPr>
          <w:trHeight w:val="45"/>
        </w:trPr>
        <w:tc>
          <w:tcPr>
            <w:tcW w:w="4179" w:type="dxa"/>
            <w:gridSpan w:val="3"/>
            <w:vAlign w:val="center"/>
          </w:tcPr>
          <w:p w14:paraId="6343F2CB"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4.3. Impact financiar, plus/minus, din care:</w:t>
            </w:r>
          </w:p>
        </w:tc>
        <w:tc>
          <w:tcPr>
            <w:tcW w:w="1898" w:type="dxa"/>
            <w:gridSpan w:val="3"/>
            <w:vAlign w:val="center"/>
          </w:tcPr>
          <w:p w14:paraId="40C63774"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8" w:type="dxa"/>
            <w:vAlign w:val="center"/>
          </w:tcPr>
          <w:p w14:paraId="0F4A3197"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2C5D162B"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0A283ED3"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44FED7E7"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1543" w:type="dxa"/>
            <w:vAlign w:val="center"/>
          </w:tcPr>
          <w:p w14:paraId="7FAD9C0B"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r>
      <w:tr w:rsidR="00B80893" w:rsidRPr="00C83195" w14:paraId="2C3B1804" w14:textId="77777777" w:rsidTr="00F03776">
        <w:trPr>
          <w:trHeight w:val="45"/>
        </w:trPr>
        <w:tc>
          <w:tcPr>
            <w:tcW w:w="4179" w:type="dxa"/>
            <w:gridSpan w:val="3"/>
            <w:vAlign w:val="center"/>
          </w:tcPr>
          <w:p w14:paraId="6D4F4BC9"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a) buget de stat</w:t>
            </w:r>
          </w:p>
        </w:tc>
        <w:tc>
          <w:tcPr>
            <w:tcW w:w="1898" w:type="dxa"/>
            <w:gridSpan w:val="3"/>
            <w:vAlign w:val="center"/>
          </w:tcPr>
          <w:p w14:paraId="161B4247"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8" w:type="dxa"/>
            <w:vAlign w:val="center"/>
          </w:tcPr>
          <w:p w14:paraId="2ECA52C5"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22D61327"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09A992DE"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4973FE01"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1543" w:type="dxa"/>
            <w:vAlign w:val="center"/>
          </w:tcPr>
          <w:p w14:paraId="01E43E6A"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r>
      <w:tr w:rsidR="00B80893" w:rsidRPr="00C83195" w14:paraId="36365923" w14:textId="77777777" w:rsidTr="00F03776">
        <w:trPr>
          <w:trHeight w:val="45"/>
        </w:trPr>
        <w:tc>
          <w:tcPr>
            <w:tcW w:w="4179" w:type="dxa"/>
            <w:gridSpan w:val="3"/>
            <w:vAlign w:val="center"/>
          </w:tcPr>
          <w:p w14:paraId="72150B13"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b) bugete locale</w:t>
            </w:r>
          </w:p>
        </w:tc>
        <w:tc>
          <w:tcPr>
            <w:tcW w:w="1898" w:type="dxa"/>
            <w:gridSpan w:val="3"/>
            <w:vAlign w:val="center"/>
          </w:tcPr>
          <w:p w14:paraId="2C56BC88"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8" w:type="dxa"/>
            <w:vAlign w:val="center"/>
          </w:tcPr>
          <w:p w14:paraId="168B8526"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017FD12F"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1F88AB67"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59245227"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1543" w:type="dxa"/>
            <w:vAlign w:val="center"/>
          </w:tcPr>
          <w:p w14:paraId="61708F4D"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r>
      <w:tr w:rsidR="00B80893" w:rsidRPr="00C83195" w14:paraId="3106B0F9" w14:textId="77777777" w:rsidTr="00F03776">
        <w:trPr>
          <w:trHeight w:val="45"/>
        </w:trPr>
        <w:tc>
          <w:tcPr>
            <w:tcW w:w="4179" w:type="dxa"/>
            <w:gridSpan w:val="3"/>
            <w:vAlign w:val="center"/>
          </w:tcPr>
          <w:p w14:paraId="5E065739"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4.4. Propuneri pentru acoperirea creşterii cheltuielilor bugetare</w:t>
            </w:r>
          </w:p>
        </w:tc>
        <w:tc>
          <w:tcPr>
            <w:tcW w:w="1898" w:type="dxa"/>
            <w:gridSpan w:val="3"/>
            <w:vAlign w:val="center"/>
          </w:tcPr>
          <w:p w14:paraId="344D18CC"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8" w:type="dxa"/>
            <w:vAlign w:val="center"/>
          </w:tcPr>
          <w:p w14:paraId="0CBD23F4"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4F18F2F3"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0B2D2DAC"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5F3DC758"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1543" w:type="dxa"/>
            <w:vAlign w:val="center"/>
          </w:tcPr>
          <w:p w14:paraId="60156D15"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r>
      <w:tr w:rsidR="00B80893" w:rsidRPr="00C83195" w14:paraId="02D01031" w14:textId="77777777" w:rsidTr="00F03776">
        <w:trPr>
          <w:trHeight w:val="45"/>
        </w:trPr>
        <w:tc>
          <w:tcPr>
            <w:tcW w:w="4179" w:type="dxa"/>
            <w:gridSpan w:val="3"/>
            <w:vAlign w:val="center"/>
          </w:tcPr>
          <w:p w14:paraId="68BFFAF9"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4.5. Propuneri pentru a compensa reducerea veniturilor bugetare</w:t>
            </w:r>
          </w:p>
        </w:tc>
        <w:tc>
          <w:tcPr>
            <w:tcW w:w="1898" w:type="dxa"/>
            <w:gridSpan w:val="3"/>
            <w:vAlign w:val="center"/>
          </w:tcPr>
          <w:p w14:paraId="280C1D57"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8" w:type="dxa"/>
            <w:vAlign w:val="center"/>
          </w:tcPr>
          <w:p w14:paraId="73CE683F"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50822A54"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2C9EB2A8"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5F389E36"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1543" w:type="dxa"/>
            <w:vAlign w:val="center"/>
          </w:tcPr>
          <w:p w14:paraId="1A1A6CE3"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r>
      <w:tr w:rsidR="00B80893" w:rsidRPr="00C83195" w14:paraId="741BA07C" w14:textId="77777777" w:rsidTr="00F03776">
        <w:trPr>
          <w:trHeight w:val="45"/>
        </w:trPr>
        <w:tc>
          <w:tcPr>
            <w:tcW w:w="4179" w:type="dxa"/>
            <w:gridSpan w:val="3"/>
            <w:vAlign w:val="center"/>
          </w:tcPr>
          <w:p w14:paraId="0309E579"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4.6. Calcule detaliate privind fundamentarea modificărilor veniturilor şi/sau cheltuielilor bugetare</w:t>
            </w:r>
          </w:p>
        </w:tc>
        <w:tc>
          <w:tcPr>
            <w:tcW w:w="1898" w:type="dxa"/>
            <w:gridSpan w:val="3"/>
            <w:vAlign w:val="center"/>
          </w:tcPr>
          <w:p w14:paraId="2DB4F2E1"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8" w:type="dxa"/>
            <w:vAlign w:val="center"/>
          </w:tcPr>
          <w:p w14:paraId="11D67AC0"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6C2FE1DA"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03F85AB1"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69BBDA64"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1543" w:type="dxa"/>
            <w:vAlign w:val="center"/>
          </w:tcPr>
          <w:p w14:paraId="66B620F7"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r>
      <w:tr w:rsidR="00B80893" w:rsidRPr="00C83195" w14:paraId="57708B4F" w14:textId="77777777" w:rsidTr="00F03776">
        <w:trPr>
          <w:trHeight w:val="45"/>
        </w:trPr>
        <w:tc>
          <w:tcPr>
            <w:tcW w:w="4179" w:type="dxa"/>
            <w:gridSpan w:val="3"/>
            <w:vAlign w:val="center"/>
          </w:tcPr>
          <w:p w14:paraId="62E89F71"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4.7. Prezentarea, în cazul proiectelor de acte normative a căror adoptare atrage majorarea cheltuielilor bugetare, a următoarelor documente:</w:t>
            </w:r>
          </w:p>
        </w:tc>
        <w:tc>
          <w:tcPr>
            <w:tcW w:w="1898" w:type="dxa"/>
            <w:gridSpan w:val="3"/>
            <w:vAlign w:val="center"/>
          </w:tcPr>
          <w:p w14:paraId="1139AF8F"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8" w:type="dxa"/>
            <w:vAlign w:val="center"/>
          </w:tcPr>
          <w:p w14:paraId="6D10BDF0"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36539AD9"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406837A5"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792B9359"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1543" w:type="dxa"/>
            <w:vAlign w:val="center"/>
          </w:tcPr>
          <w:p w14:paraId="17C0B871"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r>
      <w:tr w:rsidR="00B80893" w:rsidRPr="00C83195" w14:paraId="412A3B16" w14:textId="77777777" w:rsidTr="00F03776">
        <w:trPr>
          <w:trHeight w:val="45"/>
        </w:trPr>
        <w:tc>
          <w:tcPr>
            <w:tcW w:w="4179" w:type="dxa"/>
            <w:gridSpan w:val="3"/>
            <w:vAlign w:val="center"/>
          </w:tcPr>
          <w:p w14:paraId="139D41C0" w14:textId="5C7C60E5"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 xml:space="preserve">a) fişa financiară prevăzută la art. 15 din Legea nr. 500/2002 privind </w:t>
            </w:r>
            <w:r w:rsidR="00774F48" w:rsidRPr="00C83195">
              <w:rPr>
                <w:rFonts w:ascii="Times New Roman" w:eastAsia="Times New Roman" w:hAnsi="Times New Roman"/>
                <w:sz w:val="24"/>
                <w:szCs w:val="24"/>
              </w:rPr>
              <w:t>finanțele</w:t>
            </w:r>
            <w:r w:rsidRPr="00C83195">
              <w:rPr>
                <w:rFonts w:ascii="Times New Roman" w:eastAsia="Times New Roman" w:hAnsi="Times New Roman"/>
                <w:sz w:val="24"/>
                <w:szCs w:val="24"/>
              </w:rPr>
              <w:t xml:space="preserve"> publice, cu modificările şi completările </w:t>
            </w:r>
            <w:r w:rsidRPr="00C83195">
              <w:rPr>
                <w:rFonts w:ascii="Times New Roman" w:eastAsia="Times New Roman" w:hAnsi="Times New Roman"/>
                <w:sz w:val="24"/>
                <w:szCs w:val="24"/>
              </w:rPr>
              <w:lastRenderedPageBreak/>
              <w:t>ulterioare, însoţită de ipotezele şi metodologia de calcul utilizate;</w:t>
            </w:r>
          </w:p>
          <w:p w14:paraId="12F01362" w14:textId="77777777" w:rsidR="00527175" w:rsidRPr="00C83195" w:rsidRDefault="00527175"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b) declaraţie conform căreia majorarea de cheltuială respectivă este compatibilă cu obiectivele şi priorităţile strategice specificate în strategia fiscal-bugetară, cu legea bugetară anuală şi cu plafoanele de cheltuieli prezentate în strategia fiscal-bugetară.</w:t>
            </w:r>
          </w:p>
        </w:tc>
        <w:tc>
          <w:tcPr>
            <w:tcW w:w="1898" w:type="dxa"/>
            <w:gridSpan w:val="3"/>
            <w:vAlign w:val="center"/>
          </w:tcPr>
          <w:p w14:paraId="1F2445A9"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8" w:type="dxa"/>
            <w:vAlign w:val="center"/>
          </w:tcPr>
          <w:p w14:paraId="4D911A91"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52B51307"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07A7D208"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479" w:type="dxa"/>
            <w:vAlign w:val="center"/>
          </w:tcPr>
          <w:p w14:paraId="4C313241"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c>
          <w:tcPr>
            <w:tcW w:w="1543" w:type="dxa"/>
            <w:vAlign w:val="center"/>
          </w:tcPr>
          <w:p w14:paraId="1661CE0B" w14:textId="77777777" w:rsidR="00527175" w:rsidRPr="00C83195" w:rsidRDefault="00527175" w:rsidP="00792971">
            <w:pPr>
              <w:tabs>
                <w:tab w:val="left" w:pos="720"/>
              </w:tabs>
              <w:spacing w:after="0" w:line="240" w:lineRule="auto"/>
              <w:jc w:val="both"/>
              <w:rPr>
                <w:rFonts w:ascii="Times New Roman" w:eastAsia="Times New Roman" w:hAnsi="Times New Roman"/>
                <w:sz w:val="24"/>
                <w:szCs w:val="24"/>
              </w:rPr>
            </w:pPr>
          </w:p>
        </w:tc>
      </w:tr>
      <w:tr w:rsidR="00C7045F" w:rsidRPr="00C83195" w14:paraId="69F0DA42" w14:textId="77777777" w:rsidTr="005D0128">
        <w:trPr>
          <w:trHeight w:val="70"/>
        </w:trPr>
        <w:tc>
          <w:tcPr>
            <w:tcW w:w="4179" w:type="dxa"/>
            <w:gridSpan w:val="3"/>
            <w:vAlign w:val="center"/>
          </w:tcPr>
          <w:p w14:paraId="0C299296" w14:textId="77777777" w:rsidR="00C7045F" w:rsidRPr="00C83195" w:rsidRDefault="00C7045F"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4.8. Alte informații</w:t>
            </w:r>
          </w:p>
        </w:tc>
        <w:tc>
          <w:tcPr>
            <w:tcW w:w="5356" w:type="dxa"/>
            <w:gridSpan w:val="8"/>
            <w:vAlign w:val="center"/>
          </w:tcPr>
          <w:p w14:paraId="470A1C6A" w14:textId="4541AC33" w:rsidR="00D028CA" w:rsidRPr="00C83195" w:rsidRDefault="00C7045F" w:rsidP="00792971">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Nu au fost identificate.</w:t>
            </w:r>
          </w:p>
        </w:tc>
      </w:tr>
      <w:tr w:rsidR="00B80893" w:rsidRPr="00C83195" w14:paraId="366948FD" w14:textId="77777777" w:rsidTr="00F03776">
        <w:trPr>
          <w:trHeight w:val="1374"/>
        </w:trPr>
        <w:tc>
          <w:tcPr>
            <w:tcW w:w="9535" w:type="dxa"/>
            <w:gridSpan w:val="11"/>
          </w:tcPr>
          <w:p w14:paraId="7B35EC4E" w14:textId="77777777" w:rsidR="00527175" w:rsidRPr="00C83195" w:rsidRDefault="00527175" w:rsidP="00F71809">
            <w:pPr>
              <w:autoSpaceDE w:val="0"/>
              <w:autoSpaceDN w:val="0"/>
              <w:adjustRightInd w:val="0"/>
              <w:spacing w:before="240" w:after="240" w:line="240" w:lineRule="auto"/>
              <w:jc w:val="center"/>
              <w:rPr>
                <w:rFonts w:ascii="Times New Roman" w:hAnsi="Times New Roman"/>
                <w:b/>
                <w:sz w:val="24"/>
                <w:szCs w:val="24"/>
              </w:rPr>
            </w:pPr>
            <w:r w:rsidRPr="00C83195">
              <w:rPr>
                <w:rFonts w:ascii="Times New Roman" w:hAnsi="Times New Roman"/>
                <w:b/>
                <w:sz w:val="24"/>
                <w:szCs w:val="24"/>
              </w:rPr>
              <w:t>Secţiunea a 5-a</w:t>
            </w:r>
          </w:p>
          <w:p w14:paraId="3CFFA4FD" w14:textId="4BE18B39" w:rsidR="003F4FD2" w:rsidRPr="00C83195" w:rsidRDefault="00527175" w:rsidP="00F71809">
            <w:pPr>
              <w:autoSpaceDE w:val="0"/>
              <w:autoSpaceDN w:val="0"/>
              <w:adjustRightInd w:val="0"/>
              <w:spacing w:before="240" w:after="240" w:line="240" w:lineRule="auto"/>
              <w:jc w:val="center"/>
              <w:rPr>
                <w:rFonts w:ascii="Times New Roman" w:hAnsi="Times New Roman"/>
                <w:b/>
                <w:sz w:val="24"/>
                <w:szCs w:val="24"/>
              </w:rPr>
            </w:pPr>
            <w:r w:rsidRPr="00C83195">
              <w:rPr>
                <w:rFonts w:ascii="Times New Roman" w:hAnsi="Times New Roman"/>
                <w:b/>
                <w:sz w:val="24"/>
                <w:szCs w:val="24"/>
              </w:rPr>
              <w:t>Efectele proiectului de act normativ asupra legislaţiei în vigoare</w:t>
            </w:r>
          </w:p>
        </w:tc>
      </w:tr>
      <w:tr w:rsidR="000C6C5F" w:rsidRPr="00C83195" w14:paraId="69A8AC20" w14:textId="77777777" w:rsidTr="00F03776">
        <w:trPr>
          <w:trHeight w:val="45"/>
        </w:trPr>
        <w:tc>
          <w:tcPr>
            <w:tcW w:w="757" w:type="dxa"/>
          </w:tcPr>
          <w:p w14:paraId="0021EBE7" w14:textId="77777777" w:rsidR="000C6C5F" w:rsidRPr="00C83195" w:rsidRDefault="000C6C5F"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5.1.</w:t>
            </w:r>
          </w:p>
        </w:tc>
        <w:tc>
          <w:tcPr>
            <w:tcW w:w="3422" w:type="dxa"/>
            <w:gridSpan w:val="2"/>
          </w:tcPr>
          <w:p w14:paraId="3063B62A" w14:textId="77777777" w:rsidR="000C6C5F" w:rsidRPr="00C83195" w:rsidRDefault="000C6C5F" w:rsidP="00792971">
            <w:pPr>
              <w:autoSpaceDE w:val="0"/>
              <w:autoSpaceDN w:val="0"/>
              <w:adjustRightInd w:val="0"/>
              <w:spacing w:after="0" w:line="240" w:lineRule="auto"/>
              <w:jc w:val="both"/>
              <w:rPr>
                <w:rFonts w:ascii="Times New Roman" w:eastAsia="Times New Roman" w:hAnsi="Times New Roman"/>
                <w:i/>
                <w:iCs/>
                <w:sz w:val="24"/>
                <w:szCs w:val="24"/>
              </w:rPr>
            </w:pPr>
            <w:r w:rsidRPr="00C83195">
              <w:rPr>
                <w:rFonts w:ascii="Times New Roman" w:eastAsia="Times New Roman" w:hAnsi="Times New Roman"/>
                <w:iCs/>
                <w:sz w:val="24"/>
                <w:szCs w:val="24"/>
              </w:rPr>
              <w:t>Măsuri normative necesare pentru aplicarea prevederilor proiectului de act normativ</w:t>
            </w:r>
          </w:p>
        </w:tc>
        <w:tc>
          <w:tcPr>
            <w:tcW w:w="5356" w:type="dxa"/>
            <w:gridSpan w:val="8"/>
          </w:tcPr>
          <w:p w14:paraId="0CB6A6FA" w14:textId="7A78ACA5" w:rsidR="000C6C5F" w:rsidRPr="00C83195" w:rsidRDefault="000C6C5F" w:rsidP="00792971">
            <w:pPr>
              <w:pStyle w:val="BodyText"/>
              <w:tabs>
                <w:tab w:val="clear" w:pos="720"/>
                <w:tab w:val="left" w:pos="648"/>
              </w:tabs>
              <w:rPr>
                <w:rFonts w:ascii="Times New Roman" w:hAnsi="Times New Roman"/>
                <w:color w:val="auto"/>
                <w:szCs w:val="24"/>
              </w:rPr>
            </w:pPr>
            <w:r w:rsidRPr="00C83195">
              <w:rPr>
                <w:rFonts w:ascii="Times New Roman" w:hAnsi="Times New Roman"/>
                <w:iCs/>
                <w:szCs w:val="24"/>
              </w:rPr>
              <w:t>Proiectul de act normativ nu se referă la acest subiect</w:t>
            </w:r>
            <w:r w:rsidRPr="00C83195">
              <w:rPr>
                <w:rFonts w:ascii="Times New Roman" w:hAnsi="Times New Roman"/>
                <w:szCs w:val="24"/>
              </w:rPr>
              <w:t>.</w:t>
            </w:r>
          </w:p>
        </w:tc>
      </w:tr>
      <w:tr w:rsidR="000C6C5F" w:rsidRPr="00C83195" w14:paraId="71CD4DFB" w14:textId="77777777" w:rsidTr="00F03776">
        <w:trPr>
          <w:trHeight w:val="45"/>
        </w:trPr>
        <w:tc>
          <w:tcPr>
            <w:tcW w:w="757" w:type="dxa"/>
          </w:tcPr>
          <w:p w14:paraId="06E02883" w14:textId="77777777" w:rsidR="000C6C5F" w:rsidRPr="00C83195" w:rsidRDefault="000C6C5F"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5.2.</w:t>
            </w:r>
          </w:p>
        </w:tc>
        <w:tc>
          <w:tcPr>
            <w:tcW w:w="3422" w:type="dxa"/>
            <w:gridSpan w:val="2"/>
          </w:tcPr>
          <w:p w14:paraId="607ED7BE" w14:textId="77777777" w:rsidR="000C6C5F" w:rsidRPr="00C83195" w:rsidRDefault="000C6C5F" w:rsidP="00792971">
            <w:pPr>
              <w:autoSpaceDE w:val="0"/>
              <w:autoSpaceDN w:val="0"/>
              <w:adjustRightInd w:val="0"/>
              <w:spacing w:after="0" w:line="240" w:lineRule="auto"/>
              <w:jc w:val="both"/>
              <w:rPr>
                <w:rFonts w:ascii="Times New Roman" w:eastAsia="Times New Roman" w:hAnsi="Times New Roman"/>
                <w:iCs/>
                <w:sz w:val="24"/>
                <w:szCs w:val="24"/>
              </w:rPr>
            </w:pPr>
            <w:r w:rsidRPr="00C83195">
              <w:rPr>
                <w:rFonts w:ascii="Times New Roman" w:eastAsia="Times New Roman" w:hAnsi="Times New Roman"/>
                <w:iCs/>
                <w:sz w:val="24"/>
                <w:szCs w:val="24"/>
              </w:rPr>
              <w:t>Impactul asupra legislaţiei în domeniul achiziţiilor publice</w:t>
            </w:r>
          </w:p>
        </w:tc>
        <w:tc>
          <w:tcPr>
            <w:tcW w:w="5356" w:type="dxa"/>
            <w:gridSpan w:val="8"/>
          </w:tcPr>
          <w:p w14:paraId="7D279007" w14:textId="77777777" w:rsidR="000C6C5F" w:rsidRPr="00C83195" w:rsidRDefault="000C6C5F" w:rsidP="00792971">
            <w:pPr>
              <w:spacing w:after="0" w:line="240" w:lineRule="auto"/>
              <w:jc w:val="both"/>
              <w:rPr>
                <w:rFonts w:ascii="Times New Roman" w:hAnsi="Times New Roman"/>
                <w:sz w:val="24"/>
                <w:szCs w:val="24"/>
              </w:rPr>
            </w:pPr>
            <w:r w:rsidRPr="00C83195">
              <w:rPr>
                <w:rFonts w:ascii="Times New Roman" w:hAnsi="Times New Roman"/>
                <w:iCs/>
                <w:sz w:val="24"/>
                <w:szCs w:val="24"/>
              </w:rPr>
              <w:t>Proiectul de act normativ nu se referă la acest subiect</w:t>
            </w:r>
            <w:r w:rsidRPr="00C83195">
              <w:rPr>
                <w:rFonts w:ascii="Times New Roman" w:hAnsi="Times New Roman"/>
                <w:sz w:val="24"/>
                <w:szCs w:val="24"/>
              </w:rPr>
              <w:t>.</w:t>
            </w:r>
          </w:p>
        </w:tc>
      </w:tr>
      <w:tr w:rsidR="000C6C5F" w:rsidRPr="00C83195" w14:paraId="63CA0E1B" w14:textId="77777777" w:rsidTr="00F03776">
        <w:trPr>
          <w:trHeight w:val="45"/>
        </w:trPr>
        <w:tc>
          <w:tcPr>
            <w:tcW w:w="757" w:type="dxa"/>
          </w:tcPr>
          <w:p w14:paraId="6C3596AF" w14:textId="77777777" w:rsidR="000C6C5F" w:rsidRPr="00C83195" w:rsidRDefault="000C6C5F"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5.3.</w:t>
            </w:r>
          </w:p>
        </w:tc>
        <w:tc>
          <w:tcPr>
            <w:tcW w:w="3422" w:type="dxa"/>
            <w:gridSpan w:val="2"/>
          </w:tcPr>
          <w:p w14:paraId="5EE2A531" w14:textId="77777777" w:rsidR="000C6C5F" w:rsidRPr="00C83195" w:rsidRDefault="000C6C5F" w:rsidP="00792971">
            <w:pPr>
              <w:autoSpaceDE w:val="0"/>
              <w:autoSpaceDN w:val="0"/>
              <w:adjustRightInd w:val="0"/>
              <w:spacing w:after="0" w:line="240" w:lineRule="auto"/>
              <w:jc w:val="both"/>
              <w:rPr>
                <w:rFonts w:ascii="Times New Roman" w:eastAsia="Times New Roman" w:hAnsi="Times New Roman"/>
                <w:iCs/>
                <w:sz w:val="24"/>
                <w:szCs w:val="24"/>
              </w:rPr>
            </w:pPr>
            <w:r w:rsidRPr="00C83195">
              <w:rPr>
                <w:rFonts w:ascii="Times New Roman" w:eastAsia="Times New Roman" w:hAnsi="Times New Roman"/>
                <w:iCs/>
                <w:sz w:val="24"/>
                <w:szCs w:val="24"/>
              </w:rPr>
              <w:t>Conformitatea proiectului de act normativ cu legislaţia UE (în cazul proiectelor ce transpun sau asigură aplicarea unor prevederi de drept UE).</w:t>
            </w:r>
          </w:p>
        </w:tc>
        <w:tc>
          <w:tcPr>
            <w:tcW w:w="5356" w:type="dxa"/>
            <w:gridSpan w:val="8"/>
          </w:tcPr>
          <w:p w14:paraId="37E83F1D" w14:textId="3F0AFDC8" w:rsidR="000C6C5F" w:rsidRPr="00FB126D" w:rsidRDefault="00891160" w:rsidP="00FB126D">
            <w:pPr>
              <w:pStyle w:val="Default"/>
              <w:jc w:val="both"/>
              <w:rPr>
                <w:rFonts w:ascii="Times New Roman" w:eastAsia="Times New Roman" w:hAnsi="Times New Roman" w:cs="Times New Roman"/>
                <w:bCs/>
                <w:noProof/>
                <w:color w:val="auto"/>
                <w:lang w:val="ro-RO" w:eastAsia="ro-RO"/>
              </w:rPr>
            </w:pPr>
            <w:r w:rsidRPr="00891160">
              <w:rPr>
                <w:rFonts w:ascii="Times New Roman" w:hAnsi="Times New Roman" w:cs="Times New Roman"/>
                <w:noProof/>
                <w:color w:val="auto"/>
                <w:lang w:val="ro-RO"/>
              </w:rPr>
              <w:t>Prezentul proiect asigură transpunerea parțială a Directivei (UE) 2024/1203 a Parlamentului European și a Consiliului din 11 aprilie 2024 privind protecția mediului prin intermediul dreptului penal și de înlocuire a Directivelor 2008/99/CE și 2009/123/CE.</w:t>
            </w:r>
          </w:p>
        </w:tc>
      </w:tr>
      <w:tr w:rsidR="000C6C5F" w:rsidRPr="00C83195" w14:paraId="3FF7C75B" w14:textId="77777777" w:rsidTr="00F03776">
        <w:trPr>
          <w:trHeight w:val="45"/>
        </w:trPr>
        <w:tc>
          <w:tcPr>
            <w:tcW w:w="757" w:type="dxa"/>
          </w:tcPr>
          <w:p w14:paraId="598C0217" w14:textId="77777777" w:rsidR="000C6C5F" w:rsidRPr="00C83195" w:rsidRDefault="000C6C5F"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5.3.1.</w:t>
            </w:r>
          </w:p>
        </w:tc>
        <w:tc>
          <w:tcPr>
            <w:tcW w:w="3422" w:type="dxa"/>
            <w:gridSpan w:val="2"/>
          </w:tcPr>
          <w:p w14:paraId="6B3915DA" w14:textId="77777777" w:rsidR="000C6C5F" w:rsidRPr="00C83195" w:rsidRDefault="000C6C5F" w:rsidP="00792971">
            <w:pPr>
              <w:autoSpaceDE w:val="0"/>
              <w:autoSpaceDN w:val="0"/>
              <w:adjustRightInd w:val="0"/>
              <w:spacing w:after="0" w:line="240" w:lineRule="auto"/>
              <w:jc w:val="both"/>
              <w:rPr>
                <w:rFonts w:ascii="Times New Roman" w:eastAsia="Times New Roman" w:hAnsi="Times New Roman"/>
                <w:iCs/>
                <w:sz w:val="24"/>
                <w:szCs w:val="24"/>
              </w:rPr>
            </w:pPr>
            <w:r w:rsidRPr="00C83195">
              <w:rPr>
                <w:rFonts w:ascii="Times New Roman" w:eastAsia="Times New Roman" w:hAnsi="Times New Roman"/>
                <w:iCs/>
                <w:sz w:val="24"/>
                <w:szCs w:val="24"/>
              </w:rPr>
              <w:t>Măsuri normative necesare transpunerii directivelor UE</w:t>
            </w:r>
          </w:p>
        </w:tc>
        <w:tc>
          <w:tcPr>
            <w:tcW w:w="5356" w:type="dxa"/>
            <w:gridSpan w:val="8"/>
          </w:tcPr>
          <w:p w14:paraId="08861834" w14:textId="77777777" w:rsidR="00891160" w:rsidRPr="00891160" w:rsidRDefault="00891160" w:rsidP="00891160">
            <w:pPr>
              <w:spacing w:after="0" w:line="240" w:lineRule="auto"/>
              <w:jc w:val="both"/>
              <w:rPr>
                <w:rFonts w:ascii="Times New Roman" w:hAnsi="Times New Roman"/>
                <w:iCs/>
                <w:sz w:val="24"/>
                <w:szCs w:val="24"/>
              </w:rPr>
            </w:pPr>
            <w:r w:rsidRPr="00891160">
              <w:rPr>
                <w:rFonts w:ascii="Times New Roman" w:hAnsi="Times New Roman"/>
                <w:iCs/>
                <w:sz w:val="24"/>
                <w:szCs w:val="24"/>
              </w:rPr>
              <w:t>Transpunerea Directivei (UE) 2024/1203 se realizează prin modificarea și completarea cadrului normativ intern în domeniul dreptului penal și al protecției mediului, prin intervenții asupra următoarelor acte normative:</w:t>
            </w:r>
          </w:p>
          <w:p w14:paraId="1B5B2E34" w14:textId="77777777" w:rsidR="00891160" w:rsidRPr="00891160" w:rsidRDefault="00891160" w:rsidP="00891160">
            <w:pPr>
              <w:spacing w:after="0" w:line="240" w:lineRule="auto"/>
              <w:jc w:val="both"/>
              <w:rPr>
                <w:rFonts w:ascii="Times New Roman" w:hAnsi="Times New Roman"/>
                <w:iCs/>
                <w:sz w:val="24"/>
                <w:szCs w:val="24"/>
              </w:rPr>
            </w:pPr>
          </w:p>
          <w:p w14:paraId="140833EB" w14:textId="77777777" w:rsidR="00891160" w:rsidRPr="00891160" w:rsidRDefault="00891160" w:rsidP="00891160">
            <w:pPr>
              <w:spacing w:after="0" w:line="240" w:lineRule="auto"/>
              <w:jc w:val="both"/>
              <w:rPr>
                <w:rFonts w:ascii="Times New Roman" w:hAnsi="Times New Roman"/>
                <w:iCs/>
                <w:sz w:val="24"/>
                <w:szCs w:val="24"/>
              </w:rPr>
            </w:pPr>
            <w:r w:rsidRPr="00891160">
              <w:rPr>
                <w:rFonts w:ascii="Times New Roman" w:hAnsi="Times New Roman"/>
                <w:iCs/>
                <w:sz w:val="24"/>
                <w:szCs w:val="24"/>
              </w:rPr>
              <w:t>•</w:t>
            </w:r>
            <w:r w:rsidRPr="00891160">
              <w:rPr>
                <w:rFonts w:ascii="Times New Roman" w:hAnsi="Times New Roman"/>
                <w:iCs/>
                <w:sz w:val="24"/>
                <w:szCs w:val="24"/>
              </w:rPr>
              <w:tab/>
              <w:t>Legea nr. 331/2024 privind Codul silvic;</w:t>
            </w:r>
          </w:p>
          <w:p w14:paraId="19BC8C99" w14:textId="25EAEA22" w:rsidR="00891160" w:rsidRPr="00891160" w:rsidRDefault="00891160" w:rsidP="00891160">
            <w:pPr>
              <w:spacing w:after="0" w:line="240" w:lineRule="auto"/>
              <w:jc w:val="both"/>
              <w:rPr>
                <w:rFonts w:ascii="Times New Roman" w:hAnsi="Times New Roman"/>
                <w:iCs/>
                <w:sz w:val="24"/>
                <w:szCs w:val="24"/>
              </w:rPr>
            </w:pPr>
            <w:r w:rsidRPr="00891160">
              <w:rPr>
                <w:rFonts w:ascii="Times New Roman" w:hAnsi="Times New Roman"/>
                <w:iCs/>
                <w:sz w:val="24"/>
                <w:szCs w:val="24"/>
              </w:rPr>
              <w:t>•</w:t>
            </w:r>
            <w:r w:rsidRPr="00891160">
              <w:rPr>
                <w:rFonts w:ascii="Times New Roman" w:hAnsi="Times New Roman"/>
                <w:iCs/>
                <w:sz w:val="24"/>
                <w:szCs w:val="24"/>
              </w:rPr>
              <w:tab/>
              <w:t>Legea nr. 120/2024 privind stabilirea cadrului instituțional și a unor măsuri pentru punerea în aplicare a managementului gazelor fluorurate cu efect de seră</w:t>
            </w:r>
            <w:r w:rsidR="00011D2B" w:rsidRPr="00891160">
              <w:rPr>
                <w:rFonts w:ascii="Times New Roman" w:hAnsi="Times New Roman"/>
                <w:iCs/>
                <w:sz w:val="24"/>
                <w:szCs w:val="24"/>
              </w:rPr>
              <w:t>;</w:t>
            </w:r>
          </w:p>
          <w:p w14:paraId="20EFD039" w14:textId="11F48770" w:rsidR="00891160" w:rsidRPr="00891160" w:rsidRDefault="00891160" w:rsidP="00891160">
            <w:pPr>
              <w:spacing w:after="0" w:line="240" w:lineRule="auto"/>
              <w:jc w:val="both"/>
              <w:rPr>
                <w:rFonts w:ascii="Times New Roman" w:hAnsi="Times New Roman"/>
                <w:iCs/>
                <w:sz w:val="24"/>
                <w:szCs w:val="24"/>
              </w:rPr>
            </w:pPr>
            <w:r w:rsidRPr="00891160">
              <w:rPr>
                <w:rFonts w:ascii="Times New Roman" w:hAnsi="Times New Roman"/>
                <w:iCs/>
                <w:sz w:val="24"/>
                <w:szCs w:val="24"/>
              </w:rPr>
              <w:t>•</w:t>
            </w:r>
            <w:r w:rsidRPr="00891160">
              <w:rPr>
                <w:rFonts w:ascii="Times New Roman" w:hAnsi="Times New Roman"/>
                <w:iCs/>
                <w:sz w:val="24"/>
                <w:szCs w:val="24"/>
              </w:rPr>
              <w:tab/>
              <w:t xml:space="preserve">Legea nr. 17/1990 privind regimul apelor maritime;  </w:t>
            </w:r>
          </w:p>
          <w:p w14:paraId="2B13D561" w14:textId="77777777" w:rsidR="00891160" w:rsidRPr="00891160" w:rsidRDefault="00891160" w:rsidP="00891160">
            <w:pPr>
              <w:spacing w:after="0" w:line="240" w:lineRule="auto"/>
              <w:jc w:val="both"/>
              <w:rPr>
                <w:rFonts w:ascii="Times New Roman" w:hAnsi="Times New Roman"/>
                <w:iCs/>
                <w:sz w:val="24"/>
                <w:szCs w:val="24"/>
              </w:rPr>
            </w:pPr>
            <w:r w:rsidRPr="00891160">
              <w:rPr>
                <w:rFonts w:ascii="Times New Roman" w:hAnsi="Times New Roman"/>
                <w:iCs/>
                <w:sz w:val="24"/>
                <w:szCs w:val="24"/>
              </w:rPr>
              <w:t>•</w:t>
            </w:r>
            <w:r w:rsidRPr="00891160">
              <w:rPr>
                <w:rFonts w:ascii="Times New Roman" w:hAnsi="Times New Roman"/>
                <w:iCs/>
                <w:sz w:val="24"/>
                <w:szCs w:val="24"/>
              </w:rPr>
              <w:tab/>
              <w:t xml:space="preserve">Legea nr. 165/2016 privind operațiunile petroliere offshore; </w:t>
            </w:r>
          </w:p>
          <w:p w14:paraId="32EDA655" w14:textId="77777777" w:rsidR="00891160" w:rsidRPr="00891160" w:rsidRDefault="00891160" w:rsidP="00891160">
            <w:pPr>
              <w:spacing w:after="0" w:line="240" w:lineRule="auto"/>
              <w:jc w:val="both"/>
              <w:rPr>
                <w:rFonts w:ascii="Times New Roman" w:hAnsi="Times New Roman"/>
                <w:iCs/>
                <w:sz w:val="24"/>
                <w:szCs w:val="24"/>
              </w:rPr>
            </w:pPr>
            <w:r w:rsidRPr="00891160">
              <w:rPr>
                <w:rFonts w:ascii="Times New Roman" w:hAnsi="Times New Roman"/>
                <w:iCs/>
                <w:sz w:val="24"/>
                <w:szCs w:val="24"/>
              </w:rPr>
              <w:t>•</w:t>
            </w:r>
            <w:r w:rsidRPr="00891160">
              <w:rPr>
                <w:rFonts w:ascii="Times New Roman" w:hAnsi="Times New Roman"/>
                <w:iCs/>
                <w:sz w:val="24"/>
                <w:szCs w:val="24"/>
              </w:rPr>
              <w:tab/>
              <w:t xml:space="preserve">Legea nr. 111/1996 privind desfășurarea activităților nucleare; </w:t>
            </w:r>
          </w:p>
          <w:p w14:paraId="6212D847" w14:textId="372FBB71" w:rsidR="00891160" w:rsidRPr="00891160" w:rsidRDefault="00891160" w:rsidP="00891160">
            <w:pPr>
              <w:spacing w:after="0" w:line="240" w:lineRule="auto"/>
              <w:jc w:val="both"/>
              <w:rPr>
                <w:rFonts w:ascii="Times New Roman" w:hAnsi="Times New Roman"/>
                <w:iCs/>
                <w:sz w:val="24"/>
                <w:szCs w:val="24"/>
              </w:rPr>
            </w:pPr>
            <w:r w:rsidRPr="00891160">
              <w:rPr>
                <w:rFonts w:ascii="Times New Roman" w:hAnsi="Times New Roman"/>
                <w:iCs/>
                <w:sz w:val="24"/>
                <w:szCs w:val="24"/>
              </w:rPr>
              <w:t>•</w:t>
            </w:r>
            <w:r w:rsidRPr="00891160">
              <w:rPr>
                <w:rFonts w:ascii="Times New Roman" w:hAnsi="Times New Roman"/>
                <w:iCs/>
                <w:sz w:val="24"/>
                <w:szCs w:val="24"/>
              </w:rPr>
              <w:tab/>
              <w:t>Legea nr. 107/1996 privind regimul apelor</w:t>
            </w:r>
            <w:r w:rsidR="00011D2B" w:rsidRPr="00891160">
              <w:rPr>
                <w:rFonts w:ascii="Times New Roman" w:hAnsi="Times New Roman"/>
                <w:iCs/>
                <w:sz w:val="24"/>
                <w:szCs w:val="24"/>
              </w:rPr>
              <w:t>;</w:t>
            </w:r>
          </w:p>
          <w:p w14:paraId="08000DFD" w14:textId="77777777" w:rsidR="00891160" w:rsidRPr="00891160" w:rsidRDefault="00891160" w:rsidP="00891160">
            <w:pPr>
              <w:spacing w:after="0" w:line="240" w:lineRule="auto"/>
              <w:jc w:val="both"/>
              <w:rPr>
                <w:rFonts w:ascii="Times New Roman" w:hAnsi="Times New Roman"/>
                <w:iCs/>
                <w:sz w:val="24"/>
                <w:szCs w:val="24"/>
              </w:rPr>
            </w:pPr>
            <w:r w:rsidRPr="00891160">
              <w:rPr>
                <w:rFonts w:ascii="Times New Roman" w:hAnsi="Times New Roman"/>
                <w:iCs/>
                <w:sz w:val="24"/>
                <w:szCs w:val="24"/>
              </w:rPr>
              <w:t>•</w:t>
            </w:r>
            <w:r w:rsidRPr="00891160">
              <w:rPr>
                <w:rFonts w:ascii="Times New Roman" w:hAnsi="Times New Roman"/>
                <w:iCs/>
                <w:sz w:val="24"/>
                <w:szCs w:val="24"/>
              </w:rPr>
              <w:tab/>
              <w:t xml:space="preserve">Ordonanța de urgență a Guvernului nr. 195/2005 privind protecția mediului, prin instituirea cadrului general al incriminărilor și a criteriilor de evaluare a gravității faptelor; </w:t>
            </w:r>
          </w:p>
          <w:p w14:paraId="05254F7F" w14:textId="77777777" w:rsidR="00891160" w:rsidRPr="00891160" w:rsidRDefault="00891160" w:rsidP="00891160">
            <w:pPr>
              <w:spacing w:after="0" w:line="240" w:lineRule="auto"/>
              <w:jc w:val="both"/>
              <w:rPr>
                <w:rFonts w:ascii="Times New Roman" w:hAnsi="Times New Roman"/>
                <w:iCs/>
                <w:sz w:val="24"/>
                <w:szCs w:val="24"/>
              </w:rPr>
            </w:pPr>
            <w:r w:rsidRPr="00891160">
              <w:rPr>
                <w:rFonts w:ascii="Times New Roman" w:hAnsi="Times New Roman"/>
                <w:iCs/>
                <w:sz w:val="24"/>
                <w:szCs w:val="24"/>
              </w:rPr>
              <w:t>•</w:t>
            </w:r>
            <w:r w:rsidRPr="00891160">
              <w:rPr>
                <w:rFonts w:ascii="Times New Roman" w:hAnsi="Times New Roman"/>
                <w:iCs/>
                <w:sz w:val="24"/>
                <w:szCs w:val="24"/>
              </w:rPr>
              <w:tab/>
              <w:t xml:space="preserve">Ordonanța de urgență a Guvernului nr. 92/2021 privind regimul deșeurilor; </w:t>
            </w:r>
          </w:p>
          <w:p w14:paraId="0367718A" w14:textId="7345A505" w:rsidR="00891160" w:rsidRPr="00891160" w:rsidRDefault="00891160" w:rsidP="00891160">
            <w:pPr>
              <w:spacing w:after="0" w:line="240" w:lineRule="auto"/>
              <w:jc w:val="both"/>
              <w:rPr>
                <w:rFonts w:ascii="Times New Roman" w:hAnsi="Times New Roman"/>
                <w:iCs/>
                <w:sz w:val="24"/>
                <w:szCs w:val="24"/>
              </w:rPr>
            </w:pPr>
            <w:r w:rsidRPr="00891160">
              <w:rPr>
                <w:rFonts w:ascii="Times New Roman" w:hAnsi="Times New Roman"/>
                <w:iCs/>
                <w:sz w:val="24"/>
                <w:szCs w:val="24"/>
              </w:rPr>
              <w:t>•</w:t>
            </w:r>
            <w:r w:rsidRPr="00891160">
              <w:rPr>
                <w:rFonts w:ascii="Times New Roman" w:hAnsi="Times New Roman"/>
                <w:iCs/>
                <w:sz w:val="24"/>
                <w:szCs w:val="24"/>
              </w:rPr>
              <w:tab/>
              <w:t>Ordonanța de urgență a Guvernului nr. 57/2007 privind regimul ariilor naturale protejate, conservarea habitatelor naturale, a florei și faunei sălbatice</w:t>
            </w:r>
            <w:r w:rsidR="00011D2B">
              <w:rPr>
                <w:rFonts w:ascii="Times New Roman" w:hAnsi="Times New Roman"/>
                <w:iCs/>
                <w:sz w:val="24"/>
                <w:szCs w:val="24"/>
              </w:rPr>
              <w:t>.</w:t>
            </w:r>
          </w:p>
          <w:p w14:paraId="327B69AA" w14:textId="77777777" w:rsidR="00891160" w:rsidRPr="00891160" w:rsidRDefault="00891160" w:rsidP="00891160">
            <w:pPr>
              <w:spacing w:after="0" w:line="240" w:lineRule="auto"/>
              <w:jc w:val="both"/>
              <w:rPr>
                <w:rFonts w:ascii="Times New Roman" w:hAnsi="Times New Roman"/>
                <w:iCs/>
                <w:sz w:val="24"/>
                <w:szCs w:val="24"/>
              </w:rPr>
            </w:pPr>
          </w:p>
          <w:p w14:paraId="080842CF" w14:textId="451AE982" w:rsidR="00D028CA" w:rsidRPr="00C83195" w:rsidRDefault="00891160" w:rsidP="00792971">
            <w:pPr>
              <w:spacing w:after="0" w:line="240" w:lineRule="auto"/>
              <w:jc w:val="both"/>
              <w:rPr>
                <w:rFonts w:ascii="Times New Roman" w:eastAsia="Times New Roman" w:hAnsi="Times New Roman"/>
                <w:b/>
                <w:sz w:val="24"/>
                <w:szCs w:val="24"/>
              </w:rPr>
            </w:pPr>
            <w:r w:rsidRPr="00891160">
              <w:rPr>
                <w:rFonts w:ascii="Times New Roman" w:hAnsi="Times New Roman"/>
                <w:iCs/>
                <w:sz w:val="24"/>
                <w:szCs w:val="24"/>
              </w:rPr>
              <w:t>Prin aceste modificări și completări legislative se asigură transpunerea dispozițiilor directivei referitoare la definirea infracțiunilor împotriva mediului, delimitarea ipotezelor de pericol și a celor de rezultat, reglementarea sancțiunilor aplicabile, instituirea criteriilor de evaluare a gravității faptelor, precum și a măsurilor privind prevenirea, cooperarea instituțională, formarea profesională și colectarea datelor statistice.</w:t>
            </w:r>
          </w:p>
        </w:tc>
      </w:tr>
      <w:tr w:rsidR="000C6C5F" w:rsidRPr="00C83195" w14:paraId="0BF8FAC9" w14:textId="77777777" w:rsidTr="00F03776">
        <w:trPr>
          <w:trHeight w:val="45"/>
        </w:trPr>
        <w:tc>
          <w:tcPr>
            <w:tcW w:w="757" w:type="dxa"/>
          </w:tcPr>
          <w:p w14:paraId="1FA7C4D4" w14:textId="77777777" w:rsidR="000C6C5F" w:rsidRPr="00C83195" w:rsidRDefault="000C6C5F" w:rsidP="00792971">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lastRenderedPageBreak/>
              <w:t>5.3.2.</w:t>
            </w:r>
          </w:p>
        </w:tc>
        <w:tc>
          <w:tcPr>
            <w:tcW w:w="3422" w:type="dxa"/>
            <w:gridSpan w:val="2"/>
          </w:tcPr>
          <w:p w14:paraId="0236B988" w14:textId="77777777" w:rsidR="000C6C5F" w:rsidRPr="00C83195" w:rsidRDefault="000C6C5F" w:rsidP="00792971">
            <w:pPr>
              <w:autoSpaceDE w:val="0"/>
              <w:autoSpaceDN w:val="0"/>
              <w:adjustRightInd w:val="0"/>
              <w:spacing w:after="0" w:line="240" w:lineRule="auto"/>
              <w:jc w:val="both"/>
              <w:rPr>
                <w:rFonts w:ascii="Times New Roman" w:eastAsia="Times New Roman" w:hAnsi="Times New Roman"/>
                <w:iCs/>
                <w:sz w:val="24"/>
                <w:szCs w:val="24"/>
              </w:rPr>
            </w:pPr>
            <w:r w:rsidRPr="00C83195">
              <w:rPr>
                <w:rFonts w:ascii="Times New Roman" w:eastAsia="Times New Roman" w:hAnsi="Times New Roman"/>
                <w:iCs/>
                <w:sz w:val="24"/>
                <w:szCs w:val="24"/>
              </w:rPr>
              <w:t>Măsuri normative necesare aplicării actelor legislative ale UE</w:t>
            </w:r>
          </w:p>
        </w:tc>
        <w:tc>
          <w:tcPr>
            <w:tcW w:w="5356" w:type="dxa"/>
            <w:gridSpan w:val="8"/>
          </w:tcPr>
          <w:p w14:paraId="05A1C4E0" w14:textId="2C3A206B" w:rsidR="00D028CA" w:rsidRPr="00A06EF0" w:rsidRDefault="000C6C5F" w:rsidP="00792971">
            <w:pPr>
              <w:spacing w:after="0" w:line="240" w:lineRule="auto"/>
              <w:jc w:val="both"/>
              <w:rPr>
                <w:rFonts w:ascii="Times New Roman" w:hAnsi="Times New Roman"/>
                <w:sz w:val="24"/>
                <w:szCs w:val="24"/>
              </w:rPr>
            </w:pPr>
            <w:r w:rsidRPr="00C83195">
              <w:rPr>
                <w:rFonts w:ascii="Times New Roman" w:hAnsi="Times New Roman"/>
                <w:iCs/>
                <w:sz w:val="24"/>
                <w:szCs w:val="24"/>
              </w:rPr>
              <w:t>Proiectul de act normativ nu se referă la acest subiect</w:t>
            </w:r>
            <w:r w:rsidRPr="00C83195">
              <w:rPr>
                <w:rFonts w:ascii="Times New Roman" w:hAnsi="Times New Roman"/>
                <w:sz w:val="24"/>
                <w:szCs w:val="24"/>
              </w:rPr>
              <w:t>.</w:t>
            </w:r>
          </w:p>
          <w:p w14:paraId="087858F2" w14:textId="77777777" w:rsidR="00D028CA" w:rsidRPr="00C83195" w:rsidRDefault="00D028CA" w:rsidP="00792971">
            <w:pPr>
              <w:spacing w:after="0" w:line="240" w:lineRule="auto"/>
              <w:jc w:val="both"/>
              <w:rPr>
                <w:rFonts w:ascii="Times New Roman" w:eastAsia="Times New Roman" w:hAnsi="Times New Roman"/>
                <w:b/>
                <w:sz w:val="24"/>
                <w:szCs w:val="24"/>
              </w:rPr>
            </w:pPr>
          </w:p>
        </w:tc>
      </w:tr>
      <w:tr w:rsidR="00891160" w:rsidRPr="00C83195" w14:paraId="20FBDBA3" w14:textId="77777777" w:rsidTr="00F03776">
        <w:trPr>
          <w:trHeight w:val="45"/>
        </w:trPr>
        <w:tc>
          <w:tcPr>
            <w:tcW w:w="757" w:type="dxa"/>
          </w:tcPr>
          <w:p w14:paraId="69B9A455" w14:textId="77777777" w:rsidR="00891160" w:rsidRPr="00C83195" w:rsidRDefault="00891160" w:rsidP="00891160">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5.4.</w:t>
            </w:r>
          </w:p>
        </w:tc>
        <w:tc>
          <w:tcPr>
            <w:tcW w:w="3422" w:type="dxa"/>
            <w:gridSpan w:val="2"/>
          </w:tcPr>
          <w:p w14:paraId="11E25216" w14:textId="77777777" w:rsidR="00891160" w:rsidRPr="00C83195" w:rsidRDefault="00891160" w:rsidP="00891160">
            <w:pPr>
              <w:autoSpaceDE w:val="0"/>
              <w:autoSpaceDN w:val="0"/>
              <w:adjustRightInd w:val="0"/>
              <w:spacing w:after="0" w:line="240" w:lineRule="auto"/>
              <w:jc w:val="both"/>
              <w:rPr>
                <w:rFonts w:ascii="Times New Roman" w:eastAsia="Times New Roman" w:hAnsi="Times New Roman"/>
                <w:iCs/>
                <w:sz w:val="24"/>
                <w:szCs w:val="24"/>
              </w:rPr>
            </w:pPr>
            <w:r w:rsidRPr="00C83195">
              <w:rPr>
                <w:rFonts w:ascii="Times New Roman" w:eastAsia="Times New Roman" w:hAnsi="Times New Roman"/>
                <w:iCs/>
                <w:sz w:val="24"/>
                <w:szCs w:val="24"/>
              </w:rPr>
              <w:t xml:space="preserve">Hotărâri ale Curţii de Justiţie a Uniunii Europene </w:t>
            </w:r>
          </w:p>
        </w:tc>
        <w:tc>
          <w:tcPr>
            <w:tcW w:w="5356" w:type="dxa"/>
            <w:gridSpan w:val="8"/>
          </w:tcPr>
          <w:p w14:paraId="6670F83D" w14:textId="77777777" w:rsidR="00891160" w:rsidRPr="00A06EF0" w:rsidRDefault="00891160" w:rsidP="00891160">
            <w:pPr>
              <w:spacing w:after="0" w:line="240" w:lineRule="auto"/>
              <w:jc w:val="both"/>
              <w:rPr>
                <w:rFonts w:ascii="Times New Roman" w:hAnsi="Times New Roman"/>
                <w:sz w:val="24"/>
                <w:szCs w:val="24"/>
              </w:rPr>
            </w:pPr>
            <w:r w:rsidRPr="00C83195">
              <w:rPr>
                <w:rFonts w:ascii="Times New Roman" w:hAnsi="Times New Roman"/>
                <w:iCs/>
                <w:sz w:val="24"/>
                <w:szCs w:val="24"/>
              </w:rPr>
              <w:t>Proiectul de act normativ nu se referă la acest subiect</w:t>
            </w:r>
            <w:r w:rsidRPr="00C83195">
              <w:rPr>
                <w:rFonts w:ascii="Times New Roman" w:hAnsi="Times New Roman"/>
                <w:sz w:val="24"/>
                <w:szCs w:val="24"/>
              </w:rPr>
              <w:t>.</w:t>
            </w:r>
          </w:p>
          <w:p w14:paraId="3273D695" w14:textId="77793BD1" w:rsidR="00891160" w:rsidRPr="00C83195" w:rsidRDefault="00891160" w:rsidP="00891160">
            <w:pPr>
              <w:pStyle w:val="Default"/>
              <w:spacing w:line="360" w:lineRule="auto"/>
              <w:jc w:val="both"/>
              <w:rPr>
                <w:rFonts w:ascii="Times New Roman" w:eastAsia="Times New Roman" w:hAnsi="Times New Roman"/>
                <w:b/>
                <w:noProof/>
                <w:lang w:val="ro-RO"/>
              </w:rPr>
            </w:pPr>
          </w:p>
        </w:tc>
      </w:tr>
      <w:tr w:rsidR="00891160" w:rsidRPr="00C83195" w14:paraId="7FFC3598" w14:textId="77777777" w:rsidTr="00F03776">
        <w:trPr>
          <w:trHeight w:val="252"/>
        </w:trPr>
        <w:tc>
          <w:tcPr>
            <w:tcW w:w="757" w:type="dxa"/>
          </w:tcPr>
          <w:p w14:paraId="7925B6F5" w14:textId="77777777" w:rsidR="00891160" w:rsidRPr="00C83195" w:rsidRDefault="00891160" w:rsidP="00891160">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5.5.</w:t>
            </w:r>
          </w:p>
        </w:tc>
        <w:tc>
          <w:tcPr>
            <w:tcW w:w="3422" w:type="dxa"/>
            <w:gridSpan w:val="2"/>
          </w:tcPr>
          <w:p w14:paraId="36E8BE6E" w14:textId="77777777" w:rsidR="00891160" w:rsidRPr="00C83195" w:rsidRDefault="00891160" w:rsidP="00891160">
            <w:pPr>
              <w:autoSpaceDE w:val="0"/>
              <w:autoSpaceDN w:val="0"/>
              <w:adjustRightInd w:val="0"/>
              <w:spacing w:after="0" w:line="240" w:lineRule="auto"/>
              <w:jc w:val="both"/>
              <w:rPr>
                <w:rFonts w:ascii="Times New Roman" w:eastAsia="Times New Roman" w:hAnsi="Times New Roman"/>
                <w:iCs/>
                <w:sz w:val="24"/>
                <w:szCs w:val="24"/>
              </w:rPr>
            </w:pPr>
            <w:r w:rsidRPr="00C83195">
              <w:rPr>
                <w:rFonts w:ascii="Times New Roman" w:eastAsia="Times New Roman" w:hAnsi="Times New Roman"/>
                <w:iCs/>
                <w:sz w:val="24"/>
                <w:szCs w:val="24"/>
              </w:rPr>
              <w:t xml:space="preserve">Alte acte normative şi/sau documente internaţionale din care decurg angajamente asumate </w:t>
            </w:r>
          </w:p>
        </w:tc>
        <w:tc>
          <w:tcPr>
            <w:tcW w:w="5356" w:type="dxa"/>
            <w:gridSpan w:val="8"/>
          </w:tcPr>
          <w:p w14:paraId="19DE4B52" w14:textId="77777777" w:rsidR="00891160" w:rsidRPr="00C83195" w:rsidRDefault="00891160" w:rsidP="00891160">
            <w:pPr>
              <w:spacing w:after="0" w:line="240" w:lineRule="auto"/>
              <w:contextualSpacing/>
              <w:jc w:val="both"/>
              <w:rPr>
                <w:rFonts w:ascii="Times New Roman" w:eastAsia="Times New Roman" w:hAnsi="Times New Roman"/>
                <w:b/>
                <w:sz w:val="24"/>
                <w:szCs w:val="24"/>
              </w:rPr>
            </w:pPr>
            <w:r w:rsidRPr="00C83195">
              <w:rPr>
                <w:rFonts w:ascii="Times New Roman" w:hAnsi="Times New Roman"/>
                <w:iCs/>
                <w:sz w:val="24"/>
                <w:szCs w:val="24"/>
              </w:rPr>
              <w:t>Proiectul de act normativ nu se referă la acest subiect</w:t>
            </w:r>
            <w:r w:rsidRPr="00C83195">
              <w:rPr>
                <w:rFonts w:ascii="Times New Roman" w:hAnsi="Times New Roman"/>
                <w:sz w:val="24"/>
                <w:szCs w:val="24"/>
              </w:rPr>
              <w:t>.</w:t>
            </w:r>
          </w:p>
        </w:tc>
      </w:tr>
      <w:tr w:rsidR="00891160" w:rsidRPr="00C83195" w14:paraId="445C6843" w14:textId="77777777" w:rsidTr="00F03776">
        <w:trPr>
          <w:trHeight w:val="252"/>
        </w:trPr>
        <w:tc>
          <w:tcPr>
            <w:tcW w:w="757" w:type="dxa"/>
          </w:tcPr>
          <w:p w14:paraId="09A0F9E3" w14:textId="77777777" w:rsidR="00891160" w:rsidRPr="00C83195" w:rsidRDefault="00891160" w:rsidP="00891160">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5.6.</w:t>
            </w:r>
          </w:p>
        </w:tc>
        <w:tc>
          <w:tcPr>
            <w:tcW w:w="3422" w:type="dxa"/>
            <w:gridSpan w:val="2"/>
          </w:tcPr>
          <w:p w14:paraId="7F9F4211" w14:textId="77777777" w:rsidR="00891160" w:rsidRPr="00C83195" w:rsidRDefault="00891160" w:rsidP="00891160">
            <w:pPr>
              <w:autoSpaceDE w:val="0"/>
              <w:autoSpaceDN w:val="0"/>
              <w:adjustRightInd w:val="0"/>
              <w:spacing w:after="0" w:line="240" w:lineRule="auto"/>
              <w:jc w:val="both"/>
              <w:rPr>
                <w:rFonts w:ascii="Times New Roman" w:eastAsia="Times New Roman" w:hAnsi="Times New Roman"/>
                <w:iCs/>
                <w:sz w:val="24"/>
                <w:szCs w:val="24"/>
              </w:rPr>
            </w:pPr>
            <w:r w:rsidRPr="00C83195">
              <w:rPr>
                <w:rFonts w:ascii="Times New Roman" w:eastAsia="Times New Roman" w:hAnsi="Times New Roman"/>
                <w:iCs/>
                <w:sz w:val="24"/>
                <w:szCs w:val="24"/>
              </w:rPr>
              <w:t>Alte informaţii</w:t>
            </w:r>
          </w:p>
        </w:tc>
        <w:tc>
          <w:tcPr>
            <w:tcW w:w="5356" w:type="dxa"/>
            <w:gridSpan w:val="8"/>
          </w:tcPr>
          <w:p w14:paraId="1BB686C1" w14:textId="6E1E8845" w:rsidR="00891160" w:rsidRPr="00C83195" w:rsidRDefault="00891160" w:rsidP="00891160">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Nu au fost identificate.</w:t>
            </w:r>
          </w:p>
        </w:tc>
      </w:tr>
      <w:tr w:rsidR="00891160" w:rsidRPr="00C83195" w14:paraId="31A1B87E" w14:textId="77777777" w:rsidTr="00F03776">
        <w:trPr>
          <w:trHeight w:val="45"/>
        </w:trPr>
        <w:tc>
          <w:tcPr>
            <w:tcW w:w="9535" w:type="dxa"/>
            <w:gridSpan w:val="11"/>
            <w:vAlign w:val="center"/>
          </w:tcPr>
          <w:p w14:paraId="582A3482" w14:textId="013B3B7B" w:rsidR="00891160" w:rsidRPr="00C83195" w:rsidRDefault="00891160" w:rsidP="00891160">
            <w:pPr>
              <w:autoSpaceDE w:val="0"/>
              <w:autoSpaceDN w:val="0"/>
              <w:adjustRightInd w:val="0"/>
              <w:spacing w:before="240" w:after="240" w:line="240" w:lineRule="auto"/>
              <w:rPr>
                <w:rFonts w:ascii="Times New Roman" w:hAnsi="Times New Roman"/>
                <w:b/>
                <w:sz w:val="24"/>
                <w:szCs w:val="24"/>
              </w:rPr>
            </w:pPr>
            <w:r w:rsidRPr="00C83195">
              <w:rPr>
                <w:rFonts w:ascii="Times New Roman" w:hAnsi="Times New Roman"/>
                <w:b/>
                <w:sz w:val="24"/>
                <w:szCs w:val="24"/>
              </w:rPr>
              <w:t xml:space="preserve">                                                               Secţiunea a 6-a</w:t>
            </w:r>
          </w:p>
          <w:p w14:paraId="70F2E756" w14:textId="245EC3D7" w:rsidR="00891160" w:rsidRPr="00C83195" w:rsidRDefault="00891160" w:rsidP="00891160">
            <w:pPr>
              <w:autoSpaceDE w:val="0"/>
              <w:autoSpaceDN w:val="0"/>
              <w:adjustRightInd w:val="0"/>
              <w:spacing w:before="240" w:after="240" w:line="240" w:lineRule="auto"/>
              <w:rPr>
                <w:rFonts w:ascii="Times New Roman" w:hAnsi="Times New Roman"/>
                <w:b/>
                <w:sz w:val="24"/>
                <w:szCs w:val="24"/>
              </w:rPr>
            </w:pPr>
            <w:r>
              <w:rPr>
                <w:rFonts w:ascii="Times New Roman" w:hAnsi="Times New Roman"/>
                <w:b/>
                <w:sz w:val="24"/>
                <w:szCs w:val="24"/>
              </w:rPr>
              <w:t xml:space="preserve">                  </w:t>
            </w:r>
            <w:r w:rsidRPr="00C83195">
              <w:rPr>
                <w:rFonts w:ascii="Times New Roman" w:hAnsi="Times New Roman"/>
                <w:b/>
                <w:sz w:val="24"/>
                <w:szCs w:val="24"/>
              </w:rPr>
              <w:t>Consultările efectuate în vederea elaborării proiectului de act normativ</w:t>
            </w:r>
          </w:p>
        </w:tc>
      </w:tr>
      <w:tr w:rsidR="00891160" w:rsidRPr="00C83195" w14:paraId="673FD90E" w14:textId="77777777" w:rsidTr="00F03776">
        <w:trPr>
          <w:trHeight w:val="55"/>
        </w:trPr>
        <w:tc>
          <w:tcPr>
            <w:tcW w:w="757" w:type="dxa"/>
          </w:tcPr>
          <w:p w14:paraId="242F8321" w14:textId="77777777" w:rsidR="00891160" w:rsidRPr="00C83195" w:rsidRDefault="00891160" w:rsidP="00891160">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6.1.</w:t>
            </w:r>
          </w:p>
        </w:tc>
        <w:tc>
          <w:tcPr>
            <w:tcW w:w="3516" w:type="dxa"/>
            <w:gridSpan w:val="3"/>
          </w:tcPr>
          <w:p w14:paraId="4DC65C28" w14:textId="77777777" w:rsidR="00891160" w:rsidRPr="00C83195" w:rsidRDefault="00891160" w:rsidP="00891160">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Informaţii privind neaplicarea procedurii de participare la elaborarea actelor normative</w:t>
            </w:r>
          </w:p>
        </w:tc>
        <w:tc>
          <w:tcPr>
            <w:tcW w:w="5262" w:type="dxa"/>
            <w:gridSpan w:val="7"/>
          </w:tcPr>
          <w:p w14:paraId="4DCA5C32" w14:textId="77777777" w:rsidR="00891160" w:rsidRPr="00C83195" w:rsidRDefault="00891160" w:rsidP="00891160">
            <w:pPr>
              <w:spacing w:after="0" w:line="240" w:lineRule="auto"/>
              <w:jc w:val="both"/>
              <w:rPr>
                <w:rFonts w:ascii="Times New Roman" w:eastAsia="Times New Roman" w:hAnsi="Times New Roman"/>
                <w:sz w:val="24"/>
                <w:szCs w:val="24"/>
                <w:highlight w:val="yellow"/>
              </w:rPr>
            </w:pPr>
            <w:r w:rsidRPr="00C83195">
              <w:rPr>
                <w:rFonts w:ascii="Times New Roman" w:hAnsi="Times New Roman"/>
                <w:iCs/>
                <w:sz w:val="24"/>
                <w:szCs w:val="24"/>
              </w:rPr>
              <w:t>Proiectul de act normativ nu se referă la acest subiect</w:t>
            </w:r>
            <w:r w:rsidRPr="00C83195">
              <w:rPr>
                <w:rFonts w:ascii="Times New Roman" w:hAnsi="Times New Roman"/>
                <w:sz w:val="24"/>
                <w:szCs w:val="24"/>
              </w:rPr>
              <w:t>.</w:t>
            </w:r>
          </w:p>
        </w:tc>
      </w:tr>
      <w:tr w:rsidR="00891160" w:rsidRPr="00C83195" w14:paraId="726C2133" w14:textId="77777777" w:rsidTr="00F03776">
        <w:trPr>
          <w:trHeight w:val="52"/>
        </w:trPr>
        <w:tc>
          <w:tcPr>
            <w:tcW w:w="757" w:type="dxa"/>
          </w:tcPr>
          <w:p w14:paraId="1776E7B3" w14:textId="77777777" w:rsidR="00891160" w:rsidRPr="00C83195" w:rsidRDefault="00891160" w:rsidP="00891160">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6.2.</w:t>
            </w:r>
          </w:p>
        </w:tc>
        <w:tc>
          <w:tcPr>
            <w:tcW w:w="3516" w:type="dxa"/>
            <w:gridSpan w:val="3"/>
          </w:tcPr>
          <w:p w14:paraId="47A369EF" w14:textId="77777777" w:rsidR="00891160" w:rsidRPr="00C83195" w:rsidRDefault="00891160" w:rsidP="00891160">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Informaţii privind procesul de consultare cu organizaţii neguvernamentale, institute de cercetare şi alte organisme implicate</w:t>
            </w:r>
          </w:p>
        </w:tc>
        <w:tc>
          <w:tcPr>
            <w:tcW w:w="5262" w:type="dxa"/>
            <w:gridSpan w:val="7"/>
          </w:tcPr>
          <w:p w14:paraId="6323E098" w14:textId="77777777" w:rsidR="00891160" w:rsidRPr="00C83195" w:rsidRDefault="00891160" w:rsidP="00891160">
            <w:pPr>
              <w:spacing w:after="0" w:line="240" w:lineRule="auto"/>
              <w:jc w:val="both"/>
              <w:rPr>
                <w:rFonts w:ascii="Times New Roman" w:eastAsia="Times New Roman" w:hAnsi="Times New Roman"/>
                <w:sz w:val="24"/>
                <w:szCs w:val="24"/>
              </w:rPr>
            </w:pPr>
            <w:r w:rsidRPr="00C83195">
              <w:rPr>
                <w:rFonts w:ascii="Times New Roman" w:hAnsi="Times New Roman"/>
                <w:iCs/>
                <w:sz w:val="24"/>
                <w:szCs w:val="24"/>
              </w:rPr>
              <w:t>Proiectul de act normativ nu se referă la acest subiect</w:t>
            </w:r>
            <w:r w:rsidRPr="00C83195">
              <w:rPr>
                <w:rFonts w:ascii="Times New Roman" w:hAnsi="Times New Roman"/>
                <w:sz w:val="24"/>
                <w:szCs w:val="24"/>
              </w:rPr>
              <w:t>.</w:t>
            </w:r>
          </w:p>
        </w:tc>
      </w:tr>
      <w:tr w:rsidR="00891160" w:rsidRPr="00C83195" w14:paraId="1A1D8823" w14:textId="77777777" w:rsidTr="00F03776">
        <w:trPr>
          <w:trHeight w:val="52"/>
        </w:trPr>
        <w:tc>
          <w:tcPr>
            <w:tcW w:w="757" w:type="dxa"/>
          </w:tcPr>
          <w:p w14:paraId="394296A4" w14:textId="77777777" w:rsidR="00891160" w:rsidRPr="00C83195" w:rsidRDefault="00891160" w:rsidP="00891160">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6.3.</w:t>
            </w:r>
          </w:p>
        </w:tc>
        <w:tc>
          <w:tcPr>
            <w:tcW w:w="3516" w:type="dxa"/>
            <w:gridSpan w:val="3"/>
          </w:tcPr>
          <w:p w14:paraId="4A99E7D2" w14:textId="77777777" w:rsidR="00891160" w:rsidRPr="00C83195" w:rsidRDefault="00891160" w:rsidP="00891160">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Informaţii despre consultările organizate cu autorităţile administraţiei publice locale</w:t>
            </w:r>
          </w:p>
        </w:tc>
        <w:tc>
          <w:tcPr>
            <w:tcW w:w="5262" w:type="dxa"/>
            <w:gridSpan w:val="7"/>
          </w:tcPr>
          <w:p w14:paraId="0D5F3FC1" w14:textId="63BD48C0" w:rsidR="00891160" w:rsidRPr="00C83195" w:rsidRDefault="00891160" w:rsidP="00891160">
            <w:pPr>
              <w:spacing w:after="0" w:line="240" w:lineRule="auto"/>
              <w:jc w:val="both"/>
              <w:rPr>
                <w:rFonts w:ascii="Times New Roman" w:hAnsi="Times New Roman"/>
                <w:sz w:val="24"/>
                <w:szCs w:val="24"/>
              </w:rPr>
            </w:pPr>
            <w:r w:rsidRPr="00C83195">
              <w:rPr>
                <w:rFonts w:ascii="Times New Roman" w:hAnsi="Times New Roman"/>
                <w:iCs/>
                <w:sz w:val="24"/>
                <w:szCs w:val="24"/>
              </w:rPr>
              <w:t>Proiectul de act normativ nu se referă la acest subiect</w:t>
            </w:r>
            <w:r w:rsidRPr="00C83195">
              <w:rPr>
                <w:rFonts w:ascii="Times New Roman" w:hAnsi="Times New Roman"/>
                <w:sz w:val="24"/>
                <w:szCs w:val="24"/>
              </w:rPr>
              <w:t>.</w:t>
            </w:r>
          </w:p>
        </w:tc>
      </w:tr>
      <w:tr w:rsidR="00891160" w:rsidRPr="00C83195" w14:paraId="02D7CE28" w14:textId="77777777" w:rsidTr="00F03776">
        <w:trPr>
          <w:trHeight w:val="52"/>
        </w:trPr>
        <w:tc>
          <w:tcPr>
            <w:tcW w:w="757" w:type="dxa"/>
          </w:tcPr>
          <w:p w14:paraId="79FC62F4" w14:textId="77777777" w:rsidR="00891160" w:rsidRPr="00C83195" w:rsidRDefault="00891160" w:rsidP="00891160">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6.4.</w:t>
            </w:r>
          </w:p>
        </w:tc>
        <w:tc>
          <w:tcPr>
            <w:tcW w:w="3516" w:type="dxa"/>
            <w:gridSpan w:val="3"/>
          </w:tcPr>
          <w:p w14:paraId="626D2C57" w14:textId="77777777" w:rsidR="00891160" w:rsidRPr="00C83195" w:rsidRDefault="00891160" w:rsidP="00891160">
            <w:pPr>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Informaţii privind puncte de vedere/opinii emise de organisme consultative constituite prin acte normative</w:t>
            </w:r>
          </w:p>
        </w:tc>
        <w:tc>
          <w:tcPr>
            <w:tcW w:w="5262" w:type="dxa"/>
            <w:gridSpan w:val="7"/>
          </w:tcPr>
          <w:p w14:paraId="114AEFA2" w14:textId="77777777" w:rsidR="00891160" w:rsidRPr="00C83195" w:rsidRDefault="00891160" w:rsidP="00891160">
            <w:pPr>
              <w:spacing w:after="0" w:line="240" w:lineRule="auto"/>
              <w:jc w:val="both"/>
              <w:rPr>
                <w:rFonts w:ascii="Times New Roman" w:eastAsia="Times New Roman" w:hAnsi="Times New Roman"/>
                <w:sz w:val="24"/>
                <w:szCs w:val="24"/>
              </w:rPr>
            </w:pPr>
            <w:r w:rsidRPr="00C83195">
              <w:rPr>
                <w:rFonts w:ascii="Times New Roman" w:hAnsi="Times New Roman"/>
                <w:sz w:val="24"/>
                <w:szCs w:val="24"/>
              </w:rPr>
              <w:t>Proiectul de act normativ nu se referă la acest subiect.</w:t>
            </w:r>
          </w:p>
        </w:tc>
      </w:tr>
      <w:tr w:rsidR="00891160" w:rsidRPr="00C83195" w14:paraId="42A869E0" w14:textId="77777777" w:rsidTr="00F03776">
        <w:trPr>
          <w:trHeight w:val="52"/>
        </w:trPr>
        <w:tc>
          <w:tcPr>
            <w:tcW w:w="757" w:type="dxa"/>
          </w:tcPr>
          <w:p w14:paraId="2C0C7FC4" w14:textId="77777777" w:rsidR="00891160" w:rsidRPr="00C83195" w:rsidRDefault="00891160" w:rsidP="00891160">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6.5.</w:t>
            </w:r>
          </w:p>
        </w:tc>
        <w:tc>
          <w:tcPr>
            <w:tcW w:w="3516" w:type="dxa"/>
            <w:gridSpan w:val="3"/>
          </w:tcPr>
          <w:p w14:paraId="768E54A0" w14:textId="77777777" w:rsidR="00891160" w:rsidRPr="00C83195" w:rsidRDefault="00891160" w:rsidP="00891160">
            <w:pPr>
              <w:autoSpaceDE w:val="0"/>
              <w:autoSpaceDN w:val="0"/>
              <w:adjustRightInd w:val="0"/>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 xml:space="preserve">Informaţii privind avizarea de către:                           </w:t>
            </w:r>
          </w:p>
          <w:p w14:paraId="4D516779" w14:textId="77777777" w:rsidR="00891160" w:rsidRPr="00C83195" w:rsidRDefault="00891160" w:rsidP="00891160">
            <w:pPr>
              <w:autoSpaceDE w:val="0"/>
              <w:autoSpaceDN w:val="0"/>
              <w:adjustRightInd w:val="0"/>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 xml:space="preserve">a) Consiliul Legislativ </w:t>
            </w:r>
          </w:p>
          <w:p w14:paraId="46FB75C8" w14:textId="77777777" w:rsidR="00891160" w:rsidRPr="00C83195" w:rsidRDefault="00891160" w:rsidP="00891160">
            <w:pPr>
              <w:autoSpaceDE w:val="0"/>
              <w:autoSpaceDN w:val="0"/>
              <w:adjustRightInd w:val="0"/>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 xml:space="preserve">b) Consiliul Suprem de Apărare a Ţării                         </w:t>
            </w:r>
          </w:p>
          <w:p w14:paraId="37E257EB" w14:textId="77777777" w:rsidR="00891160" w:rsidRPr="00C83195" w:rsidRDefault="00891160" w:rsidP="00891160">
            <w:pPr>
              <w:autoSpaceDE w:val="0"/>
              <w:autoSpaceDN w:val="0"/>
              <w:adjustRightInd w:val="0"/>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 xml:space="preserve">c) Consiliul Economic şi Social </w:t>
            </w:r>
          </w:p>
          <w:p w14:paraId="0153992F" w14:textId="77777777" w:rsidR="00891160" w:rsidRPr="00C83195" w:rsidRDefault="00891160" w:rsidP="00891160">
            <w:pPr>
              <w:autoSpaceDE w:val="0"/>
              <w:autoSpaceDN w:val="0"/>
              <w:adjustRightInd w:val="0"/>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 xml:space="preserve">d) Consiliul Concurenţei    </w:t>
            </w:r>
          </w:p>
          <w:p w14:paraId="7F284622" w14:textId="77777777" w:rsidR="00891160" w:rsidRPr="00C83195" w:rsidRDefault="00891160" w:rsidP="00891160">
            <w:pPr>
              <w:autoSpaceDE w:val="0"/>
              <w:autoSpaceDN w:val="0"/>
              <w:adjustRightInd w:val="0"/>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 xml:space="preserve">e) Curtea de Conturi             </w:t>
            </w:r>
          </w:p>
        </w:tc>
        <w:tc>
          <w:tcPr>
            <w:tcW w:w="5262" w:type="dxa"/>
            <w:gridSpan w:val="7"/>
          </w:tcPr>
          <w:p w14:paraId="046E9D04" w14:textId="5A20D735" w:rsidR="00891160" w:rsidRPr="00A06EF0" w:rsidRDefault="00891160" w:rsidP="00891160">
            <w:pPr>
              <w:pStyle w:val="BodyText"/>
              <w:rPr>
                <w:rFonts w:ascii="Times New Roman" w:hAnsi="Times New Roman"/>
                <w:color w:val="auto"/>
                <w:szCs w:val="24"/>
              </w:rPr>
            </w:pPr>
            <w:bookmarkStart w:id="0" w:name="_Hlk213320893"/>
            <w:r w:rsidRPr="00C83195">
              <w:rPr>
                <w:rFonts w:ascii="Times New Roman" w:hAnsi="Times New Roman"/>
                <w:color w:val="auto"/>
                <w:szCs w:val="24"/>
              </w:rPr>
              <w:t xml:space="preserve">Proiectul de act normativ urmează a fi avizat de </w:t>
            </w:r>
            <w:r w:rsidRPr="00C83195">
              <w:rPr>
                <w:rFonts w:ascii="Times New Roman" w:hAnsi="Times New Roman"/>
                <w:szCs w:val="24"/>
              </w:rPr>
              <w:t>Consiliul Economic şi Social</w:t>
            </w:r>
            <w:r>
              <w:rPr>
                <w:rFonts w:ascii="Times New Roman" w:hAnsi="Times New Roman"/>
                <w:szCs w:val="24"/>
              </w:rPr>
              <w:t xml:space="preserve"> </w:t>
            </w:r>
            <w:r>
              <w:rPr>
                <w:rFonts w:ascii="Times New Roman" w:hAnsi="Times New Roman"/>
                <w:color w:val="auto"/>
                <w:szCs w:val="24"/>
              </w:rPr>
              <w:t>și</w:t>
            </w:r>
            <w:r w:rsidRPr="00C83195">
              <w:rPr>
                <w:rFonts w:ascii="Times New Roman" w:hAnsi="Times New Roman"/>
                <w:color w:val="auto"/>
                <w:szCs w:val="24"/>
              </w:rPr>
              <w:t xml:space="preserve"> Consiliul Legislativ.</w:t>
            </w:r>
            <w:bookmarkEnd w:id="0"/>
          </w:p>
          <w:p w14:paraId="0BD34270" w14:textId="77777777" w:rsidR="00891160" w:rsidRPr="00C83195" w:rsidRDefault="00891160" w:rsidP="00891160">
            <w:pPr>
              <w:spacing w:after="0" w:line="240" w:lineRule="auto"/>
              <w:jc w:val="both"/>
              <w:rPr>
                <w:rFonts w:ascii="Times New Roman" w:eastAsia="Times New Roman" w:hAnsi="Times New Roman"/>
                <w:sz w:val="24"/>
                <w:szCs w:val="24"/>
              </w:rPr>
            </w:pPr>
          </w:p>
        </w:tc>
      </w:tr>
      <w:tr w:rsidR="00891160" w:rsidRPr="00C83195" w14:paraId="5E9DB478" w14:textId="77777777" w:rsidTr="00F03776">
        <w:trPr>
          <w:trHeight w:val="52"/>
        </w:trPr>
        <w:tc>
          <w:tcPr>
            <w:tcW w:w="757" w:type="dxa"/>
          </w:tcPr>
          <w:p w14:paraId="51F29023" w14:textId="77777777" w:rsidR="00891160" w:rsidRPr="00C83195" w:rsidRDefault="00891160" w:rsidP="00891160">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6.6.</w:t>
            </w:r>
          </w:p>
        </w:tc>
        <w:tc>
          <w:tcPr>
            <w:tcW w:w="3516" w:type="dxa"/>
            <w:gridSpan w:val="3"/>
          </w:tcPr>
          <w:p w14:paraId="61907FC8" w14:textId="77777777" w:rsidR="00891160" w:rsidRPr="00C83195" w:rsidRDefault="00891160" w:rsidP="00891160">
            <w:pPr>
              <w:autoSpaceDE w:val="0"/>
              <w:autoSpaceDN w:val="0"/>
              <w:adjustRightInd w:val="0"/>
              <w:spacing w:after="0" w:line="240" w:lineRule="auto"/>
              <w:jc w:val="both"/>
              <w:rPr>
                <w:rFonts w:ascii="Times New Roman" w:eastAsia="Times New Roman" w:hAnsi="Times New Roman"/>
                <w:iCs/>
                <w:sz w:val="24"/>
                <w:szCs w:val="24"/>
              </w:rPr>
            </w:pPr>
            <w:r w:rsidRPr="00C83195">
              <w:rPr>
                <w:rFonts w:ascii="Times New Roman" w:eastAsia="Times New Roman" w:hAnsi="Times New Roman"/>
                <w:iCs/>
                <w:sz w:val="24"/>
                <w:szCs w:val="24"/>
              </w:rPr>
              <w:t xml:space="preserve">Alte informaţii                  </w:t>
            </w:r>
          </w:p>
        </w:tc>
        <w:tc>
          <w:tcPr>
            <w:tcW w:w="5262" w:type="dxa"/>
            <w:gridSpan w:val="7"/>
          </w:tcPr>
          <w:p w14:paraId="7F82F92A" w14:textId="6723087C" w:rsidR="00891160" w:rsidRPr="00C83195" w:rsidRDefault="00891160" w:rsidP="00891160">
            <w:pPr>
              <w:spacing w:after="0" w:line="240" w:lineRule="auto"/>
              <w:jc w:val="both"/>
              <w:rPr>
                <w:rFonts w:ascii="Times New Roman" w:hAnsi="Times New Roman"/>
                <w:sz w:val="24"/>
                <w:szCs w:val="24"/>
              </w:rPr>
            </w:pPr>
            <w:r w:rsidRPr="00C83195">
              <w:rPr>
                <w:rFonts w:ascii="Times New Roman" w:hAnsi="Times New Roman"/>
                <w:sz w:val="24"/>
                <w:szCs w:val="24"/>
              </w:rPr>
              <w:t>Nu au fost identificate.</w:t>
            </w:r>
          </w:p>
        </w:tc>
      </w:tr>
      <w:tr w:rsidR="00891160" w:rsidRPr="00C83195" w14:paraId="7656DDF6" w14:textId="77777777" w:rsidTr="00F03776">
        <w:trPr>
          <w:trHeight w:val="1834"/>
        </w:trPr>
        <w:tc>
          <w:tcPr>
            <w:tcW w:w="9535" w:type="dxa"/>
            <w:gridSpan w:val="11"/>
            <w:vAlign w:val="center"/>
          </w:tcPr>
          <w:p w14:paraId="10D278E4" w14:textId="49B8CE4E" w:rsidR="00891160" w:rsidRPr="00C83195" w:rsidRDefault="00891160" w:rsidP="00891160">
            <w:pPr>
              <w:autoSpaceDE w:val="0"/>
              <w:autoSpaceDN w:val="0"/>
              <w:adjustRightInd w:val="0"/>
              <w:spacing w:before="240" w:after="240" w:line="240" w:lineRule="auto"/>
              <w:jc w:val="center"/>
              <w:rPr>
                <w:rFonts w:ascii="Times New Roman" w:hAnsi="Times New Roman"/>
                <w:b/>
                <w:sz w:val="24"/>
                <w:szCs w:val="24"/>
              </w:rPr>
            </w:pPr>
            <w:r w:rsidRPr="00C83195">
              <w:rPr>
                <w:rFonts w:ascii="Times New Roman" w:hAnsi="Times New Roman"/>
                <w:b/>
                <w:sz w:val="24"/>
                <w:szCs w:val="24"/>
              </w:rPr>
              <w:lastRenderedPageBreak/>
              <w:t>Secţiunea a 7-a</w:t>
            </w:r>
          </w:p>
          <w:p w14:paraId="7574775A" w14:textId="77777777" w:rsidR="00891160" w:rsidRPr="00C83195" w:rsidRDefault="00891160" w:rsidP="00891160">
            <w:pPr>
              <w:autoSpaceDE w:val="0"/>
              <w:autoSpaceDN w:val="0"/>
              <w:adjustRightInd w:val="0"/>
              <w:spacing w:before="240" w:after="240" w:line="240" w:lineRule="auto"/>
              <w:jc w:val="center"/>
              <w:rPr>
                <w:rFonts w:ascii="Times New Roman" w:hAnsi="Times New Roman"/>
                <w:b/>
                <w:sz w:val="24"/>
                <w:szCs w:val="24"/>
              </w:rPr>
            </w:pPr>
            <w:r w:rsidRPr="00C83195">
              <w:rPr>
                <w:rFonts w:ascii="Times New Roman" w:hAnsi="Times New Roman"/>
                <w:b/>
                <w:sz w:val="24"/>
                <w:szCs w:val="24"/>
              </w:rPr>
              <w:t>Activităţi de informare publică privind elaborarea şi implementarea</w:t>
            </w:r>
          </w:p>
          <w:p w14:paraId="5BA8D095" w14:textId="392E457C" w:rsidR="00891160" w:rsidRPr="00C83195" w:rsidRDefault="00891160" w:rsidP="00891160">
            <w:pPr>
              <w:autoSpaceDE w:val="0"/>
              <w:autoSpaceDN w:val="0"/>
              <w:adjustRightInd w:val="0"/>
              <w:spacing w:before="240" w:after="240" w:line="240" w:lineRule="auto"/>
              <w:jc w:val="center"/>
              <w:rPr>
                <w:rFonts w:ascii="Times New Roman" w:hAnsi="Times New Roman"/>
                <w:b/>
                <w:sz w:val="24"/>
                <w:szCs w:val="24"/>
              </w:rPr>
            </w:pPr>
            <w:r w:rsidRPr="00C83195">
              <w:rPr>
                <w:rFonts w:ascii="Times New Roman" w:hAnsi="Times New Roman"/>
                <w:b/>
                <w:sz w:val="24"/>
                <w:szCs w:val="24"/>
              </w:rPr>
              <w:t>proiectului de act normativ</w:t>
            </w:r>
          </w:p>
        </w:tc>
      </w:tr>
      <w:tr w:rsidR="00891160" w:rsidRPr="00C83195" w14:paraId="69E046BD" w14:textId="77777777" w:rsidTr="00F03776">
        <w:trPr>
          <w:trHeight w:val="105"/>
        </w:trPr>
        <w:tc>
          <w:tcPr>
            <w:tcW w:w="757" w:type="dxa"/>
            <w:vAlign w:val="center"/>
          </w:tcPr>
          <w:p w14:paraId="7D8E0D8A" w14:textId="77777777" w:rsidR="00891160" w:rsidRPr="00C83195" w:rsidRDefault="00891160" w:rsidP="00891160">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7.1.</w:t>
            </w:r>
          </w:p>
        </w:tc>
        <w:tc>
          <w:tcPr>
            <w:tcW w:w="3657" w:type="dxa"/>
            <w:gridSpan w:val="4"/>
          </w:tcPr>
          <w:p w14:paraId="4DAA6BFB" w14:textId="77777777" w:rsidR="00891160" w:rsidRPr="00C83195" w:rsidRDefault="00891160" w:rsidP="00891160">
            <w:pPr>
              <w:spacing w:after="0" w:line="240" w:lineRule="auto"/>
              <w:contextualSpacing/>
              <w:jc w:val="both"/>
              <w:rPr>
                <w:rFonts w:ascii="Times New Roman" w:eastAsia="Times New Roman" w:hAnsi="Times New Roman"/>
                <w:iCs/>
                <w:sz w:val="24"/>
                <w:szCs w:val="24"/>
              </w:rPr>
            </w:pPr>
            <w:r w:rsidRPr="00C83195">
              <w:rPr>
                <w:rFonts w:ascii="Times New Roman" w:eastAsia="Times New Roman" w:hAnsi="Times New Roman"/>
                <w:sz w:val="24"/>
                <w:szCs w:val="24"/>
              </w:rPr>
              <w:t>Informarea societăţii civile cu privire la elaborarea proiectului de act normativ</w:t>
            </w:r>
          </w:p>
        </w:tc>
        <w:tc>
          <w:tcPr>
            <w:tcW w:w="5121" w:type="dxa"/>
            <w:gridSpan w:val="6"/>
          </w:tcPr>
          <w:p w14:paraId="1148BDC1" w14:textId="78D1478D" w:rsidR="00891160" w:rsidRPr="00460AAD" w:rsidRDefault="00891160" w:rsidP="00891160">
            <w:pPr>
              <w:spacing w:after="0" w:line="240" w:lineRule="auto"/>
              <w:jc w:val="both"/>
              <w:rPr>
                <w:rFonts w:ascii="Times New Roman" w:eastAsia="MS Mincho" w:hAnsi="Times New Roman"/>
                <w:sz w:val="24"/>
                <w:szCs w:val="24"/>
              </w:rPr>
            </w:pPr>
            <w:bookmarkStart w:id="1" w:name="_Hlk213254671"/>
            <w:r w:rsidRPr="00460AAD">
              <w:rPr>
                <w:rFonts w:ascii="Times New Roman" w:eastAsia="MS Mincho" w:hAnsi="Times New Roman"/>
                <w:sz w:val="24"/>
                <w:szCs w:val="24"/>
              </w:rPr>
              <w:t xml:space="preserve">În procesul de elaborare a proiectului de act normativ a fost îndeplinită procedura prevăzută de </w:t>
            </w:r>
            <w:r w:rsidRPr="00460AAD">
              <w:rPr>
                <w:rFonts w:ascii="Times New Roman" w:eastAsia="MS Mincho" w:hAnsi="Times New Roman"/>
                <w:sz w:val="24"/>
                <w:szCs w:val="24"/>
              </w:rPr>
              <w:br/>
              <w:t>Legea nr. 52/2003 privind transparenţa decizională în administrația publică, republicată, cu modificările și completările ulterioare.</w:t>
            </w:r>
          </w:p>
          <w:p w14:paraId="339130E5" w14:textId="77777777" w:rsidR="00891160" w:rsidRPr="00460AAD" w:rsidRDefault="00891160" w:rsidP="00891160">
            <w:pPr>
              <w:spacing w:after="0" w:line="240" w:lineRule="auto"/>
              <w:jc w:val="both"/>
              <w:rPr>
                <w:rFonts w:ascii="Times New Roman" w:eastAsia="MS Mincho" w:hAnsi="Times New Roman"/>
                <w:sz w:val="24"/>
                <w:szCs w:val="24"/>
              </w:rPr>
            </w:pPr>
          </w:p>
          <w:p w14:paraId="1B24B27E" w14:textId="30E4FA7D" w:rsidR="00891160" w:rsidRPr="00460AAD" w:rsidRDefault="00891160" w:rsidP="00891160">
            <w:pPr>
              <w:spacing w:after="0" w:line="240" w:lineRule="auto"/>
              <w:jc w:val="both"/>
              <w:rPr>
                <w:rFonts w:ascii="Times New Roman" w:eastAsia="MS Mincho" w:hAnsi="Times New Roman"/>
                <w:sz w:val="24"/>
                <w:szCs w:val="24"/>
              </w:rPr>
            </w:pPr>
            <w:r w:rsidRPr="00460AAD">
              <w:rPr>
                <w:rFonts w:ascii="Times New Roman" w:eastAsia="MS Mincho" w:hAnsi="Times New Roman"/>
                <w:sz w:val="24"/>
                <w:szCs w:val="24"/>
              </w:rPr>
              <w:t xml:space="preserve">Proiectul de act normativ a fost postat pe site-ul Ministerului Mediului, Apelor și Pădurilor, la Secțiunea „Transparență” în data de  </w:t>
            </w:r>
            <w:r>
              <w:rPr>
                <w:rFonts w:ascii="Times New Roman" w:eastAsia="MS Mincho" w:hAnsi="Times New Roman"/>
                <w:sz w:val="24"/>
                <w:szCs w:val="24"/>
              </w:rPr>
              <w:t>........................................</w:t>
            </w:r>
            <w:r w:rsidRPr="00460AAD">
              <w:rPr>
                <w:rFonts w:ascii="Times New Roman" w:eastAsia="MS Mincho" w:hAnsi="Times New Roman"/>
                <w:sz w:val="24"/>
                <w:szCs w:val="24"/>
              </w:rPr>
              <w:t>.</w:t>
            </w:r>
            <w:bookmarkEnd w:id="1"/>
          </w:p>
        </w:tc>
      </w:tr>
      <w:tr w:rsidR="00891160" w:rsidRPr="00C83195" w14:paraId="68AED2D8" w14:textId="77777777" w:rsidTr="00F03776">
        <w:trPr>
          <w:trHeight w:val="105"/>
        </w:trPr>
        <w:tc>
          <w:tcPr>
            <w:tcW w:w="757" w:type="dxa"/>
            <w:vAlign w:val="center"/>
          </w:tcPr>
          <w:p w14:paraId="5C06BEFD" w14:textId="31DBEBA5" w:rsidR="00891160" w:rsidRPr="00C83195" w:rsidRDefault="00891160" w:rsidP="00891160">
            <w:pPr>
              <w:spacing w:after="0" w:line="240" w:lineRule="auto"/>
              <w:contextualSpacing/>
              <w:jc w:val="both"/>
              <w:rPr>
                <w:rFonts w:ascii="Times New Roman" w:eastAsia="Times New Roman" w:hAnsi="Times New Roman"/>
                <w:sz w:val="24"/>
                <w:szCs w:val="24"/>
              </w:rPr>
            </w:pPr>
            <w:r w:rsidRPr="00C83195">
              <w:rPr>
                <w:rFonts w:ascii="Times New Roman" w:eastAsia="Times New Roman" w:hAnsi="Times New Roman"/>
                <w:sz w:val="24"/>
                <w:szCs w:val="24"/>
              </w:rPr>
              <w:t>7.2.</w:t>
            </w:r>
          </w:p>
        </w:tc>
        <w:tc>
          <w:tcPr>
            <w:tcW w:w="3657" w:type="dxa"/>
            <w:gridSpan w:val="4"/>
          </w:tcPr>
          <w:p w14:paraId="09D9D332" w14:textId="77777777" w:rsidR="00891160" w:rsidRPr="00C83195" w:rsidRDefault="00891160" w:rsidP="00891160">
            <w:pPr>
              <w:spacing w:after="0" w:line="240" w:lineRule="auto"/>
              <w:jc w:val="both"/>
              <w:rPr>
                <w:rFonts w:ascii="Times New Roman" w:eastAsia="Times New Roman" w:hAnsi="Times New Roman"/>
                <w:sz w:val="24"/>
                <w:szCs w:val="24"/>
              </w:rPr>
            </w:pPr>
            <w:r w:rsidRPr="00C83195">
              <w:rPr>
                <w:rFonts w:ascii="Times New Roman" w:eastAsia="Times New Roman" w:hAnsi="Times New Roman"/>
                <w:sz w:val="24"/>
                <w:szCs w:val="24"/>
              </w:rPr>
              <w:t>Informarea societăţii civile cu privire la eventualul impact asupra mediului în urma implementării proiectului de act normativ, precum şi efectele asupra sănătăţii şi securităţii cetăţenilor sau diversităţii biologice</w:t>
            </w:r>
          </w:p>
        </w:tc>
        <w:tc>
          <w:tcPr>
            <w:tcW w:w="5121" w:type="dxa"/>
            <w:gridSpan w:val="6"/>
          </w:tcPr>
          <w:p w14:paraId="0487CC21" w14:textId="77777777" w:rsidR="00891160" w:rsidRPr="00C83195" w:rsidRDefault="00891160" w:rsidP="00891160">
            <w:pPr>
              <w:spacing w:after="0" w:line="240" w:lineRule="auto"/>
              <w:jc w:val="both"/>
              <w:rPr>
                <w:rFonts w:ascii="Times New Roman" w:eastAsia="Times New Roman" w:hAnsi="Times New Roman"/>
                <w:sz w:val="24"/>
                <w:szCs w:val="24"/>
              </w:rPr>
            </w:pPr>
            <w:r w:rsidRPr="00C83195">
              <w:rPr>
                <w:rFonts w:ascii="Times New Roman" w:hAnsi="Times New Roman"/>
                <w:sz w:val="24"/>
                <w:szCs w:val="24"/>
              </w:rPr>
              <w:t>Proiectul de act normativ nu se referă la acest subiect.</w:t>
            </w:r>
          </w:p>
        </w:tc>
      </w:tr>
      <w:tr w:rsidR="00891160" w:rsidRPr="00C83195" w14:paraId="6FC7168A" w14:textId="77777777" w:rsidTr="00F03776">
        <w:trPr>
          <w:trHeight w:val="1496"/>
        </w:trPr>
        <w:tc>
          <w:tcPr>
            <w:tcW w:w="9535" w:type="dxa"/>
            <w:gridSpan w:val="11"/>
            <w:vAlign w:val="center"/>
          </w:tcPr>
          <w:p w14:paraId="267844F1" w14:textId="748C97B6" w:rsidR="00891160" w:rsidRPr="00C83195" w:rsidRDefault="00891160" w:rsidP="00891160">
            <w:pPr>
              <w:autoSpaceDE w:val="0"/>
              <w:autoSpaceDN w:val="0"/>
              <w:adjustRightInd w:val="0"/>
              <w:spacing w:before="240" w:after="240" w:line="240" w:lineRule="auto"/>
              <w:jc w:val="center"/>
              <w:rPr>
                <w:rFonts w:ascii="Times New Roman" w:hAnsi="Times New Roman"/>
                <w:b/>
                <w:sz w:val="24"/>
                <w:szCs w:val="24"/>
              </w:rPr>
            </w:pPr>
            <w:r w:rsidRPr="00C83195">
              <w:rPr>
                <w:rFonts w:ascii="Times New Roman" w:hAnsi="Times New Roman"/>
                <w:b/>
                <w:sz w:val="24"/>
                <w:szCs w:val="24"/>
              </w:rPr>
              <w:t>Secţiunea a 8-a</w:t>
            </w:r>
          </w:p>
          <w:p w14:paraId="7AFA4F74" w14:textId="1A2F8877" w:rsidR="00891160" w:rsidRPr="00C83195" w:rsidRDefault="00891160" w:rsidP="00891160">
            <w:pPr>
              <w:autoSpaceDE w:val="0"/>
              <w:autoSpaceDN w:val="0"/>
              <w:adjustRightInd w:val="0"/>
              <w:spacing w:before="240" w:after="240" w:line="240" w:lineRule="auto"/>
              <w:jc w:val="center"/>
              <w:rPr>
                <w:rFonts w:ascii="Times New Roman" w:hAnsi="Times New Roman"/>
                <w:b/>
                <w:sz w:val="24"/>
                <w:szCs w:val="24"/>
              </w:rPr>
            </w:pPr>
            <w:r w:rsidRPr="00C83195">
              <w:rPr>
                <w:rFonts w:ascii="Times New Roman" w:hAnsi="Times New Roman"/>
                <w:b/>
                <w:sz w:val="24"/>
                <w:szCs w:val="24"/>
              </w:rPr>
              <w:t>Măsuri de implementare</w:t>
            </w:r>
          </w:p>
        </w:tc>
      </w:tr>
      <w:tr w:rsidR="00891160" w:rsidRPr="00C83195" w14:paraId="6E135389" w14:textId="77777777" w:rsidTr="00F03776">
        <w:trPr>
          <w:trHeight w:val="158"/>
        </w:trPr>
        <w:tc>
          <w:tcPr>
            <w:tcW w:w="757" w:type="dxa"/>
            <w:vAlign w:val="center"/>
          </w:tcPr>
          <w:p w14:paraId="43B8A0A5" w14:textId="77777777" w:rsidR="00891160" w:rsidRPr="00C83195" w:rsidRDefault="00891160" w:rsidP="00891160">
            <w:pPr>
              <w:spacing w:after="0" w:line="240" w:lineRule="auto"/>
              <w:contextualSpacing/>
              <w:jc w:val="both"/>
              <w:rPr>
                <w:rFonts w:ascii="Times New Roman" w:hAnsi="Times New Roman"/>
                <w:sz w:val="24"/>
                <w:szCs w:val="24"/>
              </w:rPr>
            </w:pPr>
            <w:r w:rsidRPr="00C83195">
              <w:rPr>
                <w:rFonts w:ascii="Times New Roman" w:hAnsi="Times New Roman"/>
                <w:sz w:val="24"/>
                <w:szCs w:val="24"/>
              </w:rPr>
              <w:t>8.1.</w:t>
            </w:r>
          </w:p>
        </w:tc>
        <w:tc>
          <w:tcPr>
            <w:tcW w:w="3657" w:type="dxa"/>
            <w:gridSpan w:val="4"/>
          </w:tcPr>
          <w:p w14:paraId="1CF7C52B" w14:textId="77777777" w:rsidR="00891160" w:rsidRPr="00C83195" w:rsidRDefault="00891160" w:rsidP="00891160">
            <w:pPr>
              <w:spacing w:after="0" w:line="240" w:lineRule="auto"/>
              <w:contextualSpacing/>
              <w:jc w:val="both"/>
              <w:rPr>
                <w:rFonts w:ascii="Times New Roman" w:eastAsia="Times New Roman" w:hAnsi="Times New Roman"/>
                <w:iCs/>
                <w:sz w:val="24"/>
                <w:szCs w:val="24"/>
              </w:rPr>
            </w:pPr>
            <w:r w:rsidRPr="00C83195">
              <w:rPr>
                <w:rFonts w:ascii="Times New Roman" w:eastAsia="Times New Roman" w:hAnsi="Times New Roman"/>
                <w:sz w:val="24"/>
                <w:szCs w:val="24"/>
              </w:rPr>
              <w:t xml:space="preserve">Măsuri de punere în aplicare a proiectului de act normativ </w:t>
            </w:r>
          </w:p>
        </w:tc>
        <w:tc>
          <w:tcPr>
            <w:tcW w:w="5121" w:type="dxa"/>
            <w:gridSpan w:val="6"/>
          </w:tcPr>
          <w:p w14:paraId="6853B353" w14:textId="61272EE8" w:rsidR="00891160" w:rsidRPr="00A06EF0" w:rsidRDefault="00891160" w:rsidP="00891160">
            <w:pPr>
              <w:autoSpaceDE w:val="0"/>
              <w:autoSpaceDN w:val="0"/>
              <w:adjustRightInd w:val="0"/>
              <w:spacing w:after="0" w:line="240" w:lineRule="auto"/>
              <w:jc w:val="both"/>
              <w:rPr>
                <w:rFonts w:ascii="Times New Roman" w:hAnsi="Times New Roman"/>
                <w:sz w:val="24"/>
                <w:szCs w:val="24"/>
              </w:rPr>
            </w:pPr>
            <w:r w:rsidRPr="00C83195">
              <w:rPr>
                <w:rFonts w:ascii="Times New Roman" w:hAnsi="Times New Roman"/>
                <w:sz w:val="24"/>
                <w:szCs w:val="24"/>
              </w:rPr>
              <w:t>Proiectul de act normativ nu se referă la acest subiect.</w:t>
            </w:r>
          </w:p>
        </w:tc>
      </w:tr>
      <w:tr w:rsidR="00891160" w:rsidRPr="00C83195" w14:paraId="13CF1A7C" w14:textId="77777777" w:rsidTr="00F03776">
        <w:trPr>
          <w:trHeight w:val="157"/>
        </w:trPr>
        <w:tc>
          <w:tcPr>
            <w:tcW w:w="757" w:type="dxa"/>
            <w:vAlign w:val="center"/>
          </w:tcPr>
          <w:p w14:paraId="7678AD8C" w14:textId="77777777" w:rsidR="00891160" w:rsidRPr="00C83195" w:rsidRDefault="00891160" w:rsidP="00891160">
            <w:pPr>
              <w:spacing w:after="0" w:line="240" w:lineRule="auto"/>
              <w:contextualSpacing/>
              <w:jc w:val="both"/>
              <w:rPr>
                <w:rFonts w:ascii="Times New Roman" w:hAnsi="Times New Roman"/>
                <w:sz w:val="24"/>
                <w:szCs w:val="24"/>
              </w:rPr>
            </w:pPr>
            <w:r w:rsidRPr="00C83195">
              <w:rPr>
                <w:rFonts w:ascii="Times New Roman" w:hAnsi="Times New Roman"/>
                <w:sz w:val="24"/>
                <w:szCs w:val="24"/>
              </w:rPr>
              <w:t>8.2.</w:t>
            </w:r>
          </w:p>
        </w:tc>
        <w:tc>
          <w:tcPr>
            <w:tcW w:w="3657" w:type="dxa"/>
            <w:gridSpan w:val="4"/>
          </w:tcPr>
          <w:p w14:paraId="0EA6BA97" w14:textId="77777777" w:rsidR="00891160" w:rsidRPr="00C83195" w:rsidRDefault="00891160" w:rsidP="00891160">
            <w:pPr>
              <w:autoSpaceDE w:val="0"/>
              <w:autoSpaceDN w:val="0"/>
              <w:adjustRightInd w:val="0"/>
              <w:spacing w:after="0" w:line="240" w:lineRule="auto"/>
              <w:jc w:val="both"/>
              <w:rPr>
                <w:rFonts w:ascii="Times New Roman" w:eastAsia="Times New Roman" w:hAnsi="Times New Roman"/>
                <w:iCs/>
                <w:sz w:val="24"/>
                <w:szCs w:val="24"/>
              </w:rPr>
            </w:pPr>
            <w:r w:rsidRPr="00C83195">
              <w:rPr>
                <w:rFonts w:ascii="Times New Roman" w:eastAsia="Times New Roman" w:hAnsi="Times New Roman"/>
                <w:iCs/>
                <w:sz w:val="24"/>
                <w:szCs w:val="24"/>
              </w:rPr>
              <w:t xml:space="preserve">Alte informaţii    </w:t>
            </w:r>
          </w:p>
        </w:tc>
        <w:tc>
          <w:tcPr>
            <w:tcW w:w="5121" w:type="dxa"/>
            <w:gridSpan w:val="6"/>
          </w:tcPr>
          <w:p w14:paraId="2D50E788" w14:textId="72427282" w:rsidR="00891160" w:rsidRPr="00C83195" w:rsidRDefault="00891160" w:rsidP="00891160">
            <w:pPr>
              <w:spacing w:after="0" w:line="240" w:lineRule="auto"/>
              <w:jc w:val="both"/>
              <w:rPr>
                <w:rFonts w:ascii="Times New Roman" w:hAnsi="Times New Roman"/>
                <w:sz w:val="24"/>
                <w:szCs w:val="24"/>
              </w:rPr>
            </w:pPr>
            <w:r w:rsidRPr="00C83195">
              <w:rPr>
                <w:rFonts w:ascii="Times New Roman" w:hAnsi="Times New Roman"/>
                <w:sz w:val="24"/>
                <w:szCs w:val="24"/>
              </w:rPr>
              <w:t>Nu au fost identificate.</w:t>
            </w:r>
          </w:p>
        </w:tc>
      </w:tr>
    </w:tbl>
    <w:p w14:paraId="209CEF6A" w14:textId="77777777" w:rsidR="00A06EF0" w:rsidRDefault="00A06EF0" w:rsidP="00E91E12">
      <w:pPr>
        <w:autoSpaceDE w:val="0"/>
        <w:autoSpaceDN w:val="0"/>
        <w:adjustRightInd w:val="0"/>
        <w:spacing w:after="0" w:line="360" w:lineRule="auto"/>
        <w:jc w:val="both"/>
        <w:rPr>
          <w:rFonts w:ascii="Times New Roman" w:hAnsi="Times New Roman"/>
          <w:sz w:val="24"/>
          <w:szCs w:val="24"/>
        </w:rPr>
      </w:pPr>
    </w:p>
    <w:p w14:paraId="41B71A8F" w14:textId="77777777" w:rsidR="00092DA3" w:rsidRDefault="00092DA3" w:rsidP="00D028CA">
      <w:pPr>
        <w:spacing w:after="0" w:line="360" w:lineRule="auto"/>
        <w:jc w:val="both"/>
        <w:rPr>
          <w:rFonts w:ascii="Times New Roman" w:hAnsi="Times New Roman"/>
          <w:sz w:val="24"/>
          <w:szCs w:val="24"/>
        </w:rPr>
      </w:pPr>
    </w:p>
    <w:p w14:paraId="0D847613" w14:textId="77777777" w:rsidR="00092DA3" w:rsidRDefault="00092DA3" w:rsidP="00D028CA">
      <w:pPr>
        <w:spacing w:after="0" w:line="360" w:lineRule="auto"/>
        <w:jc w:val="both"/>
        <w:rPr>
          <w:rFonts w:ascii="Times New Roman" w:hAnsi="Times New Roman"/>
          <w:sz w:val="24"/>
          <w:szCs w:val="24"/>
        </w:rPr>
      </w:pPr>
    </w:p>
    <w:p w14:paraId="55D22A85" w14:textId="77777777" w:rsidR="00092DA3" w:rsidRDefault="00092DA3" w:rsidP="00D028CA">
      <w:pPr>
        <w:spacing w:after="0" w:line="360" w:lineRule="auto"/>
        <w:jc w:val="both"/>
        <w:rPr>
          <w:rFonts w:ascii="Times New Roman" w:hAnsi="Times New Roman"/>
          <w:sz w:val="24"/>
          <w:szCs w:val="24"/>
        </w:rPr>
      </w:pPr>
    </w:p>
    <w:p w14:paraId="3BA78615" w14:textId="77777777" w:rsidR="00092DA3" w:rsidRDefault="00092DA3" w:rsidP="00D028CA">
      <w:pPr>
        <w:spacing w:after="0" w:line="360" w:lineRule="auto"/>
        <w:jc w:val="both"/>
        <w:rPr>
          <w:rFonts w:ascii="Times New Roman" w:hAnsi="Times New Roman"/>
          <w:sz w:val="24"/>
          <w:szCs w:val="24"/>
        </w:rPr>
      </w:pPr>
    </w:p>
    <w:p w14:paraId="4E44CB51" w14:textId="77777777" w:rsidR="00092DA3" w:rsidRDefault="00092DA3" w:rsidP="00D028CA">
      <w:pPr>
        <w:spacing w:after="0" w:line="360" w:lineRule="auto"/>
        <w:jc w:val="both"/>
        <w:rPr>
          <w:rFonts w:ascii="Times New Roman" w:hAnsi="Times New Roman"/>
          <w:sz w:val="24"/>
          <w:szCs w:val="24"/>
        </w:rPr>
      </w:pPr>
    </w:p>
    <w:p w14:paraId="7B2E86D9" w14:textId="77777777" w:rsidR="00092DA3" w:rsidRDefault="00092DA3" w:rsidP="00D028CA">
      <w:pPr>
        <w:spacing w:after="0" w:line="360" w:lineRule="auto"/>
        <w:jc w:val="both"/>
        <w:rPr>
          <w:rFonts w:ascii="Times New Roman" w:hAnsi="Times New Roman"/>
          <w:sz w:val="24"/>
          <w:szCs w:val="24"/>
        </w:rPr>
      </w:pPr>
    </w:p>
    <w:p w14:paraId="23074D02" w14:textId="77777777" w:rsidR="00092DA3" w:rsidRDefault="00092DA3" w:rsidP="00D028CA">
      <w:pPr>
        <w:spacing w:after="0" w:line="360" w:lineRule="auto"/>
        <w:jc w:val="both"/>
        <w:rPr>
          <w:rFonts w:ascii="Times New Roman" w:hAnsi="Times New Roman"/>
          <w:sz w:val="24"/>
          <w:szCs w:val="24"/>
        </w:rPr>
      </w:pPr>
    </w:p>
    <w:p w14:paraId="56DE9785" w14:textId="77777777" w:rsidR="00092DA3" w:rsidRDefault="00092DA3" w:rsidP="00D028CA">
      <w:pPr>
        <w:spacing w:after="0" w:line="360" w:lineRule="auto"/>
        <w:jc w:val="both"/>
        <w:rPr>
          <w:rFonts w:ascii="Times New Roman" w:hAnsi="Times New Roman"/>
          <w:sz w:val="24"/>
          <w:szCs w:val="24"/>
        </w:rPr>
      </w:pPr>
    </w:p>
    <w:p w14:paraId="06B48565" w14:textId="77777777" w:rsidR="00092DA3" w:rsidRDefault="00092DA3" w:rsidP="00D028CA">
      <w:pPr>
        <w:spacing w:after="0" w:line="360" w:lineRule="auto"/>
        <w:jc w:val="both"/>
        <w:rPr>
          <w:rFonts w:ascii="Times New Roman" w:hAnsi="Times New Roman"/>
          <w:sz w:val="24"/>
          <w:szCs w:val="24"/>
        </w:rPr>
      </w:pPr>
    </w:p>
    <w:p w14:paraId="0D714D0B" w14:textId="77777777" w:rsidR="00092DA3" w:rsidRDefault="00092DA3" w:rsidP="00D028CA">
      <w:pPr>
        <w:spacing w:after="0" w:line="360" w:lineRule="auto"/>
        <w:jc w:val="both"/>
        <w:rPr>
          <w:rFonts w:ascii="Times New Roman" w:hAnsi="Times New Roman"/>
          <w:sz w:val="24"/>
          <w:szCs w:val="24"/>
        </w:rPr>
      </w:pPr>
    </w:p>
    <w:p w14:paraId="0006E0A0" w14:textId="77777777" w:rsidR="00092DA3" w:rsidRDefault="00092DA3" w:rsidP="00D028CA">
      <w:pPr>
        <w:spacing w:after="0" w:line="360" w:lineRule="auto"/>
        <w:jc w:val="both"/>
        <w:rPr>
          <w:rFonts w:ascii="Times New Roman" w:hAnsi="Times New Roman"/>
          <w:sz w:val="24"/>
          <w:szCs w:val="24"/>
        </w:rPr>
      </w:pPr>
    </w:p>
    <w:p w14:paraId="11B93028" w14:textId="77777777" w:rsidR="00092DA3" w:rsidRDefault="00092DA3" w:rsidP="00D028CA">
      <w:pPr>
        <w:spacing w:after="0" w:line="360" w:lineRule="auto"/>
        <w:jc w:val="both"/>
        <w:rPr>
          <w:rFonts w:ascii="Times New Roman" w:hAnsi="Times New Roman"/>
          <w:sz w:val="24"/>
          <w:szCs w:val="24"/>
        </w:rPr>
      </w:pPr>
    </w:p>
    <w:p w14:paraId="20433341" w14:textId="6ABA8CD1" w:rsidR="00B11E63" w:rsidRPr="00C83195" w:rsidRDefault="00E318A6" w:rsidP="00D028CA">
      <w:pPr>
        <w:spacing w:after="0" w:line="360" w:lineRule="auto"/>
        <w:jc w:val="both"/>
        <w:rPr>
          <w:rFonts w:ascii="Times New Roman" w:hAnsi="Times New Roman"/>
          <w:sz w:val="24"/>
          <w:szCs w:val="24"/>
        </w:rPr>
      </w:pPr>
      <w:r w:rsidRPr="00C83195">
        <w:rPr>
          <w:rFonts w:ascii="Times New Roman" w:hAnsi="Times New Roman"/>
          <w:sz w:val="24"/>
          <w:szCs w:val="24"/>
        </w:rPr>
        <w:lastRenderedPageBreak/>
        <w:t>Pentru considerentele de mai sus, a</w:t>
      </w:r>
      <w:r w:rsidR="007776E7">
        <w:rPr>
          <w:rFonts w:ascii="Times New Roman" w:hAnsi="Times New Roman"/>
          <w:sz w:val="24"/>
          <w:szCs w:val="24"/>
        </w:rPr>
        <w:t xml:space="preserve"> fost</w:t>
      </w:r>
      <w:r w:rsidRPr="00C83195">
        <w:rPr>
          <w:rFonts w:ascii="Times New Roman" w:hAnsi="Times New Roman"/>
          <w:sz w:val="24"/>
          <w:szCs w:val="24"/>
        </w:rPr>
        <w:t xml:space="preserve"> elaborat prezentul proiect de </w:t>
      </w:r>
      <w:r w:rsidR="00C7045F" w:rsidRPr="00C7045F">
        <w:rPr>
          <w:rFonts w:ascii="Times New Roman" w:hAnsi="Times New Roman"/>
          <w:b/>
          <w:bCs/>
          <w:sz w:val="24"/>
          <w:szCs w:val="24"/>
        </w:rPr>
        <w:t>Lege</w:t>
      </w:r>
      <w:r w:rsidR="00C7045F">
        <w:rPr>
          <w:rFonts w:ascii="Times New Roman" w:hAnsi="Times New Roman"/>
          <w:sz w:val="24"/>
          <w:szCs w:val="24"/>
        </w:rPr>
        <w:t xml:space="preserve"> </w:t>
      </w:r>
      <w:r w:rsidR="00F95221" w:rsidRPr="00460AAD">
        <w:rPr>
          <w:rFonts w:ascii="Times New Roman" w:hAnsi="Times New Roman"/>
          <w:b/>
          <w:bCs/>
          <w:sz w:val="24"/>
          <w:szCs w:val="24"/>
        </w:rPr>
        <w:t>pentru modificarea şi completarea unor acte normative în domeniul protecției mediului</w:t>
      </w:r>
      <w:r w:rsidR="00C7045F" w:rsidRPr="00460AAD">
        <w:rPr>
          <w:rFonts w:ascii="Times New Roman" w:hAnsi="Times New Roman"/>
          <w:sz w:val="24"/>
          <w:szCs w:val="24"/>
        </w:rPr>
        <w:t>,</w:t>
      </w:r>
      <w:r w:rsidR="00C7045F">
        <w:rPr>
          <w:rFonts w:ascii="Times New Roman" w:hAnsi="Times New Roman"/>
          <w:b/>
          <w:bCs/>
          <w:sz w:val="24"/>
          <w:szCs w:val="24"/>
        </w:rPr>
        <w:t xml:space="preserve"> </w:t>
      </w:r>
      <w:r w:rsidRPr="00C83195">
        <w:rPr>
          <w:rFonts w:ascii="Times New Roman" w:hAnsi="Times New Roman"/>
          <w:sz w:val="24"/>
          <w:szCs w:val="24"/>
        </w:rPr>
        <w:t xml:space="preserve">care în forma prezentată, </w:t>
      </w:r>
      <w:r w:rsidR="00B36949" w:rsidRPr="00C83195">
        <w:rPr>
          <w:rFonts w:ascii="Times New Roman" w:hAnsi="Times New Roman"/>
          <w:sz w:val="24"/>
          <w:szCs w:val="24"/>
        </w:rPr>
        <w:t xml:space="preserve">a fost avizat de ministerele interesate </w:t>
      </w:r>
      <w:r w:rsidR="001F6287" w:rsidRPr="00C83195">
        <w:rPr>
          <w:rFonts w:ascii="Times New Roman" w:hAnsi="Times New Roman"/>
          <w:sz w:val="24"/>
          <w:szCs w:val="24"/>
        </w:rPr>
        <w:t>și</w:t>
      </w:r>
      <w:r w:rsidR="00B36949" w:rsidRPr="00C83195">
        <w:rPr>
          <w:rFonts w:ascii="Times New Roman" w:hAnsi="Times New Roman"/>
          <w:sz w:val="24"/>
          <w:szCs w:val="24"/>
        </w:rPr>
        <w:t xml:space="preserve"> de Consiliul Legislativ şi pe care îl supunem spre adoptare.</w:t>
      </w:r>
    </w:p>
    <w:p w14:paraId="67B4A82A" w14:textId="77777777" w:rsidR="0026671D" w:rsidRPr="00C83195" w:rsidRDefault="0026671D" w:rsidP="0026671D">
      <w:pPr>
        <w:spacing w:after="0" w:line="360" w:lineRule="auto"/>
        <w:jc w:val="both"/>
        <w:rPr>
          <w:rFonts w:ascii="Times New Roman" w:hAnsi="Times New Roman"/>
          <w:b/>
          <w:color w:val="000000"/>
          <w:sz w:val="24"/>
          <w:szCs w:val="24"/>
        </w:rPr>
      </w:pPr>
    </w:p>
    <w:p w14:paraId="71BE3793" w14:textId="04E95ACD" w:rsidR="0026671D" w:rsidRPr="00C83195" w:rsidRDefault="0026671D" w:rsidP="007E7E5F">
      <w:pPr>
        <w:spacing w:after="0" w:line="360" w:lineRule="auto"/>
        <w:jc w:val="center"/>
        <w:rPr>
          <w:rFonts w:ascii="Times New Roman" w:eastAsia="Times New Roman" w:hAnsi="Times New Roman"/>
          <w:b/>
          <w:color w:val="000000"/>
          <w:sz w:val="24"/>
          <w:szCs w:val="24"/>
          <w:lang w:eastAsia="ro-RO"/>
        </w:rPr>
      </w:pPr>
      <w:r w:rsidRPr="00C83195">
        <w:rPr>
          <w:rFonts w:ascii="Times New Roman" w:eastAsia="Times New Roman" w:hAnsi="Times New Roman"/>
          <w:b/>
          <w:color w:val="000000"/>
          <w:sz w:val="24"/>
          <w:szCs w:val="24"/>
          <w:lang w:eastAsia="ro-RO"/>
        </w:rPr>
        <w:t>MINISTRUL MEDIULUI, APELOR ȘI PĂDURILOR</w:t>
      </w:r>
    </w:p>
    <w:p w14:paraId="3E27FFB6" w14:textId="64FC4B8F" w:rsidR="007E7E5F" w:rsidRDefault="00E60191" w:rsidP="007E7E5F">
      <w:pPr>
        <w:spacing w:after="0" w:line="360" w:lineRule="auto"/>
        <w:jc w:val="center"/>
        <w:rPr>
          <w:rFonts w:ascii="Times New Roman" w:eastAsia="Times New Roman" w:hAnsi="Times New Roman"/>
          <w:b/>
          <w:color w:val="000000"/>
          <w:sz w:val="24"/>
          <w:szCs w:val="24"/>
          <w:lang w:eastAsia="ro-RO"/>
        </w:rPr>
      </w:pPr>
      <w:r w:rsidRPr="000E25C2">
        <w:rPr>
          <w:rFonts w:ascii="Times New Roman" w:eastAsia="Times New Roman" w:hAnsi="Times New Roman"/>
          <w:b/>
          <w:color w:val="000000"/>
          <w:sz w:val="24"/>
          <w:szCs w:val="24"/>
          <w:lang w:eastAsia="ro-RO"/>
        </w:rPr>
        <w:t>DIANA-ANDA BUZOIANU</w:t>
      </w:r>
    </w:p>
    <w:p w14:paraId="5B01C27F" w14:textId="77777777" w:rsidR="00662139" w:rsidRDefault="00662139" w:rsidP="007E7E5F">
      <w:pPr>
        <w:spacing w:after="0" w:line="360" w:lineRule="auto"/>
        <w:jc w:val="center"/>
        <w:rPr>
          <w:rFonts w:ascii="Times New Roman" w:eastAsia="Times New Roman" w:hAnsi="Times New Roman"/>
          <w:b/>
          <w:color w:val="000000"/>
          <w:sz w:val="24"/>
          <w:szCs w:val="24"/>
          <w:lang w:eastAsia="ro-RO"/>
        </w:rPr>
      </w:pPr>
    </w:p>
    <w:p w14:paraId="1E930AD3" w14:textId="77777777" w:rsidR="00F67677" w:rsidRDefault="00F67677" w:rsidP="00F67677">
      <w:pPr>
        <w:spacing w:after="0" w:line="360" w:lineRule="auto"/>
        <w:jc w:val="center"/>
        <w:rPr>
          <w:rFonts w:ascii="Times New Roman" w:eastAsia="Times New Roman" w:hAnsi="Times New Roman"/>
          <w:b/>
          <w:sz w:val="24"/>
          <w:szCs w:val="24"/>
          <w:lang w:eastAsia="ro-RO"/>
        </w:rPr>
      </w:pPr>
      <w:r w:rsidRPr="00C743A8">
        <w:rPr>
          <w:rFonts w:ascii="Times New Roman" w:eastAsia="Times New Roman" w:hAnsi="Times New Roman"/>
          <w:b/>
          <w:sz w:val="24"/>
          <w:szCs w:val="24"/>
          <w:lang w:eastAsia="ro-RO"/>
        </w:rPr>
        <w:t>AVIZĂM:</w:t>
      </w:r>
    </w:p>
    <w:p w14:paraId="1EB0C7EC" w14:textId="77777777" w:rsidR="00662139" w:rsidRDefault="00662139" w:rsidP="00F67677">
      <w:pPr>
        <w:spacing w:after="0" w:line="360" w:lineRule="auto"/>
        <w:jc w:val="center"/>
        <w:rPr>
          <w:rFonts w:ascii="Times New Roman" w:eastAsia="Times New Roman" w:hAnsi="Times New Roman"/>
          <w:b/>
          <w:sz w:val="24"/>
          <w:szCs w:val="24"/>
          <w:lang w:eastAsia="ro-RO"/>
        </w:rPr>
      </w:pPr>
    </w:p>
    <w:p w14:paraId="0562A743" w14:textId="10023A62" w:rsidR="00662139" w:rsidRPr="00C743A8" w:rsidRDefault="00092DA3" w:rsidP="00662139">
      <w:pPr>
        <w:spacing w:after="0" w:line="36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w:t>
      </w:r>
      <w:r w:rsidR="00662139" w:rsidRPr="00C743A8">
        <w:rPr>
          <w:rFonts w:ascii="Times New Roman" w:eastAsia="Times New Roman" w:hAnsi="Times New Roman"/>
          <w:b/>
          <w:sz w:val="24"/>
          <w:szCs w:val="24"/>
          <w:lang w:eastAsia="ro-RO"/>
        </w:rPr>
        <w:t>VICEPRIM-MINISTRU,</w:t>
      </w:r>
      <w:r w:rsidR="00662139">
        <w:rPr>
          <w:rFonts w:ascii="Times New Roman" w:eastAsia="Times New Roman" w:hAnsi="Times New Roman"/>
          <w:b/>
          <w:sz w:val="24"/>
          <w:szCs w:val="24"/>
          <w:lang w:eastAsia="ro-RO"/>
        </w:rPr>
        <w:tab/>
      </w:r>
      <w:r w:rsidR="00662139">
        <w:rPr>
          <w:rFonts w:ascii="Times New Roman" w:eastAsia="Times New Roman" w:hAnsi="Times New Roman"/>
          <w:b/>
          <w:sz w:val="24"/>
          <w:szCs w:val="24"/>
          <w:lang w:eastAsia="ro-RO"/>
        </w:rPr>
        <w:tab/>
      </w:r>
      <w:r w:rsidR="00662139">
        <w:rPr>
          <w:rFonts w:ascii="Times New Roman" w:eastAsia="Times New Roman" w:hAnsi="Times New Roman"/>
          <w:b/>
          <w:sz w:val="24"/>
          <w:szCs w:val="24"/>
          <w:lang w:eastAsia="ro-RO"/>
        </w:rPr>
        <w:tab/>
      </w:r>
      <w:r w:rsidR="00662139">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 xml:space="preserve"> </w:t>
      </w:r>
      <w:r w:rsidR="00662139" w:rsidRPr="00C743A8">
        <w:rPr>
          <w:rFonts w:ascii="Times New Roman" w:eastAsia="Times New Roman" w:hAnsi="Times New Roman"/>
          <w:b/>
          <w:sz w:val="24"/>
          <w:szCs w:val="24"/>
          <w:lang w:eastAsia="ro-RO"/>
        </w:rPr>
        <w:t>VICEPRIM-MINISTRU</w:t>
      </w:r>
      <w:r w:rsidR="00662139">
        <w:rPr>
          <w:rFonts w:ascii="Times New Roman" w:eastAsia="Times New Roman" w:hAnsi="Times New Roman"/>
          <w:b/>
          <w:sz w:val="24"/>
          <w:szCs w:val="24"/>
          <w:lang w:eastAsia="ro-RO"/>
        </w:rPr>
        <w:t xml:space="preserve">, </w:t>
      </w:r>
    </w:p>
    <w:p w14:paraId="34B764EC" w14:textId="77777777" w:rsidR="00662139" w:rsidRPr="00C743A8" w:rsidRDefault="00662139" w:rsidP="00662139">
      <w:pPr>
        <w:spacing w:after="0" w:line="360" w:lineRule="auto"/>
        <w:rPr>
          <w:rFonts w:ascii="Times New Roman" w:eastAsia="Times New Roman" w:hAnsi="Times New Roman"/>
          <w:b/>
          <w:sz w:val="24"/>
          <w:szCs w:val="24"/>
          <w:lang w:eastAsia="ro-RO"/>
        </w:rPr>
      </w:pPr>
      <w:r w:rsidRPr="00C743A8">
        <w:rPr>
          <w:rFonts w:ascii="Times New Roman" w:eastAsia="Times New Roman" w:hAnsi="Times New Roman"/>
          <w:b/>
          <w:bCs/>
          <w:sz w:val="24"/>
          <w:szCs w:val="24"/>
          <w:lang w:eastAsia="ro-RO"/>
        </w:rPr>
        <w:t>MINISTRUL APĂRĂRII NAȚIONALE</w:t>
      </w:r>
      <w:r>
        <w:rPr>
          <w:rFonts w:ascii="Times New Roman" w:eastAsia="Times New Roman" w:hAnsi="Times New Roman"/>
          <w:b/>
          <w:bCs/>
          <w:sz w:val="24"/>
          <w:szCs w:val="24"/>
          <w:lang w:eastAsia="ro-RO"/>
        </w:rPr>
        <w:tab/>
      </w:r>
      <w:r>
        <w:rPr>
          <w:rFonts w:ascii="Times New Roman" w:eastAsia="Times New Roman" w:hAnsi="Times New Roman"/>
          <w:b/>
          <w:bCs/>
          <w:sz w:val="24"/>
          <w:szCs w:val="24"/>
          <w:lang w:eastAsia="ro-RO"/>
        </w:rPr>
        <w:tab/>
        <w:t xml:space="preserve">     MINISTRUL AFACERILOR INTERNE</w:t>
      </w:r>
    </w:p>
    <w:p w14:paraId="7AA77252" w14:textId="6A75778F" w:rsidR="00662139" w:rsidRDefault="00662139" w:rsidP="00662139">
      <w:pPr>
        <w:spacing w:after="0" w:line="360" w:lineRule="auto"/>
        <w:rPr>
          <w:rFonts w:ascii="Times New Roman" w:eastAsia="Times New Roman" w:hAnsi="Times New Roman"/>
          <w:b/>
          <w:bCs/>
          <w:sz w:val="24"/>
          <w:szCs w:val="24"/>
          <w:lang w:eastAsia="ro-RO"/>
        </w:rPr>
      </w:pPr>
      <w:r>
        <w:rPr>
          <w:rFonts w:ascii="Times New Roman" w:eastAsia="Times New Roman" w:hAnsi="Times New Roman"/>
          <w:b/>
          <w:bCs/>
          <w:sz w:val="24"/>
          <w:szCs w:val="24"/>
          <w:lang w:eastAsia="ro-RO"/>
        </w:rPr>
        <w:t xml:space="preserve">            </w:t>
      </w:r>
      <w:r w:rsidRPr="00C743A8">
        <w:rPr>
          <w:rFonts w:ascii="Times New Roman" w:eastAsia="Times New Roman" w:hAnsi="Times New Roman"/>
          <w:b/>
          <w:bCs/>
          <w:sz w:val="24"/>
          <w:szCs w:val="24"/>
          <w:lang w:eastAsia="ro-RO"/>
        </w:rPr>
        <w:t xml:space="preserve">RADU – DINEL MIRUȚĂ </w:t>
      </w:r>
      <w:r>
        <w:rPr>
          <w:rFonts w:ascii="Times New Roman" w:eastAsia="Times New Roman" w:hAnsi="Times New Roman"/>
          <w:b/>
          <w:bCs/>
          <w:sz w:val="24"/>
          <w:szCs w:val="24"/>
          <w:lang w:eastAsia="ro-RO"/>
        </w:rPr>
        <w:tab/>
      </w:r>
      <w:r>
        <w:rPr>
          <w:rFonts w:ascii="Times New Roman" w:eastAsia="Times New Roman" w:hAnsi="Times New Roman"/>
          <w:b/>
          <w:bCs/>
          <w:sz w:val="24"/>
          <w:szCs w:val="24"/>
          <w:lang w:eastAsia="ro-RO"/>
        </w:rPr>
        <w:tab/>
      </w:r>
      <w:r>
        <w:rPr>
          <w:rFonts w:ascii="Times New Roman" w:eastAsia="Times New Roman" w:hAnsi="Times New Roman"/>
          <w:b/>
          <w:bCs/>
          <w:sz w:val="24"/>
          <w:szCs w:val="24"/>
          <w:lang w:eastAsia="ro-RO"/>
        </w:rPr>
        <w:tab/>
      </w:r>
      <w:r>
        <w:rPr>
          <w:rFonts w:ascii="Times New Roman" w:eastAsia="Times New Roman" w:hAnsi="Times New Roman"/>
          <w:b/>
          <w:bCs/>
          <w:sz w:val="24"/>
          <w:szCs w:val="24"/>
          <w:lang w:eastAsia="ro-RO"/>
        </w:rPr>
        <w:tab/>
      </w:r>
      <w:r w:rsidR="00092DA3">
        <w:rPr>
          <w:rFonts w:ascii="Times New Roman" w:eastAsia="Times New Roman" w:hAnsi="Times New Roman"/>
          <w:b/>
          <w:bCs/>
          <w:sz w:val="24"/>
          <w:szCs w:val="24"/>
          <w:lang w:eastAsia="ro-RO"/>
        </w:rPr>
        <w:t xml:space="preserve"> </w:t>
      </w:r>
      <w:r>
        <w:rPr>
          <w:rFonts w:ascii="Times New Roman" w:eastAsia="Times New Roman" w:hAnsi="Times New Roman"/>
          <w:b/>
          <w:bCs/>
          <w:sz w:val="24"/>
          <w:szCs w:val="24"/>
          <w:lang w:eastAsia="ro-RO"/>
        </w:rPr>
        <w:t>MARIAN-CĂTĂLIN PREDOIU</w:t>
      </w:r>
    </w:p>
    <w:p w14:paraId="04D9A3A9" w14:textId="77777777" w:rsidR="00662139" w:rsidRPr="00C743A8" w:rsidRDefault="00662139" w:rsidP="00662139">
      <w:pPr>
        <w:spacing w:after="0" w:line="360" w:lineRule="auto"/>
        <w:rPr>
          <w:rFonts w:ascii="Times New Roman" w:eastAsia="Times New Roman" w:hAnsi="Times New Roman"/>
          <w:b/>
          <w:sz w:val="24"/>
          <w:szCs w:val="24"/>
          <w:lang w:eastAsia="ro-RO"/>
        </w:rPr>
      </w:pPr>
    </w:p>
    <w:p w14:paraId="2C684537" w14:textId="77777777" w:rsidR="00662139" w:rsidRDefault="00662139" w:rsidP="00662139">
      <w:pPr>
        <w:spacing w:after="0" w:line="360" w:lineRule="auto"/>
        <w:rPr>
          <w:rFonts w:ascii="Times New Roman" w:eastAsia="Times New Roman" w:hAnsi="Times New Roman"/>
          <w:b/>
          <w:sz w:val="24"/>
          <w:szCs w:val="24"/>
          <w:lang w:eastAsia="ro-RO"/>
        </w:rPr>
      </w:pPr>
      <w:r w:rsidRPr="00C743A8">
        <w:rPr>
          <w:rFonts w:ascii="Times New Roman" w:eastAsia="Times New Roman" w:hAnsi="Times New Roman"/>
          <w:b/>
          <w:sz w:val="24"/>
          <w:szCs w:val="24"/>
          <w:lang w:eastAsia="ro-RO"/>
        </w:rPr>
        <w:t xml:space="preserve">MINISTRUL ECONOMIEI, DIGITALIZĂRII,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MINISTRUL AGRICULTURII ȘI</w:t>
      </w:r>
    </w:p>
    <w:p w14:paraId="37341903" w14:textId="77777777" w:rsidR="00662139" w:rsidRPr="00C743A8" w:rsidRDefault="00662139" w:rsidP="00662139">
      <w:pPr>
        <w:spacing w:after="0" w:line="360" w:lineRule="auto"/>
        <w:rPr>
          <w:rFonts w:ascii="Times New Roman" w:eastAsia="Times New Roman" w:hAnsi="Times New Roman"/>
          <w:b/>
          <w:sz w:val="24"/>
          <w:szCs w:val="24"/>
          <w:lang w:eastAsia="ro-RO"/>
        </w:rPr>
      </w:pPr>
      <w:r w:rsidRPr="00C743A8">
        <w:rPr>
          <w:rFonts w:ascii="Times New Roman" w:eastAsia="Times New Roman" w:hAnsi="Times New Roman"/>
          <w:b/>
          <w:sz w:val="24"/>
          <w:szCs w:val="24"/>
          <w:lang w:eastAsia="ro-RO"/>
        </w:rPr>
        <w:t>ANTREPRENORIATULUI</w:t>
      </w:r>
      <w:r>
        <w:rPr>
          <w:rFonts w:ascii="Times New Roman" w:eastAsia="Times New Roman" w:hAnsi="Times New Roman"/>
          <w:b/>
          <w:sz w:val="24"/>
          <w:szCs w:val="24"/>
          <w:lang w:eastAsia="ro-RO"/>
        </w:rPr>
        <w:t xml:space="preserve"> </w:t>
      </w:r>
      <w:r w:rsidRPr="00C743A8">
        <w:rPr>
          <w:rFonts w:ascii="Times New Roman" w:eastAsia="Times New Roman" w:hAnsi="Times New Roman"/>
          <w:b/>
          <w:sz w:val="24"/>
          <w:szCs w:val="24"/>
          <w:lang w:eastAsia="ro-RO"/>
        </w:rPr>
        <w:t>ȘI TURISMULUI</w:t>
      </w:r>
      <w:r>
        <w:rPr>
          <w:rFonts w:ascii="Times New Roman" w:eastAsia="Times New Roman" w:hAnsi="Times New Roman"/>
          <w:b/>
          <w:sz w:val="24"/>
          <w:szCs w:val="24"/>
          <w:lang w:eastAsia="ro-RO"/>
        </w:rPr>
        <w:tab/>
        <w:t xml:space="preserve">   DEZVOLTĂRII RURALE, INTERIMAR </w:t>
      </w:r>
    </w:p>
    <w:p w14:paraId="64B04D3F" w14:textId="77777777" w:rsidR="00662139" w:rsidRDefault="00662139" w:rsidP="00662139">
      <w:pPr>
        <w:spacing w:after="0" w:line="36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w:t>
      </w:r>
      <w:r w:rsidRPr="00C743A8">
        <w:rPr>
          <w:rFonts w:ascii="Times New Roman" w:eastAsia="Times New Roman" w:hAnsi="Times New Roman"/>
          <w:b/>
          <w:sz w:val="24"/>
          <w:szCs w:val="24"/>
          <w:lang w:eastAsia="ro-RO"/>
        </w:rPr>
        <w:t>AMBROZIE – IRINEU DARĂU</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TÁNCZOS BARNA</w:t>
      </w:r>
    </w:p>
    <w:p w14:paraId="5A905CD3" w14:textId="77777777" w:rsidR="00662139" w:rsidRDefault="00662139" w:rsidP="00662139">
      <w:pPr>
        <w:spacing w:after="0" w:line="360" w:lineRule="auto"/>
        <w:rPr>
          <w:rFonts w:ascii="Times New Roman" w:eastAsia="Times New Roman" w:hAnsi="Times New Roman"/>
          <w:b/>
          <w:sz w:val="24"/>
          <w:szCs w:val="24"/>
          <w:lang w:eastAsia="ro-RO"/>
        </w:rPr>
      </w:pPr>
    </w:p>
    <w:p w14:paraId="6F45FCEA" w14:textId="77777777" w:rsidR="00662139" w:rsidRDefault="00662139" w:rsidP="00662139">
      <w:pPr>
        <w:spacing w:after="0" w:line="36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MINISTRUL DEZVOLTĂRII, LUCRĂRILOR</w:t>
      </w:r>
      <w:r>
        <w:rPr>
          <w:rFonts w:ascii="Times New Roman" w:eastAsia="Times New Roman" w:hAnsi="Times New Roman"/>
          <w:b/>
          <w:sz w:val="24"/>
          <w:szCs w:val="24"/>
          <w:lang w:eastAsia="ro-RO"/>
        </w:rPr>
        <w:tab/>
        <w:t xml:space="preserve">         MINISTRUL TRANSPORTURILOR</w:t>
      </w:r>
    </w:p>
    <w:p w14:paraId="6B049D48" w14:textId="77777777" w:rsidR="00662139" w:rsidRDefault="00662139" w:rsidP="00662139">
      <w:pPr>
        <w:spacing w:after="0" w:line="36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PUBLICE ȘI ADMINISTRAȚIEI</w:t>
      </w:r>
      <w:r>
        <w:rPr>
          <w:rFonts w:ascii="Times New Roman" w:eastAsia="Times New Roman" w:hAnsi="Times New Roman"/>
          <w:b/>
          <w:sz w:val="24"/>
          <w:szCs w:val="24"/>
          <w:lang w:eastAsia="ro-RO"/>
        </w:rPr>
        <w:tab/>
        <w:t xml:space="preserve">                   ȘI INFRASTRUCTURII, INTERIMAR</w:t>
      </w:r>
    </w:p>
    <w:p w14:paraId="2B12D229" w14:textId="77777777" w:rsidR="00662139" w:rsidRDefault="00662139" w:rsidP="00662139">
      <w:pPr>
        <w:spacing w:after="0" w:line="36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CSEKE ATTILA-ZOLTAN</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bCs/>
          <w:sz w:val="24"/>
          <w:szCs w:val="24"/>
          <w:lang w:eastAsia="ro-RO"/>
        </w:rPr>
        <w:t xml:space="preserve">      </w:t>
      </w:r>
      <w:r w:rsidRPr="00C743A8">
        <w:rPr>
          <w:rFonts w:ascii="Times New Roman" w:eastAsia="Times New Roman" w:hAnsi="Times New Roman"/>
          <w:b/>
          <w:bCs/>
          <w:sz w:val="24"/>
          <w:szCs w:val="24"/>
          <w:lang w:eastAsia="ro-RO"/>
        </w:rPr>
        <w:t>RADU – DINEL MIRUȚĂ</w:t>
      </w:r>
    </w:p>
    <w:p w14:paraId="0C15443E" w14:textId="77777777" w:rsidR="00662139" w:rsidRDefault="00662139" w:rsidP="00662139">
      <w:pPr>
        <w:spacing w:after="0" w:line="360" w:lineRule="auto"/>
        <w:rPr>
          <w:rFonts w:ascii="Times New Roman" w:eastAsia="Times New Roman" w:hAnsi="Times New Roman"/>
          <w:b/>
          <w:sz w:val="24"/>
          <w:szCs w:val="24"/>
          <w:lang w:eastAsia="ro-RO"/>
        </w:rPr>
      </w:pPr>
    </w:p>
    <w:p w14:paraId="26E7ADBB" w14:textId="77777777" w:rsidR="00662139" w:rsidRDefault="00662139" w:rsidP="00662139">
      <w:pPr>
        <w:spacing w:after="0" w:line="360" w:lineRule="auto"/>
        <w:ind w:right="-478"/>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MINISTRUL SĂNĂTĂȚII, INTERIMAR </w:t>
      </w:r>
      <w:r>
        <w:rPr>
          <w:rFonts w:ascii="Times New Roman" w:eastAsia="Times New Roman" w:hAnsi="Times New Roman"/>
          <w:b/>
          <w:sz w:val="24"/>
          <w:szCs w:val="24"/>
          <w:lang w:eastAsia="ro-RO"/>
        </w:rPr>
        <w:tab/>
        <w:t xml:space="preserve">   MINISTRUL EDUCAȚIEI ȘI CERCETĂRII</w:t>
      </w:r>
    </w:p>
    <w:p w14:paraId="2100A30C" w14:textId="77777777" w:rsidR="00662139" w:rsidRDefault="00662139" w:rsidP="00662139">
      <w:pPr>
        <w:spacing w:after="0" w:line="36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CSEKE ATTILA-ZOLTAN</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MIHAI DIMIAN</w:t>
      </w:r>
    </w:p>
    <w:p w14:paraId="307BBB1B" w14:textId="77777777" w:rsidR="00662139" w:rsidRDefault="00662139" w:rsidP="00662139">
      <w:pPr>
        <w:spacing w:after="0" w:line="36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p>
    <w:p w14:paraId="15C5DA0C" w14:textId="77777777" w:rsidR="00662139" w:rsidRDefault="00662139" w:rsidP="00662139">
      <w:pPr>
        <w:spacing w:after="0" w:line="360" w:lineRule="auto"/>
        <w:ind w:left="-540" w:right="-388"/>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MINISTRUL MUNCII, FAMILIEI, TINERETULUI        MINISTRUL ENERGIEI, INTERIMAR</w:t>
      </w:r>
    </w:p>
    <w:p w14:paraId="624AACAA" w14:textId="77777777" w:rsidR="00662139" w:rsidRDefault="00662139" w:rsidP="00662139">
      <w:pPr>
        <w:spacing w:after="0" w:line="360" w:lineRule="auto"/>
        <w:ind w:left="6750" w:hanging="6750"/>
        <w:rPr>
          <w:rFonts w:ascii="Times New Roman" w:eastAsia="Times New Roman" w:hAnsi="Times New Roman"/>
          <w:b/>
          <w:sz w:val="24"/>
          <w:szCs w:val="24"/>
          <w:lang w:eastAsia="ro-RO"/>
        </w:rPr>
      </w:pPr>
      <w:r>
        <w:rPr>
          <w:rFonts w:ascii="Times New Roman" w:eastAsia="Times New Roman" w:hAnsi="Times New Roman"/>
          <w:b/>
          <w:sz w:val="24"/>
          <w:szCs w:val="24"/>
          <w:lang w:eastAsia="ro-RO"/>
        </w:rPr>
        <w:t>ȘI SOLIDARITĂȚII SOCIALE, INTERIMAR                        ILIE-GAVRIL  BOLOJAN</w:t>
      </w:r>
    </w:p>
    <w:p w14:paraId="65CED956" w14:textId="77777777" w:rsidR="00662139" w:rsidRPr="00C743A8" w:rsidRDefault="00662139" w:rsidP="00662139">
      <w:pPr>
        <w:spacing w:after="0" w:line="36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DRAGOȘ-NICOLAE PÎSLARU</w:t>
      </w:r>
    </w:p>
    <w:p w14:paraId="4B74A171" w14:textId="6DEBCD63" w:rsidR="00662139" w:rsidRPr="00C743A8" w:rsidRDefault="00662139" w:rsidP="00662139">
      <w:pPr>
        <w:spacing w:after="0" w:line="36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sidR="00092DA3">
        <w:rPr>
          <w:rFonts w:ascii="Times New Roman" w:eastAsia="Times New Roman" w:hAnsi="Times New Roman"/>
          <w:b/>
          <w:sz w:val="24"/>
          <w:szCs w:val="24"/>
          <w:lang w:eastAsia="ro-RO"/>
        </w:rPr>
        <w:tab/>
      </w:r>
      <w:r w:rsidR="00092DA3">
        <w:rPr>
          <w:rFonts w:ascii="Times New Roman" w:eastAsia="Times New Roman" w:hAnsi="Times New Roman"/>
          <w:b/>
          <w:sz w:val="24"/>
          <w:szCs w:val="24"/>
          <w:lang w:eastAsia="ro-RO"/>
        </w:rPr>
        <w:tab/>
      </w:r>
      <w:r w:rsidR="00092DA3">
        <w:rPr>
          <w:rFonts w:ascii="Times New Roman" w:eastAsia="Times New Roman" w:hAnsi="Times New Roman"/>
          <w:b/>
          <w:sz w:val="24"/>
          <w:szCs w:val="24"/>
          <w:lang w:eastAsia="ro-RO"/>
        </w:rPr>
        <w:tab/>
        <w:t xml:space="preserve">       MINISTRUL FINANȚELOR</w:t>
      </w:r>
    </w:p>
    <w:p w14:paraId="546246CA" w14:textId="622BC8F2" w:rsidR="00662139" w:rsidRDefault="00662139" w:rsidP="00662139">
      <w:pPr>
        <w:spacing w:after="0" w:line="360" w:lineRule="auto"/>
        <w:ind w:right="-298"/>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w:t>
      </w:r>
      <w:r w:rsidRPr="0000057A">
        <w:rPr>
          <w:rFonts w:ascii="Times New Roman" w:eastAsia="Times New Roman" w:hAnsi="Times New Roman"/>
          <w:b/>
          <w:sz w:val="24"/>
          <w:szCs w:val="24"/>
          <w:lang w:eastAsia="ro-RO"/>
        </w:rPr>
        <w:t xml:space="preserve">COMISIA NAȚIONALĂ PENTRU </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t xml:space="preserve">    </w:t>
      </w:r>
      <w:r w:rsidR="00092DA3">
        <w:rPr>
          <w:rFonts w:ascii="Times New Roman" w:eastAsia="Times New Roman" w:hAnsi="Times New Roman"/>
          <w:b/>
          <w:sz w:val="24"/>
          <w:szCs w:val="24"/>
          <w:lang w:eastAsia="ro-RO"/>
        </w:rPr>
        <w:t xml:space="preserve">      </w:t>
      </w:r>
      <w:r w:rsidR="00092DA3" w:rsidRPr="00460AAD">
        <w:rPr>
          <w:rFonts w:ascii="Times New Roman" w:hAnsi="Times New Roman"/>
          <w:b/>
          <w:color w:val="000000" w:themeColor="text1"/>
          <w:sz w:val="24"/>
          <w:szCs w:val="24"/>
        </w:rPr>
        <w:t>ALEXANDRU NAZARE</w:t>
      </w:r>
      <w:r w:rsidR="00092DA3" w:rsidDel="00092DA3">
        <w:rPr>
          <w:rFonts w:ascii="Times New Roman" w:eastAsia="Times New Roman" w:hAnsi="Times New Roman"/>
          <w:b/>
          <w:sz w:val="24"/>
          <w:szCs w:val="24"/>
          <w:lang w:eastAsia="ro-RO"/>
        </w:rPr>
        <w:t xml:space="preserve"> </w:t>
      </w:r>
    </w:p>
    <w:p w14:paraId="59428BF2" w14:textId="44C8E273" w:rsidR="00662139" w:rsidRDefault="00662139" w:rsidP="00662139">
      <w:pPr>
        <w:spacing w:after="0" w:line="360" w:lineRule="auto"/>
        <w:rPr>
          <w:rFonts w:ascii="Times New Roman" w:eastAsia="Times New Roman" w:hAnsi="Times New Roman"/>
          <w:b/>
          <w:sz w:val="24"/>
          <w:szCs w:val="24"/>
          <w:lang w:eastAsia="ro-RO"/>
        </w:rPr>
      </w:pPr>
      <w:r w:rsidRPr="0000057A">
        <w:rPr>
          <w:rFonts w:ascii="Times New Roman" w:eastAsia="Times New Roman" w:hAnsi="Times New Roman"/>
          <w:b/>
          <w:sz w:val="24"/>
          <w:szCs w:val="24"/>
          <w:lang w:eastAsia="ro-RO"/>
        </w:rPr>
        <w:t>CONTROLUL ACTIVITĂȚILOR NUCLEARE</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p>
    <w:p w14:paraId="68FFB793" w14:textId="69A43D40" w:rsidR="00662139" w:rsidRDefault="00662139" w:rsidP="00662139">
      <w:pPr>
        <w:spacing w:after="0" w:line="36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PREȘEDINTE</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sidR="00092DA3">
        <w:rPr>
          <w:rFonts w:ascii="Times New Roman" w:eastAsia="Times New Roman" w:hAnsi="Times New Roman"/>
          <w:b/>
          <w:sz w:val="24"/>
          <w:szCs w:val="24"/>
          <w:lang w:eastAsia="ro-RO"/>
        </w:rPr>
        <w:t xml:space="preserve">                </w:t>
      </w:r>
      <w:r w:rsidR="00092DA3" w:rsidRPr="0000057A">
        <w:rPr>
          <w:rFonts w:ascii="Times New Roman" w:eastAsia="Times New Roman" w:hAnsi="Times New Roman"/>
          <w:b/>
          <w:sz w:val="24"/>
          <w:szCs w:val="24"/>
          <w:lang w:eastAsia="ro-RO"/>
        </w:rPr>
        <w:t>MINISTRUL AFACERILOR EXTERNE</w:t>
      </w:r>
    </w:p>
    <w:p w14:paraId="35327B7D" w14:textId="23320A37" w:rsidR="00662139" w:rsidRDefault="00662139" w:rsidP="00662139">
      <w:pPr>
        <w:spacing w:after="0" w:line="36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w:t>
      </w:r>
      <w:r w:rsidRPr="0000057A">
        <w:rPr>
          <w:rFonts w:ascii="Times New Roman" w:eastAsia="Times New Roman" w:hAnsi="Times New Roman"/>
          <w:b/>
          <w:sz w:val="24"/>
          <w:szCs w:val="24"/>
          <w:lang w:eastAsia="ro-RO"/>
        </w:rPr>
        <w:t>CANTEMIR MARIAN CIUREA-ERCĂU</w:t>
      </w:r>
      <w:r w:rsidR="00092DA3">
        <w:rPr>
          <w:rFonts w:ascii="Times New Roman" w:eastAsia="Times New Roman" w:hAnsi="Times New Roman"/>
          <w:b/>
          <w:sz w:val="24"/>
          <w:szCs w:val="24"/>
          <w:lang w:eastAsia="ro-RO"/>
        </w:rPr>
        <w:t xml:space="preserve">                            </w:t>
      </w:r>
      <w:r w:rsidR="00092DA3" w:rsidRPr="0000057A">
        <w:rPr>
          <w:rFonts w:ascii="Times New Roman" w:eastAsia="Times New Roman" w:hAnsi="Times New Roman"/>
          <w:b/>
          <w:sz w:val="24"/>
          <w:szCs w:val="24"/>
          <w:lang w:eastAsia="ro-RO"/>
        </w:rPr>
        <w:t>OANA-SILVIA ȚOIU</w:t>
      </w:r>
    </w:p>
    <w:p w14:paraId="6CB83244" w14:textId="5CCEBA88" w:rsidR="00662139" w:rsidRDefault="00662139" w:rsidP="00662139">
      <w:pPr>
        <w:spacing w:after="0" w:line="36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p>
    <w:p w14:paraId="716D3BF5" w14:textId="2B109E97" w:rsidR="00662139" w:rsidRDefault="00662139" w:rsidP="00662139">
      <w:pPr>
        <w:spacing w:after="0" w:line="36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w:t>
      </w:r>
      <w:r w:rsidRPr="0000057A">
        <w:rPr>
          <w:rFonts w:ascii="Times New Roman" w:eastAsia="Times New Roman" w:hAnsi="Times New Roman"/>
          <w:b/>
          <w:sz w:val="24"/>
          <w:szCs w:val="24"/>
          <w:lang w:eastAsia="ro-RO"/>
        </w:rPr>
        <w:t xml:space="preserve">MINISTRUL INVESTIȚIILOR ȘI </w:t>
      </w:r>
      <w:r>
        <w:rPr>
          <w:rFonts w:ascii="Times New Roman" w:eastAsia="Times New Roman" w:hAnsi="Times New Roman"/>
          <w:b/>
          <w:sz w:val="24"/>
          <w:szCs w:val="24"/>
          <w:lang w:eastAsia="ro-RO"/>
        </w:rPr>
        <w:tab/>
      </w:r>
      <w:r w:rsidR="00092DA3">
        <w:rPr>
          <w:rFonts w:ascii="Times New Roman" w:eastAsia="Times New Roman" w:hAnsi="Times New Roman"/>
          <w:b/>
          <w:sz w:val="24"/>
          <w:szCs w:val="24"/>
          <w:lang w:eastAsia="ro-RO"/>
        </w:rPr>
        <w:t xml:space="preserve">                 </w:t>
      </w:r>
      <w:r w:rsidR="00092DA3" w:rsidRPr="0000057A">
        <w:rPr>
          <w:rFonts w:ascii="Times New Roman" w:eastAsia="Times New Roman" w:hAnsi="Times New Roman"/>
          <w:b/>
          <w:sz w:val="24"/>
          <w:szCs w:val="24"/>
          <w:lang w:eastAsia="ro-RO"/>
        </w:rPr>
        <w:t>MINISTRUL JUSTIȚIEI</w:t>
      </w:r>
      <w:r w:rsidR="00092DA3">
        <w:rPr>
          <w:rFonts w:ascii="Times New Roman" w:eastAsia="Times New Roman" w:hAnsi="Times New Roman"/>
          <w:b/>
          <w:sz w:val="24"/>
          <w:szCs w:val="24"/>
          <w:lang w:eastAsia="ro-RO"/>
        </w:rPr>
        <w:t>, INTERIMAR</w:t>
      </w:r>
      <w:r>
        <w:rPr>
          <w:rFonts w:ascii="Times New Roman" w:eastAsia="Times New Roman" w:hAnsi="Times New Roman"/>
          <w:b/>
          <w:sz w:val="24"/>
          <w:szCs w:val="24"/>
          <w:lang w:eastAsia="ro-RO"/>
        </w:rPr>
        <w:t xml:space="preserve">  </w:t>
      </w:r>
      <w:r w:rsidRPr="0000057A">
        <w:rPr>
          <w:rFonts w:ascii="Times New Roman" w:eastAsia="Times New Roman" w:hAnsi="Times New Roman"/>
          <w:b/>
          <w:sz w:val="24"/>
          <w:szCs w:val="24"/>
          <w:lang w:eastAsia="ro-RO"/>
        </w:rPr>
        <w:t xml:space="preserve">   </w:t>
      </w:r>
    </w:p>
    <w:p w14:paraId="06A21D85" w14:textId="2901D3C6" w:rsidR="00662139" w:rsidRDefault="00662139" w:rsidP="00662139">
      <w:pPr>
        <w:spacing w:after="0" w:line="36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w:t>
      </w:r>
      <w:r w:rsidRPr="0000057A">
        <w:rPr>
          <w:rFonts w:ascii="Times New Roman" w:eastAsia="Times New Roman" w:hAnsi="Times New Roman"/>
          <w:b/>
          <w:sz w:val="24"/>
          <w:szCs w:val="24"/>
          <w:lang w:eastAsia="ro-RO"/>
        </w:rPr>
        <w:t>PROIECTELOR EUROPENE</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sidR="00092DA3">
        <w:rPr>
          <w:rFonts w:ascii="Times New Roman" w:eastAsia="Times New Roman" w:hAnsi="Times New Roman"/>
          <w:b/>
          <w:bCs/>
          <w:sz w:val="24"/>
          <w:szCs w:val="24"/>
          <w:lang w:eastAsia="ro-RO"/>
        </w:rPr>
        <w:t>MARIAN-CĂTĂLIN PREDOIU</w:t>
      </w:r>
      <w:r>
        <w:rPr>
          <w:rFonts w:ascii="Times New Roman" w:eastAsia="Times New Roman" w:hAnsi="Times New Roman"/>
          <w:b/>
          <w:sz w:val="24"/>
          <w:szCs w:val="24"/>
          <w:lang w:eastAsia="ro-RO"/>
        </w:rPr>
        <w:tab/>
      </w:r>
    </w:p>
    <w:sectPr w:rsidR="00662139" w:rsidSect="00F010A6">
      <w:headerReference w:type="even" r:id="rId8"/>
      <w:headerReference w:type="default" r:id="rId9"/>
      <w:footerReference w:type="even" r:id="rId10"/>
      <w:footerReference w:type="default" r:id="rId11"/>
      <w:headerReference w:type="first" r:id="rId12"/>
      <w:footerReference w:type="first" r:id="rId13"/>
      <w:pgSz w:w="11906" w:h="16838"/>
      <w:pgMar w:top="1152" w:right="864" w:bottom="720" w:left="1440" w:header="418"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1D58C" w14:textId="77777777" w:rsidR="007E2028" w:rsidRPr="00C83195" w:rsidRDefault="007E2028" w:rsidP="008608BE">
      <w:pPr>
        <w:spacing w:after="0" w:line="240" w:lineRule="auto"/>
      </w:pPr>
      <w:r w:rsidRPr="00C83195">
        <w:separator/>
      </w:r>
    </w:p>
  </w:endnote>
  <w:endnote w:type="continuationSeparator" w:id="0">
    <w:p w14:paraId="057C4C30" w14:textId="77777777" w:rsidR="007E2028" w:rsidRPr="00C83195" w:rsidRDefault="007E2028" w:rsidP="008608BE">
      <w:pPr>
        <w:spacing w:after="0" w:line="240" w:lineRule="auto"/>
      </w:pPr>
      <w:r w:rsidRPr="00C831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6FA5" w14:textId="77777777" w:rsidR="00900793" w:rsidRDefault="00900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CB108" w14:textId="77777777" w:rsidR="00913E2A" w:rsidRPr="00C83195" w:rsidRDefault="00913E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AB53" w14:textId="77777777" w:rsidR="00900793" w:rsidRDefault="00900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80290" w14:textId="77777777" w:rsidR="007E2028" w:rsidRPr="00C83195" w:rsidRDefault="007E2028" w:rsidP="008608BE">
      <w:pPr>
        <w:spacing w:after="0" w:line="240" w:lineRule="auto"/>
      </w:pPr>
      <w:r w:rsidRPr="00C83195">
        <w:separator/>
      </w:r>
    </w:p>
  </w:footnote>
  <w:footnote w:type="continuationSeparator" w:id="0">
    <w:p w14:paraId="720A763C" w14:textId="77777777" w:rsidR="007E2028" w:rsidRPr="00C83195" w:rsidRDefault="007E2028" w:rsidP="008608BE">
      <w:pPr>
        <w:spacing w:after="0" w:line="240" w:lineRule="auto"/>
      </w:pPr>
      <w:r w:rsidRPr="00C831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45EF" w14:textId="54EC16B5" w:rsidR="00913E2A" w:rsidRPr="00C83195" w:rsidRDefault="00000000">
    <w:pPr>
      <w:pStyle w:val="Header"/>
    </w:pPr>
    <w:r>
      <w:pict w14:anchorId="2DF96D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487829" o:spid="_x0000_s1026" type="#_x0000_t136" style="position:absolute;margin-left:0;margin-top:0;width:473.8pt;height:203.05pt;rotation:315;z-index:-251655168;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5C568" w14:textId="70665BA3" w:rsidR="00913E2A" w:rsidRPr="00C83195" w:rsidRDefault="00000000">
    <w:pPr>
      <w:pStyle w:val="Header"/>
    </w:pPr>
    <w:r>
      <w:pict w14:anchorId="464F6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487830" o:spid="_x0000_s1027" type="#_x0000_t136" style="position:absolute;margin-left:0;margin-top:0;width:473.8pt;height:203.05pt;rotation:315;z-index:-25165312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FAD2" w14:textId="5E9E4B99" w:rsidR="00913E2A" w:rsidRPr="00C83195" w:rsidRDefault="00000000">
    <w:pPr>
      <w:pStyle w:val="Header"/>
    </w:pPr>
    <w:r>
      <w:pict w14:anchorId="5F6C73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487828" o:spid="_x0000_s1025" type="#_x0000_t136" style="position:absolute;margin-left:0;margin-top:0;width:473.8pt;height:203.05pt;rotation:315;z-index:-251657216;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2F19"/>
    <w:multiLevelType w:val="hybridMultilevel"/>
    <w:tmpl w:val="9FE242AE"/>
    <w:lvl w:ilvl="0" w:tplc="99F25546">
      <w:start w:val="1"/>
      <w:numFmt w:val="bullet"/>
      <w:lvlText w:val="-"/>
      <w:lvlJc w:val="left"/>
      <w:pPr>
        <w:ind w:left="720" w:hanging="360"/>
      </w:pPr>
      <w:rPr>
        <w:rFonts w:ascii="Times New Roman" w:eastAsia="Times New Roman" w:hAnsi="Times New Roman" w:cs="Times New Roman" w:hint="default"/>
        <w:b/>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i/>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B3E97"/>
    <w:multiLevelType w:val="hybridMultilevel"/>
    <w:tmpl w:val="D60E8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50433"/>
    <w:multiLevelType w:val="hybridMultilevel"/>
    <w:tmpl w:val="041884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51416E"/>
    <w:multiLevelType w:val="hybridMultilevel"/>
    <w:tmpl w:val="96CE03AE"/>
    <w:lvl w:ilvl="0" w:tplc="2E78422A">
      <w:start w:val="1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AC7262"/>
    <w:multiLevelType w:val="hybridMultilevel"/>
    <w:tmpl w:val="7F24F3EC"/>
    <w:lvl w:ilvl="0" w:tplc="D3C2317E">
      <w:numFmt w:val="bullet"/>
      <w:lvlText w:val="-"/>
      <w:lvlJc w:val="left"/>
      <w:pPr>
        <w:tabs>
          <w:tab w:val="num" w:pos="720"/>
        </w:tabs>
        <w:ind w:left="720" w:hanging="360"/>
      </w:pPr>
      <w:rPr>
        <w:rFonts w:ascii="Times New Roman" w:eastAsia="Times New Roman" w:hAnsi="Times New Roman" w:cs="Times New Roman" w:hint="default"/>
      </w:rPr>
    </w:lvl>
    <w:lvl w:ilvl="1" w:tplc="B9E898A4">
      <w:start w:val="1"/>
      <w:numFmt w:val="bullet"/>
      <w:lvlText w:val=""/>
      <w:lvlJc w:val="left"/>
      <w:pPr>
        <w:tabs>
          <w:tab w:val="num" w:pos="1440"/>
        </w:tabs>
        <w:ind w:left="142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2874BD"/>
    <w:multiLevelType w:val="hybridMultilevel"/>
    <w:tmpl w:val="241A3B16"/>
    <w:lvl w:ilvl="0" w:tplc="04090001">
      <w:start w:val="1"/>
      <w:numFmt w:val="bullet"/>
      <w:lvlText w:val=""/>
      <w:lvlJc w:val="left"/>
      <w:pPr>
        <w:ind w:left="720" w:hanging="360"/>
      </w:pPr>
      <w:rPr>
        <w:rFonts w:ascii="Symbol" w:hAnsi="Symbol" w:hint="default"/>
      </w:rPr>
    </w:lvl>
    <w:lvl w:ilvl="1" w:tplc="46B64B64">
      <w:start w:val="19"/>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C1FC2"/>
    <w:multiLevelType w:val="hybridMultilevel"/>
    <w:tmpl w:val="B1D6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5508A"/>
    <w:multiLevelType w:val="hybridMultilevel"/>
    <w:tmpl w:val="6DBE8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0C2166"/>
    <w:multiLevelType w:val="hybridMultilevel"/>
    <w:tmpl w:val="C19AA740"/>
    <w:lvl w:ilvl="0" w:tplc="0A385F6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53927"/>
    <w:multiLevelType w:val="hybridMultilevel"/>
    <w:tmpl w:val="E5F6A3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F12FD3"/>
    <w:multiLevelType w:val="hybridMultilevel"/>
    <w:tmpl w:val="E23A7548"/>
    <w:lvl w:ilvl="0" w:tplc="E774056E">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A5002"/>
    <w:multiLevelType w:val="hybridMultilevel"/>
    <w:tmpl w:val="5C00082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8891257"/>
    <w:multiLevelType w:val="hybridMultilevel"/>
    <w:tmpl w:val="9880EE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BF5788C"/>
    <w:multiLevelType w:val="hybridMultilevel"/>
    <w:tmpl w:val="D0FE487C"/>
    <w:lvl w:ilvl="0" w:tplc="4EB87856">
      <w:start w:val="1"/>
      <w:numFmt w:val="bullet"/>
      <w:lvlText w:val=""/>
      <w:lvlJc w:val="left"/>
      <w:pPr>
        <w:tabs>
          <w:tab w:val="num" w:pos="720"/>
        </w:tabs>
        <w:ind w:left="720" w:hanging="360"/>
      </w:pPr>
      <w:rPr>
        <w:rFonts w:ascii="Symbol" w:hAnsi="Symbol" w:hint="default"/>
        <w:sz w:val="20"/>
      </w:rPr>
    </w:lvl>
    <w:lvl w:ilvl="1" w:tplc="17D24090" w:tentative="1">
      <w:start w:val="1"/>
      <w:numFmt w:val="bullet"/>
      <w:lvlText w:val="o"/>
      <w:lvlJc w:val="left"/>
      <w:pPr>
        <w:tabs>
          <w:tab w:val="num" w:pos="1440"/>
        </w:tabs>
        <w:ind w:left="1440" w:hanging="360"/>
      </w:pPr>
      <w:rPr>
        <w:rFonts w:ascii="Courier New" w:hAnsi="Courier New" w:hint="default"/>
        <w:sz w:val="20"/>
      </w:rPr>
    </w:lvl>
    <w:lvl w:ilvl="2" w:tplc="26807F7A" w:tentative="1">
      <w:start w:val="1"/>
      <w:numFmt w:val="bullet"/>
      <w:lvlText w:val=""/>
      <w:lvlJc w:val="left"/>
      <w:pPr>
        <w:tabs>
          <w:tab w:val="num" w:pos="2160"/>
        </w:tabs>
        <w:ind w:left="2160" w:hanging="360"/>
      </w:pPr>
      <w:rPr>
        <w:rFonts w:ascii="Wingdings" w:hAnsi="Wingdings" w:hint="default"/>
        <w:sz w:val="20"/>
      </w:rPr>
    </w:lvl>
    <w:lvl w:ilvl="3" w:tplc="CC04671E" w:tentative="1">
      <w:start w:val="1"/>
      <w:numFmt w:val="bullet"/>
      <w:lvlText w:val=""/>
      <w:lvlJc w:val="left"/>
      <w:pPr>
        <w:tabs>
          <w:tab w:val="num" w:pos="2880"/>
        </w:tabs>
        <w:ind w:left="2880" w:hanging="360"/>
      </w:pPr>
      <w:rPr>
        <w:rFonts w:ascii="Wingdings" w:hAnsi="Wingdings" w:hint="default"/>
        <w:sz w:val="20"/>
      </w:rPr>
    </w:lvl>
    <w:lvl w:ilvl="4" w:tplc="72FCA900" w:tentative="1">
      <w:start w:val="1"/>
      <w:numFmt w:val="bullet"/>
      <w:lvlText w:val=""/>
      <w:lvlJc w:val="left"/>
      <w:pPr>
        <w:tabs>
          <w:tab w:val="num" w:pos="3600"/>
        </w:tabs>
        <w:ind w:left="3600" w:hanging="360"/>
      </w:pPr>
      <w:rPr>
        <w:rFonts w:ascii="Wingdings" w:hAnsi="Wingdings" w:hint="default"/>
        <w:sz w:val="20"/>
      </w:rPr>
    </w:lvl>
    <w:lvl w:ilvl="5" w:tplc="1A1AA80C" w:tentative="1">
      <w:start w:val="1"/>
      <w:numFmt w:val="bullet"/>
      <w:lvlText w:val=""/>
      <w:lvlJc w:val="left"/>
      <w:pPr>
        <w:tabs>
          <w:tab w:val="num" w:pos="4320"/>
        </w:tabs>
        <w:ind w:left="4320" w:hanging="360"/>
      </w:pPr>
      <w:rPr>
        <w:rFonts w:ascii="Wingdings" w:hAnsi="Wingdings" w:hint="default"/>
        <w:sz w:val="20"/>
      </w:rPr>
    </w:lvl>
    <w:lvl w:ilvl="6" w:tplc="5FC0D49E" w:tentative="1">
      <w:start w:val="1"/>
      <w:numFmt w:val="bullet"/>
      <w:lvlText w:val=""/>
      <w:lvlJc w:val="left"/>
      <w:pPr>
        <w:tabs>
          <w:tab w:val="num" w:pos="5040"/>
        </w:tabs>
        <w:ind w:left="5040" w:hanging="360"/>
      </w:pPr>
      <w:rPr>
        <w:rFonts w:ascii="Wingdings" w:hAnsi="Wingdings" w:hint="default"/>
        <w:sz w:val="20"/>
      </w:rPr>
    </w:lvl>
    <w:lvl w:ilvl="7" w:tplc="639821F2" w:tentative="1">
      <w:start w:val="1"/>
      <w:numFmt w:val="bullet"/>
      <w:lvlText w:val=""/>
      <w:lvlJc w:val="left"/>
      <w:pPr>
        <w:tabs>
          <w:tab w:val="num" w:pos="5760"/>
        </w:tabs>
        <w:ind w:left="5760" w:hanging="360"/>
      </w:pPr>
      <w:rPr>
        <w:rFonts w:ascii="Wingdings" w:hAnsi="Wingdings" w:hint="default"/>
        <w:sz w:val="20"/>
      </w:rPr>
    </w:lvl>
    <w:lvl w:ilvl="8" w:tplc="8A567DBE"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1333DD"/>
    <w:multiLevelType w:val="hybridMultilevel"/>
    <w:tmpl w:val="196E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737663"/>
    <w:multiLevelType w:val="hybridMultilevel"/>
    <w:tmpl w:val="E7EA7E3C"/>
    <w:lvl w:ilvl="0" w:tplc="FB86F1AC">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6" w15:restartNumberingAfterBreak="0">
    <w:nsid w:val="3EDE1C8D"/>
    <w:multiLevelType w:val="hybridMultilevel"/>
    <w:tmpl w:val="FAD2D4FC"/>
    <w:lvl w:ilvl="0" w:tplc="AB600242">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040B0D"/>
    <w:multiLevelType w:val="hybridMultilevel"/>
    <w:tmpl w:val="2312B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386843"/>
    <w:multiLevelType w:val="hybridMultilevel"/>
    <w:tmpl w:val="AD32FE32"/>
    <w:lvl w:ilvl="0" w:tplc="2ADCA104">
      <w:start w:val="1"/>
      <w:numFmt w:val="lowerLetter"/>
      <w:lvlText w:val="%1)"/>
      <w:lvlJc w:val="left"/>
      <w:pPr>
        <w:ind w:left="933" w:hanging="360"/>
      </w:pPr>
      <w:rPr>
        <w:rFonts w:hint="default"/>
      </w:rPr>
    </w:lvl>
    <w:lvl w:ilvl="1" w:tplc="04090019">
      <w:start w:val="1"/>
      <w:numFmt w:val="lowerLetter"/>
      <w:lvlText w:val="%2."/>
      <w:lvlJc w:val="left"/>
      <w:pPr>
        <w:ind w:left="1653" w:hanging="360"/>
      </w:pPr>
    </w:lvl>
    <w:lvl w:ilvl="2" w:tplc="0409001B">
      <w:start w:val="1"/>
      <w:numFmt w:val="lowerRoman"/>
      <w:lvlText w:val="%3."/>
      <w:lvlJc w:val="right"/>
      <w:pPr>
        <w:ind w:left="2373" w:hanging="180"/>
      </w:pPr>
    </w:lvl>
    <w:lvl w:ilvl="3" w:tplc="0409000F">
      <w:start w:val="1"/>
      <w:numFmt w:val="decimal"/>
      <w:lvlText w:val="%4."/>
      <w:lvlJc w:val="left"/>
      <w:pPr>
        <w:ind w:left="3093" w:hanging="360"/>
      </w:pPr>
    </w:lvl>
    <w:lvl w:ilvl="4" w:tplc="04090019">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19" w15:restartNumberingAfterBreak="0">
    <w:nsid w:val="43514F21"/>
    <w:multiLevelType w:val="hybridMultilevel"/>
    <w:tmpl w:val="DCC63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AB43AB"/>
    <w:multiLevelType w:val="singleLevel"/>
    <w:tmpl w:val="C60892BA"/>
    <w:lvl w:ilvl="0">
      <w:numFmt w:val="bullet"/>
      <w:pStyle w:val="Heading3"/>
      <w:lvlText w:val=""/>
      <w:lvlJc w:val="left"/>
      <w:pPr>
        <w:tabs>
          <w:tab w:val="num" w:pos="360"/>
        </w:tabs>
        <w:ind w:left="360" w:hanging="360"/>
      </w:pPr>
      <w:rPr>
        <w:rFonts w:ascii="Wingdings" w:hAnsi="Wingdings" w:hint="default"/>
        <w:b/>
        <w:sz w:val="24"/>
      </w:rPr>
    </w:lvl>
  </w:abstractNum>
  <w:abstractNum w:abstractNumId="21" w15:restartNumberingAfterBreak="0">
    <w:nsid w:val="4824596E"/>
    <w:multiLevelType w:val="hybridMultilevel"/>
    <w:tmpl w:val="343A0C9C"/>
    <w:lvl w:ilvl="0" w:tplc="50D2E984">
      <w:numFmt w:val="bullet"/>
      <w:lvlText w:val="-"/>
      <w:lvlJc w:val="left"/>
      <w:pPr>
        <w:ind w:left="2268" w:hanging="360"/>
      </w:pPr>
      <w:rPr>
        <w:rFonts w:ascii="Times New Roman" w:eastAsia="Times New Roman" w:hAnsi="Times New Roman" w:cs="Times New Roman" w:hint="default"/>
      </w:rPr>
    </w:lvl>
    <w:lvl w:ilvl="1" w:tplc="04090003" w:tentative="1">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22" w15:restartNumberingAfterBreak="0">
    <w:nsid w:val="4AB72211"/>
    <w:multiLevelType w:val="hybridMultilevel"/>
    <w:tmpl w:val="29F87692"/>
    <w:lvl w:ilvl="0" w:tplc="04090017">
      <w:start w:val="1"/>
      <w:numFmt w:val="lowerLetter"/>
      <w:lvlText w:val="%1)"/>
      <w:lvlJc w:val="left"/>
      <w:pPr>
        <w:ind w:left="2130" w:hanging="360"/>
      </w:p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23" w15:restartNumberingAfterBreak="0">
    <w:nsid w:val="4EBC3E4A"/>
    <w:multiLevelType w:val="hybridMultilevel"/>
    <w:tmpl w:val="7246580C"/>
    <w:lvl w:ilvl="0" w:tplc="3D3EEF18">
      <w:start w:val="1"/>
      <w:numFmt w:val="decimal"/>
      <w:lvlText w:val="%1)"/>
      <w:lvlJc w:val="left"/>
      <w:pPr>
        <w:ind w:left="4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647C26"/>
    <w:multiLevelType w:val="hybridMultilevel"/>
    <w:tmpl w:val="1B1C53BA"/>
    <w:lvl w:ilvl="0" w:tplc="21F4F2AC">
      <w:start w:val="1"/>
      <w:numFmt w:val="bullet"/>
      <w:lvlText w:val="-"/>
      <w:lvlJc w:val="left"/>
      <w:pPr>
        <w:tabs>
          <w:tab w:val="num" w:pos="216"/>
        </w:tabs>
        <w:ind w:left="216"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DB4785"/>
    <w:multiLevelType w:val="hybridMultilevel"/>
    <w:tmpl w:val="79C28032"/>
    <w:lvl w:ilvl="0" w:tplc="B9A2FAEA">
      <w:start w:val="3"/>
      <w:numFmt w:val="bullet"/>
      <w:lvlText w:val="-"/>
      <w:lvlJc w:val="left"/>
      <w:pPr>
        <w:ind w:left="930" w:hanging="360"/>
      </w:pPr>
      <w:rPr>
        <w:rFonts w:ascii="Times New Roman" w:eastAsia="Times New Roman" w:hAnsi="Times New Roman" w:cs="Times New Roman" w:hint="default"/>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090" w:hanging="360"/>
      </w:pPr>
      <w:rPr>
        <w:rFonts w:ascii="Symbol" w:hAnsi="Symbol" w:hint="default"/>
      </w:rPr>
    </w:lvl>
    <w:lvl w:ilvl="4" w:tplc="04090003">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6" w15:restartNumberingAfterBreak="0">
    <w:nsid w:val="59D05C26"/>
    <w:multiLevelType w:val="hybridMultilevel"/>
    <w:tmpl w:val="F50A0992"/>
    <w:lvl w:ilvl="0" w:tplc="FBB298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B04BD3"/>
    <w:multiLevelType w:val="hybridMultilevel"/>
    <w:tmpl w:val="A2A2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190D17"/>
    <w:multiLevelType w:val="hybridMultilevel"/>
    <w:tmpl w:val="930014D6"/>
    <w:lvl w:ilvl="0" w:tplc="4F2CBD4C">
      <w:start w:val="3"/>
      <w:numFmt w:val="bullet"/>
      <w:lvlText w:val=""/>
      <w:lvlJc w:val="left"/>
      <w:pPr>
        <w:ind w:left="936" w:hanging="360"/>
      </w:pPr>
      <w:rPr>
        <w:rFonts w:ascii="Wingdings" w:eastAsia="Times New Roman" w:hAnsi="Wingdings"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9" w15:restartNumberingAfterBreak="0">
    <w:nsid w:val="6C6C39EF"/>
    <w:multiLevelType w:val="hybridMultilevel"/>
    <w:tmpl w:val="7952C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C976D9"/>
    <w:multiLevelType w:val="hybridMultilevel"/>
    <w:tmpl w:val="5184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1F653B"/>
    <w:multiLevelType w:val="hybridMultilevel"/>
    <w:tmpl w:val="C39CCD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73C81645"/>
    <w:multiLevelType w:val="hybridMultilevel"/>
    <w:tmpl w:val="21A64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7672B9"/>
    <w:multiLevelType w:val="hybridMultilevel"/>
    <w:tmpl w:val="3080176E"/>
    <w:lvl w:ilvl="0" w:tplc="2E32B0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67F39BF"/>
    <w:multiLevelType w:val="hybridMultilevel"/>
    <w:tmpl w:val="301AC32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E0B5078"/>
    <w:multiLevelType w:val="hybridMultilevel"/>
    <w:tmpl w:val="E58A71FE"/>
    <w:lvl w:ilvl="0" w:tplc="39C8063E">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num w:numId="1" w16cid:durableId="1755590137">
    <w:abstractNumId w:val="16"/>
  </w:num>
  <w:num w:numId="2" w16cid:durableId="1192500804">
    <w:abstractNumId w:val="20"/>
  </w:num>
  <w:num w:numId="3" w16cid:durableId="343095422">
    <w:abstractNumId w:val="24"/>
  </w:num>
  <w:num w:numId="4" w16cid:durableId="63187214">
    <w:abstractNumId w:val="28"/>
  </w:num>
  <w:num w:numId="5" w16cid:durableId="2105375442">
    <w:abstractNumId w:val="25"/>
  </w:num>
  <w:num w:numId="6" w16cid:durableId="32846679">
    <w:abstractNumId w:val="21"/>
  </w:num>
  <w:num w:numId="7" w16cid:durableId="694574588">
    <w:abstractNumId w:val="27"/>
  </w:num>
  <w:num w:numId="8" w16cid:durableId="1389646007">
    <w:abstractNumId w:val="14"/>
  </w:num>
  <w:num w:numId="9" w16cid:durableId="1909882503">
    <w:abstractNumId w:val="31"/>
  </w:num>
  <w:num w:numId="10" w16cid:durableId="1545602429">
    <w:abstractNumId w:val="9"/>
  </w:num>
  <w:num w:numId="11" w16cid:durableId="1991324067">
    <w:abstractNumId w:val="12"/>
  </w:num>
  <w:num w:numId="12" w16cid:durableId="379205308">
    <w:abstractNumId w:val="17"/>
  </w:num>
  <w:num w:numId="13" w16cid:durableId="917131545">
    <w:abstractNumId w:val="2"/>
  </w:num>
  <w:num w:numId="14" w16cid:durableId="1429236360">
    <w:abstractNumId w:val="34"/>
  </w:num>
  <w:num w:numId="15" w16cid:durableId="931626974">
    <w:abstractNumId w:val="22"/>
  </w:num>
  <w:num w:numId="16" w16cid:durableId="1281498159">
    <w:abstractNumId w:val="15"/>
  </w:num>
  <w:num w:numId="17" w16cid:durableId="388961779">
    <w:abstractNumId w:val="33"/>
  </w:num>
  <w:num w:numId="18" w16cid:durableId="752435199">
    <w:abstractNumId w:val="3"/>
  </w:num>
  <w:num w:numId="19" w16cid:durableId="687222689">
    <w:abstractNumId w:val="13"/>
  </w:num>
  <w:num w:numId="20" w16cid:durableId="1728259479">
    <w:abstractNumId w:val="18"/>
  </w:num>
  <w:num w:numId="21" w16cid:durableId="481964002">
    <w:abstractNumId w:val="30"/>
  </w:num>
  <w:num w:numId="22" w16cid:durableId="9726837">
    <w:abstractNumId w:val="0"/>
  </w:num>
  <w:num w:numId="23" w16cid:durableId="1398624993">
    <w:abstractNumId w:val="23"/>
  </w:num>
  <w:num w:numId="24" w16cid:durableId="422381257">
    <w:abstractNumId w:val="26"/>
  </w:num>
  <w:num w:numId="25" w16cid:durableId="683360142">
    <w:abstractNumId w:val="8"/>
  </w:num>
  <w:num w:numId="26" w16cid:durableId="1359697421">
    <w:abstractNumId w:val="11"/>
  </w:num>
  <w:num w:numId="27" w16cid:durableId="508106899">
    <w:abstractNumId w:val="35"/>
  </w:num>
  <w:num w:numId="28" w16cid:durableId="2070611509">
    <w:abstractNumId w:val="4"/>
  </w:num>
  <w:num w:numId="29" w16cid:durableId="442266369">
    <w:abstractNumId w:val="7"/>
  </w:num>
  <w:num w:numId="30" w16cid:durableId="749041479">
    <w:abstractNumId w:val="10"/>
  </w:num>
  <w:num w:numId="31" w16cid:durableId="1695768505">
    <w:abstractNumId w:val="5"/>
  </w:num>
  <w:num w:numId="32" w16cid:durableId="786628674">
    <w:abstractNumId w:val="1"/>
  </w:num>
  <w:num w:numId="33" w16cid:durableId="1263076281">
    <w:abstractNumId w:val="32"/>
  </w:num>
  <w:num w:numId="34" w16cid:durableId="1139297231">
    <w:abstractNumId w:val="6"/>
  </w:num>
  <w:num w:numId="35" w16cid:durableId="656881638">
    <w:abstractNumId w:val="19"/>
  </w:num>
  <w:num w:numId="36" w16cid:durableId="82158548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8BE"/>
    <w:rsid w:val="0000057A"/>
    <w:rsid w:val="000039A8"/>
    <w:rsid w:val="0000428F"/>
    <w:rsid w:val="00005076"/>
    <w:rsid w:val="0001164E"/>
    <w:rsid w:val="00011D2B"/>
    <w:rsid w:val="00013198"/>
    <w:rsid w:val="00022CD1"/>
    <w:rsid w:val="00024886"/>
    <w:rsid w:val="00024997"/>
    <w:rsid w:val="00025328"/>
    <w:rsid w:val="00026B6C"/>
    <w:rsid w:val="00030939"/>
    <w:rsid w:val="0003102E"/>
    <w:rsid w:val="0003293B"/>
    <w:rsid w:val="00037FA4"/>
    <w:rsid w:val="00040D3A"/>
    <w:rsid w:val="00055124"/>
    <w:rsid w:val="00056934"/>
    <w:rsid w:val="000600D2"/>
    <w:rsid w:val="000602ED"/>
    <w:rsid w:val="00061A87"/>
    <w:rsid w:val="000632BD"/>
    <w:rsid w:val="0006492E"/>
    <w:rsid w:val="00064B5E"/>
    <w:rsid w:val="00070A8C"/>
    <w:rsid w:val="000725AF"/>
    <w:rsid w:val="00075B68"/>
    <w:rsid w:val="00081510"/>
    <w:rsid w:val="000846FD"/>
    <w:rsid w:val="00091801"/>
    <w:rsid w:val="00092DA3"/>
    <w:rsid w:val="000A0AEE"/>
    <w:rsid w:val="000A290D"/>
    <w:rsid w:val="000A540D"/>
    <w:rsid w:val="000A7C19"/>
    <w:rsid w:val="000B188D"/>
    <w:rsid w:val="000B2378"/>
    <w:rsid w:val="000B484B"/>
    <w:rsid w:val="000B76B4"/>
    <w:rsid w:val="000C302D"/>
    <w:rsid w:val="000C48EB"/>
    <w:rsid w:val="000C5DAE"/>
    <w:rsid w:val="000C6C5F"/>
    <w:rsid w:val="000C794C"/>
    <w:rsid w:val="000D408E"/>
    <w:rsid w:val="000D4A03"/>
    <w:rsid w:val="000E25C2"/>
    <w:rsid w:val="000F2005"/>
    <w:rsid w:val="000F3EC1"/>
    <w:rsid w:val="000F781A"/>
    <w:rsid w:val="001062DA"/>
    <w:rsid w:val="00106463"/>
    <w:rsid w:val="0010683F"/>
    <w:rsid w:val="00110FCB"/>
    <w:rsid w:val="00111300"/>
    <w:rsid w:val="001122AB"/>
    <w:rsid w:val="0011786B"/>
    <w:rsid w:val="0012009A"/>
    <w:rsid w:val="00121E71"/>
    <w:rsid w:val="00121F11"/>
    <w:rsid w:val="001220F1"/>
    <w:rsid w:val="00122729"/>
    <w:rsid w:val="0013058C"/>
    <w:rsid w:val="00130AB4"/>
    <w:rsid w:val="00137C19"/>
    <w:rsid w:val="00142579"/>
    <w:rsid w:val="00143127"/>
    <w:rsid w:val="0014356E"/>
    <w:rsid w:val="00145DA9"/>
    <w:rsid w:val="00152550"/>
    <w:rsid w:val="00154A7A"/>
    <w:rsid w:val="00160B69"/>
    <w:rsid w:val="00167088"/>
    <w:rsid w:val="00170F0D"/>
    <w:rsid w:val="00173255"/>
    <w:rsid w:val="00173D2D"/>
    <w:rsid w:val="00181388"/>
    <w:rsid w:val="00182970"/>
    <w:rsid w:val="00186713"/>
    <w:rsid w:val="00190E39"/>
    <w:rsid w:val="0019736A"/>
    <w:rsid w:val="001A0F9D"/>
    <w:rsid w:val="001A2B64"/>
    <w:rsid w:val="001A3763"/>
    <w:rsid w:val="001A6151"/>
    <w:rsid w:val="001B3F10"/>
    <w:rsid w:val="001B4159"/>
    <w:rsid w:val="001B4984"/>
    <w:rsid w:val="001B4B0E"/>
    <w:rsid w:val="001C02F2"/>
    <w:rsid w:val="001C2157"/>
    <w:rsid w:val="001C2B44"/>
    <w:rsid w:val="001C31FD"/>
    <w:rsid w:val="001C4B8F"/>
    <w:rsid w:val="001D1FB2"/>
    <w:rsid w:val="001D4A79"/>
    <w:rsid w:val="001D4C40"/>
    <w:rsid w:val="001D5ECD"/>
    <w:rsid w:val="001D7B34"/>
    <w:rsid w:val="001E20BE"/>
    <w:rsid w:val="001E30AF"/>
    <w:rsid w:val="001E4841"/>
    <w:rsid w:val="001F3BED"/>
    <w:rsid w:val="001F4CC8"/>
    <w:rsid w:val="001F6287"/>
    <w:rsid w:val="00200C84"/>
    <w:rsid w:val="002044FB"/>
    <w:rsid w:val="002051A6"/>
    <w:rsid w:val="00221C5B"/>
    <w:rsid w:val="0022431B"/>
    <w:rsid w:val="002311D5"/>
    <w:rsid w:val="00233D94"/>
    <w:rsid w:val="002370BF"/>
    <w:rsid w:val="00240987"/>
    <w:rsid w:val="002437AF"/>
    <w:rsid w:val="00255264"/>
    <w:rsid w:val="00266090"/>
    <w:rsid w:val="002666F3"/>
    <w:rsid w:val="0026671D"/>
    <w:rsid w:val="00273CE3"/>
    <w:rsid w:val="00274022"/>
    <w:rsid w:val="00276C2F"/>
    <w:rsid w:val="0028558E"/>
    <w:rsid w:val="002A0A7E"/>
    <w:rsid w:val="002A0B93"/>
    <w:rsid w:val="002A43AC"/>
    <w:rsid w:val="002C45A1"/>
    <w:rsid w:val="002D373C"/>
    <w:rsid w:val="002E1FFC"/>
    <w:rsid w:val="002F2055"/>
    <w:rsid w:val="002F6086"/>
    <w:rsid w:val="003008BA"/>
    <w:rsid w:val="0030257E"/>
    <w:rsid w:val="003109D3"/>
    <w:rsid w:val="00315776"/>
    <w:rsid w:val="0031581E"/>
    <w:rsid w:val="00315AC4"/>
    <w:rsid w:val="00316DC9"/>
    <w:rsid w:val="00321F29"/>
    <w:rsid w:val="00322D45"/>
    <w:rsid w:val="00323132"/>
    <w:rsid w:val="003246AF"/>
    <w:rsid w:val="0032698D"/>
    <w:rsid w:val="0032744E"/>
    <w:rsid w:val="0033059C"/>
    <w:rsid w:val="00332A04"/>
    <w:rsid w:val="00337707"/>
    <w:rsid w:val="0034065A"/>
    <w:rsid w:val="0035229E"/>
    <w:rsid w:val="00352D0B"/>
    <w:rsid w:val="00353466"/>
    <w:rsid w:val="00354E22"/>
    <w:rsid w:val="00376591"/>
    <w:rsid w:val="00380D42"/>
    <w:rsid w:val="0038126B"/>
    <w:rsid w:val="00382B4C"/>
    <w:rsid w:val="00383F6B"/>
    <w:rsid w:val="00391701"/>
    <w:rsid w:val="00394627"/>
    <w:rsid w:val="00396576"/>
    <w:rsid w:val="00397BD4"/>
    <w:rsid w:val="003A1AC2"/>
    <w:rsid w:val="003A2E8C"/>
    <w:rsid w:val="003A64F8"/>
    <w:rsid w:val="003B004F"/>
    <w:rsid w:val="003B21F3"/>
    <w:rsid w:val="003B4F92"/>
    <w:rsid w:val="003B7233"/>
    <w:rsid w:val="003C5728"/>
    <w:rsid w:val="003C63BB"/>
    <w:rsid w:val="003C6608"/>
    <w:rsid w:val="003D0800"/>
    <w:rsid w:val="003D2894"/>
    <w:rsid w:val="003D45B6"/>
    <w:rsid w:val="003E1B13"/>
    <w:rsid w:val="003E3A21"/>
    <w:rsid w:val="003E5ABD"/>
    <w:rsid w:val="003E5C76"/>
    <w:rsid w:val="003E65F9"/>
    <w:rsid w:val="003E7C4C"/>
    <w:rsid w:val="003F2B45"/>
    <w:rsid w:val="003F4FD2"/>
    <w:rsid w:val="003F67EC"/>
    <w:rsid w:val="00402B2E"/>
    <w:rsid w:val="004034B1"/>
    <w:rsid w:val="00405068"/>
    <w:rsid w:val="004052AC"/>
    <w:rsid w:val="00416B11"/>
    <w:rsid w:val="00416D83"/>
    <w:rsid w:val="004249E1"/>
    <w:rsid w:val="00434A6C"/>
    <w:rsid w:val="0043520B"/>
    <w:rsid w:val="00436A42"/>
    <w:rsid w:val="00437913"/>
    <w:rsid w:val="0045035F"/>
    <w:rsid w:val="0045151F"/>
    <w:rsid w:val="00456886"/>
    <w:rsid w:val="00460AAD"/>
    <w:rsid w:val="00461D8A"/>
    <w:rsid w:val="00463B79"/>
    <w:rsid w:val="00465D50"/>
    <w:rsid w:val="00466C7F"/>
    <w:rsid w:val="00466F34"/>
    <w:rsid w:val="00470934"/>
    <w:rsid w:val="00470BC1"/>
    <w:rsid w:val="00477921"/>
    <w:rsid w:val="004822EC"/>
    <w:rsid w:val="004833F0"/>
    <w:rsid w:val="00486C80"/>
    <w:rsid w:val="004958DE"/>
    <w:rsid w:val="004A1916"/>
    <w:rsid w:val="004A217C"/>
    <w:rsid w:val="004A30E7"/>
    <w:rsid w:val="004A48EF"/>
    <w:rsid w:val="004A7495"/>
    <w:rsid w:val="004B04D5"/>
    <w:rsid w:val="004B1E86"/>
    <w:rsid w:val="004B28AB"/>
    <w:rsid w:val="004B3CE4"/>
    <w:rsid w:val="004B68E7"/>
    <w:rsid w:val="004C37CB"/>
    <w:rsid w:val="004C5E7C"/>
    <w:rsid w:val="004D2D6C"/>
    <w:rsid w:val="004D2ED5"/>
    <w:rsid w:val="004E0368"/>
    <w:rsid w:val="004E0C09"/>
    <w:rsid w:val="004E663A"/>
    <w:rsid w:val="004F37E9"/>
    <w:rsid w:val="004F4B81"/>
    <w:rsid w:val="00514827"/>
    <w:rsid w:val="00520573"/>
    <w:rsid w:val="005206CC"/>
    <w:rsid w:val="00527175"/>
    <w:rsid w:val="00527567"/>
    <w:rsid w:val="00530F60"/>
    <w:rsid w:val="005316CA"/>
    <w:rsid w:val="00532BDA"/>
    <w:rsid w:val="00532FF0"/>
    <w:rsid w:val="00537764"/>
    <w:rsid w:val="00542785"/>
    <w:rsid w:val="005452F2"/>
    <w:rsid w:val="00546A11"/>
    <w:rsid w:val="0054705C"/>
    <w:rsid w:val="005505C3"/>
    <w:rsid w:val="00552782"/>
    <w:rsid w:val="00556F01"/>
    <w:rsid w:val="00557419"/>
    <w:rsid w:val="00557F13"/>
    <w:rsid w:val="00562169"/>
    <w:rsid w:val="005638C8"/>
    <w:rsid w:val="00566307"/>
    <w:rsid w:val="00570F55"/>
    <w:rsid w:val="00571DB3"/>
    <w:rsid w:val="00573AD9"/>
    <w:rsid w:val="00576959"/>
    <w:rsid w:val="00576A3E"/>
    <w:rsid w:val="0058334C"/>
    <w:rsid w:val="00585766"/>
    <w:rsid w:val="00586197"/>
    <w:rsid w:val="005903E8"/>
    <w:rsid w:val="00593ECF"/>
    <w:rsid w:val="00595327"/>
    <w:rsid w:val="005A479C"/>
    <w:rsid w:val="005A73E2"/>
    <w:rsid w:val="005B2853"/>
    <w:rsid w:val="005B429C"/>
    <w:rsid w:val="005C01F6"/>
    <w:rsid w:val="005C09F8"/>
    <w:rsid w:val="005C3515"/>
    <w:rsid w:val="005C46A6"/>
    <w:rsid w:val="005C5815"/>
    <w:rsid w:val="005C77DF"/>
    <w:rsid w:val="005D08BB"/>
    <w:rsid w:val="005D189B"/>
    <w:rsid w:val="005D2C7C"/>
    <w:rsid w:val="005D6415"/>
    <w:rsid w:val="005D7549"/>
    <w:rsid w:val="005E005E"/>
    <w:rsid w:val="005E44BA"/>
    <w:rsid w:val="005F1BC7"/>
    <w:rsid w:val="005F492F"/>
    <w:rsid w:val="005F7EE7"/>
    <w:rsid w:val="006003AE"/>
    <w:rsid w:val="00606317"/>
    <w:rsid w:val="00607BA5"/>
    <w:rsid w:val="00613620"/>
    <w:rsid w:val="00614508"/>
    <w:rsid w:val="00616D5F"/>
    <w:rsid w:val="00622A06"/>
    <w:rsid w:val="00622A21"/>
    <w:rsid w:val="00631FE1"/>
    <w:rsid w:val="00634114"/>
    <w:rsid w:val="00635E81"/>
    <w:rsid w:val="00637F20"/>
    <w:rsid w:val="00640526"/>
    <w:rsid w:val="0064554F"/>
    <w:rsid w:val="006469D2"/>
    <w:rsid w:val="0064732E"/>
    <w:rsid w:val="00653BC5"/>
    <w:rsid w:val="0065735D"/>
    <w:rsid w:val="0066212C"/>
    <w:rsid w:val="00662139"/>
    <w:rsid w:val="00662DA0"/>
    <w:rsid w:val="00662EDD"/>
    <w:rsid w:val="006663D8"/>
    <w:rsid w:val="00666F8A"/>
    <w:rsid w:val="0067553F"/>
    <w:rsid w:val="00677613"/>
    <w:rsid w:val="00682912"/>
    <w:rsid w:val="00683D57"/>
    <w:rsid w:val="006868ED"/>
    <w:rsid w:val="00690F6C"/>
    <w:rsid w:val="00693417"/>
    <w:rsid w:val="00695DF3"/>
    <w:rsid w:val="00696FB1"/>
    <w:rsid w:val="006B0B6D"/>
    <w:rsid w:val="006B3F3C"/>
    <w:rsid w:val="006B527E"/>
    <w:rsid w:val="006C1C7E"/>
    <w:rsid w:val="006C2524"/>
    <w:rsid w:val="006C5B1C"/>
    <w:rsid w:val="006C7E2D"/>
    <w:rsid w:val="006D0A5C"/>
    <w:rsid w:val="006D7917"/>
    <w:rsid w:val="006E4C7C"/>
    <w:rsid w:val="006E650E"/>
    <w:rsid w:val="006E6D40"/>
    <w:rsid w:val="006F638D"/>
    <w:rsid w:val="0070772A"/>
    <w:rsid w:val="007119A8"/>
    <w:rsid w:val="00711CB4"/>
    <w:rsid w:val="00714854"/>
    <w:rsid w:val="00714DB2"/>
    <w:rsid w:val="00715216"/>
    <w:rsid w:val="007152D6"/>
    <w:rsid w:val="00721A19"/>
    <w:rsid w:val="0072450B"/>
    <w:rsid w:val="007261E2"/>
    <w:rsid w:val="0073442A"/>
    <w:rsid w:val="00736959"/>
    <w:rsid w:val="007406EE"/>
    <w:rsid w:val="00751E0B"/>
    <w:rsid w:val="007538B8"/>
    <w:rsid w:val="00755B49"/>
    <w:rsid w:val="00761970"/>
    <w:rsid w:val="0076266B"/>
    <w:rsid w:val="007632C6"/>
    <w:rsid w:val="00770F4C"/>
    <w:rsid w:val="00772ED5"/>
    <w:rsid w:val="00773EDA"/>
    <w:rsid w:val="00774F48"/>
    <w:rsid w:val="007759D0"/>
    <w:rsid w:val="007766E9"/>
    <w:rsid w:val="007776E7"/>
    <w:rsid w:val="007809D1"/>
    <w:rsid w:val="00783D89"/>
    <w:rsid w:val="0078461E"/>
    <w:rsid w:val="00787A66"/>
    <w:rsid w:val="007917BD"/>
    <w:rsid w:val="00792971"/>
    <w:rsid w:val="007931E1"/>
    <w:rsid w:val="007A0A37"/>
    <w:rsid w:val="007A3DC6"/>
    <w:rsid w:val="007A74C9"/>
    <w:rsid w:val="007B79E7"/>
    <w:rsid w:val="007C11A4"/>
    <w:rsid w:val="007C4FFC"/>
    <w:rsid w:val="007D131A"/>
    <w:rsid w:val="007D16E0"/>
    <w:rsid w:val="007D2A05"/>
    <w:rsid w:val="007D44D0"/>
    <w:rsid w:val="007D5338"/>
    <w:rsid w:val="007D7713"/>
    <w:rsid w:val="007E2028"/>
    <w:rsid w:val="007E4DF2"/>
    <w:rsid w:val="007E7E5F"/>
    <w:rsid w:val="007F069E"/>
    <w:rsid w:val="007F7121"/>
    <w:rsid w:val="007F7A3E"/>
    <w:rsid w:val="008005B2"/>
    <w:rsid w:val="00801BFB"/>
    <w:rsid w:val="00803354"/>
    <w:rsid w:val="008219ED"/>
    <w:rsid w:val="00827C83"/>
    <w:rsid w:val="0083273B"/>
    <w:rsid w:val="00833DE6"/>
    <w:rsid w:val="00836F59"/>
    <w:rsid w:val="00841BD0"/>
    <w:rsid w:val="0084222C"/>
    <w:rsid w:val="00842817"/>
    <w:rsid w:val="00842916"/>
    <w:rsid w:val="00845D09"/>
    <w:rsid w:val="00846122"/>
    <w:rsid w:val="0085474B"/>
    <w:rsid w:val="008558FC"/>
    <w:rsid w:val="008571F0"/>
    <w:rsid w:val="008608BE"/>
    <w:rsid w:val="00867EE0"/>
    <w:rsid w:val="00870DE4"/>
    <w:rsid w:val="00871FEF"/>
    <w:rsid w:val="008806DC"/>
    <w:rsid w:val="008813FC"/>
    <w:rsid w:val="00882009"/>
    <w:rsid w:val="00885BC2"/>
    <w:rsid w:val="00885E47"/>
    <w:rsid w:val="008909C4"/>
    <w:rsid w:val="00890A78"/>
    <w:rsid w:val="00891160"/>
    <w:rsid w:val="0089285E"/>
    <w:rsid w:val="00894EB6"/>
    <w:rsid w:val="008957A2"/>
    <w:rsid w:val="008A7237"/>
    <w:rsid w:val="008B656C"/>
    <w:rsid w:val="008B7E8A"/>
    <w:rsid w:val="008C085A"/>
    <w:rsid w:val="008C4919"/>
    <w:rsid w:val="008D003A"/>
    <w:rsid w:val="008E5742"/>
    <w:rsid w:val="008F10ED"/>
    <w:rsid w:val="008F13C3"/>
    <w:rsid w:val="008F1517"/>
    <w:rsid w:val="008F38BE"/>
    <w:rsid w:val="008F3BF1"/>
    <w:rsid w:val="008F3C41"/>
    <w:rsid w:val="008F6761"/>
    <w:rsid w:val="008F6A6F"/>
    <w:rsid w:val="00900793"/>
    <w:rsid w:val="00900C23"/>
    <w:rsid w:val="00903FE3"/>
    <w:rsid w:val="009064CB"/>
    <w:rsid w:val="00910F7C"/>
    <w:rsid w:val="00912A2C"/>
    <w:rsid w:val="00913D4F"/>
    <w:rsid w:val="00913E2A"/>
    <w:rsid w:val="00914A1B"/>
    <w:rsid w:val="009165C2"/>
    <w:rsid w:val="00916830"/>
    <w:rsid w:val="009172C8"/>
    <w:rsid w:val="00920BDC"/>
    <w:rsid w:val="00921193"/>
    <w:rsid w:val="009212CB"/>
    <w:rsid w:val="00924C4F"/>
    <w:rsid w:val="00924CC8"/>
    <w:rsid w:val="00934C3B"/>
    <w:rsid w:val="0093615C"/>
    <w:rsid w:val="0093697C"/>
    <w:rsid w:val="0093786C"/>
    <w:rsid w:val="00937E1F"/>
    <w:rsid w:val="00942750"/>
    <w:rsid w:val="00947A8C"/>
    <w:rsid w:val="00955397"/>
    <w:rsid w:val="0095597D"/>
    <w:rsid w:val="00955E3D"/>
    <w:rsid w:val="00965062"/>
    <w:rsid w:val="009707A8"/>
    <w:rsid w:val="00972EDF"/>
    <w:rsid w:val="009752A0"/>
    <w:rsid w:val="00983191"/>
    <w:rsid w:val="009855C2"/>
    <w:rsid w:val="009A70BB"/>
    <w:rsid w:val="009B1161"/>
    <w:rsid w:val="009C01EB"/>
    <w:rsid w:val="009C0DA0"/>
    <w:rsid w:val="009C0EB6"/>
    <w:rsid w:val="009C390F"/>
    <w:rsid w:val="009C43E1"/>
    <w:rsid w:val="009C477A"/>
    <w:rsid w:val="009C4ADE"/>
    <w:rsid w:val="009C65EA"/>
    <w:rsid w:val="009D1000"/>
    <w:rsid w:val="009D24AF"/>
    <w:rsid w:val="009D7EA2"/>
    <w:rsid w:val="009E1085"/>
    <w:rsid w:val="009E42C1"/>
    <w:rsid w:val="009F1E25"/>
    <w:rsid w:val="009F218B"/>
    <w:rsid w:val="009F2C12"/>
    <w:rsid w:val="009F4D37"/>
    <w:rsid w:val="009F5E1E"/>
    <w:rsid w:val="00A06EF0"/>
    <w:rsid w:val="00A10696"/>
    <w:rsid w:val="00A1232C"/>
    <w:rsid w:val="00A148CB"/>
    <w:rsid w:val="00A14F04"/>
    <w:rsid w:val="00A212AD"/>
    <w:rsid w:val="00A2132F"/>
    <w:rsid w:val="00A244EE"/>
    <w:rsid w:val="00A3039A"/>
    <w:rsid w:val="00A332F4"/>
    <w:rsid w:val="00A33CDD"/>
    <w:rsid w:val="00A359A7"/>
    <w:rsid w:val="00A40651"/>
    <w:rsid w:val="00A41621"/>
    <w:rsid w:val="00A457B8"/>
    <w:rsid w:val="00A52AE6"/>
    <w:rsid w:val="00A559CF"/>
    <w:rsid w:val="00A71710"/>
    <w:rsid w:val="00A7415A"/>
    <w:rsid w:val="00A74176"/>
    <w:rsid w:val="00A75E7B"/>
    <w:rsid w:val="00A81272"/>
    <w:rsid w:val="00A8218F"/>
    <w:rsid w:val="00A8361B"/>
    <w:rsid w:val="00A85F7A"/>
    <w:rsid w:val="00A91965"/>
    <w:rsid w:val="00A94389"/>
    <w:rsid w:val="00AA1676"/>
    <w:rsid w:val="00AB26A3"/>
    <w:rsid w:val="00AB2F50"/>
    <w:rsid w:val="00AC09E0"/>
    <w:rsid w:val="00AC1C6D"/>
    <w:rsid w:val="00AC2FF0"/>
    <w:rsid w:val="00AD1B45"/>
    <w:rsid w:val="00AD4079"/>
    <w:rsid w:val="00AD4DA8"/>
    <w:rsid w:val="00AE0E0A"/>
    <w:rsid w:val="00AE0F1A"/>
    <w:rsid w:val="00AE7ACE"/>
    <w:rsid w:val="00AF3A0B"/>
    <w:rsid w:val="00AF4E96"/>
    <w:rsid w:val="00AF4F89"/>
    <w:rsid w:val="00AF681D"/>
    <w:rsid w:val="00B11A1C"/>
    <w:rsid w:val="00B11E63"/>
    <w:rsid w:val="00B177B5"/>
    <w:rsid w:val="00B17EF4"/>
    <w:rsid w:val="00B221D8"/>
    <w:rsid w:val="00B22CD8"/>
    <w:rsid w:val="00B22F1F"/>
    <w:rsid w:val="00B26876"/>
    <w:rsid w:val="00B3079E"/>
    <w:rsid w:val="00B36949"/>
    <w:rsid w:val="00B36FBE"/>
    <w:rsid w:val="00B5051B"/>
    <w:rsid w:val="00B5202D"/>
    <w:rsid w:val="00B53DD7"/>
    <w:rsid w:val="00B540CC"/>
    <w:rsid w:val="00B62E8C"/>
    <w:rsid w:val="00B649EC"/>
    <w:rsid w:val="00B72ADF"/>
    <w:rsid w:val="00B73C5D"/>
    <w:rsid w:val="00B74ED1"/>
    <w:rsid w:val="00B80893"/>
    <w:rsid w:val="00B81212"/>
    <w:rsid w:val="00B85D09"/>
    <w:rsid w:val="00B9140B"/>
    <w:rsid w:val="00B96264"/>
    <w:rsid w:val="00B96B67"/>
    <w:rsid w:val="00BA2E58"/>
    <w:rsid w:val="00BA6EEC"/>
    <w:rsid w:val="00BB37E0"/>
    <w:rsid w:val="00BB7FA0"/>
    <w:rsid w:val="00BD09A9"/>
    <w:rsid w:val="00BD13A6"/>
    <w:rsid w:val="00BD1C79"/>
    <w:rsid w:val="00BD45EC"/>
    <w:rsid w:val="00BD6282"/>
    <w:rsid w:val="00BE03BA"/>
    <w:rsid w:val="00BE1F63"/>
    <w:rsid w:val="00BE2664"/>
    <w:rsid w:val="00BE3D7F"/>
    <w:rsid w:val="00BE6F92"/>
    <w:rsid w:val="00BE7B3A"/>
    <w:rsid w:val="00BE7EE6"/>
    <w:rsid w:val="00BF5115"/>
    <w:rsid w:val="00C05B2F"/>
    <w:rsid w:val="00C11638"/>
    <w:rsid w:val="00C1211A"/>
    <w:rsid w:val="00C12852"/>
    <w:rsid w:val="00C17BCC"/>
    <w:rsid w:val="00C34065"/>
    <w:rsid w:val="00C3739F"/>
    <w:rsid w:val="00C47074"/>
    <w:rsid w:val="00C505A6"/>
    <w:rsid w:val="00C5304B"/>
    <w:rsid w:val="00C5335D"/>
    <w:rsid w:val="00C61361"/>
    <w:rsid w:val="00C629C7"/>
    <w:rsid w:val="00C64A32"/>
    <w:rsid w:val="00C7045F"/>
    <w:rsid w:val="00C761F5"/>
    <w:rsid w:val="00C82A41"/>
    <w:rsid w:val="00C82ADB"/>
    <w:rsid w:val="00C83195"/>
    <w:rsid w:val="00C84487"/>
    <w:rsid w:val="00C84952"/>
    <w:rsid w:val="00C858EE"/>
    <w:rsid w:val="00C87583"/>
    <w:rsid w:val="00C90C41"/>
    <w:rsid w:val="00C9190D"/>
    <w:rsid w:val="00C9236C"/>
    <w:rsid w:val="00CA28EF"/>
    <w:rsid w:val="00CA7052"/>
    <w:rsid w:val="00CA7B81"/>
    <w:rsid w:val="00CB7031"/>
    <w:rsid w:val="00CC29B3"/>
    <w:rsid w:val="00CC4EA9"/>
    <w:rsid w:val="00CD468D"/>
    <w:rsid w:val="00CE06AD"/>
    <w:rsid w:val="00CE0B5B"/>
    <w:rsid w:val="00CE26D2"/>
    <w:rsid w:val="00CE2F57"/>
    <w:rsid w:val="00CE4D88"/>
    <w:rsid w:val="00CF246E"/>
    <w:rsid w:val="00CF559B"/>
    <w:rsid w:val="00CF7098"/>
    <w:rsid w:val="00D028CA"/>
    <w:rsid w:val="00D15CE2"/>
    <w:rsid w:val="00D17007"/>
    <w:rsid w:val="00D17D05"/>
    <w:rsid w:val="00D3503A"/>
    <w:rsid w:val="00D35362"/>
    <w:rsid w:val="00D35519"/>
    <w:rsid w:val="00D40630"/>
    <w:rsid w:val="00D41778"/>
    <w:rsid w:val="00D41936"/>
    <w:rsid w:val="00D42507"/>
    <w:rsid w:val="00D42C0A"/>
    <w:rsid w:val="00D564DA"/>
    <w:rsid w:val="00D56BF8"/>
    <w:rsid w:val="00D6404D"/>
    <w:rsid w:val="00D65BE5"/>
    <w:rsid w:val="00D6705A"/>
    <w:rsid w:val="00D74038"/>
    <w:rsid w:val="00D76520"/>
    <w:rsid w:val="00D76C9B"/>
    <w:rsid w:val="00D92BCA"/>
    <w:rsid w:val="00D961CC"/>
    <w:rsid w:val="00D97A7F"/>
    <w:rsid w:val="00DA33B1"/>
    <w:rsid w:val="00DA4E5A"/>
    <w:rsid w:val="00DB1272"/>
    <w:rsid w:val="00DB3BF8"/>
    <w:rsid w:val="00DB4726"/>
    <w:rsid w:val="00DB4FFF"/>
    <w:rsid w:val="00DC1B08"/>
    <w:rsid w:val="00DC5AF6"/>
    <w:rsid w:val="00DC7711"/>
    <w:rsid w:val="00DD1217"/>
    <w:rsid w:val="00DD5A94"/>
    <w:rsid w:val="00DE194C"/>
    <w:rsid w:val="00DE49A0"/>
    <w:rsid w:val="00DE550B"/>
    <w:rsid w:val="00DF3D17"/>
    <w:rsid w:val="00DF4D89"/>
    <w:rsid w:val="00E01616"/>
    <w:rsid w:val="00E0584F"/>
    <w:rsid w:val="00E0697F"/>
    <w:rsid w:val="00E12C22"/>
    <w:rsid w:val="00E15A2B"/>
    <w:rsid w:val="00E17279"/>
    <w:rsid w:val="00E23926"/>
    <w:rsid w:val="00E252B6"/>
    <w:rsid w:val="00E30BA6"/>
    <w:rsid w:val="00E318A6"/>
    <w:rsid w:val="00E350CC"/>
    <w:rsid w:val="00E35769"/>
    <w:rsid w:val="00E42476"/>
    <w:rsid w:val="00E44626"/>
    <w:rsid w:val="00E56447"/>
    <w:rsid w:val="00E5694C"/>
    <w:rsid w:val="00E56D29"/>
    <w:rsid w:val="00E60191"/>
    <w:rsid w:val="00E6519A"/>
    <w:rsid w:val="00E65C06"/>
    <w:rsid w:val="00E67A64"/>
    <w:rsid w:val="00E7184E"/>
    <w:rsid w:val="00E7238C"/>
    <w:rsid w:val="00E8007B"/>
    <w:rsid w:val="00E8575B"/>
    <w:rsid w:val="00E862CA"/>
    <w:rsid w:val="00E90EAB"/>
    <w:rsid w:val="00E91A80"/>
    <w:rsid w:val="00E91E12"/>
    <w:rsid w:val="00EA0D49"/>
    <w:rsid w:val="00EA7629"/>
    <w:rsid w:val="00EA78EE"/>
    <w:rsid w:val="00EB3777"/>
    <w:rsid w:val="00EB49A0"/>
    <w:rsid w:val="00EB5454"/>
    <w:rsid w:val="00EB6877"/>
    <w:rsid w:val="00EB7661"/>
    <w:rsid w:val="00EC0EC0"/>
    <w:rsid w:val="00EC254B"/>
    <w:rsid w:val="00EC28E3"/>
    <w:rsid w:val="00EC512B"/>
    <w:rsid w:val="00ED4490"/>
    <w:rsid w:val="00ED5E3A"/>
    <w:rsid w:val="00ED6F6D"/>
    <w:rsid w:val="00EE7EB1"/>
    <w:rsid w:val="00EF0F23"/>
    <w:rsid w:val="00EF1DA7"/>
    <w:rsid w:val="00F010A6"/>
    <w:rsid w:val="00F01EE9"/>
    <w:rsid w:val="00F03776"/>
    <w:rsid w:val="00F21710"/>
    <w:rsid w:val="00F24973"/>
    <w:rsid w:val="00F24D67"/>
    <w:rsid w:val="00F24EE0"/>
    <w:rsid w:val="00F269A2"/>
    <w:rsid w:val="00F305F7"/>
    <w:rsid w:val="00F40694"/>
    <w:rsid w:val="00F40AD6"/>
    <w:rsid w:val="00F4315D"/>
    <w:rsid w:val="00F633E2"/>
    <w:rsid w:val="00F66A76"/>
    <w:rsid w:val="00F66E8B"/>
    <w:rsid w:val="00F67677"/>
    <w:rsid w:val="00F71809"/>
    <w:rsid w:val="00F81ED5"/>
    <w:rsid w:val="00F83242"/>
    <w:rsid w:val="00F846A7"/>
    <w:rsid w:val="00F862E4"/>
    <w:rsid w:val="00F90BCE"/>
    <w:rsid w:val="00F93EF5"/>
    <w:rsid w:val="00F95221"/>
    <w:rsid w:val="00F95CFF"/>
    <w:rsid w:val="00FA0326"/>
    <w:rsid w:val="00FA0B57"/>
    <w:rsid w:val="00FA67DB"/>
    <w:rsid w:val="00FB126D"/>
    <w:rsid w:val="00FB445F"/>
    <w:rsid w:val="00FB4923"/>
    <w:rsid w:val="00FC1115"/>
    <w:rsid w:val="00FC54A9"/>
    <w:rsid w:val="00FD36DB"/>
    <w:rsid w:val="00FD49CF"/>
    <w:rsid w:val="00FE1860"/>
    <w:rsid w:val="00FE26F8"/>
    <w:rsid w:val="00FE3526"/>
    <w:rsid w:val="00FE5404"/>
    <w:rsid w:val="00FE608F"/>
    <w:rsid w:val="00FE6765"/>
    <w:rsid w:val="00FE7C89"/>
    <w:rsid w:val="00FF13FC"/>
    <w:rsid w:val="00FF53BB"/>
    <w:rsid w:val="00FF5A00"/>
    <w:rsid w:val="00FF70C7"/>
  </w:rsids>
  <m:mathPr>
    <m:mathFont m:val="Cambria Math"/>
    <m:brkBin m:val="before"/>
    <m:brkBinSub m:val="--"/>
    <m:smallFrac m:val="0"/>
    <m:dispDef/>
    <m:lMargin m:val="0"/>
    <m:rMargin m:val="0"/>
    <m:defJc m:val="centerGroup"/>
    <m:wrapIndent m:val="1440"/>
    <m:intLim m:val="subSup"/>
    <m:naryLim m:val="undOvr"/>
  </m:mathPr>
  <w:themeFontLang w:val="ro-R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502D7"/>
  <w15:chartTrackingRefBased/>
  <w15:docId w15:val="{9C670046-714D-A545-A05F-ABC9E2EB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noProof/>
      <w:sz w:val="22"/>
      <w:szCs w:val="22"/>
      <w:lang w:eastAsia="en-US"/>
    </w:rPr>
  </w:style>
  <w:style w:type="paragraph" w:styleId="Heading1">
    <w:name w:val="heading 1"/>
    <w:basedOn w:val="MessageHeader"/>
    <w:next w:val="Normal"/>
    <w:link w:val="Heading1Char"/>
    <w:autoRedefine/>
    <w:qFormat/>
    <w:rsid w:val="007D131A"/>
    <w:pPr>
      <w:keepNext/>
      <w:ind w:left="576" w:firstLine="288"/>
      <w:jc w:val="center"/>
      <w:outlineLvl w:val="0"/>
    </w:pPr>
    <w:rPr>
      <w:rFonts w:ascii="Arial" w:hAnsi="Arial"/>
      <w:b/>
      <w:i/>
      <w:sz w:val="36"/>
      <w:u w:val="single"/>
      <w:lang w:val="fr-FR"/>
    </w:rPr>
  </w:style>
  <w:style w:type="paragraph" w:styleId="Heading2">
    <w:name w:val="heading 2"/>
    <w:basedOn w:val="Normal"/>
    <w:next w:val="Normal"/>
    <w:link w:val="Heading2Char"/>
    <w:autoRedefine/>
    <w:uiPriority w:val="9"/>
    <w:qFormat/>
    <w:rsid w:val="007D131A"/>
    <w:pPr>
      <w:keepNext/>
      <w:spacing w:after="0" w:line="360" w:lineRule="auto"/>
      <w:jc w:val="both"/>
      <w:outlineLvl w:val="1"/>
    </w:pPr>
    <w:rPr>
      <w:rFonts w:ascii="Times New Roman" w:eastAsia="Times New Roman" w:hAnsi="Times New Roman"/>
      <w:b/>
      <w:sz w:val="28"/>
      <w:szCs w:val="28"/>
    </w:rPr>
  </w:style>
  <w:style w:type="paragraph" w:styleId="Heading3">
    <w:name w:val="heading 3"/>
    <w:basedOn w:val="Normal"/>
    <w:next w:val="Normal"/>
    <w:link w:val="Heading3Char"/>
    <w:autoRedefine/>
    <w:uiPriority w:val="9"/>
    <w:qFormat/>
    <w:rsid w:val="007D131A"/>
    <w:pPr>
      <w:keepNext/>
      <w:numPr>
        <w:numId w:val="2"/>
      </w:numPr>
      <w:spacing w:after="0" w:line="360" w:lineRule="auto"/>
      <w:ind w:left="357" w:hanging="357"/>
      <w:jc w:val="both"/>
      <w:outlineLvl w:val="2"/>
    </w:pPr>
    <w:rPr>
      <w:rFonts w:ascii="Times New Roman" w:eastAsia="Times New Roman" w:hAnsi="Times New Roman"/>
      <w:b/>
      <w:i/>
      <w:sz w:val="28"/>
      <w:szCs w:val="28"/>
      <w:lang w:val="es-ES"/>
    </w:rPr>
  </w:style>
  <w:style w:type="paragraph" w:styleId="Heading4">
    <w:name w:val="heading 4"/>
    <w:aliases w:val="Heading 14"/>
    <w:basedOn w:val="Normal"/>
    <w:next w:val="Normal"/>
    <w:link w:val="Heading4Char"/>
    <w:qFormat/>
    <w:rsid w:val="007D131A"/>
    <w:pPr>
      <w:keepNext/>
      <w:spacing w:after="0" w:line="240" w:lineRule="auto"/>
      <w:ind w:left="85"/>
      <w:outlineLvl w:val="3"/>
    </w:pPr>
    <w:rPr>
      <w:rFonts w:ascii="Times New Roman" w:eastAsia="Times New Roman" w:hAnsi="Times New Roman"/>
      <w:b/>
      <w:bCs/>
      <w:sz w:val="32"/>
      <w:szCs w:val="20"/>
      <w:u w:val="single"/>
    </w:rPr>
  </w:style>
  <w:style w:type="paragraph" w:styleId="Heading5">
    <w:name w:val="heading 5"/>
    <w:basedOn w:val="Normal"/>
    <w:next w:val="Normal"/>
    <w:link w:val="Heading5Char"/>
    <w:qFormat/>
    <w:rsid w:val="007D131A"/>
    <w:pPr>
      <w:keepNext/>
      <w:spacing w:after="0" w:line="240" w:lineRule="auto"/>
      <w:ind w:left="54"/>
      <w:outlineLvl w:val="4"/>
    </w:pPr>
    <w:rPr>
      <w:rFonts w:ascii="Times New Roman" w:eastAsia="Times New Roman" w:hAnsi="Times New Roman"/>
      <w:b/>
      <w:bCs/>
      <w:sz w:val="24"/>
      <w:szCs w:val="20"/>
    </w:rPr>
  </w:style>
  <w:style w:type="paragraph" w:styleId="Heading6">
    <w:name w:val="heading 6"/>
    <w:basedOn w:val="Normal"/>
    <w:next w:val="Normal"/>
    <w:link w:val="Heading6Char"/>
    <w:qFormat/>
    <w:rsid w:val="007D131A"/>
    <w:pPr>
      <w:keepNext/>
      <w:spacing w:after="0" w:line="240" w:lineRule="auto"/>
      <w:jc w:val="center"/>
      <w:outlineLvl w:val="5"/>
    </w:pPr>
    <w:rPr>
      <w:rFonts w:ascii="Times New Roman" w:eastAsia="Times New Roman" w:hAnsi="Times New Roman"/>
      <w:b/>
      <w:snapToGrid w:val="0"/>
      <w:color w:val="000000"/>
      <w:sz w:val="20"/>
      <w:szCs w:val="20"/>
    </w:rPr>
  </w:style>
  <w:style w:type="paragraph" w:styleId="Heading7">
    <w:name w:val="heading 7"/>
    <w:basedOn w:val="Normal"/>
    <w:next w:val="Normal"/>
    <w:link w:val="Heading7Char"/>
    <w:qFormat/>
    <w:rsid w:val="007D131A"/>
    <w:pPr>
      <w:keepNext/>
      <w:spacing w:after="0" w:line="240" w:lineRule="auto"/>
      <w:jc w:val="center"/>
      <w:outlineLvl w:val="6"/>
    </w:pPr>
    <w:rPr>
      <w:rFonts w:ascii="Arial" w:eastAsia="Times New Roman" w:hAnsi="Arial"/>
      <w:b/>
      <w:bCs/>
      <w:sz w:val="20"/>
      <w:szCs w:val="20"/>
    </w:rPr>
  </w:style>
  <w:style w:type="paragraph" w:styleId="Heading8">
    <w:name w:val="heading 8"/>
    <w:basedOn w:val="Normal"/>
    <w:next w:val="Normal"/>
    <w:link w:val="Heading8Char"/>
    <w:qFormat/>
    <w:rsid w:val="007D131A"/>
    <w:pPr>
      <w:keepNext/>
      <w:spacing w:after="0" w:line="240" w:lineRule="auto"/>
      <w:ind w:left="152"/>
      <w:jc w:val="both"/>
      <w:outlineLvl w:val="7"/>
    </w:pPr>
    <w:rPr>
      <w:rFonts w:ascii="Arial" w:eastAsia="Times New Roman" w:hAnsi="Arial"/>
      <w:b/>
      <w:sz w:val="20"/>
      <w:szCs w:val="20"/>
    </w:rPr>
  </w:style>
  <w:style w:type="paragraph" w:styleId="Heading9">
    <w:name w:val="heading 9"/>
    <w:basedOn w:val="Normal"/>
    <w:next w:val="Normal"/>
    <w:link w:val="Heading9Char"/>
    <w:qFormat/>
    <w:rsid w:val="007D131A"/>
    <w:pPr>
      <w:keepNext/>
      <w:spacing w:after="0" w:line="240" w:lineRule="auto"/>
      <w:ind w:left="141" w:right="172"/>
      <w:outlineLvl w:val="8"/>
    </w:pPr>
    <w:rPr>
      <w:rFonts w:ascii="Arial" w:eastAsia="Times New Roman"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608BE"/>
    <w:pPr>
      <w:tabs>
        <w:tab w:val="center" w:pos="4513"/>
        <w:tab w:val="right" w:pos="9026"/>
      </w:tabs>
      <w:spacing w:after="0" w:line="240" w:lineRule="auto"/>
    </w:pPr>
  </w:style>
  <w:style w:type="character" w:customStyle="1" w:styleId="HeaderChar">
    <w:name w:val="Header Char"/>
    <w:basedOn w:val="DefaultParagraphFont"/>
    <w:link w:val="Header"/>
    <w:rsid w:val="008608BE"/>
  </w:style>
  <w:style w:type="paragraph" w:styleId="Footer">
    <w:name w:val="footer"/>
    <w:basedOn w:val="Normal"/>
    <w:link w:val="FooterChar"/>
    <w:uiPriority w:val="99"/>
    <w:unhideWhenUsed/>
    <w:rsid w:val="008608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8BE"/>
  </w:style>
  <w:style w:type="character" w:customStyle="1" w:styleId="Heading1Char">
    <w:name w:val="Heading 1 Char"/>
    <w:link w:val="Heading1"/>
    <w:rsid w:val="007D131A"/>
    <w:rPr>
      <w:rFonts w:ascii="Arial" w:eastAsia="Times New Roman" w:hAnsi="Arial" w:cs="Times New Roman"/>
      <w:b/>
      <w:i/>
      <w:noProof/>
      <w:sz w:val="36"/>
      <w:szCs w:val="24"/>
      <w:u w:val="single"/>
      <w:shd w:val="pct20" w:color="auto" w:fill="auto"/>
      <w:lang w:val="fr-FR"/>
    </w:rPr>
  </w:style>
  <w:style w:type="character" w:customStyle="1" w:styleId="Heading2Char">
    <w:name w:val="Heading 2 Char"/>
    <w:link w:val="Heading2"/>
    <w:uiPriority w:val="9"/>
    <w:rsid w:val="007D131A"/>
    <w:rPr>
      <w:rFonts w:ascii="Times New Roman" w:eastAsia="Times New Roman" w:hAnsi="Times New Roman" w:cs="Times New Roman"/>
      <w:b/>
      <w:noProof/>
      <w:sz w:val="28"/>
      <w:szCs w:val="28"/>
      <w:lang w:val="ro-RO"/>
    </w:rPr>
  </w:style>
  <w:style w:type="character" w:customStyle="1" w:styleId="Heading3Char">
    <w:name w:val="Heading 3 Char"/>
    <w:link w:val="Heading3"/>
    <w:uiPriority w:val="9"/>
    <w:rsid w:val="007D131A"/>
    <w:rPr>
      <w:rFonts w:ascii="Times New Roman" w:eastAsia="Times New Roman" w:hAnsi="Times New Roman" w:cs="Times New Roman"/>
      <w:b/>
      <w:i/>
      <w:noProof/>
      <w:sz w:val="28"/>
      <w:szCs w:val="28"/>
      <w:lang w:val="es-ES"/>
    </w:rPr>
  </w:style>
  <w:style w:type="character" w:customStyle="1" w:styleId="Heading4Char">
    <w:name w:val="Heading 4 Char"/>
    <w:aliases w:val="Heading 14 Char"/>
    <w:link w:val="Heading4"/>
    <w:rsid w:val="007D131A"/>
    <w:rPr>
      <w:rFonts w:ascii="Times New Roman" w:eastAsia="Times New Roman" w:hAnsi="Times New Roman" w:cs="Times New Roman"/>
      <w:b/>
      <w:bCs/>
      <w:noProof/>
      <w:sz w:val="32"/>
      <w:szCs w:val="20"/>
      <w:u w:val="single"/>
      <w:lang w:val="ro-RO"/>
    </w:rPr>
  </w:style>
  <w:style w:type="character" w:customStyle="1" w:styleId="Heading5Char">
    <w:name w:val="Heading 5 Char"/>
    <w:link w:val="Heading5"/>
    <w:rsid w:val="007D131A"/>
    <w:rPr>
      <w:rFonts w:ascii="Times New Roman" w:eastAsia="Times New Roman" w:hAnsi="Times New Roman" w:cs="Times New Roman"/>
      <w:b/>
      <w:bCs/>
      <w:noProof/>
      <w:sz w:val="24"/>
      <w:szCs w:val="20"/>
      <w:lang w:val="ro-RO"/>
    </w:rPr>
  </w:style>
  <w:style w:type="character" w:customStyle="1" w:styleId="Heading6Char">
    <w:name w:val="Heading 6 Char"/>
    <w:link w:val="Heading6"/>
    <w:rsid w:val="007D131A"/>
    <w:rPr>
      <w:rFonts w:ascii="Times New Roman" w:eastAsia="Times New Roman" w:hAnsi="Times New Roman" w:cs="Times New Roman"/>
      <w:b/>
      <w:noProof/>
      <w:snapToGrid w:val="0"/>
      <w:color w:val="000000"/>
      <w:sz w:val="20"/>
      <w:szCs w:val="20"/>
      <w:lang w:val="ro-RO"/>
    </w:rPr>
  </w:style>
  <w:style w:type="character" w:customStyle="1" w:styleId="Heading7Char">
    <w:name w:val="Heading 7 Char"/>
    <w:link w:val="Heading7"/>
    <w:rsid w:val="007D131A"/>
    <w:rPr>
      <w:rFonts w:ascii="Arial" w:eastAsia="Times New Roman" w:hAnsi="Arial" w:cs="Times New Roman"/>
      <w:b/>
      <w:bCs/>
      <w:noProof/>
      <w:sz w:val="20"/>
      <w:szCs w:val="20"/>
      <w:lang w:val="ro-RO"/>
    </w:rPr>
  </w:style>
  <w:style w:type="character" w:customStyle="1" w:styleId="Heading8Char">
    <w:name w:val="Heading 8 Char"/>
    <w:link w:val="Heading8"/>
    <w:rsid w:val="007D131A"/>
    <w:rPr>
      <w:rFonts w:ascii="Arial" w:eastAsia="Times New Roman" w:hAnsi="Arial" w:cs="Times New Roman"/>
      <w:b/>
      <w:noProof/>
      <w:sz w:val="20"/>
      <w:szCs w:val="20"/>
      <w:lang w:val="ro-RO"/>
    </w:rPr>
  </w:style>
  <w:style w:type="character" w:customStyle="1" w:styleId="Heading9Char">
    <w:name w:val="Heading 9 Char"/>
    <w:link w:val="Heading9"/>
    <w:rsid w:val="007D131A"/>
    <w:rPr>
      <w:rFonts w:ascii="Arial" w:eastAsia="Times New Roman" w:hAnsi="Arial" w:cs="Times New Roman"/>
      <w:b/>
      <w:noProof/>
      <w:sz w:val="20"/>
      <w:szCs w:val="20"/>
      <w:lang w:val="ro-RO"/>
    </w:rPr>
  </w:style>
  <w:style w:type="paragraph" w:styleId="MessageHeader">
    <w:name w:val="Message Header"/>
    <w:basedOn w:val="Normal"/>
    <w:link w:val="MessageHeaderChar"/>
    <w:rsid w:val="007D131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imes New Roman" w:hAnsi="Calibri Light"/>
      <w:sz w:val="24"/>
      <w:szCs w:val="24"/>
    </w:rPr>
  </w:style>
  <w:style w:type="character" w:customStyle="1" w:styleId="MessageHeaderChar">
    <w:name w:val="Message Header Char"/>
    <w:link w:val="MessageHeader"/>
    <w:rsid w:val="007D131A"/>
    <w:rPr>
      <w:rFonts w:ascii="Calibri Light" w:eastAsia="Times New Roman" w:hAnsi="Calibri Light" w:cs="Times New Roman"/>
      <w:noProof/>
      <w:sz w:val="24"/>
      <w:szCs w:val="24"/>
      <w:shd w:val="pct20" w:color="auto" w:fill="auto"/>
      <w:lang w:val="ro-RO"/>
    </w:rPr>
  </w:style>
  <w:style w:type="paragraph" w:styleId="NormalWeb">
    <w:name w:val="Normal (Web)"/>
    <w:basedOn w:val="Normal"/>
    <w:uiPriority w:val="99"/>
    <w:unhideWhenUsed/>
    <w:rsid w:val="007D131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
    <w:name w:val="b"/>
    <w:basedOn w:val="Normal"/>
    <w:rsid w:val="007D131A"/>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7D131A"/>
    <w:rPr>
      <w:sz w:val="22"/>
      <w:szCs w:val="22"/>
      <w:lang w:val="en-GB" w:eastAsia="en-US"/>
    </w:rPr>
  </w:style>
  <w:style w:type="paragraph" w:styleId="ListParagraph">
    <w:name w:val="List Paragraph"/>
    <w:basedOn w:val="Normal"/>
    <w:uiPriority w:val="34"/>
    <w:qFormat/>
    <w:rsid w:val="007D131A"/>
    <w:pPr>
      <w:ind w:left="720"/>
      <w:contextualSpacing/>
    </w:pPr>
  </w:style>
  <w:style w:type="table" w:styleId="TableGrid">
    <w:name w:val="Table Grid"/>
    <w:basedOn w:val="TableNormal"/>
    <w:uiPriority w:val="39"/>
    <w:rsid w:val="007D131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D131A"/>
    <w:pPr>
      <w:keepNext/>
      <w:keepLines/>
      <w:spacing w:before="144" w:after="72" w:line="240" w:lineRule="auto"/>
      <w:jc w:val="center"/>
    </w:pPr>
    <w:rPr>
      <w:rFonts w:ascii="Arial" w:eastAsia="Times New Roman" w:hAnsi="Arial"/>
      <w:b/>
      <w:sz w:val="36"/>
      <w:szCs w:val="20"/>
    </w:rPr>
  </w:style>
  <w:style w:type="character" w:customStyle="1" w:styleId="TitleChar">
    <w:name w:val="Title Char"/>
    <w:link w:val="Title"/>
    <w:rsid w:val="007D131A"/>
    <w:rPr>
      <w:rFonts w:ascii="Arial" w:eastAsia="Times New Roman" w:hAnsi="Arial" w:cs="Times New Roman"/>
      <w:b/>
      <w:noProof/>
      <w:sz w:val="36"/>
      <w:szCs w:val="20"/>
      <w:lang w:val="ro-RO"/>
    </w:rPr>
  </w:style>
  <w:style w:type="paragraph" w:customStyle="1" w:styleId="Footnote">
    <w:name w:val="Footnote"/>
    <w:basedOn w:val="Normal"/>
    <w:rsid w:val="007D131A"/>
    <w:pPr>
      <w:spacing w:after="0" w:line="240" w:lineRule="auto"/>
    </w:pPr>
    <w:rPr>
      <w:rFonts w:ascii="Times New Roman" w:eastAsia="Times New Roman" w:hAnsi="Times New Roman"/>
      <w:sz w:val="24"/>
      <w:szCs w:val="20"/>
    </w:rPr>
  </w:style>
  <w:style w:type="paragraph" w:customStyle="1" w:styleId="Subhead">
    <w:name w:val="Subhead"/>
    <w:basedOn w:val="Normal"/>
    <w:rsid w:val="007D131A"/>
    <w:pPr>
      <w:spacing w:before="72" w:after="72" w:line="240" w:lineRule="auto"/>
    </w:pPr>
    <w:rPr>
      <w:rFonts w:ascii="Times New Roman" w:eastAsia="Times New Roman" w:hAnsi="Times New Roman"/>
      <w:sz w:val="20"/>
      <w:szCs w:val="20"/>
    </w:rPr>
  </w:style>
  <w:style w:type="paragraph" w:customStyle="1" w:styleId="NumberList">
    <w:name w:val="Number List"/>
    <w:basedOn w:val="Normal"/>
    <w:rsid w:val="007D131A"/>
    <w:pPr>
      <w:spacing w:after="0" w:line="240" w:lineRule="auto"/>
    </w:pPr>
    <w:rPr>
      <w:rFonts w:ascii="Times New Roman" w:eastAsia="Times New Roman" w:hAnsi="Times New Roman"/>
      <w:sz w:val="24"/>
      <w:szCs w:val="20"/>
    </w:rPr>
  </w:style>
  <w:style w:type="paragraph" w:customStyle="1" w:styleId="Bullet1">
    <w:name w:val="Bullet 1"/>
    <w:basedOn w:val="Normal"/>
    <w:rsid w:val="007D131A"/>
    <w:pPr>
      <w:spacing w:after="0" w:line="240" w:lineRule="auto"/>
    </w:pPr>
    <w:rPr>
      <w:rFonts w:ascii="Times New Roman" w:eastAsia="Times New Roman" w:hAnsi="Times New Roman"/>
      <w:sz w:val="24"/>
      <w:szCs w:val="20"/>
    </w:rPr>
  </w:style>
  <w:style w:type="paragraph" w:customStyle="1" w:styleId="Bullet">
    <w:name w:val="Bullet"/>
    <w:basedOn w:val="Normal"/>
    <w:rsid w:val="007D131A"/>
    <w:pPr>
      <w:spacing w:after="0" w:line="240" w:lineRule="auto"/>
    </w:pPr>
    <w:rPr>
      <w:rFonts w:ascii="Times New Roman" w:eastAsia="Times New Roman" w:hAnsi="Times New Roman"/>
      <w:sz w:val="24"/>
      <w:szCs w:val="20"/>
    </w:rPr>
  </w:style>
  <w:style w:type="paragraph" w:customStyle="1" w:styleId="BodySingle">
    <w:name w:val="Body Single"/>
    <w:basedOn w:val="Normal"/>
    <w:rsid w:val="007D131A"/>
    <w:pPr>
      <w:spacing w:after="0" w:line="240" w:lineRule="auto"/>
    </w:pPr>
    <w:rPr>
      <w:rFonts w:ascii="Times New Roman" w:eastAsia="Times New Roman" w:hAnsi="Times New Roman"/>
      <w:sz w:val="24"/>
      <w:szCs w:val="20"/>
    </w:rPr>
  </w:style>
  <w:style w:type="paragraph" w:customStyle="1" w:styleId="DefaultText">
    <w:name w:val="Default Text"/>
    <w:basedOn w:val="Normal"/>
    <w:rsid w:val="007D131A"/>
    <w:pPr>
      <w:spacing w:after="0" w:line="240" w:lineRule="auto"/>
    </w:pPr>
    <w:rPr>
      <w:rFonts w:ascii="Times New Roman" w:eastAsia="Times New Roman" w:hAnsi="Times New Roman"/>
      <w:sz w:val="24"/>
      <w:szCs w:val="20"/>
    </w:rPr>
  </w:style>
  <w:style w:type="paragraph" w:styleId="BodyText">
    <w:name w:val="Body Text"/>
    <w:basedOn w:val="Normal"/>
    <w:link w:val="BodyTextChar"/>
    <w:rsid w:val="007D131A"/>
    <w:pPr>
      <w:widowControl w:val="0"/>
      <w:tabs>
        <w:tab w:val="left" w:pos="720"/>
      </w:tabs>
      <w:spacing w:after="0" w:line="240" w:lineRule="auto"/>
      <w:jc w:val="both"/>
    </w:pPr>
    <w:rPr>
      <w:rFonts w:ascii="Arial" w:eastAsia="Times New Roman" w:hAnsi="Arial"/>
      <w:snapToGrid w:val="0"/>
      <w:color w:val="000000"/>
      <w:sz w:val="24"/>
      <w:szCs w:val="20"/>
    </w:rPr>
  </w:style>
  <w:style w:type="character" w:customStyle="1" w:styleId="BodyTextChar">
    <w:name w:val="Body Text Char"/>
    <w:link w:val="BodyText"/>
    <w:rsid w:val="007D131A"/>
    <w:rPr>
      <w:rFonts w:ascii="Arial" w:eastAsia="Times New Roman" w:hAnsi="Arial" w:cs="Times New Roman"/>
      <w:noProof/>
      <w:snapToGrid w:val="0"/>
      <w:color w:val="000000"/>
      <w:sz w:val="24"/>
      <w:szCs w:val="20"/>
      <w:lang w:val="ro-RO"/>
    </w:rPr>
  </w:style>
  <w:style w:type="character" w:styleId="PageNumber">
    <w:name w:val="page number"/>
    <w:basedOn w:val="DefaultParagraphFont"/>
    <w:rsid w:val="007D131A"/>
  </w:style>
  <w:style w:type="paragraph" w:styleId="TOC1">
    <w:name w:val="toc 1"/>
    <w:basedOn w:val="Normal"/>
    <w:next w:val="Normal"/>
    <w:autoRedefine/>
    <w:uiPriority w:val="39"/>
    <w:rsid w:val="007D131A"/>
    <w:pPr>
      <w:tabs>
        <w:tab w:val="left" w:pos="1000"/>
        <w:tab w:val="right" w:leader="dot" w:pos="8269"/>
      </w:tabs>
      <w:spacing w:before="120" w:after="120" w:line="240" w:lineRule="auto"/>
    </w:pPr>
    <w:rPr>
      <w:rFonts w:ascii="Times New Roman" w:eastAsia="Times New Roman" w:hAnsi="Times New Roman"/>
      <w:sz w:val="24"/>
      <w:szCs w:val="20"/>
    </w:rPr>
  </w:style>
  <w:style w:type="paragraph" w:styleId="TOC2">
    <w:name w:val="toc 2"/>
    <w:basedOn w:val="Normal"/>
    <w:next w:val="Normal"/>
    <w:autoRedefine/>
    <w:uiPriority w:val="39"/>
    <w:rsid w:val="007D131A"/>
    <w:pPr>
      <w:tabs>
        <w:tab w:val="right" w:leader="dot" w:pos="8269"/>
      </w:tabs>
      <w:spacing w:before="60" w:after="60" w:line="240" w:lineRule="auto"/>
      <w:ind w:left="198"/>
    </w:pPr>
    <w:rPr>
      <w:rFonts w:ascii="Times New Roman" w:eastAsia="Times New Roman" w:hAnsi="Times New Roman"/>
      <w:sz w:val="24"/>
      <w:szCs w:val="20"/>
    </w:rPr>
  </w:style>
  <w:style w:type="paragraph" w:styleId="TOC3">
    <w:name w:val="toc 3"/>
    <w:basedOn w:val="Normal"/>
    <w:next w:val="Normal"/>
    <w:autoRedefine/>
    <w:uiPriority w:val="39"/>
    <w:rsid w:val="007D131A"/>
    <w:pPr>
      <w:spacing w:after="0" w:line="240" w:lineRule="auto"/>
      <w:ind w:left="400"/>
    </w:pPr>
    <w:rPr>
      <w:rFonts w:ascii="Times New Roman" w:eastAsia="Times New Roman" w:hAnsi="Times New Roman"/>
      <w:sz w:val="20"/>
      <w:szCs w:val="20"/>
    </w:rPr>
  </w:style>
  <w:style w:type="character" w:styleId="Hyperlink">
    <w:name w:val="Hyperlink"/>
    <w:uiPriority w:val="99"/>
    <w:rsid w:val="007D131A"/>
    <w:rPr>
      <w:color w:val="0000FF"/>
      <w:u w:val="single"/>
    </w:rPr>
  </w:style>
  <w:style w:type="character" w:styleId="FollowedHyperlink">
    <w:name w:val="FollowedHyperlink"/>
    <w:uiPriority w:val="99"/>
    <w:rsid w:val="007D131A"/>
    <w:rPr>
      <w:color w:val="800080"/>
      <w:u w:val="single"/>
    </w:rPr>
  </w:style>
  <w:style w:type="paragraph" w:styleId="BodyText2">
    <w:name w:val="Body Text 2"/>
    <w:basedOn w:val="Normal"/>
    <w:link w:val="BodyText2Char"/>
    <w:rsid w:val="007D131A"/>
    <w:pPr>
      <w:spacing w:after="0" w:line="240" w:lineRule="auto"/>
      <w:jc w:val="both"/>
    </w:pPr>
    <w:rPr>
      <w:rFonts w:ascii="Times New Roman" w:eastAsia="Times New Roman" w:hAnsi="Times New Roman"/>
      <w:sz w:val="24"/>
      <w:szCs w:val="20"/>
    </w:rPr>
  </w:style>
  <w:style w:type="character" w:customStyle="1" w:styleId="BodyText2Char">
    <w:name w:val="Body Text 2 Char"/>
    <w:link w:val="BodyText2"/>
    <w:rsid w:val="007D131A"/>
    <w:rPr>
      <w:rFonts w:ascii="Times New Roman" w:eastAsia="Times New Roman" w:hAnsi="Times New Roman" w:cs="Times New Roman"/>
      <w:noProof/>
      <w:sz w:val="24"/>
      <w:szCs w:val="20"/>
      <w:lang w:val="ro-RO"/>
    </w:rPr>
  </w:style>
  <w:style w:type="paragraph" w:styleId="FootnoteText">
    <w:name w:val="footnote text"/>
    <w:basedOn w:val="Normal"/>
    <w:link w:val="FootnoteTextChar"/>
    <w:uiPriority w:val="99"/>
    <w:semiHidden/>
    <w:rsid w:val="007D131A"/>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7D131A"/>
    <w:rPr>
      <w:rFonts w:ascii="Times New Roman" w:eastAsia="Times New Roman" w:hAnsi="Times New Roman" w:cs="Times New Roman"/>
      <w:noProof/>
      <w:sz w:val="20"/>
      <w:szCs w:val="20"/>
      <w:lang w:val="ro-RO"/>
    </w:rPr>
  </w:style>
  <w:style w:type="character" w:customStyle="1" w:styleId="DocumentMapChar">
    <w:name w:val="Document Map Char"/>
    <w:link w:val="DocumentMap"/>
    <w:semiHidden/>
    <w:rsid w:val="007D131A"/>
    <w:rPr>
      <w:rFonts w:ascii="Tahoma" w:eastAsia="Times New Roman" w:hAnsi="Tahoma"/>
      <w:shd w:val="clear" w:color="auto" w:fill="000080"/>
      <w:lang w:val="ro-RO"/>
    </w:rPr>
  </w:style>
  <w:style w:type="paragraph" w:styleId="DocumentMap">
    <w:name w:val="Document Map"/>
    <w:basedOn w:val="Normal"/>
    <w:link w:val="DocumentMapChar"/>
    <w:semiHidden/>
    <w:rsid w:val="007D131A"/>
    <w:pPr>
      <w:shd w:val="clear" w:color="auto" w:fill="000080"/>
      <w:spacing w:after="0" w:line="240" w:lineRule="auto"/>
    </w:pPr>
    <w:rPr>
      <w:rFonts w:ascii="Tahoma" w:eastAsia="Times New Roman" w:hAnsi="Tahoma"/>
    </w:rPr>
  </w:style>
  <w:style w:type="character" w:customStyle="1" w:styleId="PlandocumentCaracter1">
    <w:name w:val="Plan document Caracter1"/>
    <w:uiPriority w:val="99"/>
    <w:semiHidden/>
    <w:rsid w:val="007D131A"/>
    <w:rPr>
      <w:rFonts w:ascii="Segoe UI" w:hAnsi="Segoe UI" w:cs="Segoe UI"/>
      <w:sz w:val="16"/>
      <w:szCs w:val="16"/>
    </w:rPr>
  </w:style>
  <w:style w:type="paragraph" w:styleId="BodyText3">
    <w:name w:val="Body Text 3"/>
    <w:basedOn w:val="Normal"/>
    <w:link w:val="BodyText3Char"/>
    <w:rsid w:val="007D131A"/>
    <w:pPr>
      <w:spacing w:after="0" w:line="240" w:lineRule="auto"/>
      <w:jc w:val="both"/>
    </w:pPr>
    <w:rPr>
      <w:rFonts w:ascii="Times New Roman" w:eastAsia="Times New Roman" w:hAnsi="Times New Roman"/>
      <w:color w:val="0000FF"/>
      <w:sz w:val="24"/>
      <w:szCs w:val="20"/>
    </w:rPr>
  </w:style>
  <w:style w:type="character" w:customStyle="1" w:styleId="BodyText3Char">
    <w:name w:val="Body Text 3 Char"/>
    <w:link w:val="BodyText3"/>
    <w:rsid w:val="007D131A"/>
    <w:rPr>
      <w:rFonts w:ascii="Times New Roman" w:eastAsia="Times New Roman" w:hAnsi="Times New Roman" w:cs="Times New Roman"/>
      <w:noProof/>
      <w:color w:val="0000FF"/>
      <w:sz w:val="24"/>
      <w:szCs w:val="20"/>
      <w:lang w:val="ro-RO"/>
    </w:rPr>
  </w:style>
  <w:style w:type="paragraph" w:styleId="BodyTextIndent">
    <w:name w:val="Body Text Indent"/>
    <w:basedOn w:val="Normal"/>
    <w:link w:val="BodyTextIndentChar"/>
    <w:rsid w:val="007D131A"/>
    <w:pPr>
      <w:spacing w:after="0" w:line="240" w:lineRule="auto"/>
      <w:ind w:left="1130" w:hanging="1130"/>
    </w:pPr>
    <w:rPr>
      <w:rFonts w:ascii="Times New Roman" w:eastAsia="Times New Roman" w:hAnsi="Times New Roman"/>
      <w:b/>
      <w:sz w:val="28"/>
      <w:szCs w:val="20"/>
    </w:rPr>
  </w:style>
  <w:style w:type="character" w:customStyle="1" w:styleId="BodyTextIndentChar">
    <w:name w:val="Body Text Indent Char"/>
    <w:link w:val="BodyTextIndent"/>
    <w:rsid w:val="007D131A"/>
    <w:rPr>
      <w:rFonts w:ascii="Times New Roman" w:eastAsia="Times New Roman" w:hAnsi="Times New Roman" w:cs="Times New Roman"/>
      <w:b/>
      <w:noProof/>
      <w:sz w:val="28"/>
      <w:szCs w:val="20"/>
      <w:lang w:val="ro-RO"/>
    </w:rPr>
  </w:style>
  <w:style w:type="character" w:customStyle="1" w:styleId="BalloonTextChar">
    <w:name w:val="Balloon Text Char"/>
    <w:link w:val="BalloonText"/>
    <w:uiPriority w:val="99"/>
    <w:semiHidden/>
    <w:rsid w:val="007D131A"/>
    <w:rPr>
      <w:rFonts w:ascii="Tahoma" w:eastAsia="Times New Roman" w:hAnsi="Tahoma" w:cs="Tahoma"/>
      <w:sz w:val="16"/>
      <w:szCs w:val="16"/>
      <w:lang w:val="ro-RO"/>
    </w:rPr>
  </w:style>
  <w:style w:type="paragraph" w:styleId="BalloonText">
    <w:name w:val="Balloon Text"/>
    <w:basedOn w:val="Normal"/>
    <w:link w:val="BalloonTextChar"/>
    <w:uiPriority w:val="99"/>
    <w:semiHidden/>
    <w:rsid w:val="007D131A"/>
    <w:pPr>
      <w:spacing w:after="0" w:line="240" w:lineRule="auto"/>
    </w:pPr>
    <w:rPr>
      <w:rFonts w:ascii="Tahoma" w:eastAsia="Times New Roman" w:hAnsi="Tahoma" w:cs="Tahoma"/>
      <w:sz w:val="16"/>
      <w:szCs w:val="16"/>
    </w:rPr>
  </w:style>
  <w:style w:type="character" w:customStyle="1" w:styleId="TextnBalonCaracter1">
    <w:name w:val="Text în Balon Caracter1"/>
    <w:uiPriority w:val="99"/>
    <w:semiHidden/>
    <w:rsid w:val="007D131A"/>
    <w:rPr>
      <w:rFonts w:ascii="Segoe UI" w:hAnsi="Segoe UI" w:cs="Segoe UI"/>
      <w:sz w:val="18"/>
      <w:szCs w:val="18"/>
    </w:rPr>
  </w:style>
  <w:style w:type="character" w:styleId="Emphasis">
    <w:name w:val="Emphasis"/>
    <w:uiPriority w:val="20"/>
    <w:qFormat/>
    <w:rsid w:val="007D131A"/>
    <w:rPr>
      <w:i/>
      <w:iCs/>
    </w:rPr>
  </w:style>
  <w:style w:type="character" w:customStyle="1" w:styleId="fn">
    <w:name w:val="fn"/>
    <w:basedOn w:val="DefaultParagraphFont"/>
    <w:rsid w:val="007D131A"/>
  </w:style>
  <w:style w:type="character" w:customStyle="1" w:styleId="plainlinksneverexpand">
    <w:name w:val="plainlinksneverexpand"/>
    <w:basedOn w:val="DefaultParagraphFont"/>
    <w:rsid w:val="007D131A"/>
  </w:style>
  <w:style w:type="character" w:customStyle="1" w:styleId="geo-default">
    <w:name w:val="geo-default"/>
    <w:basedOn w:val="DefaultParagraphFont"/>
    <w:rsid w:val="007D131A"/>
  </w:style>
  <w:style w:type="character" w:customStyle="1" w:styleId="geo-dms">
    <w:name w:val="geo-dms"/>
    <w:basedOn w:val="DefaultParagraphFont"/>
    <w:rsid w:val="007D131A"/>
  </w:style>
  <w:style w:type="character" w:customStyle="1" w:styleId="latitude">
    <w:name w:val="latitude"/>
    <w:basedOn w:val="DefaultParagraphFont"/>
    <w:rsid w:val="007D131A"/>
  </w:style>
  <w:style w:type="character" w:customStyle="1" w:styleId="longitude">
    <w:name w:val="longitude"/>
    <w:basedOn w:val="DefaultParagraphFont"/>
    <w:rsid w:val="007D131A"/>
  </w:style>
  <w:style w:type="character" w:customStyle="1" w:styleId="geo-multi-punct">
    <w:name w:val="geo-multi-punct"/>
    <w:basedOn w:val="DefaultParagraphFont"/>
    <w:rsid w:val="007D131A"/>
  </w:style>
  <w:style w:type="character" w:customStyle="1" w:styleId="geo-nondefault">
    <w:name w:val="geo-nondefault"/>
    <w:basedOn w:val="DefaultParagraphFont"/>
    <w:rsid w:val="007D131A"/>
  </w:style>
  <w:style w:type="character" w:customStyle="1" w:styleId="geo-dec">
    <w:name w:val="geo-dec"/>
    <w:basedOn w:val="DefaultParagraphFont"/>
    <w:rsid w:val="007D131A"/>
  </w:style>
  <w:style w:type="character" w:customStyle="1" w:styleId="country-name">
    <w:name w:val="country-name"/>
    <w:basedOn w:val="DefaultParagraphFont"/>
    <w:rsid w:val="007D131A"/>
  </w:style>
  <w:style w:type="character" w:customStyle="1" w:styleId="region">
    <w:name w:val="region"/>
    <w:basedOn w:val="DefaultParagraphFont"/>
    <w:rsid w:val="007D131A"/>
  </w:style>
  <w:style w:type="character" w:customStyle="1" w:styleId="tocnumber">
    <w:name w:val="tocnumber"/>
    <w:basedOn w:val="DefaultParagraphFont"/>
    <w:rsid w:val="007D131A"/>
  </w:style>
  <w:style w:type="character" w:customStyle="1" w:styleId="toctext">
    <w:name w:val="toctext"/>
    <w:basedOn w:val="DefaultParagraphFont"/>
    <w:rsid w:val="007D131A"/>
  </w:style>
  <w:style w:type="character" w:customStyle="1" w:styleId="editsection">
    <w:name w:val="editsection"/>
    <w:basedOn w:val="DefaultParagraphFont"/>
    <w:rsid w:val="007D131A"/>
  </w:style>
  <w:style w:type="character" w:customStyle="1" w:styleId="mw-headline">
    <w:name w:val="mw-headline"/>
    <w:basedOn w:val="DefaultParagraphFont"/>
    <w:rsid w:val="007D131A"/>
  </w:style>
  <w:style w:type="character" w:styleId="Strong">
    <w:name w:val="Strong"/>
    <w:uiPriority w:val="22"/>
    <w:qFormat/>
    <w:rsid w:val="007D131A"/>
    <w:rPr>
      <w:b/>
      <w:bCs/>
    </w:rPr>
  </w:style>
  <w:style w:type="character" w:customStyle="1" w:styleId="do1">
    <w:name w:val="do1"/>
    <w:rsid w:val="007D131A"/>
    <w:rPr>
      <w:b/>
      <w:bCs/>
      <w:sz w:val="26"/>
      <w:szCs w:val="26"/>
    </w:rPr>
  </w:style>
  <w:style w:type="paragraph" w:styleId="BodyTextIndent2">
    <w:name w:val="Body Text Indent 2"/>
    <w:basedOn w:val="Normal"/>
    <w:link w:val="BodyTextIndent2Char"/>
    <w:rsid w:val="007D131A"/>
    <w:pPr>
      <w:spacing w:after="120" w:line="480" w:lineRule="auto"/>
      <w:ind w:left="283"/>
    </w:pPr>
    <w:rPr>
      <w:rFonts w:ascii="Times New Roman" w:eastAsia="Times New Roman" w:hAnsi="Times New Roman"/>
      <w:sz w:val="20"/>
      <w:szCs w:val="20"/>
    </w:rPr>
  </w:style>
  <w:style w:type="character" w:customStyle="1" w:styleId="BodyTextIndent2Char">
    <w:name w:val="Body Text Indent 2 Char"/>
    <w:link w:val="BodyTextIndent2"/>
    <w:rsid w:val="007D131A"/>
    <w:rPr>
      <w:rFonts w:ascii="Times New Roman" w:eastAsia="Times New Roman" w:hAnsi="Times New Roman" w:cs="Times New Roman"/>
      <w:noProof/>
      <w:sz w:val="20"/>
      <w:szCs w:val="20"/>
      <w:lang w:val="ro-RO"/>
    </w:rPr>
  </w:style>
  <w:style w:type="character" w:customStyle="1" w:styleId="tal1">
    <w:name w:val="tal1"/>
    <w:basedOn w:val="DefaultParagraphFont"/>
    <w:rsid w:val="007D131A"/>
  </w:style>
  <w:style w:type="character" w:customStyle="1" w:styleId="ln2tpunct">
    <w:name w:val="ln2tpunct"/>
    <w:basedOn w:val="DefaultParagraphFont"/>
    <w:rsid w:val="007D131A"/>
  </w:style>
  <w:style w:type="character" w:customStyle="1" w:styleId="apple-converted-space">
    <w:name w:val="apple-converted-space"/>
    <w:basedOn w:val="DefaultParagraphFont"/>
    <w:rsid w:val="007D131A"/>
  </w:style>
  <w:style w:type="character" w:customStyle="1" w:styleId="spelle">
    <w:name w:val="spelle"/>
    <w:basedOn w:val="DefaultParagraphFont"/>
    <w:rsid w:val="007D131A"/>
  </w:style>
  <w:style w:type="character" w:customStyle="1" w:styleId="textul">
    <w:name w:val="textul"/>
    <w:basedOn w:val="DefaultParagraphFont"/>
    <w:rsid w:val="007D131A"/>
  </w:style>
  <w:style w:type="character" w:customStyle="1" w:styleId="mw-editsection">
    <w:name w:val="mw-editsection"/>
    <w:basedOn w:val="DefaultParagraphFont"/>
    <w:rsid w:val="007D131A"/>
  </w:style>
  <w:style w:type="character" w:customStyle="1" w:styleId="mw-editsection-bracket">
    <w:name w:val="mw-editsection-bracket"/>
    <w:basedOn w:val="DefaultParagraphFont"/>
    <w:rsid w:val="007D131A"/>
  </w:style>
  <w:style w:type="character" w:customStyle="1" w:styleId="mw-editsection-divider">
    <w:name w:val="mw-editsection-divider"/>
    <w:basedOn w:val="DefaultParagraphFont"/>
    <w:rsid w:val="007D131A"/>
  </w:style>
  <w:style w:type="paragraph" w:customStyle="1" w:styleId="Default">
    <w:name w:val="Default"/>
    <w:rsid w:val="007D131A"/>
    <w:pPr>
      <w:autoSpaceDE w:val="0"/>
      <w:autoSpaceDN w:val="0"/>
      <w:adjustRightInd w:val="0"/>
    </w:pPr>
    <w:rPr>
      <w:rFonts w:ascii="Arial Unicode MS" w:eastAsia="Arial Unicode MS" w:cs="Arial Unicode MS"/>
      <w:color w:val="000000"/>
      <w:sz w:val="24"/>
      <w:szCs w:val="24"/>
      <w:lang w:val="en-US" w:eastAsia="en-US"/>
    </w:rPr>
  </w:style>
  <w:style w:type="paragraph" w:styleId="TOCHeading">
    <w:name w:val="TOC Heading"/>
    <w:basedOn w:val="Heading1"/>
    <w:next w:val="Normal"/>
    <w:uiPriority w:val="39"/>
    <w:unhideWhenUsed/>
    <w:qFormat/>
    <w:rsid w:val="007D131A"/>
    <w:pPr>
      <w:keepLines/>
      <w:spacing w:before="240" w:line="259" w:lineRule="auto"/>
      <w:ind w:left="0" w:firstLine="0"/>
      <w:outlineLvl w:val="9"/>
    </w:pPr>
    <w:rPr>
      <w:rFonts w:ascii="Calibri Light" w:hAnsi="Calibri Light"/>
      <w:b w:val="0"/>
      <w:i w:val="0"/>
      <w:color w:val="2E74B5"/>
      <w:sz w:val="32"/>
      <w:szCs w:val="32"/>
      <w:lang w:val="en-US"/>
    </w:rPr>
  </w:style>
  <w:style w:type="character" w:customStyle="1" w:styleId="fs12">
    <w:name w:val="fs12"/>
    <w:rsid w:val="007D131A"/>
  </w:style>
  <w:style w:type="character" w:customStyle="1" w:styleId="DocumentMapChar1">
    <w:name w:val="Document Map Char1"/>
    <w:uiPriority w:val="99"/>
    <w:semiHidden/>
    <w:rsid w:val="007D131A"/>
    <w:rPr>
      <w:rFonts w:ascii="Segoe UI" w:hAnsi="Segoe UI" w:cs="Segoe UI"/>
      <w:sz w:val="16"/>
      <w:szCs w:val="16"/>
    </w:rPr>
  </w:style>
  <w:style w:type="character" w:customStyle="1" w:styleId="BalloonTextChar1">
    <w:name w:val="Balloon Text Char1"/>
    <w:uiPriority w:val="99"/>
    <w:semiHidden/>
    <w:rsid w:val="007D131A"/>
    <w:rPr>
      <w:rFonts w:ascii="Segoe UI" w:hAnsi="Segoe UI" w:cs="Segoe UI"/>
      <w:sz w:val="18"/>
      <w:szCs w:val="18"/>
    </w:rPr>
  </w:style>
  <w:style w:type="numbering" w:customStyle="1" w:styleId="NoList1">
    <w:name w:val="No List1"/>
    <w:next w:val="NoList"/>
    <w:uiPriority w:val="99"/>
    <w:semiHidden/>
    <w:unhideWhenUsed/>
    <w:rsid w:val="007D131A"/>
  </w:style>
  <w:style w:type="paragraph" w:customStyle="1" w:styleId="msonormal0">
    <w:name w:val="msonormal"/>
    <w:basedOn w:val="Normal"/>
    <w:rsid w:val="007D131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font5">
    <w:name w:val="font5"/>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5">
    <w:name w:val="xl65"/>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66">
    <w:name w:val="xl66"/>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7">
    <w:name w:val="xl6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68">
    <w:name w:val="xl68"/>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69">
    <w:name w:val="xl69"/>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0">
    <w:name w:val="xl70"/>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1">
    <w:name w:val="xl71"/>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2">
    <w:name w:val="xl72"/>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3">
    <w:name w:val="xl73"/>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4">
    <w:name w:val="xl74"/>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75">
    <w:name w:val="xl75"/>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6">
    <w:name w:val="xl76"/>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7">
    <w:name w:val="xl7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78">
    <w:name w:val="xl78"/>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79">
    <w:name w:val="xl79"/>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80">
    <w:name w:val="xl80"/>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1">
    <w:name w:val="xl81"/>
    <w:basedOn w:val="Normal"/>
    <w:rsid w:val="007D131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2">
    <w:name w:val="xl82"/>
    <w:basedOn w:val="Normal"/>
    <w:rsid w:val="007D131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3">
    <w:name w:val="xl83"/>
    <w:basedOn w:val="Normal"/>
    <w:rsid w:val="007D131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4">
    <w:name w:val="xl84"/>
    <w:basedOn w:val="Normal"/>
    <w:rsid w:val="007D131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5">
    <w:name w:val="xl85"/>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86">
    <w:name w:val="xl86"/>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7">
    <w:name w:val="xl87"/>
    <w:basedOn w:val="Normal"/>
    <w:rsid w:val="007D131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8">
    <w:name w:val="xl88"/>
    <w:basedOn w:val="Normal"/>
    <w:rsid w:val="007D131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9">
    <w:name w:val="xl89"/>
    <w:basedOn w:val="Normal"/>
    <w:rsid w:val="007D131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0">
    <w:name w:val="xl90"/>
    <w:basedOn w:val="Normal"/>
    <w:rsid w:val="007D131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1">
    <w:name w:val="xl91"/>
    <w:basedOn w:val="Normal"/>
    <w:rsid w:val="007D13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2">
    <w:name w:val="xl92"/>
    <w:basedOn w:val="Normal"/>
    <w:rsid w:val="007D131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3">
    <w:name w:val="xl93"/>
    <w:basedOn w:val="Normal"/>
    <w:rsid w:val="007D131A"/>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4">
    <w:name w:val="xl94"/>
    <w:basedOn w:val="Normal"/>
    <w:rsid w:val="007D131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5">
    <w:name w:val="xl95"/>
    <w:basedOn w:val="Normal"/>
    <w:rsid w:val="007D131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6">
    <w:name w:val="xl96"/>
    <w:basedOn w:val="Normal"/>
    <w:rsid w:val="007D131A"/>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7">
    <w:name w:val="xl97"/>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8">
    <w:name w:val="xl98"/>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99">
    <w:name w:val="xl99"/>
    <w:basedOn w:val="Normal"/>
    <w:rsid w:val="007D131A"/>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100">
    <w:name w:val="xl100"/>
    <w:basedOn w:val="Normal"/>
    <w:rsid w:val="007D131A"/>
    <w:pPr>
      <w:pBdr>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1">
    <w:name w:val="xl101"/>
    <w:basedOn w:val="Normal"/>
    <w:rsid w:val="007D131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n-GB"/>
    </w:rPr>
  </w:style>
  <w:style w:type="paragraph" w:customStyle="1" w:styleId="xl102">
    <w:name w:val="xl102"/>
    <w:basedOn w:val="Normal"/>
    <w:rsid w:val="007D131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3">
    <w:name w:val="xl103"/>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104">
    <w:name w:val="xl104"/>
    <w:basedOn w:val="Normal"/>
    <w:rsid w:val="007D131A"/>
    <w:pPr>
      <w:spacing w:before="100" w:beforeAutospacing="1" w:after="100" w:afterAutospacing="1" w:line="240" w:lineRule="auto"/>
      <w:jc w:val="center"/>
      <w:textAlignment w:val="top"/>
    </w:pPr>
    <w:rPr>
      <w:rFonts w:ascii="Arial" w:eastAsia="Times New Roman" w:hAnsi="Arial" w:cs="Arial"/>
      <w:b/>
      <w:bCs/>
      <w:sz w:val="18"/>
      <w:szCs w:val="18"/>
      <w:lang w:eastAsia="en-GB"/>
    </w:rPr>
  </w:style>
  <w:style w:type="paragraph" w:customStyle="1" w:styleId="xl105">
    <w:name w:val="xl105"/>
    <w:basedOn w:val="Normal"/>
    <w:rsid w:val="007D131A"/>
    <w:pP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06">
    <w:name w:val="xl106"/>
    <w:basedOn w:val="Normal"/>
    <w:rsid w:val="007D131A"/>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numbering" w:customStyle="1" w:styleId="NoList2">
    <w:name w:val="No List2"/>
    <w:next w:val="NoList"/>
    <w:uiPriority w:val="99"/>
    <w:semiHidden/>
    <w:unhideWhenUsed/>
    <w:rsid w:val="00DF3D17"/>
  </w:style>
  <w:style w:type="numbering" w:customStyle="1" w:styleId="NoList3">
    <w:name w:val="No List3"/>
    <w:next w:val="NoList"/>
    <w:uiPriority w:val="99"/>
    <w:semiHidden/>
    <w:unhideWhenUsed/>
    <w:rsid w:val="000B188D"/>
  </w:style>
  <w:style w:type="paragraph" w:customStyle="1" w:styleId="xl107">
    <w:name w:val="xl107"/>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08">
    <w:name w:val="xl108"/>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109">
    <w:name w:val="xl109"/>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0">
    <w:name w:val="xl110"/>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1">
    <w:name w:val="xl111"/>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n-GB"/>
    </w:rPr>
  </w:style>
  <w:style w:type="paragraph" w:customStyle="1" w:styleId="xl112">
    <w:name w:val="xl112"/>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3">
    <w:name w:val="xl113"/>
    <w:basedOn w:val="Normal"/>
    <w:rsid w:val="000B188D"/>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4">
    <w:name w:val="xl114"/>
    <w:basedOn w:val="Normal"/>
    <w:rsid w:val="000B188D"/>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5">
    <w:name w:val="xl115"/>
    <w:basedOn w:val="Normal"/>
    <w:rsid w:val="000B188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character" w:styleId="CommentReference">
    <w:name w:val="annotation reference"/>
    <w:uiPriority w:val="99"/>
    <w:semiHidden/>
    <w:unhideWhenUsed/>
    <w:rsid w:val="00321F29"/>
    <w:rPr>
      <w:sz w:val="16"/>
      <w:szCs w:val="16"/>
    </w:rPr>
  </w:style>
  <w:style w:type="paragraph" w:styleId="CommentText">
    <w:name w:val="annotation text"/>
    <w:basedOn w:val="Normal"/>
    <w:link w:val="CommentTextChar"/>
    <w:uiPriority w:val="99"/>
    <w:unhideWhenUsed/>
    <w:rsid w:val="00321F29"/>
    <w:rPr>
      <w:sz w:val="20"/>
      <w:szCs w:val="20"/>
    </w:rPr>
  </w:style>
  <w:style w:type="character" w:customStyle="1" w:styleId="CommentTextChar">
    <w:name w:val="Comment Text Char"/>
    <w:link w:val="CommentText"/>
    <w:uiPriority w:val="99"/>
    <w:rsid w:val="00321F29"/>
    <w:rPr>
      <w:lang w:val="en-GB"/>
    </w:rPr>
  </w:style>
  <w:style w:type="paragraph" w:styleId="CommentSubject">
    <w:name w:val="annotation subject"/>
    <w:basedOn w:val="CommentText"/>
    <w:next w:val="CommentText"/>
    <w:link w:val="CommentSubjectChar"/>
    <w:uiPriority w:val="99"/>
    <w:semiHidden/>
    <w:unhideWhenUsed/>
    <w:rsid w:val="00321F29"/>
    <w:rPr>
      <w:b/>
      <w:bCs/>
    </w:rPr>
  </w:style>
  <w:style w:type="character" w:customStyle="1" w:styleId="CommentSubjectChar">
    <w:name w:val="Comment Subject Char"/>
    <w:link w:val="CommentSubject"/>
    <w:uiPriority w:val="99"/>
    <w:semiHidden/>
    <w:rsid w:val="00321F29"/>
    <w:rPr>
      <w:b/>
      <w:bCs/>
      <w:lang w:val="en-GB"/>
    </w:rPr>
  </w:style>
  <w:style w:type="numbering" w:customStyle="1" w:styleId="FrListare1">
    <w:name w:val="Fără Listare1"/>
    <w:next w:val="NoList"/>
    <w:uiPriority w:val="99"/>
    <w:semiHidden/>
    <w:unhideWhenUsed/>
    <w:rsid w:val="00E318A6"/>
  </w:style>
  <w:style w:type="paragraph" w:customStyle="1" w:styleId="ListParagraph1">
    <w:name w:val="List Paragraph1"/>
    <w:basedOn w:val="Normal"/>
    <w:qFormat/>
    <w:rsid w:val="00E318A6"/>
    <w:pPr>
      <w:spacing w:after="0" w:line="240" w:lineRule="auto"/>
      <w:ind w:left="720"/>
      <w:contextualSpacing/>
    </w:pPr>
  </w:style>
  <w:style w:type="character" w:styleId="FootnoteReference">
    <w:name w:val="footnote reference"/>
    <w:uiPriority w:val="99"/>
    <w:semiHidden/>
    <w:unhideWhenUsed/>
    <w:rsid w:val="00E318A6"/>
    <w:rPr>
      <w:vertAlign w:val="superscript"/>
    </w:rPr>
  </w:style>
  <w:style w:type="paragraph" w:customStyle="1" w:styleId="NoSpacing1">
    <w:name w:val="No Spacing1"/>
    <w:uiPriority w:val="1"/>
    <w:qFormat/>
    <w:rsid w:val="00E318A6"/>
    <w:rPr>
      <w:noProof/>
      <w:sz w:val="22"/>
      <w:szCs w:val="22"/>
      <w:lang w:eastAsia="en-US"/>
    </w:rPr>
  </w:style>
  <w:style w:type="paragraph" w:customStyle="1" w:styleId="CharCharCharCharCharCharChar">
    <w:name w:val="Char Char Char Char Char Char Char"/>
    <w:basedOn w:val="Normal"/>
    <w:rsid w:val="00E318A6"/>
    <w:pPr>
      <w:widowControl w:val="0"/>
      <w:adjustRightInd w:val="0"/>
      <w:spacing w:after="0" w:line="360" w:lineRule="atLeast"/>
      <w:jc w:val="both"/>
      <w:textAlignment w:val="baseline"/>
    </w:pPr>
    <w:rPr>
      <w:rFonts w:ascii="Times New Roman" w:eastAsia="Times New Roman" w:hAnsi="Times New Roman"/>
      <w:sz w:val="24"/>
      <w:szCs w:val="24"/>
      <w:lang w:val="pl-PL" w:eastAsia="pl-PL"/>
    </w:rPr>
  </w:style>
  <w:style w:type="paragraph" w:customStyle="1" w:styleId="Style29">
    <w:name w:val="Style 29"/>
    <w:basedOn w:val="Normal"/>
    <w:rsid w:val="00E318A6"/>
    <w:pPr>
      <w:spacing w:after="200" w:line="408" w:lineRule="atLeast"/>
      <w:ind w:right="72"/>
    </w:pPr>
    <w:rPr>
      <w:rFonts w:eastAsia="Times New Roman"/>
      <w:lang w:val="en-US" w:bidi="en-US"/>
    </w:rPr>
  </w:style>
  <w:style w:type="paragraph" w:styleId="Revision">
    <w:name w:val="Revision"/>
    <w:hidden/>
    <w:uiPriority w:val="99"/>
    <w:semiHidden/>
    <w:rsid w:val="00C5335D"/>
    <w:rPr>
      <w:sz w:val="22"/>
      <w:szCs w:val="22"/>
      <w:lang w:val="en-GB" w:eastAsia="en-US"/>
    </w:rPr>
  </w:style>
  <w:style w:type="character" w:styleId="UnresolvedMention">
    <w:name w:val="Unresolved Mention"/>
    <w:basedOn w:val="DefaultParagraphFont"/>
    <w:uiPriority w:val="99"/>
    <w:semiHidden/>
    <w:unhideWhenUsed/>
    <w:rsid w:val="00405068"/>
    <w:rPr>
      <w:color w:val="605E5C"/>
      <w:shd w:val="clear" w:color="auto" w:fill="E1DFDD"/>
    </w:rPr>
  </w:style>
  <w:style w:type="character" w:customStyle="1" w:styleId="Fontdeparagrafimplicit1">
    <w:name w:val="Font de paragraf implicit1"/>
    <w:rsid w:val="00A21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5470">
      <w:bodyDiv w:val="1"/>
      <w:marLeft w:val="0"/>
      <w:marRight w:val="0"/>
      <w:marTop w:val="0"/>
      <w:marBottom w:val="0"/>
      <w:divBdr>
        <w:top w:val="none" w:sz="0" w:space="0" w:color="auto"/>
        <w:left w:val="none" w:sz="0" w:space="0" w:color="auto"/>
        <w:bottom w:val="none" w:sz="0" w:space="0" w:color="auto"/>
        <w:right w:val="none" w:sz="0" w:space="0" w:color="auto"/>
      </w:divBdr>
    </w:div>
    <w:div w:id="33240637">
      <w:bodyDiv w:val="1"/>
      <w:marLeft w:val="0"/>
      <w:marRight w:val="0"/>
      <w:marTop w:val="0"/>
      <w:marBottom w:val="0"/>
      <w:divBdr>
        <w:top w:val="none" w:sz="0" w:space="0" w:color="auto"/>
        <w:left w:val="none" w:sz="0" w:space="0" w:color="auto"/>
        <w:bottom w:val="none" w:sz="0" w:space="0" w:color="auto"/>
        <w:right w:val="none" w:sz="0" w:space="0" w:color="auto"/>
      </w:divBdr>
    </w:div>
    <w:div w:id="36202954">
      <w:bodyDiv w:val="1"/>
      <w:marLeft w:val="0"/>
      <w:marRight w:val="0"/>
      <w:marTop w:val="0"/>
      <w:marBottom w:val="0"/>
      <w:divBdr>
        <w:top w:val="none" w:sz="0" w:space="0" w:color="auto"/>
        <w:left w:val="none" w:sz="0" w:space="0" w:color="auto"/>
        <w:bottom w:val="none" w:sz="0" w:space="0" w:color="auto"/>
        <w:right w:val="none" w:sz="0" w:space="0" w:color="auto"/>
      </w:divBdr>
    </w:div>
    <w:div w:id="58528927">
      <w:bodyDiv w:val="1"/>
      <w:marLeft w:val="0"/>
      <w:marRight w:val="0"/>
      <w:marTop w:val="0"/>
      <w:marBottom w:val="0"/>
      <w:divBdr>
        <w:top w:val="none" w:sz="0" w:space="0" w:color="auto"/>
        <w:left w:val="none" w:sz="0" w:space="0" w:color="auto"/>
        <w:bottom w:val="none" w:sz="0" w:space="0" w:color="auto"/>
        <w:right w:val="none" w:sz="0" w:space="0" w:color="auto"/>
      </w:divBdr>
    </w:div>
    <w:div w:id="117455318">
      <w:bodyDiv w:val="1"/>
      <w:marLeft w:val="0"/>
      <w:marRight w:val="0"/>
      <w:marTop w:val="0"/>
      <w:marBottom w:val="0"/>
      <w:divBdr>
        <w:top w:val="none" w:sz="0" w:space="0" w:color="auto"/>
        <w:left w:val="none" w:sz="0" w:space="0" w:color="auto"/>
        <w:bottom w:val="none" w:sz="0" w:space="0" w:color="auto"/>
        <w:right w:val="none" w:sz="0" w:space="0" w:color="auto"/>
      </w:divBdr>
    </w:div>
    <w:div w:id="168831478">
      <w:bodyDiv w:val="1"/>
      <w:marLeft w:val="0"/>
      <w:marRight w:val="0"/>
      <w:marTop w:val="0"/>
      <w:marBottom w:val="0"/>
      <w:divBdr>
        <w:top w:val="none" w:sz="0" w:space="0" w:color="auto"/>
        <w:left w:val="none" w:sz="0" w:space="0" w:color="auto"/>
        <w:bottom w:val="none" w:sz="0" w:space="0" w:color="auto"/>
        <w:right w:val="none" w:sz="0" w:space="0" w:color="auto"/>
      </w:divBdr>
    </w:div>
    <w:div w:id="173109665">
      <w:bodyDiv w:val="1"/>
      <w:marLeft w:val="0"/>
      <w:marRight w:val="0"/>
      <w:marTop w:val="0"/>
      <w:marBottom w:val="0"/>
      <w:divBdr>
        <w:top w:val="none" w:sz="0" w:space="0" w:color="auto"/>
        <w:left w:val="none" w:sz="0" w:space="0" w:color="auto"/>
        <w:bottom w:val="none" w:sz="0" w:space="0" w:color="auto"/>
        <w:right w:val="none" w:sz="0" w:space="0" w:color="auto"/>
      </w:divBdr>
    </w:div>
    <w:div w:id="205334588">
      <w:bodyDiv w:val="1"/>
      <w:marLeft w:val="0"/>
      <w:marRight w:val="0"/>
      <w:marTop w:val="0"/>
      <w:marBottom w:val="0"/>
      <w:divBdr>
        <w:top w:val="none" w:sz="0" w:space="0" w:color="auto"/>
        <w:left w:val="none" w:sz="0" w:space="0" w:color="auto"/>
        <w:bottom w:val="none" w:sz="0" w:space="0" w:color="auto"/>
        <w:right w:val="none" w:sz="0" w:space="0" w:color="auto"/>
      </w:divBdr>
    </w:div>
    <w:div w:id="235481107">
      <w:bodyDiv w:val="1"/>
      <w:marLeft w:val="0"/>
      <w:marRight w:val="0"/>
      <w:marTop w:val="0"/>
      <w:marBottom w:val="0"/>
      <w:divBdr>
        <w:top w:val="none" w:sz="0" w:space="0" w:color="auto"/>
        <w:left w:val="none" w:sz="0" w:space="0" w:color="auto"/>
        <w:bottom w:val="none" w:sz="0" w:space="0" w:color="auto"/>
        <w:right w:val="none" w:sz="0" w:space="0" w:color="auto"/>
      </w:divBdr>
    </w:div>
    <w:div w:id="408619917">
      <w:bodyDiv w:val="1"/>
      <w:marLeft w:val="0"/>
      <w:marRight w:val="0"/>
      <w:marTop w:val="0"/>
      <w:marBottom w:val="0"/>
      <w:divBdr>
        <w:top w:val="none" w:sz="0" w:space="0" w:color="auto"/>
        <w:left w:val="none" w:sz="0" w:space="0" w:color="auto"/>
        <w:bottom w:val="none" w:sz="0" w:space="0" w:color="auto"/>
        <w:right w:val="none" w:sz="0" w:space="0" w:color="auto"/>
      </w:divBdr>
    </w:div>
    <w:div w:id="474563182">
      <w:bodyDiv w:val="1"/>
      <w:marLeft w:val="0"/>
      <w:marRight w:val="0"/>
      <w:marTop w:val="0"/>
      <w:marBottom w:val="0"/>
      <w:divBdr>
        <w:top w:val="none" w:sz="0" w:space="0" w:color="auto"/>
        <w:left w:val="none" w:sz="0" w:space="0" w:color="auto"/>
        <w:bottom w:val="none" w:sz="0" w:space="0" w:color="auto"/>
        <w:right w:val="none" w:sz="0" w:space="0" w:color="auto"/>
      </w:divBdr>
    </w:div>
    <w:div w:id="537864599">
      <w:bodyDiv w:val="1"/>
      <w:marLeft w:val="0"/>
      <w:marRight w:val="0"/>
      <w:marTop w:val="0"/>
      <w:marBottom w:val="0"/>
      <w:divBdr>
        <w:top w:val="none" w:sz="0" w:space="0" w:color="auto"/>
        <w:left w:val="none" w:sz="0" w:space="0" w:color="auto"/>
        <w:bottom w:val="none" w:sz="0" w:space="0" w:color="auto"/>
        <w:right w:val="none" w:sz="0" w:space="0" w:color="auto"/>
      </w:divBdr>
    </w:div>
    <w:div w:id="538905170">
      <w:bodyDiv w:val="1"/>
      <w:marLeft w:val="0"/>
      <w:marRight w:val="0"/>
      <w:marTop w:val="0"/>
      <w:marBottom w:val="0"/>
      <w:divBdr>
        <w:top w:val="none" w:sz="0" w:space="0" w:color="auto"/>
        <w:left w:val="none" w:sz="0" w:space="0" w:color="auto"/>
        <w:bottom w:val="none" w:sz="0" w:space="0" w:color="auto"/>
        <w:right w:val="none" w:sz="0" w:space="0" w:color="auto"/>
      </w:divBdr>
    </w:div>
    <w:div w:id="554006220">
      <w:bodyDiv w:val="1"/>
      <w:marLeft w:val="0"/>
      <w:marRight w:val="0"/>
      <w:marTop w:val="0"/>
      <w:marBottom w:val="0"/>
      <w:divBdr>
        <w:top w:val="none" w:sz="0" w:space="0" w:color="auto"/>
        <w:left w:val="none" w:sz="0" w:space="0" w:color="auto"/>
        <w:bottom w:val="none" w:sz="0" w:space="0" w:color="auto"/>
        <w:right w:val="none" w:sz="0" w:space="0" w:color="auto"/>
      </w:divBdr>
    </w:div>
    <w:div w:id="646662693">
      <w:bodyDiv w:val="1"/>
      <w:marLeft w:val="0"/>
      <w:marRight w:val="0"/>
      <w:marTop w:val="0"/>
      <w:marBottom w:val="0"/>
      <w:divBdr>
        <w:top w:val="none" w:sz="0" w:space="0" w:color="auto"/>
        <w:left w:val="none" w:sz="0" w:space="0" w:color="auto"/>
        <w:bottom w:val="none" w:sz="0" w:space="0" w:color="auto"/>
        <w:right w:val="none" w:sz="0" w:space="0" w:color="auto"/>
      </w:divBdr>
    </w:div>
    <w:div w:id="744835428">
      <w:bodyDiv w:val="1"/>
      <w:marLeft w:val="0"/>
      <w:marRight w:val="0"/>
      <w:marTop w:val="0"/>
      <w:marBottom w:val="0"/>
      <w:divBdr>
        <w:top w:val="none" w:sz="0" w:space="0" w:color="auto"/>
        <w:left w:val="none" w:sz="0" w:space="0" w:color="auto"/>
        <w:bottom w:val="none" w:sz="0" w:space="0" w:color="auto"/>
        <w:right w:val="none" w:sz="0" w:space="0" w:color="auto"/>
      </w:divBdr>
      <w:divsChild>
        <w:div w:id="223806298">
          <w:marLeft w:val="0"/>
          <w:marRight w:val="0"/>
          <w:marTop w:val="0"/>
          <w:marBottom w:val="300"/>
          <w:divBdr>
            <w:top w:val="none" w:sz="0" w:space="0" w:color="auto"/>
            <w:left w:val="none" w:sz="0" w:space="0" w:color="auto"/>
            <w:bottom w:val="none" w:sz="0" w:space="0" w:color="auto"/>
            <w:right w:val="none" w:sz="0" w:space="0" w:color="auto"/>
          </w:divBdr>
          <w:divsChild>
            <w:div w:id="1668433338">
              <w:marLeft w:val="0"/>
              <w:marRight w:val="300"/>
              <w:marTop w:val="0"/>
              <w:marBottom w:val="150"/>
              <w:divBdr>
                <w:top w:val="none" w:sz="0" w:space="0" w:color="auto"/>
                <w:left w:val="none" w:sz="0" w:space="0" w:color="auto"/>
                <w:bottom w:val="none" w:sz="0" w:space="0" w:color="auto"/>
                <w:right w:val="none" w:sz="0" w:space="0" w:color="auto"/>
              </w:divBdr>
            </w:div>
            <w:div w:id="2082365550">
              <w:marLeft w:val="0"/>
              <w:marRight w:val="0"/>
              <w:marTop w:val="0"/>
              <w:marBottom w:val="0"/>
              <w:divBdr>
                <w:top w:val="none" w:sz="0" w:space="0" w:color="auto"/>
                <w:left w:val="none" w:sz="0" w:space="0" w:color="auto"/>
                <w:bottom w:val="none" w:sz="0" w:space="0" w:color="auto"/>
                <w:right w:val="none" w:sz="0" w:space="0" w:color="auto"/>
              </w:divBdr>
            </w:div>
          </w:divsChild>
        </w:div>
        <w:div w:id="335881563">
          <w:marLeft w:val="0"/>
          <w:marRight w:val="300"/>
          <w:marTop w:val="0"/>
          <w:marBottom w:val="300"/>
          <w:divBdr>
            <w:top w:val="none" w:sz="0" w:space="0" w:color="auto"/>
            <w:left w:val="none" w:sz="0" w:space="0" w:color="auto"/>
            <w:bottom w:val="none" w:sz="0" w:space="0" w:color="auto"/>
            <w:right w:val="none" w:sz="0" w:space="0" w:color="auto"/>
          </w:divBdr>
          <w:divsChild>
            <w:div w:id="1667589046">
              <w:marLeft w:val="0"/>
              <w:marRight w:val="0"/>
              <w:marTop w:val="0"/>
              <w:marBottom w:val="0"/>
              <w:divBdr>
                <w:top w:val="none" w:sz="0" w:space="0" w:color="auto"/>
                <w:left w:val="none" w:sz="0" w:space="0" w:color="auto"/>
                <w:bottom w:val="none" w:sz="0" w:space="0" w:color="auto"/>
                <w:right w:val="none" w:sz="0" w:space="0" w:color="auto"/>
              </w:divBdr>
            </w:div>
            <w:div w:id="1923945851">
              <w:marLeft w:val="0"/>
              <w:marRight w:val="0"/>
              <w:marTop w:val="0"/>
              <w:marBottom w:val="0"/>
              <w:divBdr>
                <w:top w:val="none" w:sz="0" w:space="0" w:color="auto"/>
                <w:left w:val="none" w:sz="0" w:space="0" w:color="auto"/>
                <w:bottom w:val="none" w:sz="0" w:space="0" w:color="auto"/>
                <w:right w:val="none" w:sz="0" w:space="0" w:color="auto"/>
              </w:divBdr>
            </w:div>
          </w:divsChild>
        </w:div>
        <w:div w:id="421151057">
          <w:marLeft w:val="0"/>
          <w:marRight w:val="0"/>
          <w:marTop w:val="0"/>
          <w:marBottom w:val="0"/>
          <w:divBdr>
            <w:top w:val="none" w:sz="0" w:space="0" w:color="auto"/>
            <w:left w:val="none" w:sz="0" w:space="0" w:color="auto"/>
            <w:bottom w:val="none" w:sz="0" w:space="0" w:color="auto"/>
            <w:right w:val="none" w:sz="0" w:space="0" w:color="auto"/>
          </w:divBdr>
        </w:div>
        <w:div w:id="633482733">
          <w:marLeft w:val="0"/>
          <w:marRight w:val="0"/>
          <w:marTop w:val="0"/>
          <w:marBottom w:val="300"/>
          <w:divBdr>
            <w:top w:val="none" w:sz="0" w:space="0" w:color="auto"/>
            <w:left w:val="none" w:sz="0" w:space="0" w:color="auto"/>
            <w:bottom w:val="none" w:sz="0" w:space="0" w:color="auto"/>
            <w:right w:val="none" w:sz="0" w:space="0" w:color="auto"/>
          </w:divBdr>
          <w:divsChild>
            <w:div w:id="1084497850">
              <w:marLeft w:val="0"/>
              <w:marRight w:val="0"/>
              <w:marTop w:val="0"/>
              <w:marBottom w:val="0"/>
              <w:divBdr>
                <w:top w:val="none" w:sz="0" w:space="0" w:color="auto"/>
                <w:left w:val="none" w:sz="0" w:space="0" w:color="auto"/>
                <w:bottom w:val="none" w:sz="0" w:space="0" w:color="auto"/>
                <w:right w:val="none" w:sz="0" w:space="0" w:color="auto"/>
              </w:divBdr>
            </w:div>
            <w:div w:id="1372729649">
              <w:marLeft w:val="0"/>
              <w:marRight w:val="0"/>
              <w:marTop w:val="0"/>
              <w:marBottom w:val="0"/>
              <w:divBdr>
                <w:top w:val="none" w:sz="0" w:space="0" w:color="auto"/>
                <w:left w:val="none" w:sz="0" w:space="0" w:color="auto"/>
                <w:bottom w:val="none" w:sz="0" w:space="0" w:color="auto"/>
                <w:right w:val="none" w:sz="0" w:space="0" w:color="auto"/>
              </w:divBdr>
            </w:div>
          </w:divsChild>
        </w:div>
        <w:div w:id="715199764">
          <w:marLeft w:val="0"/>
          <w:marRight w:val="300"/>
          <w:marTop w:val="0"/>
          <w:marBottom w:val="300"/>
          <w:divBdr>
            <w:top w:val="none" w:sz="0" w:space="0" w:color="auto"/>
            <w:left w:val="none" w:sz="0" w:space="0" w:color="auto"/>
            <w:bottom w:val="none" w:sz="0" w:space="0" w:color="auto"/>
            <w:right w:val="none" w:sz="0" w:space="0" w:color="auto"/>
          </w:divBdr>
          <w:divsChild>
            <w:div w:id="146169400">
              <w:marLeft w:val="0"/>
              <w:marRight w:val="0"/>
              <w:marTop w:val="0"/>
              <w:marBottom w:val="0"/>
              <w:divBdr>
                <w:top w:val="none" w:sz="0" w:space="0" w:color="auto"/>
                <w:left w:val="none" w:sz="0" w:space="0" w:color="auto"/>
                <w:bottom w:val="none" w:sz="0" w:space="0" w:color="auto"/>
                <w:right w:val="none" w:sz="0" w:space="0" w:color="auto"/>
              </w:divBdr>
            </w:div>
            <w:div w:id="458110766">
              <w:marLeft w:val="0"/>
              <w:marRight w:val="0"/>
              <w:marTop w:val="0"/>
              <w:marBottom w:val="0"/>
              <w:divBdr>
                <w:top w:val="none" w:sz="0" w:space="0" w:color="auto"/>
                <w:left w:val="none" w:sz="0" w:space="0" w:color="auto"/>
                <w:bottom w:val="none" w:sz="0" w:space="0" w:color="auto"/>
                <w:right w:val="none" w:sz="0" w:space="0" w:color="auto"/>
              </w:divBdr>
            </w:div>
          </w:divsChild>
        </w:div>
        <w:div w:id="943616743">
          <w:marLeft w:val="0"/>
          <w:marRight w:val="300"/>
          <w:marTop w:val="0"/>
          <w:marBottom w:val="300"/>
          <w:divBdr>
            <w:top w:val="none" w:sz="0" w:space="0" w:color="auto"/>
            <w:left w:val="none" w:sz="0" w:space="0" w:color="auto"/>
            <w:bottom w:val="none" w:sz="0" w:space="0" w:color="auto"/>
            <w:right w:val="none" w:sz="0" w:space="0" w:color="auto"/>
          </w:divBdr>
          <w:divsChild>
            <w:div w:id="665935056">
              <w:marLeft w:val="0"/>
              <w:marRight w:val="0"/>
              <w:marTop w:val="0"/>
              <w:marBottom w:val="0"/>
              <w:divBdr>
                <w:top w:val="none" w:sz="0" w:space="0" w:color="auto"/>
                <w:left w:val="none" w:sz="0" w:space="0" w:color="auto"/>
                <w:bottom w:val="none" w:sz="0" w:space="0" w:color="auto"/>
                <w:right w:val="none" w:sz="0" w:space="0" w:color="auto"/>
              </w:divBdr>
            </w:div>
            <w:div w:id="1673336147">
              <w:marLeft w:val="0"/>
              <w:marRight w:val="0"/>
              <w:marTop w:val="0"/>
              <w:marBottom w:val="0"/>
              <w:divBdr>
                <w:top w:val="none" w:sz="0" w:space="0" w:color="auto"/>
                <w:left w:val="none" w:sz="0" w:space="0" w:color="auto"/>
                <w:bottom w:val="none" w:sz="0" w:space="0" w:color="auto"/>
                <w:right w:val="none" w:sz="0" w:space="0" w:color="auto"/>
              </w:divBdr>
            </w:div>
          </w:divsChild>
        </w:div>
        <w:div w:id="1178735022">
          <w:marLeft w:val="0"/>
          <w:marRight w:val="300"/>
          <w:marTop w:val="0"/>
          <w:marBottom w:val="300"/>
          <w:divBdr>
            <w:top w:val="none" w:sz="0" w:space="0" w:color="auto"/>
            <w:left w:val="none" w:sz="0" w:space="0" w:color="auto"/>
            <w:bottom w:val="none" w:sz="0" w:space="0" w:color="auto"/>
            <w:right w:val="none" w:sz="0" w:space="0" w:color="auto"/>
          </w:divBdr>
          <w:divsChild>
            <w:div w:id="943414631">
              <w:marLeft w:val="0"/>
              <w:marRight w:val="0"/>
              <w:marTop w:val="0"/>
              <w:marBottom w:val="0"/>
              <w:divBdr>
                <w:top w:val="none" w:sz="0" w:space="0" w:color="auto"/>
                <w:left w:val="none" w:sz="0" w:space="0" w:color="auto"/>
                <w:bottom w:val="none" w:sz="0" w:space="0" w:color="auto"/>
                <w:right w:val="none" w:sz="0" w:space="0" w:color="auto"/>
              </w:divBdr>
            </w:div>
            <w:div w:id="1670256817">
              <w:marLeft w:val="0"/>
              <w:marRight w:val="0"/>
              <w:marTop w:val="0"/>
              <w:marBottom w:val="0"/>
              <w:divBdr>
                <w:top w:val="none" w:sz="0" w:space="0" w:color="auto"/>
                <w:left w:val="none" w:sz="0" w:space="0" w:color="auto"/>
                <w:bottom w:val="none" w:sz="0" w:space="0" w:color="auto"/>
                <w:right w:val="none" w:sz="0" w:space="0" w:color="auto"/>
              </w:divBdr>
            </w:div>
          </w:divsChild>
        </w:div>
        <w:div w:id="1776562070">
          <w:marLeft w:val="0"/>
          <w:marRight w:val="300"/>
          <w:marTop w:val="0"/>
          <w:marBottom w:val="300"/>
          <w:divBdr>
            <w:top w:val="none" w:sz="0" w:space="0" w:color="auto"/>
            <w:left w:val="none" w:sz="0" w:space="0" w:color="auto"/>
            <w:bottom w:val="none" w:sz="0" w:space="0" w:color="auto"/>
            <w:right w:val="none" w:sz="0" w:space="0" w:color="auto"/>
          </w:divBdr>
          <w:divsChild>
            <w:div w:id="340161320">
              <w:marLeft w:val="0"/>
              <w:marRight w:val="0"/>
              <w:marTop w:val="0"/>
              <w:marBottom w:val="0"/>
              <w:divBdr>
                <w:top w:val="none" w:sz="0" w:space="0" w:color="auto"/>
                <w:left w:val="none" w:sz="0" w:space="0" w:color="auto"/>
                <w:bottom w:val="none" w:sz="0" w:space="0" w:color="auto"/>
                <w:right w:val="none" w:sz="0" w:space="0" w:color="auto"/>
              </w:divBdr>
            </w:div>
            <w:div w:id="1629895354">
              <w:marLeft w:val="0"/>
              <w:marRight w:val="0"/>
              <w:marTop w:val="0"/>
              <w:marBottom w:val="0"/>
              <w:divBdr>
                <w:top w:val="none" w:sz="0" w:space="0" w:color="auto"/>
                <w:left w:val="none" w:sz="0" w:space="0" w:color="auto"/>
                <w:bottom w:val="none" w:sz="0" w:space="0" w:color="auto"/>
                <w:right w:val="none" w:sz="0" w:space="0" w:color="auto"/>
              </w:divBdr>
            </w:div>
          </w:divsChild>
        </w:div>
        <w:div w:id="1872523803">
          <w:marLeft w:val="0"/>
          <w:marRight w:val="300"/>
          <w:marTop w:val="0"/>
          <w:marBottom w:val="300"/>
          <w:divBdr>
            <w:top w:val="none" w:sz="0" w:space="0" w:color="auto"/>
            <w:left w:val="none" w:sz="0" w:space="0" w:color="auto"/>
            <w:bottom w:val="none" w:sz="0" w:space="0" w:color="auto"/>
            <w:right w:val="none" w:sz="0" w:space="0" w:color="auto"/>
          </w:divBdr>
          <w:divsChild>
            <w:div w:id="2120024464">
              <w:marLeft w:val="0"/>
              <w:marRight w:val="0"/>
              <w:marTop w:val="0"/>
              <w:marBottom w:val="0"/>
              <w:divBdr>
                <w:top w:val="none" w:sz="0" w:space="0" w:color="auto"/>
                <w:left w:val="none" w:sz="0" w:space="0" w:color="auto"/>
                <w:bottom w:val="none" w:sz="0" w:space="0" w:color="auto"/>
                <w:right w:val="none" w:sz="0" w:space="0" w:color="auto"/>
              </w:divBdr>
            </w:div>
            <w:div w:id="2144033101">
              <w:marLeft w:val="0"/>
              <w:marRight w:val="0"/>
              <w:marTop w:val="0"/>
              <w:marBottom w:val="0"/>
              <w:divBdr>
                <w:top w:val="none" w:sz="0" w:space="0" w:color="auto"/>
                <w:left w:val="none" w:sz="0" w:space="0" w:color="auto"/>
                <w:bottom w:val="none" w:sz="0" w:space="0" w:color="auto"/>
                <w:right w:val="none" w:sz="0" w:space="0" w:color="auto"/>
              </w:divBdr>
            </w:div>
          </w:divsChild>
        </w:div>
        <w:div w:id="1956207832">
          <w:marLeft w:val="0"/>
          <w:marRight w:val="0"/>
          <w:marTop w:val="0"/>
          <w:marBottom w:val="300"/>
          <w:divBdr>
            <w:top w:val="none" w:sz="0" w:space="0" w:color="auto"/>
            <w:left w:val="none" w:sz="0" w:space="0" w:color="auto"/>
            <w:bottom w:val="none" w:sz="0" w:space="0" w:color="auto"/>
            <w:right w:val="none" w:sz="0" w:space="0" w:color="auto"/>
          </w:divBdr>
          <w:divsChild>
            <w:div w:id="213275013">
              <w:marLeft w:val="0"/>
              <w:marRight w:val="0"/>
              <w:marTop w:val="0"/>
              <w:marBottom w:val="0"/>
              <w:divBdr>
                <w:top w:val="none" w:sz="0" w:space="0" w:color="auto"/>
                <w:left w:val="none" w:sz="0" w:space="0" w:color="auto"/>
                <w:bottom w:val="none" w:sz="0" w:space="0" w:color="auto"/>
                <w:right w:val="none" w:sz="0" w:space="0" w:color="auto"/>
              </w:divBdr>
            </w:div>
            <w:div w:id="298611290">
              <w:marLeft w:val="0"/>
              <w:marRight w:val="0"/>
              <w:marTop w:val="0"/>
              <w:marBottom w:val="0"/>
              <w:divBdr>
                <w:top w:val="none" w:sz="0" w:space="0" w:color="auto"/>
                <w:left w:val="none" w:sz="0" w:space="0" w:color="auto"/>
                <w:bottom w:val="none" w:sz="0" w:space="0" w:color="auto"/>
                <w:right w:val="none" w:sz="0" w:space="0" w:color="auto"/>
              </w:divBdr>
            </w:div>
          </w:divsChild>
        </w:div>
        <w:div w:id="1988438979">
          <w:marLeft w:val="0"/>
          <w:marRight w:val="300"/>
          <w:marTop w:val="0"/>
          <w:marBottom w:val="300"/>
          <w:divBdr>
            <w:top w:val="none" w:sz="0" w:space="0" w:color="auto"/>
            <w:left w:val="none" w:sz="0" w:space="0" w:color="auto"/>
            <w:bottom w:val="none" w:sz="0" w:space="0" w:color="auto"/>
            <w:right w:val="none" w:sz="0" w:space="0" w:color="auto"/>
          </w:divBdr>
          <w:divsChild>
            <w:div w:id="639964358">
              <w:marLeft w:val="0"/>
              <w:marRight w:val="0"/>
              <w:marTop w:val="0"/>
              <w:marBottom w:val="0"/>
              <w:divBdr>
                <w:top w:val="none" w:sz="0" w:space="0" w:color="auto"/>
                <w:left w:val="none" w:sz="0" w:space="0" w:color="auto"/>
                <w:bottom w:val="none" w:sz="0" w:space="0" w:color="auto"/>
                <w:right w:val="none" w:sz="0" w:space="0" w:color="auto"/>
              </w:divBdr>
            </w:div>
            <w:div w:id="705561431">
              <w:marLeft w:val="0"/>
              <w:marRight w:val="0"/>
              <w:marTop w:val="0"/>
              <w:marBottom w:val="0"/>
              <w:divBdr>
                <w:top w:val="none" w:sz="0" w:space="0" w:color="auto"/>
                <w:left w:val="none" w:sz="0" w:space="0" w:color="auto"/>
                <w:bottom w:val="none" w:sz="0" w:space="0" w:color="auto"/>
                <w:right w:val="none" w:sz="0" w:space="0" w:color="auto"/>
              </w:divBdr>
            </w:div>
          </w:divsChild>
        </w:div>
        <w:div w:id="2022271336">
          <w:marLeft w:val="0"/>
          <w:marRight w:val="0"/>
          <w:marTop w:val="0"/>
          <w:marBottom w:val="300"/>
          <w:divBdr>
            <w:top w:val="none" w:sz="0" w:space="0" w:color="auto"/>
            <w:left w:val="none" w:sz="0" w:space="0" w:color="auto"/>
            <w:bottom w:val="none" w:sz="0" w:space="0" w:color="auto"/>
            <w:right w:val="none" w:sz="0" w:space="0" w:color="auto"/>
          </w:divBdr>
          <w:divsChild>
            <w:div w:id="654146410">
              <w:marLeft w:val="0"/>
              <w:marRight w:val="0"/>
              <w:marTop w:val="0"/>
              <w:marBottom w:val="0"/>
              <w:divBdr>
                <w:top w:val="none" w:sz="0" w:space="0" w:color="auto"/>
                <w:left w:val="none" w:sz="0" w:space="0" w:color="auto"/>
                <w:bottom w:val="none" w:sz="0" w:space="0" w:color="auto"/>
                <w:right w:val="none" w:sz="0" w:space="0" w:color="auto"/>
              </w:divBdr>
            </w:div>
            <w:div w:id="9872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91792">
      <w:bodyDiv w:val="1"/>
      <w:marLeft w:val="0"/>
      <w:marRight w:val="0"/>
      <w:marTop w:val="0"/>
      <w:marBottom w:val="0"/>
      <w:divBdr>
        <w:top w:val="none" w:sz="0" w:space="0" w:color="auto"/>
        <w:left w:val="none" w:sz="0" w:space="0" w:color="auto"/>
        <w:bottom w:val="none" w:sz="0" w:space="0" w:color="auto"/>
        <w:right w:val="none" w:sz="0" w:space="0" w:color="auto"/>
      </w:divBdr>
    </w:div>
    <w:div w:id="897938140">
      <w:bodyDiv w:val="1"/>
      <w:marLeft w:val="0"/>
      <w:marRight w:val="0"/>
      <w:marTop w:val="0"/>
      <w:marBottom w:val="0"/>
      <w:divBdr>
        <w:top w:val="none" w:sz="0" w:space="0" w:color="auto"/>
        <w:left w:val="none" w:sz="0" w:space="0" w:color="auto"/>
        <w:bottom w:val="none" w:sz="0" w:space="0" w:color="auto"/>
        <w:right w:val="none" w:sz="0" w:space="0" w:color="auto"/>
      </w:divBdr>
    </w:div>
    <w:div w:id="1031614628">
      <w:bodyDiv w:val="1"/>
      <w:marLeft w:val="0"/>
      <w:marRight w:val="0"/>
      <w:marTop w:val="0"/>
      <w:marBottom w:val="0"/>
      <w:divBdr>
        <w:top w:val="none" w:sz="0" w:space="0" w:color="auto"/>
        <w:left w:val="none" w:sz="0" w:space="0" w:color="auto"/>
        <w:bottom w:val="none" w:sz="0" w:space="0" w:color="auto"/>
        <w:right w:val="none" w:sz="0" w:space="0" w:color="auto"/>
      </w:divBdr>
    </w:div>
    <w:div w:id="1229340740">
      <w:bodyDiv w:val="1"/>
      <w:marLeft w:val="0"/>
      <w:marRight w:val="0"/>
      <w:marTop w:val="0"/>
      <w:marBottom w:val="0"/>
      <w:divBdr>
        <w:top w:val="none" w:sz="0" w:space="0" w:color="auto"/>
        <w:left w:val="none" w:sz="0" w:space="0" w:color="auto"/>
        <w:bottom w:val="none" w:sz="0" w:space="0" w:color="auto"/>
        <w:right w:val="none" w:sz="0" w:space="0" w:color="auto"/>
      </w:divBdr>
    </w:div>
    <w:div w:id="1478376001">
      <w:bodyDiv w:val="1"/>
      <w:marLeft w:val="0"/>
      <w:marRight w:val="0"/>
      <w:marTop w:val="0"/>
      <w:marBottom w:val="0"/>
      <w:divBdr>
        <w:top w:val="none" w:sz="0" w:space="0" w:color="auto"/>
        <w:left w:val="none" w:sz="0" w:space="0" w:color="auto"/>
        <w:bottom w:val="none" w:sz="0" w:space="0" w:color="auto"/>
        <w:right w:val="none" w:sz="0" w:space="0" w:color="auto"/>
      </w:divBdr>
    </w:div>
    <w:div w:id="1506481664">
      <w:bodyDiv w:val="1"/>
      <w:marLeft w:val="0"/>
      <w:marRight w:val="0"/>
      <w:marTop w:val="0"/>
      <w:marBottom w:val="0"/>
      <w:divBdr>
        <w:top w:val="none" w:sz="0" w:space="0" w:color="auto"/>
        <w:left w:val="none" w:sz="0" w:space="0" w:color="auto"/>
        <w:bottom w:val="none" w:sz="0" w:space="0" w:color="auto"/>
        <w:right w:val="none" w:sz="0" w:space="0" w:color="auto"/>
      </w:divBdr>
    </w:div>
    <w:div w:id="1554732771">
      <w:bodyDiv w:val="1"/>
      <w:marLeft w:val="0"/>
      <w:marRight w:val="0"/>
      <w:marTop w:val="0"/>
      <w:marBottom w:val="0"/>
      <w:divBdr>
        <w:top w:val="none" w:sz="0" w:space="0" w:color="auto"/>
        <w:left w:val="none" w:sz="0" w:space="0" w:color="auto"/>
        <w:bottom w:val="none" w:sz="0" w:space="0" w:color="auto"/>
        <w:right w:val="none" w:sz="0" w:space="0" w:color="auto"/>
      </w:divBdr>
    </w:div>
    <w:div w:id="1595891883">
      <w:bodyDiv w:val="1"/>
      <w:marLeft w:val="0"/>
      <w:marRight w:val="0"/>
      <w:marTop w:val="0"/>
      <w:marBottom w:val="0"/>
      <w:divBdr>
        <w:top w:val="none" w:sz="0" w:space="0" w:color="auto"/>
        <w:left w:val="none" w:sz="0" w:space="0" w:color="auto"/>
        <w:bottom w:val="none" w:sz="0" w:space="0" w:color="auto"/>
        <w:right w:val="none" w:sz="0" w:space="0" w:color="auto"/>
      </w:divBdr>
    </w:div>
    <w:div w:id="1765833832">
      <w:bodyDiv w:val="1"/>
      <w:marLeft w:val="0"/>
      <w:marRight w:val="0"/>
      <w:marTop w:val="0"/>
      <w:marBottom w:val="0"/>
      <w:divBdr>
        <w:top w:val="none" w:sz="0" w:space="0" w:color="auto"/>
        <w:left w:val="none" w:sz="0" w:space="0" w:color="auto"/>
        <w:bottom w:val="none" w:sz="0" w:space="0" w:color="auto"/>
        <w:right w:val="none" w:sz="0" w:space="0" w:color="auto"/>
      </w:divBdr>
    </w:div>
    <w:div w:id="1839953418">
      <w:bodyDiv w:val="1"/>
      <w:marLeft w:val="0"/>
      <w:marRight w:val="0"/>
      <w:marTop w:val="0"/>
      <w:marBottom w:val="0"/>
      <w:divBdr>
        <w:top w:val="none" w:sz="0" w:space="0" w:color="auto"/>
        <w:left w:val="none" w:sz="0" w:space="0" w:color="auto"/>
        <w:bottom w:val="none" w:sz="0" w:space="0" w:color="auto"/>
        <w:right w:val="none" w:sz="0" w:space="0" w:color="auto"/>
      </w:divBdr>
    </w:div>
    <w:div w:id="1950232835">
      <w:bodyDiv w:val="1"/>
      <w:marLeft w:val="0"/>
      <w:marRight w:val="0"/>
      <w:marTop w:val="0"/>
      <w:marBottom w:val="0"/>
      <w:divBdr>
        <w:top w:val="none" w:sz="0" w:space="0" w:color="auto"/>
        <w:left w:val="none" w:sz="0" w:space="0" w:color="auto"/>
        <w:bottom w:val="none" w:sz="0" w:space="0" w:color="auto"/>
        <w:right w:val="none" w:sz="0" w:space="0" w:color="auto"/>
      </w:divBdr>
    </w:div>
    <w:div w:id="209461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E6CAD-A637-4987-872C-E1830AC2A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6321</Words>
  <Characters>36033</Characters>
  <Application>Microsoft Office Word</Application>
  <DocSecurity>0</DocSecurity>
  <Lines>300</Lines>
  <Paragraphs>84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 Ionescu</dc:creator>
  <cp:keywords/>
  <cp:lastModifiedBy>Administrator</cp:lastModifiedBy>
  <cp:revision>3</cp:revision>
  <cp:lastPrinted>2026-02-18T13:34:00Z</cp:lastPrinted>
  <dcterms:created xsi:type="dcterms:W3CDTF">2026-06-18T02:55:00Z</dcterms:created>
  <dcterms:modified xsi:type="dcterms:W3CDTF">2026-06-18T07:05:00Z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994040659db95acdcd1fa0a19d24a823b8a444414603f53b1e5c67911cfb5efe</vt:lpwstr>
  </property>
</Properties>
</file>