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B5A0" w14:textId="77777777" w:rsidR="00F514A3" w:rsidRPr="000E7676" w:rsidRDefault="00F514A3" w:rsidP="002959A4">
      <w:pPr>
        <w:spacing w:after="0" w:line="240" w:lineRule="auto"/>
        <w:rPr>
          <w:rFonts w:ascii="Times New Roman" w:hAnsi="Times New Roman"/>
          <w:b/>
          <w:sz w:val="24"/>
          <w:szCs w:val="24"/>
        </w:rPr>
      </w:pPr>
      <w:r w:rsidRPr="000E7676">
        <w:rPr>
          <w:rFonts w:ascii="Times New Roman" w:hAnsi="Times New Roman"/>
          <w:b/>
          <w:sz w:val="24"/>
          <w:szCs w:val="24"/>
        </w:rPr>
        <w:t xml:space="preserve">      </w:t>
      </w:r>
    </w:p>
    <w:p w14:paraId="553976EB" w14:textId="77777777" w:rsidR="00F514A3" w:rsidRPr="000E7676" w:rsidRDefault="00F514A3" w:rsidP="00F514A3">
      <w:pPr>
        <w:spacing w:after="0" w:line="240" w:lineRule="auto"/>
        <w:ind w:right="141"/>
        <w:jc w:val="center"/>
        <w:rPr>
          <w:rFonts w:ascii="Times New Roman" w:hAnsi="Times New Roman"/>
          <w:b/>
          <w:sz w:val="24"/>
          <w:szCs w:val="24"/>
        </w:rPr>
      </w:pPr>
      <w:r w:rsidRPr="000E7676">
        <w:rPr>
          <w:rFonts w:ascii="Times New Roman" w:hAnsi="Times New Roman"/>
          <w:b/>
          <w:sz w:val="24"/>
          <w:szCs w:val="24"/>
        </w:rPr>
        <w:t xml:space="preserve"> NOTĂ DE FUNDAMENTARE</w:t>
      </w:r>
    </w:p>
    <w:p w14:paraId="1893ED44" w14:textId="77777777" w:rsidR="00F514A3" w:rsidRPr="000E7676" w:rsidRDefault="00F514A3" w:rsidP="00F514A3">
      <w:pPr>
        <w:spacing w:after="0" w:line="240" w:lineRule="auto"/>
        <w:rPr>
          <w:rFonts w:ascii="Times New Roman" w:hAnsi="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090"/>
        <w:gridCol w:w="719"/>
        <w:gridCol w:w="75"/>
        <w:gridCol w:w="108"/>
        <w:gridCol w:w="1256"/>
        <w:gridCol w:w="876"/>
        <w:gridCol w:w="876"/>
        <w:gridCol w:w="876"/>
        <w:gridCol w:w="876"/>
        <w:gridCol w:w="1523"/>
      </w:tblGrid>
      <w:tr w:rsidR="000E7676" w:rsidRPr="000E7676" w14:paraId="2293B052" w14:textId="77777777" w:rsidTr="00D577CA">
        <w:trPr>
          <w:trHeight w:val="682"/>
        </w:trPr>
        <w:tc>
          <w:tcPr>
            <w:tcW w:w="10031" w:type="dxa"/>
            <w:gridSpan w:val="11"/>
            <w:vAlign w:val="center"/>
          </w:tcPr>
          <w:p w14:paraId="7E01FFA6" w14:textId="77777777" w:rsidR="00F514A3" w:rsidRPr="000E7676" w:rsidRDefault="00F514A3" w:rsidP="00D577CA">
            <w:pPr>
              <w:autoSpaceDE w:val="0"/>
              <w:autoSpaceDN w:val="0"/>
              <w:adjustRightInd w:val="0"/>
              <w:spacing w:after="0" w:line="240" w:lineRule="auto"/>
              <w:jc w:val="center"/>
              <w:rPr>
                <w:rFonts w:ascii="Times New Roman" w:hAnsi="Times New Roman"/>
                <w:b/>
                <w:sz w:val="24"/>
                <w:szCs w:val="24"/>
              </w:rPr>
            </w:pPr>
          </w:p>
          <w:p w14:paraId="2DB97B1E" w14:textId="77777777" w:rsidR="00F514A3" w:rsidRPr="000E7676" w:rsidRDefault="00F514A3" w:rsidP="00D577CA">
            <w:pPr>
              <w:autoSpaceDE w:val="0"/>
              <w:autoSpaceDN w:val="0"/>
              <w:adjustRightInd w:val="0"/>
              <w:spacing w:after="0" w:line="240" w:lineRule="auto"/>
              <w:jc w:val="center"/>
              <w:rPr>
                <w:rFonts w:ascii="Times New Roman" w:hAnsi="Times New Roman"/>
                <w:b/>
                <w:sz w:val="24"/>
                <w:szCs w:val="24"/>
              </w:rPr>
            </w:pPr>
            <w:r w:rsidRPr="000E7676">
              <w:rPr>
                <w:rFonts w:ascii="Times New Roman" w:hAnsi="Times New Roman"/>
                <w:b/>
                <w:sz w:val="24"/>
                <w:szCs w:val="24"/>
              </w:rPr>
              <w:t>Secţiunea 1</w:t>
            </w:r>
          </w:p>
          <w:p w14:paraId="3FB4F275" w14:textId="77777777" w:rsidR="00F514A3" w:rsidRPr="000E7676" w:rsidRDefault="00F514A3" w:rsidP="00D577CA">
            <w:pPr>
              <w:autoSpaceDE w:val="0"/>
              <w:autoSpaceDN w:val="0"/>
              <w:adjustRightInd w:val="0"/>
              <w:spacing w:after="0" w:line="240" w:lineRule="auto"/>
              <w:jc w:val="center"/>
              <w:rPr>
                <w:rFonts w:ascii="Times New Roman" w:hAnsi="Times New Roman"/>
                <w:b/>
                <w:sz w:val="24"/>
                <w:szCs w:val="24"/>
              </w:rPr>
            </w:pPr>
            <w:r w:rsidRPr="000E7676">
              <w:rPr>
                <w:rFonts w:ascii="Times New Roman" w:hAnsi="Times New Roman"/>
                <w:b/>
                <w:sz w:val="24"/>
                <w:szCs w:val="24"/>
              </w:rPr>
              <w:t>Titlul proiectului de act normativ</w:t>
            </w:r>
          </w:p>
          <w:p w14:paraId="1BC65410" w14:textId="77777777" w:rsidR="00F514A3" w:rsidRPr="000E7676" w:rsidRDefault="00F514A3" w:rsidP="00D577CA">
            <w:pPr>
              <w:spacing w:after="0" w:line="240" w:lineRule="auto"/>
              <w:jc w:val="center"/>
              <w:rPr>
                <w:rFonts w:ascii="Times New Roman" w:hAnsi="Times New Roman"/>
                <w:b/>
                <w:bCs/>
                <w:sz w:val="24"/>
                <w:szCs w:val="24"/>
              </w:rPr>
            </w:pPr>
          </w:p>
        </w:tc>
      </w:tr>
      <w:tr w:rsidR="000E7676" w:rsidRPr="000E7676" w14:paraId="4F494CBF" w14:textId="77777777" w:rsidTr="00D577CA">
        <w:trPr>
          <w:trHeight w:val="457"/>
        </w:trPr>
        <w:tc>
          <w:tcPr>
            <w:tcW w:w="10031" w:type="dxa"/>
            <w:gridSpan w:val="11"/>
            <w:vAlign w:val="center"/>
          </w:tcPr>
          <w:p w14:paraId="16E010B5" w14:textId="77777777" w:rsidR="00F514A3" w:rsidRPr="000E7676" w:rsidRDefault="00F514A3" w:rsidP="00D577CA">
            <w:pPr>
              <w:autoSpaceDE w:val="0"/>
              <w:autoSpaceDN w:val="0"/>
              <w:adjustRightInd w:val="0"/>
              <w:spacing w:after="0" w:line="240" w:lineRule="auto"/>
              <w:jc w:val="center"/>
              <w:rPr>
                <w:rFonts w:ascii="Times New Roman" w:eastAsia="Times New Roman" w:hAnsi="Times New Roman"/>
                <w:b/>
                <w:bCs/>
                <w:sz w:val="24"/>
                <w:szCs w:val="24"/>
              </w:rPr>
            </w:pPr>
          </w:p>
          <w:p w14:paraId="2CEDBE35" w14:textId="77777777" w:rsidR="00F514A3" w:rsidRPr="000E7676" w:rsidRDefault="00F514A3" w:rsidP="00F514A3">
            <w:pPr>
              <w:spacing w:after="0" w:line="240" w:lineRule="auto"/>
              <w:jc w:val="center"/>
              <w:rPr>
                <w:rFonts w:ascii="Times New Roman" w:eastAsia="Times New Roman" w:hAnsi="Times New Roman"/>
                <w:b/>
                <w:bCs/>
                <w:sz w:val="24"/>
                <w:szCs w:val="24"/>
              </w:rPr>
            </w:pPr>
            <w:r w:rsidRPr="000E7676">
              <w:rPr>
                <w:rFonts w:ascii="Times New Roman" w:eastAsia="Times New Roman" w:hAnsi="Times New Roman"/>
                <w:b/>
                <w:bCs/>
                <w:sz w:val="24"/>
                <w:szCs w:val="24"/>
              </w:rPr>
              <w:t>HOTĂRÂRE</w:t>
            </w:r>
          </w:p>
          <w:p w14:paraId="37A6B18D" w14:textId="77777777" w:rsidR="00C424C5" w:rsidRPr="000E7676" w:rsidRDefault="00C424C5" w:rsidP="00C424C5">
            <w:pPr>
              <w:spacing w:after="0" w:line="240" w:lineRule="auto"/>
              <w:jc w:val="center"/>
              <w:rPr>
                <w:rFonts w:ascii="Times New Roman" w:eastAsia="Times New Roman" w:hAnsi="Times New Roman"/>
                <w:b/>
                <w:bCs/>
                <w:sz w:val="24"/>
                <w:szCs w:val="24"/>
              </w:rPr>
            </w:pPr>
            <w:r w:rsidRPr="000E7676">
              <w:rPr>
                <w:rFonts w:ascii="Times New Roman" w:eastAsia="Times New Roman" w:hAnsi="Times New Roman"/>
                <w:b/>
                <w:bCs/>
                <w:sz w:val="24"/>
                <w:szCs w:val="24"/>
              </w:rPr>
              <w:t>pentru modificarea și completarea anexei la Hotărârea Guvernului nr. 183/2020 privind aprobarea închirierii unor bunuri imobile proprietate publică a statului, aflate în administrarea Administrației Naționale „Apele Române”</w:t>
            </w:r>
          </w:p>
          <w:p w14:paraId="10F62DD7" w14:textId="77777777" w:rsidR="00F514A3" w:rsidRPr="000E7676" w:rsidRDefault="00F514A3" w:rsidP="00F514A3">
            <w:pPr>
              <w:spacing w:after="0" w:line="240" w:lineRule="auto"/>
              <w:jc w:val="center"/>
              <w:rPr>
                <w:rFonts w:ascii="Times New Roman" w:hAnsi="Times New Roman"/>
                <w:b/>
                <w:sz w:val="20"/>
                <w:szCs w:val="20"/>
              </w:rPr>
            </w:pPr>
          </w:p>
        </w:tc>
      </w:tr>
      <w:tr w:rsidR="000E7676" w:rsidRPr="000E7676" w14:paraId="585E5BBF" w14:textId="77777777" w:rsidTr="00D577CA">
        <w:tc>
          <w:tcPr>
            <w:tcW w:w="10031" w:type="dxa"/>
            <w:gridSpan w:val="11"/>
            <w:vAlign w:val="center"/>
          </w:tcPr>
          <w:p w14:paraId="4A122BB4" w14:textId="77777777" w:rsidR="00F514A3" w:rsidRPr="000E7676" w:rsidRDefault="00F514A3" w:rsidP="00D577CA">
            <w:pPr>
              <w:spacing w:after="0" w:line="240" w:lineRule="auto"/>
              <w:contextualSpacing/>
              <w:jc w:val="center"/>
              <w:rPr>
                <w:rFonts w:ascii="Times New Roman" w:eastAsia="Times New Roman" w:hAnsi="Times New Roman"/>
                <w:b/>
                <w:sz w:val="16"/>
                <w:szCs w:val="16"/>
              </w:rPr>
            </w:pPr>
          </w:p>
          <w:p w14:paraId="36237CF2"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Secţiunea a 2-a</w:t>
            </w:r>
          </w:p>
          <w:p w14:paraId="0A7D209E"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Motivul emiterii actului normativ</w:t>
            </w:r>
          </w:p>
          <w:p w14:paraId="7D58F28F" w14:textId="77777777" w:rsidR="00F514A3" w:rsidRPr="000E7676" w:rsidRDefault="00F514A3" w:rsidP="00D577CA">
            <w:pPr>
              <w:spacing w:after="0" w:line="240" w:lineRule="auto"/>
              <w:contextualSpacing/>
              <w:jc w:val="center"/>
              <w:rPr>
                <w:rFonts w:ascii="Times New Roman" w:eastAsia="Times New Roman" w:hAnsi="Times New Roman"/>
                <w:sz w:val="18"/>
                <w:szCs w:val="18"/>
                <w:highlight w:val="yellow"/>
              </w:rPr>
            </w:pPr>
          </w:p>
        </w:tc>
      </w:tr>
      <w:tr w:rsidR="000E7676" w:rsidRPr="000E7676" w14:paraId="3CA6A974" w14:textId="77777777" w:rsidTr="00D577CA">
        <w:trPr>
          <w:trHeight w:val="90"/>
        </w:trPr>
        <w:tc>
          <w:tcPr>
            <w:tcW w:w="756" w:type="dxa"/>
            <w:vAlign w:val="center"/>
          </w:tcPr>
          <w:p w14:paraId="36F29BB5" w14:textId="77777777" w:rsidR="00F514A3" w:rsidRPr="000E7676" w:rsidRDefault="00F514A3" w:rsidP="00D577CA">
            <w:pPr>
              <w:spacing w:after="0" w:line="240" w:lineRule="auto"/>
              <w:jc w:val="right"/>
              <w:rPr>
                <w:rFonts w:ascii="Times New Roman" w:hAnsi="Times New Roman"/>
                <w:sz w:val="24"/>
                <w:szCs w:val="24"/>
              </w:rPr>
            </w:pPr>
            <w:r w:rsidRPr="000E7676">
              <w:rPr>
                <w:rFonts w:ascii="Times New Roman" w:hAnsi="Times New Roman"/>
                <w:sz w:val="24"/>
                <w:szCs w:val="24"/>
              </w:rPr>
              <w:t>2.1.</w:t>
            </w:r>
          </w:p>
        </w:tc>
        <w:tc>
          <w:tcPr>
            <w:tcW w:w="2090" w:type="dxa"/>
            <w:vAlign w:val="center"/>
          </w:tcPr>
          <w:p w14:paraId="144C491F" w14:textId="77777777" w:rsidR="00F514A3" w:rsidRPr="000E7676" w:rsidRDefault="00F514A3" w:rsidP="00D577CA">
            <w:pPr>
              <w:spacing w:after="0" w:line="240" w:lineRule="auto"/>
              <w:contextualSpacing/>
              <w:rPr>
                <w:rFonts w:ascii="Times New Roman" w:hAnsi="Times New Roman"/>
                <w:sz w:val="24"/>
                <w:szCs w:val="24"/>
              </w:rPr>
            </w:pPr>
            <w:r w:rsidRPr="000E7676">
              <w:rPr>
                <w:rFonts w:ascii="Times New Roman" w:hAnsi="Times New Roman"/>
                <w:sz w:val="24"/>
                <w:szCs w:val="24"/>
              </w:rPr>
              <w:t>Sursa proiectului de act normativ</w:t>
            </w:r>
          </w:p>
        </w:tc>
        <w:tc>
          <w:tcPr>
            <w:tcW w:w="7185" w:type="dxa"/>
            <w:gridSpan w:val="9"/>
            <w:vAlign w:val="center"/>
          </w:tcPr>
          <w:p w14:paraId="4D9DDFFC" w14:textId="77777777" w:rsidR="00F514A3" w:rsidRPr="000E7676" w:rsidRDefault="002B1820" w:rsidP="002064A8">
            <w:pPr>
              <w:pStyle w:val="NoSpacing"/>
              <w:tabs>
                <w:tab w:val="left" w:pos="491"/>
              </w:tabs>
              <w:ind w:left="-79"/>
              <w:jc w:val="both"/>
            </w:pPr>
            <w:r w:rsidRPr="000E7676">
              <w:t xml:space="preserve"> </w:t>
            </w:r>
            <w:r w:rsidR="00F514A3" w:rsidRPr="000E7676">
              <w:t>Inițiativa Ministerului Mediului, Apelor și Pădurilor.</w:t>
            </w:r>
            <w:r w:rsidRPr="000E7676">
              <w:t xml:space="preserve"> </w:t>
            </w:r>
            <w:r w:rsidR="00F514A3" w:rsidRPr="000E7676">
              <w:t>În temeiul art.108 din Constituția României, republicată</w:t>
            </w:r>
            <w:r w:rsidR="003C0B58" w:rsidRPr="000E7676">
              <w:t>.</w:t>
            </w:r>
          </w:p>
        </w:tc>
      </w:tr>
      <w:tr w:rsidR="000E7676" w:rsidRPr="000E7676" w14:paraId="40EED2D3" w14:textId="77777777" w:rsidTr="00D577CA">
        <w:trPr>
          <w:trHeight w:val="90"/>
        </w:trPr>
        <w:tc>
          <w:tcPr>
            <w:tcW w:w="756" w:type="dxa"/>
            <w:vAlign w:val="center"/>
          </w:tcPr>
          <w:p w14:paraId="60BF97FD" w14:textId="77777777" w:rsidR="00F514A3" w:rsidRPr="000E7676" w:rsidRDefault="00F514A3" w:rsidP="00D577CA">
            <w:pPr>
              <w:spacing w:after="0" w:line="240" w:lineRule="auto"/>
              <w:jc w:val="right"/>
              <w:rPr>
                <w:rFonts w:ascii="Times New Roman" w:hAnsi="Times New Roman"/>
                <w:sz w:val="24"/>
                <w:szCs w:val="24"/>
                <w:vertAlign w:val="superscript"/>
              </w:rPr>
            </w:pPr>
            <w:r w:rsidRPr="000E7676">
              <w:rPr>
                <w:rFonts w:ascii="Times New Roman" w:hAnsi="Times New Roman"/>
                <w:sz w:val="24"/>
                <w:szCs w:val="24"/>
              </w:rPr>
              <w:t>2.2.</w:t>
            </w:r>
          </w:p>
        </w:tc>
        <w:tc>
          <w:tcPr>
            <w:tcW w:w="2090" w:type="dxa"/>
            <w:vAlign w:val="center"/>
          </w:tcPr>
          <w:p w14:paraId="31369E60" w14:textId="77777777" w:rsidR="00F514A3" w:rsidRPr="000E7676" w:rsidRDefault="00F514A3" w:rsidP="00D577CA">
            <w:pPr>
              <w:spacing w:after="0" w:line="240" w:lineRule="auto"/>
              <w:jc w:val="both"/>
              <w:rPr>
                <w:rFonts w:ascii="Times New Roman" w:hAnsi="Times New Roman"/>
                <w:sz w:val="24"/>
                <w:szCs w:val="24"/>
              </w:rPr>
            </w:pPr>
            <w:r w:rsidRPr="000E7676">
              <w:rPr>
                <w:rFonts w:ascii="Times New Roman" w:eastAsia="Times New Roman" w:hAnsi="Times New Roman"/>
                <w:sz w:val="24"/>
                <w:szCs w:val="24"/>
              </w:rPr>
              <w:t>Descrierea situaţiei actuale</w:t>
            </w:r>
          </w:p>
        </w:tc>
        <w:tc>
          <w:tcPr>
            <w:tcW w:w="7185" w:type="dxa"/>
            <w:gridSpan w:val="9"/>
            <w:vAlign w:val="center"/>
          </w:tcPr>
          <w:p w14:paraId="17669E12" w14:textId="77777777" w:rsidR="00411A65" w:rsidRPr="000E7676" w:rsidRDefault="00260B29" w:rsidP="00901AF3">
            <w:pPr>
              <w:autoSpaceDE w:val="0"/>
              <w:autoSpaceDN w:val="0"/>
              <w:adjustRightInd w:val="0"/>
              <w:spacing w:before="120" w:after="0" w:line="240" w:lineRule="auto"/>
              <w:jc w:val="both"/>
              <w:rPr>
                <w:rFonts w:ascii="Times New Roman" w:eastAsia="Times New Roman" w:hAnsi="Times New Roman"/>
                <w:bCs/>
                <w:sz w:val="24"/>
                <w:szCs w:val="24"/>
                <w:lang w:eastAsia="zh-CN"/>
              </w:rPr>
            </w:pPr>
            <w:r w:rsidRPr="000E7676">
              <w:rPr>
                <w:rFonts w:ascii="Times New Roman" w:eastAsia="Times New Roman" w:hAnsi="Times New Roman"/>
                <w:sz w:val="24"/>
                <w:szCs w:val="24"/>
                <w:lang w:eastAsia="zh-CN"/>
              </w:rPr>
              <w:t xml:space="preserve">Având în vedere activitatea curentă de intabulare și înscriere în cartea funciară a bunurilor din domeniul public al statului </w:t>
            </w:r>
            <w:r w:rsidRPr="000E7676">
              <w:rPr>
                <w:rFonts w:ascii="Times New Roman" w:eastAsia="Times New Roman" w:hAnsi="Times New Roman"/>
                <w:bCs/>
                <w:sz w:val="24"/>
                <w:szCs w:val="24"/>
                <w:lang w:eastAsia="zh-CN"/>
              </w:rPr>
              <w:t xml:space="preserve">aflate în administrarea Administraţiei Naţionale „Apele Române”, rezultând bunuri susceptibile de a fi închiriate, integral sau parțial, cu respectarea </w:t>
            </w:r>
            <w:r w:rsidRPr="000E7676">
              <w:rPr>
                <w:rFonts w:ascii="Times New Roman" w:eastAsia="Times New Roman" w:hAnsi="Times New Roman"/>
                <w:sz w:val="24"/>
                <w:szCs w:val="24"/>
                <w:lang w:eastAsia="zh-CN"/>
              </w:rPr>
              <w:t xml:space="preserve">prevederilor </w:t>
            </w:r>
            <w:r w:rsidRPr="000E7676">
              <w:rPr>
                <w:rFonts w:ascii="Times New Roman" w:eastAsia="Times New Roman" w:hAnsi="Times New Roman"/>
                <w:bCs/>
                <w:sz w:val="24"/>
                <w:szCs w:val="24"/>
                <w:lang w:eastAsia="zh-CN"/>
              </w:rPr>
              <w:t xml:space="preserve">Ordonanţei de urgenţă a Guvernului nr.57/2019 privind Codul administrativ, cu modificările și completările ulterioare, ale Legii apelor nr. 107/1996, cu modificările şi completările ulterioare, prin prezentul proiect de act normativ se propune modificarea și completarea </w:t>
            </w:r>
            <w:r w:rsidR="00797E24" w:rsidRPr="000E7676">
              <w:rPr>
                <w:rFonts w:ascii="Times New Roman" w:eastAsia="Times New Roman" w:hAnsi="Times New Roman"/>
                <w:bCs/>
                <w:sz w:val="24"/>
                <w:szCs w:val="24"/>
                <w:lang w:eastAsia="zh-CN"/>
              </w:rPr>
              <w:t>anexei la Hotărârea</w:t>
            </w:r>
            <w:r w:rsidRPr="000E7676">
              <w:rPr>
                <w:rFonts w:ascii="Times New Roman" w:eastAsia="Times New Roman" w:hAnsi="Times New Roman"/>
                <w:bCs/>
                <w:sz w:val="24"/>
                <w:szCs w:val="24"/>
                <w:lang w:eastAsia="zh-CN"/>
              </w:rPr>
              <w:t xml:space="preserve"> Guvernului nr.183/2020 privind aprobarea închirierii unor bunuri imobile proprietate publică a statului, aflate în administrarea Administraţiei Naţionale „Apele Române”, cu modificările și completările ulterioare.</w:t>
            </w:r>
          </w:p>
          <w:p w14:paraId="56CAE02B" w14:textId="77777777" w:rsidR="00411A65" w:rsidRPr="000E7676" w:rsidRDefault="00411A65" w:rsidP="00901AF3">
            <w:pPr>
              <w:autoSpaceDE w:val="0"/>
              <w:autoSpaceDN w:val="0"/>
              <w:adjustRightInd w:val="0"/>
              <w:spacing w:before="120" w:after="0" w:line="240" w:lineRule="auto"/>
              <w:jc w:val="both"/>
              <w:rPr>
                <w:rFonts w:ascii="Times New Roman" w:eastAsia="Times New Roman" w:hAnsi="Times New Roman"/>
                <w:bCs/>
                <w:sz w:val="24"/>
                <w:szCs w:val="24"/>
                <w:lang w:eastAsia="zh-CN"/>
              </w:rPr>
            </w:pPr>
          </w:p>
          <w:p w14:paraId="4006C456" w14:textId="77777777" w:rsidR="00411A65" w:rsidRPr="000E7676" w:rsidRDefault="00C75F23" w:rsidP="00411A65">
            <w:pPr>
              <w:autoSpaceDE w:val="0"/>
              <w:autoSpaceDN w:val="0"/>
              <w:adjustRightInd w:val="0"/>
              <w:spacing w:after="0" w:line="240" w:lineRule="auto"/>
              <w:jc w:val="both"/>
              <w:rPr>
                <w:rFonts w:ascii="Times New Roman" w:eastAsia="Times New Roman" w:hAnsi="Times New Roman"/>
                <w:bCs/>
                <w:sz w:val="24"/>
                <w:szCs w:val="24"/>
                <w:lang w:eastAsia="zh-CN"/>
              </w:rPr>
            </w:pPr>
            <w:r w:rsidRPr="000E7676">
              <w:rPr>
                <w:rFonts w:ascii="Times New Roman" w:eastAsia="Times New Roman" w:hAnsi="Times New Roman"/>
                <w:bCs/>
                <w:sz w:val="24"/>
                <w:szCs w:val="24"/>
                <w:lang w:eastAsia="zh-CN"/>
              </w:rPr>
              <w:t xml:space="preserve">Astfel, </w:t>
            </w:r>
            <w:r w:rsidR="00411A65" w:rsidRPr="000E7676">
              <w:rPr>
                <w:rFonts w:ascii="Times New Roman" w:eastAsia="Times New Roman" w:hAnsi="Times New Roman"/>
                <w:bCs/>
                <w:sz w:val="24"/>
                <w:szCs w:val="24"/>
                <w:lang w:eastAsia="zh-CN"/>
              </w:rPr>
              <w:t>măsuri</w:t>
            </w:r>
            <w:r w:rsidRPr="000E7676">
              <w:rPr>
                <w:rFonts w:ascii="Times New Roman" w:eastAsia="Times New Roman" w:hAnsi="Times New Roman"/>
                <w:bCs/>
                <w:sz w:val="24"/>
                <w:szCs w:val="24"/>
                <w:lang w:eastAsia="zh-CN"/>
              </w:rPr>
              <w:t>le</w:t>
            </w:r>
            <w:r w:rsidR="00411A65" w:rsidRPr="000E7676">
              <w:rPr>
                <w:rFonts w:ascii="Times New Roman" w:eastAsia="Times New Roman" w:hAnsi="Times New Roman"/>
                <w:bCs/>
                <w:sz w:val="24"/>
                <w:szCs w:val="24"/>
                <w:lang w:eastAsia="zh-CN"/>
              </w:rPr>
              <w:t xml:space="preserve"> urmărite prin prezentul proiect de hotărâre a Guvernului sunt cele de modificare și completare a descrierii bunurilor, a valorilor, a duratei, precum și a destinației </w:t>
            </w:r>
            <w:r w:rsidRPr="000E7676">
              <w:rPr>
                <w:rFonts w:ascii="Times New Roman" w:eastAsia="Times New Roman" w:hAnsi="Times New Roman"/>
                <w:bCs/>
                <w:sz w:val="24"/>
                <w:szCs w:val="24"/>
                <w:lang w:eastAsia="zh-CN"/>
              </w:rPr>
              <w:t xml:space="preserve">unor </w:t>
            </w:r>
            <w:r w:rsidR="00411A65" w:rsidRPr="000E7676">
              <w:rPr>
                <w:rFonts w:ascii="Times New Roman" w:eastAsia="Times New Roman" w:hAnsi="Times New Roman"/>
                <w:bCs/>
                <w:sz w:val="24"/>
                <w:szCs w:val="24"/>
                <w:lang w:eastAsia="zh-CN"/>
              </w:rPr>
              <w:t>bunurilor imobile existente în anexa la Hotărârea Guvernului nr.183/2020, cu modificările și completările ulterioare, cu precizarea că pentru părțile de bunuri imobile vizate de operațiunile mai sus-menționate, nu s-au demarat procedurile de licitație publică prevăzute la art.334-344 din Ordonanţa de urgenţă a Guvernului nr.57/2019, cu modificările și completările ulterioare.</w:t>
            </w:r>
          </w:p>
          <w:p w14:paraId="5EA6F49A" w14:textId="77777777" w:rsidR="00C42E27" w:rsidRPr="000E7676" w:rsidRDefault="00C42E27" w:rsidP="007A4EFF">
            <w:pPr>
              <w:autoSpaceDE w:val="0"/>
              <w:autoSpaceDN w:val="0"/>
              <w:adjustRightInd w:val="0"/>
              <w:spacing w:after="0" w:line="240" w:lineRule="auto"/>
              <w:jc w:val="both"/>
              <w:rPr>
                <w:rFonts w:ascii="Times New Roman" w:eastAsia="Times New Roman" w:hAnsi="Times New Roman"/>
                <w:sz w:val="24"/>
                <w:szCs w:val="24"/>
                <w:lang w:eastAsia="zh-CN"/>
              </w:rPr>
            </w:pPr>
          </w:p>
          <w:p w14:paraId="46029E39" w14:textId="77777777" w:rsidR="00411A65" w:rsidRPr="000E7676" w:rsidRDefault="00C42E27" w:rsidP="00411A65">
            <w:pPr>
              <w:autoSpaceDE w:val="0"/>
              <w:autoSpaceDN w:val="0"/>
              <w:adjustRightInd w:val="0"/>
              <w:spacing w:after="0" w:line="240" w:lineRule="auto"/>
              <w:jc w:val="both"/>
              <w:rPr>
                <w:rFonts w:ascii="Times New Roman" w:eastAsia="Times New Roman" w:hAnsi="Times New Roman"/>
                <w:sz w:val="24"/>
                <w:szCs w:val="24"/>
                <w:lang w:eastAsia="zh-CN"/>
              </w:rPr>
            </w:pPr>
            <w:r w:rsidRPr="000E7676">
              <w:rPr>
                <w:rFonts w:ascii="Times New Roman" w:eastAsia="Times New Roman" w:hAnsi="Times New Roman"/>
                <w:bCs/>
                <w:sz w:val="24"/>
                <w:szCs w:val="24"/>
                <w:lang w:eastAsia="zh-CN"/>
              </w:rPr>
              <w:t xml:space="preserve">Aceste măsuri sunt necesare ca urmare a solicitărilor </w:t>
            </w:r>
            <w:r w:rsidR="002B1820" w:rsidRPr="000E7676">
              <w:rPr>
                <w:rFonts w:ascii="Times New Roman" w:eastAsia="Times New Roman" w:hAnsi="Times New Roman"/>
                <w:bCs/>
                <w:sz w:val="24"/>
                <w:szCs w:val="24"/>
                <w:lang w:eastAsia="zh-CN"/>
              </w:rPr>
              <w:t xml:space="preserve">diverse </w:t>
            </w:r>
            <w:r w:rsidRPr="000E7676">
              <w:rPr>
                <w:rFonts w:ascii="Times New Roman" w:eastAsia="Times New Roman" w:hAnsi="Times New Roman"/>
                <w:bCs/>
                <w:sz w:val="24"/>
                <w:szCs w:val="24"/>
                <w:lang w:eastAsia="zh-CN"/>
              </w:rPr>
              <w:t xml:space="preserve">primite de către administrațiile bazinale de apă din partea agenților economici care intenționează să desfășoare </w:t>
            </w:r>
            <w:r w:rsidR="00411A65" w:rsidRPr="000E7676">
              <w:rPr>
                <w:rFonts w:ascii="Times New Roman" w:eastAsia="Times New Roman" w:hAnsi="Times New Roman"/>
                <w:bCs/>
                <w:sz w:val="24"/>
                <w:szCs w:val="24"/>
                <w:lang w:eastAsia="zh-CN"/>
              </w:rPr>
              <w:t xml:space="preserve">și alte </w:t>
            </w:r>
            <w:r w:rsidRPr="000E7676">
              <w:rPr>
                <w:rFonts w:ascii="Times New Roman" w:eastAsia="Times New Roman" w:hAnsi="Times New Roman"/>
                <w:bCs/>
                <w:sz w:val="24"/>
                <w:szCs w:val="24"/>
                <w:lang w:eastAsia="zh-CN"/>
              </w:rPr>
              <w:t xml:space="preserve">activități economice </w:t>
            </w:r>
            <w:r w:rsidR="007331BD" w:rsidRPr="000E7676">
              <w:rPr>
                <w:rFonts w:ascii="Times New Roman" w:eastAsia="Times New Roman" w:hAnsi="Times New Roman"/>
                <w:bCs/>
                <w:sz w:val="24"/>
                <w:szCs w:val="24"/>
                <w:lang w:eastAsia="zh-CN"/>
              </w:rPr>
              <w:t>pe suprafețe</w:t>
            </w:r>
            <w:r w:rsidR="00C73AA7" w:rsidRPr="000E7676">
              <w:rPr>
                <w:rFonts w:ascii="Times New Roman" w:eastAsia="Times New Roman" w:hAnsi="Times New Roman"/>
                <w:bCs/>
                <w:sz w:val="24"/>
                <w:szCs w:val="24"/>
                <w:lang w:eastAsia="zh-CN"/>
              </w:rPr>
              <w:t>le</w:t>
            </w:r>
            <w:r w:rsidR="007331BD" w:rsidRPr="000E7676">
              <w:rPr>
                <w:rFonts w:ascii="Times New Roman" w:eastAsia="Times New Roman" w:hAnsi="Times New Roman"/>
                <w:bCs/>
                <w:sz w:val="24"/>
                <w:szCs w:val="24"/>
                <w:lang w:eastAsia="zh-CN"/>
              </w:rPr>
              <w:t xml:space="preserve"> de bunuri imobile </w:t>
            </w:r>
            <w:r w:rsidR="002064A8" w:rsidRPr="000E7676">
              <w:rPr>
                <w:rFonts w:ascii="Times New Roman" w:eastAsia="Times New Roman" w:hAnsi="Times New Roman"/>
                <w:bCs/>
                <w:sz w:val="24"/>
                <w:szCs w:val="24"/>
                <w:lang w:eastAsia="zh-CN"/>
              </w:rPr>
              <w:t xml:space="preserve">deja </w:t>
            </w:r>
            <w:r w:rsidR="002B1820" w:rsidRPr="000E7676">
              <w:rPr>
                <w:rFonts w:ascii="Times New Roman" w:eastAsia="Times New Roman" w:hAnsi="Times New Roman"/>
                <w:bCs/>
                <w:sz w:val="24"/>
                <w:szCs w:val="24"/>
                <w:lang w:eastAsia="zh-CN"/>
              </w:rPr>
              <w:t xml:space="preserve">existente </w:t>
            </w:r>
            <w:r w:rsidR="00411A65" w:rsidRPr="000E7676">
              <w:rPr>
                <w:rFonts w:ascii="Times New Roman" w:eastAsia="Times New Roman" w:hAnsi="Times New Roman"/>
                <w:bCs/>
                <w:sz w:val="24"/>
                <w:szCs w:val="24"/>
                <w:lang w:eastAsia="zh-CN"/>
              </w:rPr>
              <w:t xml:space="preserve">în </w:t>
            </w:r>
            <w:r w:rsidR="00411A65" w:rsidRPr="000E7676">
              <w:rPr>
                <w:rFonts w:ascii="Times New Roman" w:eastAsia="Times New Roman" w:hAnsi="Times New Roman"/>
                <w:sz w:val="24"/>
                <w:szCs w:val="24"/>
                <w:lang w:eastAsia="zh-CN"/>
              </w:rPr>
              <w:t xml:space="preserve">anexa la </w:t>
            </w:r>
            <w:r w:rsidR="00411A65" w:rsidRPr="000E7676">
              <w:rPr>
                <w:rFonts w:ascii="Times New Roman" w:eastAsia="Times New Roman" w:hAnsi="Times New Roman"/>
                <w:bCs/>
                <w:sz w:val="24"/>
                <w:szCs w:val="24"/>
                <w:lang w:eastAsia="zh-CN"/>
              </w:rPr>
              <w:t>Hotărârea Guvernului nr.183/2020, cu modificările și completările ulterioare, creându</w:t>
            </w:r>
            <w:r w:rsidR="00411A65" w:rsidRPr="000E7676">
              <w:rPr>
                <w:rFonts w:ascii="Times New Roman" w:eastAsia="Times New Roman" w:hAnsi="Times New Roman"/>
                <w:sz w:val="24"/>
                <w:szCs w:val="24"/>
                <w:lang w:eastAsia="zh-CN"/>
              </w:rPr>
              <w:t>-</w:t>
            </w:r>
            <w:r w:rsidR="00411A65" w:rsidRPr="000E7676">
              <w:rPr>
                <w:rFonts w:ascii="Times New Roman" w:eastAsia="Times New Roman" w:hAnsi="Times New Roman"/>
                <w:bCs/>
                <w:sz w:val="24"/>
                <w:szCs w:val="24"/>
                <w:lang w:eastAsia="zh-CN"/>
              </w:rPr>
              <w:t>se</w:t>
            </w:r>
            <w:r w:rsidR="00411A65" w:rsidRPr="000E7676">
              <w:rPr>
                <w:rFonts w:ascii="Times New Roman" w:eastAsia="Times New Roman" w:hAnsi="Times New Roman"/>
                <w:sz w:val="24"/>
                <w:szCs w:val="24"/>
                <w:lang w:eastAsia="zh-CN"/>
              </w:rPr>
              <w:t xml:space="preserve"> astfel oportunități noi de închiriere.</w:t>
            </w:r>
          </w:p>
          <w:p w14:paraId="6D7CC839" w14:textId="77777777" w:rsidR="00C75F23" w:rsidRPr="000E7676" w:rsidRDefault="00C75F23" w:rsidP="00411A65">
            <w:pPr>
              <w:autoSpaceDE w:val="0"/>
              <w:autoSpaceDN w:val="0"/>
              <w:adjustRightInd w:val="0"/>
              <w:spacing w:after="0" w:line="240" w:lineRule="auto"/>
              <w:jc w:val="both"/>
              <w:rPr>
                <w:rFonts w:ascii="Times New Roman" w:eastAsia="Times New Roman" w:hAnsi="Times New Roman"/>
                <w:sz w:val="24"/>
                <w:szCs w:val="24"/>
                <w:lang w:eastAsia="zh-CN"/>
              </w:rPr>
            </w:pPr>
          </w:p>
          <w:p w14:paraId="671A128A" w14:textId="77777777" w:rsidR="00C75F23" w:rsidRPr="000E7676" w:rsidRDefault="00C75F23" w:rsidP="00411A65">
            <w:pPr>
              <w:autoSpaceDE w:val="0"/>
              <w:autoSpaceDN w:val="0"/>
              <w:adjustRightInd w:val="0"/>
              <w:spacing w:after="0" w:line="240" w:lineRule="auto"/>
              <w:jc w:val="both"/>
              <w:rPr>
                <w:rFonts w:ascii="Times New Roman" w:eastAsia="Times New Roman" w:hAnsi="Times New Roman"/>
                <w:sz w:val="24"/>
                <w:szCs w:val="24"/>
                <w:lang w:eastAsia="zh-CN"/>
              </w:rPr>
            </w:pPr>
            <w:r w:rsidRPr="000E7676">
              <w:rPr>
                <w:rFonts w:ascii="Times New Roman" w:hAnsi="Times New Roman"/>
                <w:bCs/>
                <w:sz w:val="24"/>
                <w:szCs w:val="24"/>
              </w:rPr>
              <w:t xml:space="preserve">Totodată, prezentul proiect de act normativ reprezintă doar o completare a anexei  la un act normativ existent prin introducerea în anexa acestuia a unor bunuri imobile noi (nr. MF) rezultate în urma </w:t>
            </w:r>
            <w:r w:rsidRPr="000E7676">
              <w:rPr>
                <w:rFonts w:ascii="Times New Roman" w:eastAsia="Times New Roman" w:hAnsi="Times New Roman"/>
                <w:sz w:val="24"/>
                <w:szCs w:val="24"/>
                <w:lang w:eastAsia="zh-CN"/>
              </w:rPr>
              <w:t xml:space="preserve">actualizării valorii de inventar și a datelor de identificare în anexa nr.12 la Hotărârea Guvernului nr.1705/2006 pentru aprobarea inventarului centralizat al </w:t>
            </w:r>
            <w:r w:rsidRPr="000E7676">
              <w:rPr>
                <w:rFonts w:ascii="Times New Roman" w:eastAsia="Times New Roman" w:hAnsi="Times New Roman"/>
                <w:sz w:val="24"/>
                <w:szCs w:val="24"/>
                <w:lang w:eastAsia="zh-CN"/>
              </w:rPr>
              <w:lastRenderedPageBreak/>
              <w:t xml:space="preserve">bunurilor din domeniul public la statului, cu modificările și completările ulterioare, completarea </w:t>
            </w:r>
            <w:r w:rsidRPr="000E7676">
              <w:rPr>
                <w:rFonts w:ascii="Times New Roman" w:hAnsi="Times New Roman"/>
                <w:bCs/>
                <w:sz w:val="24"/>
                <w:szCs w:val="24"/>
              </w:rPr>
              <w:t xml:space="preserve">cu părți de imobile (CF-uri) la bunuri imobile (nr. MF) deja existente în anexa la Hotărârea Guvernului nr.183/2020, cu modificările și completările ulterioare, </w:t>
            </w:r>
            <w:r w:rsidRPr="000E7676">
              <w:rPr>
                <w:rFonts w:ascii="Times New Roman" w:eastAsia="Times New Roman" w:hAnsi="Times New Roman"/>
                <w:sz w:val="24"/>
                <w:szCs w:val="24"/>
                <w:lang w:eastAsia="zh-CN"/>
              </w:rPr>
              <w:t xml:space="preserve">ca urmare a </w:t>
            </w:r>
            <w:r w:rsidRPr="000E7676">
              <w:rPr>
                <w:rFonts w:ascii="Times New Roman" w:hAnsi="Times New Roman"/>
                <w:bCs/>
                <w:sz w:val="24"/>
                <w:szCs w:val="24"/>
              </w:rPr>
              <w:t xml:space="preserve">înregistrărilor în cartea funciară a dreptului de proprietate publică a Statului Român și a dreptului de administrare a </w:t>
            </w:r>
            <w:r w:rsidRPr="000E7676">
              <w:rPr>
                <w:rFonts w:ascii="Times New Roman" w:eastAsia="Times New Roman" w:hAnsi="Times New Roman"/>
                <w:sz w:val="24"/>
                <w:szCs w:val="24"/>
                <w:lang w:eastAsia="ro-RO"/>
              </w:rPr>
              <w:t>Administrației Naționale „Apele Române”, corelarea valorilor aferente în acord cu noile suprafețe de teren, precum și modificări sau completări ale duratelor și activităților.</w:t>
            </w:r>
          </w:p>
          <w:p w14:paraId="6E461E42" w14:textId="77777777" w:rsidR="00C42E27" w:rsidRPr="000E7676" w:rsidRDefault="00C42E27" w:rsidP="007A4EFF">
            <w:pPr>
              <w:autoSpaceDE w:val="0"/>
              <w:autoSpaceDN w:val="0"/>
              <w:adjustRightInd w:val="0"/>
              <w:spacing w:after="0" w:line="240" w:lineRule="auto"/>
              <w:jc w:val="both"/>
              <w:rPr>
                <w:rFonts w:ascii="Times New Roman" w:eastAsia="Times New Roman" w:hAnsi="Times New Roman"/>
                <w:sz w:val="24"/>
                <w:szCs w:val="24"/>
                <w:lang w:eastAsia="zh-CN"/>
              </w:rPr>
            </w:pPr>
          </w:p>
          <w:p w14:paraId="1303B9EC"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sz w:val="24"/>
                <w:szCs w:val="24"/>
                <w:lang w:eastAsia="zh-CN"/>
              </w:rPr>
            </w:pPr>
            <w:r w:rsidRPr="000E7676">
              <w:rPr>
                <w:rFonts w:ascii="Times New Roman" w:eastAsia="Times New Roman" w:hAnsi="Times New Roman"/>
                <w:bCs/>
                <w:sz w:val="24"/>
                <w:szCs w:val="24"/>
                <w:lang w:eastAsia="zh-CN"/>
              </w:rPr>
              <w:t>Durata privind închirierea propusă prin operațiunile de modificare și completare vizate prin prezentul proiect de act normativ este în acord cu dispozițiile art.33 alin.(1</w:t>
            </w:r>
            <w:r w:rsidRPr="000E7676">
              <w:rPr>
                <w:rFonts w:ascii="Times New Roman" w:eastAsia="Times New Roman" w:hAnsi="Times New Roman"/>
                <w:bCs/>
                <w:sz w:val="24"/>
                <w:szCs w:val="24"/>
                <w:vertAlign w:val="superscript"/>
                <w:lang w:eastAsia="zh-CN"/>
              </w:rPr>
              <w:t>1</w:t>
            </w:r>
            <w:r w:rsidRPr="000E7676">
              <w:rPr>
                <w:rFonts w:ascii="Times New Roman" w:eastAsia="Times New Roman" w:hAnsi="Times New Roman"/>
                <w:bCs/>
                <w:sz w:val="24"/>
                <w:szCs w:val="24"/>
                <w:lang w:eastAsia="zh-CN"/>
              </w:rPr>
              <w:t>) din Legea apelor nr.107/1996, cu modificările şi completările ulterioare, și anume o perioadă de maximum 20 ani pentru bunurile reprezentând părți noi intabulate ale imobilelor existente în anexă (care se includ ca părți la imobilele existente - nr. MF), precum și bunuri noi (nr. MF) cu care se completează anexa la Hotărârea Guvernului nr. 183/2020, cu modificările și completările ulterioare.</w:t>
            </w:r>
          </w:p>
          <w:p w14:paraId="11005499" w14:textId="77777777" w:rsidR="00C42E27" w:rsidRPr="000E7676" w:rsidRDefault="00C42E27" w:rsidP="007A4EFF">
            <w:pPr>
              <w:autoSpaceDE w:val="0"/>
              <w:autoSpaceDN w:val="0"/>
              <w:adjustRightInd w:val="0"/>
              <w:spacing w:after="0" w:line="240" w:lineRule="auto"/>
              <w:jc w:val="both"/>
              <w:rPr>
                <w:rFonts w:ascii="Times New Roman" w:eastAsia="Times New Roman" w:hAnsi="Times New Roman"/>
                <w:sz w:val="24"/>
                <w:szCs w:val="24"/>
                <w:lang w:eastAsia="zh-CN"/>
              </w:rPr>
            </w:pPr>
          </w:p>
          <w:p w14:paraId="54BA3E75"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sz w:val="24"/>
                <w:szCs w:val="24"/>
                <w:lang w:eastAsia="zh-CN"/>
              </w:rPr>
            </w:pPr>
            <w:r w:rsidRPr="000E7676">
              <w:rPr>
                <w:rFonts w:ascii="Times New Roman" w:eastAsia="Times New Roman" w:hAnsi="Times New Roman"/>
                <w:bCs/>
                <w:sz w:val="24"/>
                <w:szCs w:val="24"/>
                <w:lang w:eastAsia="zh-CN"/>
              </w:rPr>
              <w:t>Totodată, necesitatea introducerii bunurilor imobile</w:t>
            </w:r>
            <w:r w:rsidR="00BA2AE3" w:rsidRPr="000E7676">
              <w:rPr>
                <w:rFonts w:ascii="Times New Roman" w:eastAsia="Times New Roman" w:hAnsi="Times New Roman"/>
                <w:bCs/>
                <w:sz w:val="24"/>
                <w:szCs w:val="24"/>
                <w:lang w:eastAsia="zh-CN"/>
              </w:rPr>
              <w:t xml:space="preserve"> noi (nr. MF), a părților de bu</w:t>
            </w:r>
            <w:r w:rsidR="001872AC" w:rsidRPr="000E7676">
              <w:rPr>
                <w:rFonts w:ascii="Times New Roman" w:eastAsia="Times New Roman" w:hAnsi="Times New Roman"/>
                <w:bCs/>
                <w:sz w:val="24"/>
                <w:szCs w:val="24"/>
                <w:lang w:eastAsia="zh-CN"/>
              </w:rPr>
              <w:t>nuri</w:t>
            </w:r>
            <w:r w:rsidR="00BA2AE3" w:rsidRPr="000E7676">
              <w:rPr>
                <w:rFonts w:ascii="Times New Roman" w:eastAsia="Times New Roman" w:hAnsi="Times New Roman"/>
                <w:bCs/>
                <w:sz w:val="24"/>
                <w:szCs w:val="24"/>
                <w:lang w:eastAsia="zh-CN"/>
              </w:rPr>
              <w:t xml:space="preserve"> CF-uri) </w:t>
            </w:r>
            <w:r w:rsidR="001872AC" w:rsidRPr="000E7676">
              <w:rPr>
                <w:rFonts w:ascii="Times New Roman" w:eastAsia="Times New Roman" w:hAnsi="Times New Roman"/>
                <w:bCs/>
                <w:sz w:val="24"/>
                <w:szCs w:val="24"/>
                <w:lang w:eastAsia="zh-CN"/>
              </w:rPr>
              <w:t>în anexa ante-</w:t>
            </w:r>
            <w:r w:rsidRPr="000E7676">
              <w:rPr>
                <w:rFonts w:ascii="Times New Roman" w:eastAsia="Times New Roman" w:hAnsi="Times New Roman"/>
                <w:bCs/>
                <w:sz w:val="24"/>
                <w:szCs w:val="24"/>
                <w:lang w:eastAsia="zh-CN"/>
              </w:rPr>
              <w:t>menționată este susținută ca urmare:</w:t>
            </w:r>
          </w:p>
          <w:p w14:paraId="07FAF649"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sz w:val="24"/>
                <w:szCs w:val="24"/>
                <w:lang w:eastAsia="zh-CN"/>
              </w:rPr>
            </w:pPr>
            <w:r w:rsidRPr="000E7676">
              <w:rPr>
                <w:rFonts w:ascii="Times New Roman" w:eastAsia="Times New Roman" w:hAnsi="Times New Roman"/>
                <w:bCs/>
                <w:sz w:val="24"/>
                <w:szCs w:val="24"/>
                <w:lang w:eastAsia="zh-CN"/>
              </w:rPr>
              <w:t xml:space="preserve">a) a operațiunilor de actualizare a descrierii tehnice, </w:t>
            </w:r>
          </w:p>
          <w:p w14:paraId="41C6F196" w14:textId="77777777" w:rsidR="006370D9" w:rsidRPr="000E7676" w:rsidRDefault="00C42E27" w:rsidP="001872AC">
            <w:pPr>
              <w:autoSpaceDE w:val="0"/>
              <w:autoSpaceDN w:val="0"/>
              <w:adjustRightInd w:val="0"/>
              <w:spacing w:after="0" w:line="240" w:lineRule="auto"/>
              <w:jc w:val="both"/>
              <w:rPr>
                <w:rFonts w:ascii="Times New Roman" w:eastAsia="Times New Roman" w:hAnsi="Times New Roman"/>
                <w:sz w:val="24"/>
                <w:szCs w:val="24"/>
                <w:lang w:eastAsia="zh-CN"/>
              </w:rPr>
            </w:pPr>
            <w:r w:rsidRPr="000E7676">
              <w:rPr>
                <w:rFonts w:ascii="Times New Roman" w:eastAsia="Times New Roman" w:hAnsi="Times New Roman"/>
                <w:sz w:val="24"/>
                <w:szCs w:val="24"/>
                <w:lang w:eastAsia="zh-CN"/>
              </w:rPr>
              <w:t xml:space="preserve">b) a </w:t>
            </w:r>
            <w:r w:rsidR="006370D9" w:rsidRPr="000E7676">
              <w:rPr>
                <w:rFonts w:ascii="Times New Roman" w:eastAsia="Times New Roman" w:hAnsi="Times New Roman"/>
                <w:sz w:val="24"/>
                <w:szCs w:val="24"/>
                <w:lang w:eastAsia="zh-CN"/>
              </w:rPr>
              <w:t xml:space="preserve"> înscrierii în cartea funciară,</w:t>
            </w:r>
          </w:p>
          <w:p w14:paraId="082EE1A2" w14:textId="77777777" w:rsidR="00C42E27" w:rsidRPr="000E7676" w:rsidRDefault="00C42E27" w:rsidP="001872AC">
            <w:pPr>
              <w:autoSpaceDE w:val="0"/>
              <w:autoSpaceDN w:val="0"/>
              <w:adjustRightInd w:val="0"/>
              <w:spacing w:after="0" w:line="240" w:lineRule="auto"/>
              <w:jc w:val="both"/>
              <w:rPr>
                <w:rFonts w:ascii="Times New Roman" w:eastAsia="Times New Roman" w:hAnsi="Times New Roman"/>
                <w:bCs/>
                <w:sz w:val="24"/>
                <w:szCs w:val="24"/>
                <w:lang w:eastAsia="zh-CN"/>
              </w:rPr>
            </w:pPr>
            <w:r w:rsidRPr="000E7676">
              <w:rPr>
                <w:rFonts w:ascii="Times New Roman" w:eastAsia="Times New Roman" w:hAnsi="Times New Roman"/>
                <w:sz w:val="24"/>
                <w:szCs w:val="24"/>
                <w:lang w:eastAsia="zh-CN"/>
              </w:rPr>
              <w:t>c)</w:t>
            </w:r>
            <w:r w:rsidR="001872AC" w:rsidRPr="000E7676">
              <w:rPr>
                <w:rFonts w:ascii="Times New Roman" w:eastAsia="Times New Roman" w:hAnsi="Times New Roman"/>
                <w:sz w:val="24"/>
                <w:szCs w:val="24"/>
                <w:lang w:eastAsia="zh-CN"/>
              </w:rPr>
              <w:t xml:space="preserve"> a </w:t>
            </w:r>
            <w:r w:rsidR="00584281" w:rsidRPr="000E7676">
              <w:rPr>
                <w:rFonts w:ascii="Times New Roman" w:eastAsia="Times New Roman" w:hAnsi="Times New Roman"/>
                <w:sz w:val="24"/>
                <w:szCs w:val="24"/>
                <w:lang w:eastAsia="zh-CN"/>
              </w:rPr>
              <w:t xml:space="preserve">intorducerii de </w:t>
            </w:r>
            <w:r w:rsidRPr="000E7676">
              <w:rPr>
                <w:rFonts w:ascii="Times New Roman" w:eastAsia="Times New Roman" w:hAnsi="Times New Roman"/>
                <w:bCs/>
                <w:sz w:val="24"/>
                <w:szCs w:val="24"/>
                <w:lang w:eastAsia="zh-CN"/>
              </w:rPr>
              <w:t xml:space="preserve">bunurilor imobile </w:t>
            </w:r>
            <w:r w:rsidR="00584281" w:rsidRPr="000E7676">
              <w:rPr>
                <w:rFonts w:ascii="Times New Roman" w:eastAsia="Times New Roman" w:hAnsi="Times New Roman"/>
                <w:bCs/>
                <w:sz w:val="24"/>
                <w:szCs w:val="24"/>
                <w:lang w:eastAsia="zh-CN"/>
              </w:rPr>
              <w:t>în</w:t>
            </w:r>
            <w:r w:rsidRPr="000E7676">
              <w:rPr>
                <w:rFonts w:ascii="Times New Roman" w:eastAsia="Times New Roman" w:hAnsi="Times New Roman"/>
                <w:bCs/>
                <w:sz w:val="24"/>
                <w:szCs w:val="24"/>
                <w:lang w:eastAsia="zh-CN"/>
              </w:rPr>
              <w:t xml:space="preserve"> anexa nr.12 la Hotărârea Guvernului nr.1705/2006 privind </w:t>
            </w:r>
            <w:r w:rsidRPr="000E7676">
              <w:rPr>
                <w:rFonts w:ascii="Times New Roman" w:eastAsia="Times New Roman" w:hAnsi="Times New Roman"/>
                <w:bCs/>
                <w:iCs/>
                <w:sz w:val="24"/>
                <w:szCs w:val="24"/>
                <w:lang w:eastAsia="zh-CN"/>
              </w:rPr>
              <w:t>aprobarea inventarului centralizat al bunurilor din domeniul public al statului</w:t>
            </w:r>
            <w:r w:rsidRPr="000E7676">
              <w:rPr>
                <w:rFonts w:ascii="Times New Roman" w:eastAsia="Times New Roman" w:hAnsi="Times New Roman"/>
                <w:bCs/>
                <w:i/>
                <w:sz w:val="24"/>
                <w:szCs w:val="24"/>
                <w:lang w:eastAsia="zh-CN"/>
              </w:rPr>
              <w:t>,</w:t>
            </w:r>
            <w:r w:rsidRPr="000E7676">
              <w:rPr>
                <w:rFonts w:ascii="Times New Roman" w:eastAsia="Times New Roman" w:hAnsi="Times New Roman"/>
                <w:bCs/>
                <w:sz w:val="24"/>
                <w:szCs w:val="24"/>
                <w:lang w:eastAsia="zh-CN"/>
              </w:rPr>
              <w:t xml:space="preserve"> cu mod</w:t>
            </w:r>
            <w:r w:rsidR="00245401" w:rsidRPr="000E7676">
              <w:rPr>
                <w:rFonts w:ascii="Times New Roman" w:eastAsia="Times New Roman" w:hAnsi="Times New Roman"/>
                <w:bCs/>
                <w:sz w:val="24"/>
                <w:szCs w:val="24"/>
                <w:lang w:eastAsia="zh-CN"/>
              </w:rPr>
              <w:t>i</w:t>
            </w:r>
            <w:r w:rsidRPr="000E7676">
              <w:rPr>
                <w:rFonts w:ascii="Times New Roman" w:eastAsia="Times New Roman" w:hAnsi="Times New Roman"/>
                <w:bCs/>
                <w:sz w:val="24"/>
                <w:szCs w:val="24"/>
                <w:lang w:eastAsia="zh-CN"/>
              </w:rPr>
              <w:t>ficările și completările ulterioare,</w:t>
            </w:r>
          </w:p>
          <w:p w14:paraId="0992CB09" w14:textId="77777777" w:rsidR="00C42E27" w:rsidRPr="000E7676" w:rsidRDefault="001872AC" w:rsidP="00C42E27">
            <w:pPr>
              <w:autoSpaceDE w:val="0"/>
              <w:autoSpaceDN w:val="0"/>
              <w:adjustRightInd w:val="0"/>
              <w:spacing w:after="0" w:line="240" w:lineRule="auto"/>
              <w:jc w:val="both"/>
              <w:rPr>
                <w:rFonts w:ascii="Times New Roman" w:eastAsia="Times New Roman" w:hAnsi="Times New Roman"/>
                <w:sz w:val="24"/>
                <w:szCs w:val="24"/>
                <w:lang w:eastAsia="zh-CN"/>
              </w:rPr>
            </w:pPr>
            <w:r w:rsidRPr="000E7676">
              <w:rPr>
                <w:rFonts w:ascii="Times New Roman" w:eastAsia="Times New Roman" w:hAnsi="Times New Roman"/>
                <w:bCs/>
                <w:sz w:val="24"/>
                <w:szCs w:val="24"/>
                <w:lang w:eastAsia="zh-CN"/>
              </w:rPr>
              <w:t xml:space="preserve">d) a îndeplinirii obligațiilor de către Administraţia Naţională „Apele Române” în calitatea sa de administrator, raportat la </w:t>
            </w:r>
            <w:r w:rsidRPr="000E7676">
              <w:rPr>
                <w:rFonts w:ascii="Times New Roman" w:eastAsia="Times New Roman" w:hAnsi="Times New Roman"/>
                <w:sz w:val="24"/>
                <w:szCs w:val="24"/>
                <w:lang w:eastAsia="zh-CN"/>
              </w:rPr>
              <w:t>prevederile Ordonanței de urgență a Guvernului nr. 57/2019, cu modificările și completările ulterioare, ale Hotărârii Guvernului nr.1705/2006, cu modificările şi completările ulterioare, și ale Ordonanței Guvernului nr.81/2003 privind reevaluarea şi amortizarea activelor fixe aflate în patrimoniul instituţiilor publice, aprobată prin Legea nr.493/2003, cu modificările şi completările ulterioare.</w:t>
            </w:r>
          </w:p>
          <w:p w14:paraId="5F83E12C" w14:textId="77777777" w:rsidR="006370D9" w:rsidRPr="000E7676" w:rsidRDefault="006370D9" w:rsidP="00C42E27">
            <w:pPr>
              <w:autoSpaceDE w:val="0"/>
              <w:autoSpaceDN w:val="0"/>
              <w:adjustRightInd w:val="0"/>
              <w:spacing w:after="0" w:line="240" w:lineRule="auto"/>
              <w:jc w:val="both"/>
              <w:rPr>
                <w:rFonts w:ascii="Times New Roman" w:eastAsia="Times New Roman" w:hAnsi="Times New Roman"/>
                <w:sz w:val="24"/>
                <w:szCs w:val="24"/>
                <w:lang w:eastAsia="zh-CN"/>
              </w:rPr>
            </w:pPr>
          </w:p>
          <w:p w14:paraId="61624B12"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sz w:val="24"/>
                <w:szCs w:val="24"/>
                <w:lang w:val="en-US" w:eastAsia="zh-CN"/>
              </w:rPr>
            </w:pPr>
            <w:r w:rsidRPr="000E7676">
              <w:rPr>
                <w:rFonts w:ascii="Times New Roman" w:eastAsia="Times New Roman" w:hAnsi="Times New Roman"/>
                <w:sz w:val="24"/>
                <w:szCs w:val="24"/>
                <w:lang w:val="en-US" w:eastAsia="zh-CN"/>
              </w:rPr>
              <w:t xml:space="preserve">Nereglementarea posibilității de închiriere a acestora generează impedimente majore economice în activitatea curentă de administrare a </w:t>
            </w:r>
            <w:r w:rsidRPr="000E7676">
              <w:rPr>
                <w:rFonts w:ascii="Times New Roman" w:eastAsia="Times New Roman" w:hAnsi="Times New Roman"/>
                <w:bCs/>
                <w:sz w:val="24"/>
                <w:szCs w:val="24"/>
                <w:lang w:eastAsia="zh-CN"/>
              </w:rPr>
              <w:t xml:space="preserve">Administraţiei Naţionale „Apele Române” </w:t>
            </w:r>
            <w:r w:rsidRPr="000E7676">
              <w:rPr>
                <w:rFonts w:ascii="Times New Roman" w:eastAsia="Times New Roman" w:hAnsi="Times New Roman"/>
                <w:sz w:val="24"/>
                <w:szCs w:val="24"/>
                <w:lang w:val="en-US" w:eastAsia="zh-CN"/>
              </w:rPr>
              <w:t>și a statului (beneficiar a 50% din prețul chiriei).</w:t>
            </w:r>
          </w:p>
          <w:p w14:paraId="12E6D592"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sz w:val="24"/>
                <w:szCs w:val="24"/>
                <w:lang w:val="en-US" w:eastAsia="zh-CN"/>
              </w:rPr>
            </w:pPr>
          </w:p>
          <w:p w14:paraId="3C9C0853"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sz w:val="24"/>
                <w:szCs w:val="24"/>
                <w:lang w:val="en-US" w:eastAsia="zh-CN"/>
              </w:rPr>
            </w:pPr>
            <w:r w:rsidRPr="000E7676">
              <w:rPr>
                <w:rFonts w:ascii="Times New Roman" w:eastAsia="Times New Roman" w:hAnsi="Times New Roman"/>
                <w:sz w:val="24"/>
                <w:szCs w:val="24"/>
                <w:lang w:val="en-US" w:eastAsia="zh-CN"/>
              </w:rPr>
              <w:t>Destinația veniturilor din închiriere este stabilită prin norme care nu au fost modificate, conform art.2 alin.</w:t>
            </w:r>
            <w:r w:rsidR="00245401" w:rsidRPr="000E7676">
              <w:rPr>
                <w:rFonts w:ascii="Times New Roman" w:eastAsia="Times New Roman" w:hAnsi="Times New Roman"/>
                <w:sz w:val="24"/>
                <w:szCs w:val="24"/>
                <w:lang w:val="en-US" w:eastAsia="zh-CN"/>
              </w:rPr>
              <w:t>(</w:t>
            </w:r>
            <w:r w:rsidRPr="000E7676">
              <w:rPr>
                <w:rFonts w:ascii="Times New Roman" w:eastAsia="Times New Roman" w:hAnsi="Times New Roman"/>
                <w:sz w:val="24"/>
                <w:szCs w:val="24"/>
                <w:lang w:val="en-US" w:eastAsia="zh-CN"/>
              </w:rPr>
              <w:t>2</w:t>
            </w:r>
            <w:r w:rsidR="00245401" w:rsidRPr="000E7676">
              <w:rPr>
                <w:rFonts w:ascii="Times New Roman" w:eastAsia="Times New Roman" w:hAnsi="Times New Roman"/>
                <w:sz w:val="24"/>
                <w:szCs w:val="24"/>
                <w:lang w:val="en-US" w:eastAsia="zh-CN"/>
              </w:rPr>
              <w:t>)</w:t>
            </w:r>
            <w:r w:rsidRPr="000E7676">
              <w:rPr>
                <w:rFonts w:ascii="Times New Roman" w:eastAsia="Times New Roman" w:hAnsi="Times New Roman"/>
                <w:sz w:val="24"/>
                <w:szCs w:val="24"/>
                <w:lang w:val="en-US" w:eastAsia="zh-CN"/>
              </w:rPr>
              <w:t xml:space="preserve"> din </w:t>
            </w:r>
            <w:r w:rsidRPr="000E7676">
              <w:rPr>
                <w:rFonts w:ascii="Times New Roman" w:eastAsia="Times New Roman" w:hAnsi="Times New Roman"/>
                <w:bCs/>
                <w:sz w:val="24"/>
                <w:szCs w:val="24"/>
                <w:lang w:eastAsia="zh-CN"/>
              </w:rPr>
              <w:t>Hotărârea Guvernului nr. 183/2020, cu modificările și completările ulterioare,</w:t>
            </w:r>
            <w:r w:rsidRPr="000E7676">
              <w:rPr>
                <w:rFonts w:ascii="Times New Roman" w:eastAsia="Times New Roman" w:hAnsi="Times New Roman"/>
                <w:sz w:val="24"/>
                <w:szCs w:val="24"/>
                <w:lang w:val="en-US" w:eastAsia="zh-CN"/>
              </w:rPr>
              <w:t xml:space="preserve"> iar </w:t>
            </w:r>
            <w:r w:rsidRPr="000E7676">
              <w:rPr>
                <w:rFonts w:ascii="Times New Roman" w:eastAsia="Times New Roman" w:hAnsi="Times New Roman"/>
                <w:bCs/>
                <w:sz w:val="24"/>
                <w:szCs w:val="24"/>
                <w:lang w:eastAsia="zh-CN"/>
              </w:rPr>
              <w:t xml:space="preserve">Administraţia Naţională „Apele Române” </w:t>
            </w:r>
            <w:r w:rsidRPr="000E7676">
              <w:rPr>
                <w:rFonts w:ascii="Times New Roman" w:eastAsia="Times New Roman" w:hAnsi="Times New Roman"/>
                <w:sz w:val="24"/>
                <w:szCs w:val="24"/>
                <w:lang w:val="en-US" w:eastAsia="zh-CN"/>
              </w:rPr>
              <w:t>ale cărui cheltuieli de organizare și funcționare se asigură exclusiv din fonduri proprii, poate întâmpina greutăți din cauza grevării ritmicității încasării veniturilor ca urmare a imposibilității închirierii bunurilor pentru care există solicitări.</w:t>
            </w:r>
          </w:p>
          <w:p w14:paraId="48F81A2A" w14:textId="77777777" w:rsidR="00407011" w:rsidRPr="000E7676" w:rsidRDefault="00407011" w:rsidP="00C42E27">
            <w:pPr>
              <w:autoSpaceDE w:val="0"/>
              <w:autoSpaceDN w:val="0"/>
              <w:adjustRightInd w:val="0"/>
              <w:spacing w:after="0" w:line="240" w:lineRule="auto"/>
              <w:jc w:val="both"/>
              <w:rPr>
                <w:rFonts w:ascii="Times New Roman" w:eastAsia="Times New Roman" w:hAnsi="Times New Roman"/>
                <w:sz w:val="24"/>
                <w:szCs w:val="24"/>
                <w:lang w:val="en-US" w:eastAsia="zh-CN"/>
              </w:rPr>
            </w:pPr>
          </w:p>
          <w:p w14:paraId="71109811"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sz w:val="24"/>
                <w:szCs w:val="24"/>
                <w:lang w:val="en-US" w:eastAsia="zh-CN"/>
              </w:rPr>
            </w:pPr>
            <w:r w:rsidRPr="000E7676">
              <w:rPr>
                <w:rFonts w:ascii="Times New Roman" w:eastAsia="Times New Roman" w:hAnsi="Times New Roman"/>
                <w:sz w:val="24"/>
                <w:szCs w:val="24"/>
                <w:lang w:val="en-US" w:eastAsia="zh-CN"/>
              </w:rPr>
              <w:t xml:space="preserve">Totodată, întârzierea asigurării fronturilor de exploatare a agregatelor minerale rezultate în urma îndepărtarii materialului aluvionar ar genera disfuncții grave, pe de o parte urmând sezonul ploios, care reclamă asigurarea curgerii optime a râurilor, pentru evitarea evenimentelor de risc major, cum ar fi inundațiile, pe de altă parte fiind necesară </w:t>
            </w:r>
            <w:r w:rsidRPr="000E7676">
              <w:rPr>
                <w:rFonts w:ascii="Times New Roman" w:eastAsia="Times New Roman" w:hAnsi="Times New Roman"/>
                <w:sz w:val="24"/>
                <w:szCs w:val="24"/>
                <w:lang w:val="en-US" w:eastAsia="zh-CN"/>
              </w:rPr>
              <w:lastRenderedPageBreak/>
              <w:t>gestionarea la timp și îndestulător, în acord cu angajamentele externe ale României, inclusiv cele stabilite prin Planul Național de Redresare și Reziliență (PNRR), a necesarului de materiale folosite în dezvoltarea lucrărilor de infrastructură (rutieră, feroviară etc.) angajate.</w:t>
            </w:r>
          </w:p>
          <w:p w14:paraId="24A6CA13" w14:textId="77777777" w:rsidR="00407011" w:rsidRPr="000E7676" w:rsidRDefault="00407011" w:rsidP="00C42E27">
            <w:pPr>
              <w:autoSpaceDE w:val="0"/>
              <w:autoSpaceDN w:val="0"/>
              <w:adjustRightInd w:val="0"/>
              <w:spacing w:after="0" w:line="240" w:lineRule="auto"/>
              <w:jc w:val="both"/>
              <w:rPr>
                <w:rFonts w:ascii="Times New Roman" w:eastAsia="Times New Roman" w:hAnsi="Times New Roman"/>
                <w:sz w:val="24"/>
                <w:szCs w:val="24"/>
                <w:lang w:val="en-US" w:eastAsia="zh-CN"/>
              </w:rPr>
            </w:pPr>
          </w:p>
          <w:p w14:paraId="2DA30528"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sz w:val="24"/>
                <w:szCs w:val="24"/>
                <w:lang w:val="en-US" w:eastAsia="zh-CN"/>
              </w:rPr>
            </w:pPr>
            <w:r w:rsidRPr="000E7676">
              <w:rPr>
                <w:rFonts w:ascii="Times New Roman" w:eastAsia="Times New Roman" w:hAnsi="Times New Roman"/>
                <w:sz w:val="24"/>
                <w:szCs w:val="24"/>
                <w:lang w:val="en-US" w:eastAsia="zh-CN"/>
              </w:rPr>
              <w:t>Pe de altă parte, Curtea de Conturi a României a dispus Administrației Naționale „Apele Române” măsuri privind identificarea bunurilor proprietate publică susceptibile de exploatare pentru creșterea veniturilor, cadastrarea și înregistratea în consecință a acestora și scoaterea la licitație publică în vederea creșterii veniturilor.</w:t>
            </w:r>
          </w:p>
          <w:p w14:paraId="6209A998" w14:textId="77777777" w:rsidR="00407011" w:rsidRPr="000E7676" w:rsidRDefault="00407011" w:rsidP="00C42E27">
            <w:pPr>
              <w:autoSpaceDE w:val="0"/>
              <w:autoSpaceDN w:val="0"/>
              <w:adjustRightInd w:val="0"/>
              <w:spacing w:after="0" w:line="240" w:lineRule="auto"/>
              <w:jc w:val="both"/>
              <w:rPr>
                <w:rFonts w:ascii="Times New Roman" w:eastAsia="Times New Roman" w:hAnsi="Times New Roman"/>
                <w:sz w:val="24"/>
                <w:szCs w:val="24"/>
                <w:lang w:val="en-US" w:eastAsia="zh-CN"/>
              </w:rPr>
            </w:pPr>
          </w:p>
          <w:p w14:paraId="27BC12CC"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sz w:val="24"/>
                <w:szCs w:val="24"/>
                <w:lang w:val="en-US" w:eastAsia="zh-CN"/>
              </w:rPr>
            </w:pPr>
            <w:r w:rsidRPr="000E7676">
              <w:rPr>
                <w:rFonts w:ascii="Times New Roman" w:eastAsia="Times New Roman" w:hAnsi="Times New Roman"/>
                <w:sz w:val="24"/>
                <w:szCs w:val="24"/>
                <w:lang w:val="en-US" w:eastAsia="zh-CN"/>
              </w:rPr>
              <w:t>În măsura în care am arătat că există numeroase solicitări, scoaterea la închiriere cu întârziere, față de momentul înregistrării în cartea funciar</w:t>
            </w:r>
            <w:r w:rsidR="00867D3D" w:rsidRPr="000E7676">
              <w:rPr>
                <w:rFonts w:ascii="Times New Roman" w:eastAsia="Times New Roman" w:hAnsi="Times New Roman"/>
                <w:sz w:val="24"/>
                <w:szCs w:val="24"/>
                <w:lang w:val="en-US" w:eastAsia="zh-CN"/>
              </w:rPr>
              <w:t>ă</w:t>
            </w:r>
            <w:r w:rsidRPr="000E7676">
              <w:rPr>
                <w:rFonts w:ascii="Times New Roman" w:eastAsia="Times New Roman" w:hAnsi="Times New Roman"/>
                <w:sz w:val="24"/>
                <w:szCs w:val="24"/>
                <w:lang w:val="en-US" w:eastAsia="zh-CN"/>
              </w:rPr>
              <w:t xml:space="preserve"> și în condițiile în care există solicitanți, generează neconformități care vor fi consemnate de instituțiile de audit competente și măsura dispusă nu va putea fi realizată în integralitatea ei.</w:t>
            </w:r>
          </w:p>
          <w:p w14:paraId="7529E922" w14:textId="77777777" w:rsidR="00407011" w:rsidRPr="000E7676" w:rsidRDefault="00407011" w:rsidP="00C42E27">
            <w:pPr>
              <w:autoSpaceDE w:val="0"/>
              <w:autoSpaceDN w:val="0"/>
              <w:adjustRightInd w:val="0"/>
              <w:spacing w:after="0" w:line="240" w:lineRule="auto"/>
              <w:jc w:val="both"/>
              <w:rPr>
                <w:rFonts w:ascii="Times New Roman" w:eastAsia="Times New Roman" w:hAnsi="Times New Roman"/>
                <w:sz w:val="24"/>
                <w:szCs w:val="24"/>
                <w:lang w:val="en-US" w:eastAsia="zh-CN"/>
              </w:rPr>
            </w:pPr>
          </w:p>
          <w:p w14:paraId="63E1B310"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sz w:val="24"/>
                <w:szCs w:val="24"/>
                <w:lang w:val="en-US" w:eastAsia="zh-CN"/>
              </w:rPr>
            </w:pPr>
            <w:r w:rsidRPr="000E7676">
              <w:rPr>
                <w:rFonts w:ascii="Times New Roman" w:eastAsia="Times New Roman" w:hAnsi="Times New Roman"/>
                <w:sz w:val="24"/>
                <w:szCs w:val="24"/>
                <w:lang w:val="en-US" w:eastAsia="zh-CN"/>
              </w:rPr>
              <w:t xml:space="preserve"> Menționăm că veniturile din chirii se fac venituri proprii ale Administrației Naționale „Apele Române”  și sunt gestionate, conform destinației legale, pentru reparații și lucrări de investiții la infrastructura de gospodarire a apelor, în vederea asigurării serviciului public de apărare contra inundațiilor și gestionare cantitativă și calitativă a resursei de apă. Nerealizarea veniturilor prognozate în buget, inclusiv din închirieri, o activitate importantă a instituției, generează grave disfuncționalități în realizarea Planulului tehnic de gospodărire a apelor, cu influența asupra interesului public general, legat în special de caracterul de resursă strategică și de siguranța națională a apelor date în administrarea Administrației Naționale „Apele Române”.</w:t>
            </w:r>
          </w:p>
          <w:p w14:paraId="649F5470" w14:textId="77777777" w:rsidR="00407011" w:rsidRPr="000E7676" w:rsidRDefault="00407011" w:rsidP="00C42E27">
            <w:pPr>
              <w:autoSpaceDE w:val="0"/>
              <w:autoSpaceDN w:val="0"/>
              <w:adjustRightInd w:val="0"/>
              <w:spacing w:after="0" w:line="240" w:lineRule="auto"/>
              <w:jc w:val="both"/>
              <w:rPr>
                <w:rFonts w:ascii="Times New Roman" w:eastAsia="Times New Roman" w:hAnsi="Times New Roman"/>
                <w:sz w:val="24"/>
                <w:szCs w:val="24"/>
                <w:lang w:val="en-US" w:eastAsia="zh-CN"/>
              </w:rPr>
            </w:pPr>
          </w:p>
          <w:p w14:paraId="4F772E8B"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sz w:val="24"/>
                <w:szCs w:val="24"/>
                <w:lang w:val="en-US" w:eastAsia="zh-CN"/>
              </w:rPr>
            </w:pPr>
            <w:r w:rsidRPr="000E7676">
              <w:rPr>
                <w:rFonts w:ascii="Times New Roman" w:eastAsia="Times New Roman" w:hAnsi="Times New Roman"/>
                <w:sz w:val="24"/>
                <w:szCs w:val="24"/>
                <w:lang w:val="en-US" w:eastAsia="zh-CN"/>
              </w:rPr>
              <w:t>În acest context, menționăm ca funcționarea Administrației Naționale „Apele Române” este asigurată în totalitate și exclusiv din surse proprii, printre care se regăsește și contravaloarea cedării folosinței bunurilor.</w:t>
            </w:r>
          </w:p>
          <w:p w14:paraId="2A416CE1"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sz w:val="24"/>
                <w:szCs w:val="24"/>
                <w:lang w:eastAsia="zh-CN"/>
              </w:rPr>
            </w:pPr>
          </w:p>
          <w:p w14:paraId="2AFABA2C"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sz w:val="24"/>
                <w:szCs w:val="24"/>
                <w:lang w:eastAsia="zh-CN"/>
              </w:rPr>
            </w:pPr>
            <w:r w:rsidRPr="000E7676">
              <w:rPr>
                <w:rFonts w:ascii="Times New Roman" w:eastAsia="Times New Roman" w:hAnsi="Times New Roman"/>
                <w:bCs/>
                <w:sz w:val="24"/>
                <w:szCs w:val="24"/>
                <w:lang w:eastAsia="zh-CN"/>
              </w:rPr>
              <w:t>Conform Statului de organizare și funcționare aprobat prin Hotărârea Guvernului nr.1176/2005, Administraţia Naţională „Apele Române” aplică strategia şi politica naţională în domeniul gospodăririi cantitative şi calitative a resurselor de apă şi urmăreşte respectarea reglementărilor în domeniu. Pentru realizarea scopului menționat, Administraţia Naţională „Apele Române" coordonează şi răspunde de modul de folosire a resurselor de apă de suprafaţă şi subterane pe ansamblul teritoriului României.</w:t>
            </w:r>
          </w:p>
          <w:p w14:paraId="6FC4F9EE" w14:textId="77777777" w:rsidR="00407011" w:rsidRPr="000E7676" w:rsidRDefault="00407011" w:rsidP="00C42E27">
            <w:pPr>
              <w:autoSpaceDE w:val="0"/>
              <w:autoSpaceDN w:val="0"/>
              <w:adjustRightInd w:val="0"/>
              <w:spacing w:after="0" w:line="240" w:lineRule="auto"/>
              <w:jc w:val="both"/>
              <w:rPr>
                <w:rFonts w:ascii="Times New Roman" w:eastAsia="Times New Roman" w:hAnsi="Times New Roman"/>
                <w:bCs/>
                <w:sz w:val="24"/>
                <w:szCs w:val="24"/>
                <w:lang w:eastAsia="zh-CN"/>
              </w:rPr>
            </w:pPr>
          </w:p>
          <w:p w14:paraId="72B51864"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sz w:val="24"/>
                <w:szCs w:val="24"/>
                <w:lang w:eastAsia="zh-CN"/>
              </w:rPr>
            </w:pPr>
            <w:r w:rsidRPr="000E7676">
              <w:rPr>
                <w:rFonts w:ascii="Times New Roman" w:eastAsia="Times New Roman" w:hAnsi="Times New Roman"/>
                <w:bCs/>
                <w:sz w:val="24"/>
                <w:szCs w:val="24"/>
                <w:lang w:eastAsia="zh-CN"/>
              </w:rPr>
              <w:t>Veniturile proprii sunt imperios necesare activităților care trebuie finanțate exclusiv de Administrația Națională „Apele Române”, conform art.3 alin. (1) lit. d)-</w:t>
            </w:r>
            <w:r w:rsidR="00B87196" w:rsidRPr="000E7676">
              <w:rPr>
                <w:rFonts w:ascii="Times New Roman" w:eastAsia="Times New Roman" w:hAnsi="Times New Roman"/>
                <w:bCs/>
                <w:sz w:val="24"/>
                <w:szCs w:val="24"/>
                <w:lang w:eastAsia="zh-CN"/>
              </w:rPr>
              <w:t>r</w:t>
            </w:r>
            <w:r w:rsidRPr="000E7676">
              <w:rPr>
                <w:rFonts w:ascii="Times New Roman" w:eastAsia="Times New Roman" w:hAnsi="Times New Roman"/>
                <w:bCs/>
                <w:sz w:val="24"/>
                <w:szCs w:val="24"/>
                <w:lang w:eastAsia="zh-CN"/>
              </w:rPr>
              <w:t>) și art.4 alin. (7) teza II din Ordonanța de urgență a Guvernului nr.107/2002</w:t>
            </w:r>
            <w:r w:rsidR="000A5FE7" w:rsidRPr="000E7676">
              <w:rPr>
                <w:rFonts w:ascii="Times New Roman" w:eastAsia="Times New Roman" w:hAnsi="Times New Roman"/>
                <w:bCs/>
                <w:sz w:val="24"/>
                <w:szCs w:val="24"/>
                <w:lang w:eastAsia="zh-CN"/>
              </w:rPr>
              <w:t xml:space="preserve"> privind înfiinţarea Administraţiei Naţionale Apele Române</w:t>
            </w:r>
            <w:r w:rsidRPr="000E7676">
              <w:rPr>
                <w:rFonts w:ascii="Times New Roman" w:eastAsia="Times New Roman" w:hAnsi="Times New Roman"/>
                <w:bCs/>
                <w:sz w:val="24"/>
                <w:szCs w:val="24"/>
                <w:lang w:eastAsia="zh-CN"/>
              </w:rPr>
              <w:t xml:space="preserve">, </w:t>
            </w:r>
            <w:r w:rsidR="000A5FE7" w:rsidRPr="000E7676">
              <w:rPr>
                <w:rFonts w:ascii="Times New Roman" w:eastAsia="Times New Roman" w:hAnsi="Times New Roman"/>
                <w:bCs/>
                <w:sz w:val="24"/>
                <w:szCs w:val="24"/>
                <w:lang w:eastAsia="zh-CN"/>
              </w:rPr>
              <w:t xml:space="preserve">aprobată cu modificări și completări prin Legea nr.404/2003, </w:t>
            </w:r>
            <w:r w:rsidRPr="000E7676">
              <w:rPr>
                <w:rFonts w:ascii="Times New Roman" w:eastAsia="Times New Roman" w:hAnsi="Times New Roman"/>
                <w:bCs/>
                <w:sz w:val="24"/>
                <w:szCs w:val="24"/>
                <w:lang w:eastAsia="zh-CN"/>
              </w:rPr>
              <w:t>cu modificările și completările ulterioare:</w:t>
            </w:r>
          </w:p>
          <w:p w14:paraId="2875BB20" w14:textId="77777777" w:rsidR="00407011" w:rsidRPr="000E7676" w:rsidRDefault="00407011" w:rsidP="00C42E27">
            <w:pPr>
              <w:autoSpaceDE w:val="0"/>
              <w:autoSpaceDN w:val="0"/>
              <w:adjustRightInd w:val="0"/>
              <w:spacing w:after="0" w:line="240" w:lineRule="auto"/>
              <w:jc w:val="both"/>
              <w:rPr>
                <w:rFonts w:ascii="Times New Roman" w:eastAsia="Times New Roman" w:hAnsi="Times New Roman"/>
                <w:bCs/>
                <w:sz w:val="24"/>
                <w:szCs w:val="24"/>
                <w:lang w:eastAsia="zh-CN"/>
              </w:rPr>
            </w:pPr>
          </w:p>
          <w:p w14:paraId="47988BC6" w14:textId="77777777" w:rsidR="00C42E27" w:rsidRPr="000E7676" w:rsidRDefault="00B87196" w:rsidP="00C42E27">
            <w:pPr>
              <w:autoSpaceDE w:val="0"/>
              <w:autoSpaceDN w:val="0"/>
              <w:adjustRightInd w:val="0"/>
              <w:spacing w:after="0" w:line="240" w:lineRule="auto"/>
              <w:jc w:val="both"/>
              <w:rPr>
                <w:rFonts w:ascii="Times New Roman" w:eastAsia="Times New Roman" w:hAnsi="Times New Roman"/>
                <w:bCs/>
                <w:iCs/>
                <w:sz w:val="24"/>
                <w:szCs w:val="24"/>
                <w:lang w:eastAsia="zh-CN"/>
              </w:rPr>
            </w:pPr>
            <w:bookmarkStart w:id="0" w:name="do|ar3|al1|lid"/>
            <w:bookmarkEnd w:id="0"/>
            <w:r w:rsidRPr="000E7676">
              <w:rPr>
                <w:rFonts w:ascii="Times New Roman" w:eastAsia="Times New Roman" w:hAnsi="Times New Roman"/>
                <w:bCs/>
                <w:iCs/>
                <w:sz w:val="24"/>
                <w:szCs w:val="24"/>
                <w:lang w:eastAsia="zh-CN"/>
              </w:rPr>
              <w:t>„</w:t>
            </w:r>
            <w:r w:rsidR="00C42E27" w:rsidRPr="000E7676">
              <w:rPr>
                <w:rFonts w:ascii="Times New Roman" w:eastAsia="Times New Roman" w:hAnsi="Times New Roman"/>
                <w:bCs/>
                <w:iCs/>
                <w:sz w:val="24"/>
                <w:szCs w:val="24"/>
                <w:lang w:eastAsia="zh-CN"/>
              </w:rPr>
              <w:t>d)gospodărirea unitară şi durabilă a resurselor de apă de suprafaţă şi subterane şi protecţia acestora împotriva epuizării şi degradării, precum şi repartiţia raţională şi echilibrată a acestor resurse;</w:t>
            </w:r>
          </w:p>
          <w:p w14:paraId="4236F9E8"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iCs/>
                <w:sz w:val="24"/>
                <w:szCs w:val="24"/>
                <w:lang w:eastAsia="zh-CN"/>
              </w:rPr>
            </w:pPr>
            <w:bookmarkStart w:id="1" w:name="do|ar3|al1|lie"/>
            <w:bookmarkEnd w:id="1"/>
            <w:r w:rsidRPr="000E7676">
              <w:rPr>
                <w:rFonts w:ascii="Times New Roman" w:eastAsia="Times New Roman" w:hAnsi="Times New Roman"/>
                <w:bCs/>
                <w:iCs/>
                <w:sz w:val="24"/>
                <w:szCs w:val="24"/>
                <w:lang w:eastAsia="zh-CN"/>
              </w:rPr>
              <w:lastRenderedPageBreak/>
              <w:t>e)administrarea, exploatarea, întreţinerea, repararea şi modernizarea infrastructurii naţionale de gospodărire a apelor, aflată în administrarea sa;</w:t>
            </w:r>
          </w:p>
          <w:p w14:paraId="521DFDFD"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iCs/>
                <w:sz w:val="24"/>
                <w:szCs w:val="24"/>
                <w:lang w:eastAsia="zh-CN"/>
              </w:rPr>
            </w:pPr>
            <w:bookmarkStart w:id="2" w:name="do|ar3|al1|lif"/>
            <w:bookmarkEnd w:id="2"/>
            <w:r w:rsidRPr="000E7676">
              <w:rPr>
                <w:rFonts w:ascii="Times New Roman" w:eastAsia="Times New Roman" w:hAnsi="Times New Roman"/>
                <w:bCs/>
                <w:iCs/>
                <w:sz w:val="24"/>
                <w:szCs w:val="24"/>
                <w:lang w:eastAsia="zh-CN"/>
              </w:rPr>
              <w:t>f)administrarea, exploatarea şi întreţinerea albiilor minore ale apelor, a cuvetelor lacurilor şi bălţilor, în starea lor naturală sau amenajată, a falezei şi plajei mării, a zonelor umede şi a celor protejate, aflate în patrimoniu;</w:t>
            </w:r>
          </w:p>
          <w:p w14:paraId="63A5C267"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iCs/>
                <w:sz w:val="24"/>
                <w:szCs w:val="24"/>
                <w:lang w:eastAsia="zh-CN"/>
              </w:rPr>
            </w:pPr>
            <w:bookmarkStart w:id="3" w:name="do|ar3|al1|lig"/>
            <w:bookmarkEnd w:id="3"/>
            <w:r w:rsidRPr="000E7676">
              <w:rPr>
                <w:rFonts w:ascii="Times New Roman" w:eastAsia="Times New Roman" w:hAnsi="Times New Roman"/>
                <w:bCs/>
                <w:iCs/>
                <w:sz w:val="24"/>
                <w:szCs w:val="24"/>
                <w:lang w:eastAsia="zh-CN"/>
              </w:rPr>
              <w:t>g)administrarea, exploatarea şi întreţinerea infrastructurii Sistemului naţional de veghe hidrologică şi hidrogeologică;</w:t>
            </w:r>
          </w:p>
          <w:p w14:paraId="691FCE0B"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iCs/>
                <w:sz w:val="24"/>
                <w:szCs w:val="24"/>
                <w:lang w:eastAsia="zh-CN"/>
              </w:rPr>
            </w:pPr>
            <w:bookmarkStart w:id="4" w:name="do|ar3|al1|lih"/>
            <w:bookmarkEnd w:id="4"/>
            <w:r w:rsidRPr="000E7676">
              <w:rPr>
                <w:rFonts w:ascii="Times New Roman" w:eastAsia="Times New Roman" w:hAnsi="Times New Roman"/>
                <w:bCs/>
                <w:iCs/>
                <w:sz w:val="24"/>
                <w:szCs w:val="24"/>
                <w:lang w:eastAsia="zh-CN"/>
              </w:rPr>
              <w:t>h)administrarea, exploatarea şi întreţinerea Sistemului naţional de supraveghere a calităţii resurselor de apă;</w:t>
            </w:r>
          </w:p>
          <w:p w14:paraId="04307A08"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iCs/>
                <w:sz w:val="24"/>
                <w:szCs w:val="24"/>
                <w:lang w:eastAsia="zh-CN"/>
              </w:rPr>
            </w:pPr>
            <w:bookmarkStart w:id="5" w:name="do|ar3|al1|lii"/>
            <w:bookmarkEnd w:id="5"/>
            <w:r w:rsidRPr="000E7676">
              <w:rPr>
                <w:rFonts w:ascii="Times New Roman" w:eastAsia="Times New Roman" w:hAnsi="Times New Roman"/>
                <w:bCs/>
                <w:iCs/>
                <w:sz w:val="24"/>
                <w:szCs w:val="24"/>
                <w:lang w:eastAsia="zh-CN"/>
              </w:rPr>
              <w:t>i)realizarea sistemului informatic şi de telecomunicaţii în unităţile sistemului de gospodărire a apelor; elaborarea de produse software în domeniul gospodăririi apelor, hidrologiei şi hidrogeologiei;</w:t>
            </w:r>
          </w:p>
          <w:p w14:paraId="52C625F3"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iCs/>
                <w:sz w:val="24"/>
                <w:szCs w:val="24"/>
                <w:lang w:eastAsia="zh-CN"/>
              </w:rPr>
            </w:pPr>
            <w:bookmarkStart w:id="6" w:name="do|ar3|al1|lij"/>
            <w:bookmarkEnd w:id="6"/>
            <w:r w:rsidRPr="000E7676">
              <w:rPr>
                <w:rFonts w:ascii="Times New Roman" w:eastAsia="Times New Roman" w:hAnsi="Times New Roman"/>
                <w:bCs/>
                <w:iCs/>
                <w:sz w:val="24"/>
                <w:szCs w:val="24"/>
                <w:lang w:eastAsia="zh-CN"/>
              </w:rPr>
              <w:t xml:space="preserve">j)alocarea dreptului de utilizare a resurselor de apă de suprafaţă şi subterane, în toate formele sale de utilizare, cu potenţialele lor naturale, cu excepţia resurselor acvatice vii, pe bază de abonamente, conform prevederilor Legii apelor nr. </w:t>
            </w:r>
            <w:hyperlink r:id="rId8" w:history="1">
              <w:r w:rsidRPr="000E7676">
                <w:rPr>
                  <w:rStyle w:val="Hyperlink"/>
                  <w:rFonts w:ascii="Times New Roman" w:eastAsia="Times New Roman" w:hAnsi="Times New Roman"/>
                  <w:bCs/>
                  <w:iCs/>
                  <w:color w:val="auto"/>
                  <w:sz w:val="24"/>
                  <w:szCs w:val="24"/>
                  <w:u w:val="none"/>
                  <w:lang w:eastAsia="zh-CN"/>
                </w:rPr>
                <w:t>107/1996</w:t>
              </w:r>
            </w:hyperlink>
            <w:r w:rsidRPr="000E7676">
              <w:rPr>
                <w:rFonts w:ascii="Times New Roman" w:eastAsia="Times New Roman" w:hAnsi="Times New Roman"/>
                <w:bCs/>
                <w:iCs/>
                <w:sz w:val="24"/>
                <w:szCs w:val="24"/>
                <w:lang w:eastAsia="zh-CN"/>
              </w:rPr>
              <w:t>, cu modificările şi completările ulterioare, şi a serviciilor comune pe bază de contracte economice încheiate cu utilizatorii de apă şi cu alţi beneficiari;</w:t>
            </w:r>
          </w:p>
          <w:p w14:paraId="16AAB917"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iCs/>
                <w:sz w:val="24"/>
                <w:szCs w:val="24"/>
                <w:lang w:eastAsia="zh-CN"/>
              </w:rPr>
            </w:pPr>
            <w:bookmarkStart w:id="7" w:name="do|ar3|al1|lik"/>
            <w:bookmarkEnd w:id="7"/>
            <w:r w:rsidRPr="000E7676">
              <w:rPr>
                <w:rFonts w:ascii="Times New Roman" w:eastAsia="Times New Roman" w:hAnsi="Times New Roman"/>
                <w:bCs/>
                <w:iCs/>
                <w:sz w:val="24"/>
                <w:szCs w:val="24"/>
                <w:lang w:eastAsia="zh-CN"/>
              </w:rPr>
              <w:t>k)apărarea împotriva inundaţiilor prin lucrările de gospodărire a apelor aflate în administrarea sa şi constituirea stocului de materiale şi mijloace specifice de apărare împotriva inundaţiilor, aferente acestora;</w:t>
            </w:r>
          </w:p>
          <w:p w14:paraId="2E8B6AB8"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iCs/>
                <w:sz w:val="24"/>
                <w:szCs w:val="24"/>
                <w:lang w:eastAsia="zh-CN"/>
              </w:rPr>
            </w:pPr>
            <w:bookmarkStart w:id="8" w:name="do|ar3|al1|lil"/>
            <w:bookmarkEnd w:id="8"/>
            <w:r w:rsidRPr="000E7676">
              <w:rPr>
                <w:rFonts w:ascii="Times New Roman" w:eastAsia="Times New Roman" w:hAnsi="Times New Roman"/>
                <w:bCs/>
                <w:iCs/>
                <w:sz w:val="24"/>
                <w:szCs w:val="24"/>
                <w:lang w:eastAsia="zh-CN"/>
              </w:rPr>
              <w:t>l)întreţinerea şi exploatarea lucrărilor de gospodărire a apelor din domeniul public al statului, cu rol de apărare împotriva inundaţiilor aflate în administrare;</w:t>
            </w:r>
          </w:p>
          <w:p w14:paraId="3589D3A2"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iCs/>
                <w:sz w:val="24"/>
                <w:szCs w:val="24"/>
                <w:lang w:eastAsia="zh-CN"/>
              </w:rPr>
            </w:pPr>
            <w:bookmarkStart w:id="9" w:name="do|ar3|al1|lim"/>
            <w:bookmarkEnd w:id="9"/>
            <w:r w:rsidRPr="000E7676">
              <w:rPr>
                <w:rFonts w:ascii="Times New Roman" w:eastAsia="Times New Roman" w:hAnsi="Times New Roman"/>
                <w:bCs/>
                <w:iCs/>
                <w:sz w:val="24"/>
                <w:szCs w:val="24"/>
                <w:lang w:eastAsia="zh-CN"/>
              </w:rPr>
              <w:t>m)avizarea lucrărilor şi activităţilor ce se execută pe ape sau au legătură cu apele, precum şi eliberarea autorizaţiilor de gospodărire a apelor;</w:t>
            </w:r>
          </w:p>
          <w:p w14:paraId="0388CFF0"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iCs/>
                <w:sz w:val="24"/>
                <w:szCs w:val="24"/>
                <w:lang w:eastAsia="zh-CN"/>
              </w:rPr>
            </w:pPr>
            <w:bookmarkStart w:id="10" w:name="do|ar3|al1|lin"/>
            <w:bookmarkEnd w:id="10"/>
            <w:r w:rsidRPr="000E7676">
              <w:rPr>
                <w:rFonts w:ascii="Times New Roman" w:eastAsia="Times New Roman" w:hAnsi="Times New Roman"/>
                <w:bCs/>
                <w:iCs/>
                <w:sz w:val="24"/>
                <w:szCs w:val="24"/>
                <w:lang w:eastAsia="zh-CN"/>
              </w:rPr>
              <w:t>n)instruirea şi perfecţionarea personalului din domeniul gospodăririi apelor în centrele proprii de formare profesională şi/sau în colaborare cu alte instituţii specializate;</w:t>
            </w:r>
          </w:p>
          <w:p w14:paraId="329DD4BF"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iCs/>
                <w:sz w:val="24"/>
                <w:szCs w:val="24"/>
                <w:lang w:eastAsia="zh-CN"/>
              </w:rPr>
            </w:pPr>
            <w:bookmarkStart w:id="11" w:name="do|ar3|al1|lio"/>
            <w:bookmarkEnd w:id="11"/>
            <w:r w:rsidRPr="000E7676">
              <w:rPr>
                <w:rFonts w:ascii="Times New Roman" w:eastAsia="Times New Roman" w:hAnsi="Times New Roman"/>
                <w:bCs/>
                <w:iCs/>
                <w:sz w:val="24"/>
                <w:szCs w:val="24"/>
                <w:lang w:eastAsia="zh-CN"/>
              </w:rPr>
              <w:t>o)realizarea de anuare, sinteze, studii şi cercetări de hidrologie, hidrogeologie, de gospodărire a apelor şi de mediu, instrucţiuni şi monografii, studii de impact, bilanţuri de mediu;</w:t>
            </w:r>
          </w:p>
          <w:p w14:paraId="6BF783D1"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iCs/>
                <w:sz w:val="24"/>
                <w:szCs w:val="24"/>
                <w:lang w:eastAsia="zh-CN"/>
              </w:rPr>
            </w:pPr>
            <w:bookmarkStart w:id="12" w:name="do|ar3|al1|lip"/>
            <w:bookmarkEnd w:id="12"/>
            <w:r w:rsidRPr="000E7676">
              <w:rPr>
                <w:rFonts w:ascii="Times New Roman" w:eastAsia="Times New Roman" w:hAnsi="Times New Roman"/>
                <w:bCs/>
                <w:iCs/>
                <w:sz w:val="24"/>
                <w:szCs w:val="24"/>
                <w:lang w:eastAsia="zh-CN"/>
              </w:rPr>
              <w:t>p)realizarea de tipărituri în domeniul apelor;</w:t>
            </w:r>
          </w:p>
          <w:p w14:paraId="1188E05D" w14:textId="77777777" w:rsidR="00C42E27" w:rsidRPr="000E7676" w:rsidRDefault="00C42E27" w:rsidP="000D32A1">
            <w:pPr>
              <w:autoSpaceDE w:val="0"/>
              <w:autoSpaceDN w:val="0"/>
              <w:adjustRightInd w:val="0"/>
              <w:spacing w:after="120" w:line="240" w:lineRule="auto"/>
              <w:jc w:val="both"/>
              <w:rPr>
                <w:rFonts w:ascii="Times New Roman" w:eastAsia="Times New Roman" w:hAnsi="Times New Roman"/>
                <w:bCs/>
                <w:iCs/>
                <w:sz w:val="24"/>
                <w:szCs w:val="24"/>
                <w:lang w:eastAsia="zh-CN"/>
              </w:rPr>
            </w:pPr>
            <w:bookmarkStart w:id="13" w:name="do|ar3|al1|lir"/>
            <w:bookmarkEnd w:id="13"/>
            <w:r w:rsidRPr="000E7676">
              <w:rPr>
                <w:rFonts w:ascii="Times New Roman" w:eastAsia="Times New Roman" w:hAnsi="Times New Roman"/>
                <w:bCs/>
                <w:iCs/>
                <w:sz w:val="24"/>
                <w:szCs w:val="24"/>
                <w:lang w:eastAsia="zh-CN"/>
              </w:rPr>
              <w:t>r)elaborarea schemelor directoare de amenajare şi manage</w:t>
            </w:r>
            <w:r w:rsidR="00B87196" w:rsidRPr="000E7676">
              <w:rPr>
                <w:rFonts w:ascii="Times New Roman" w:eastAsia="Times New Roman" w:hAnsi="Times New Roman"/>
                <w:bCs/>
                <w:iCs/>
                <w:sz w:val="24"/>
                <w:szCs w:val="24"/>
                <w:lang w:eastAsia="zh-CN"/>
              </w:rPr>
              <w:t>ment ale bazinelor hidrografice”.</w:t>
            </w:r>
            <w:r w:rsidRPr="000E7676">
              <w:rPr>
                <w:rFonts w:ascii="Times New Roman" w:eastAsia="Times New Roman" w:hAnsi="Times New Roman"/>
                <w:bCs/>
                <w:iCs/>
                <w:sz w:val="24"/>
                <w:szCs w:val="24"/>
                <w:lang w:eastAsia="zh-CN"/>
              </w:rPr>
              <w:t xml:space="preserve"> </w:t>
            </w:r>
          </w:p>
          <w:p w14:paraId="4B1417F1"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sz w:val="24"/>
                <w:szCs w:val="24"/>
                <w:lang w:eastAsia="zh-CN"/>
              </w:rPr>
            </w:pPr>
            <w:r w:rsidRPr="000E7676">
              <w:rPr>
                <w:rFonts w:ascii="Times New Roman" w:eastAsia="Times New Roman" w:hAnsi="Times New Roman"/>
                <w:bCs/>
                <w:sz w:val="24"/>
                <w:szCs w:val="24"/>
                <w:lang w:val="en-US" w:eastAsia="zh-CN"/>
              </w:rPr>
              <w:t xml:space="preserve">Toate acestea conduc la concluzia că se impune aprobarea propunerii de act normativ, în vederea evitării obstrucționării activității curente de administrare a bunurilor din domeniul public gestionate de către </w:t>
            </w:r>
            <w:r w:rsidRPr="000E7676">
              <w:rPr>
                <w:rFonts w:ascii="Times New Roman" w:eastAsia="Times New Roman" w:hAnsi="Times New Roman"/>
                <w:bCs/>
                <w:sz w:val="24"/>
                <w:szCs w:val="24"/>
                <w:lang w:eastAsia="zh-CN"/>
              </w:rPr>
              <w:t>Administraţia Naţională „Apele Române”</w:t>
            </w:r>
            <w:r w:rsidR="00407011" w:rsidRPr="000E7676">
              <w:rPr>
                <w:rFonts w:ascii="Times New Roman" w:eastAsia="Times New Roman" w:hAnsi="Times New Roman"/>
                <w:bCs/>
                <w:sz w:val="24"/>
                <w:szCs w:val="24"/>
                <w:lang w:eastAsia="zh-CN"/>
              </w:rPr>
              <w:t xml:space="preserve"> prin administrațiile bazinale de apă</w:t>
            </w:r>
            <w:r w:rsidRPr="000E7676">
              <w:rPr>
                <w:rFonts w:ascii="Times New Roman" w:eastAsia="Times New Roman" w:hAnsi="Times New Roman"/>
                <w:bCs/>
                <w:sz w:val="24"/>
                <w:szCs w:val="24"/>
                <w:lang w:eastAsia="zh-CN"/>
              </w:rPr>
              <w:t>.</w:t>
            </w:r>
          </w:p>
          <w:p w14:paraId="5CE74F51" w14:textId="77777777" w:rsidR="00C42E27" w:rsidRPr="000E7676" w:rsidRDefault="00C42E27" w:rsidP="00C42E27">
            <w:pPr>
              <w:autoSpaceDE w:val="0"/>
              <w:autoSpaceDN w:val="0"/>
              <w:adjustRightInd w:val="0"/>
              <w:spacing w:after="0" w:line="240" w:lineRule="auto"/>
              <w:jc w:val="both"/>
              <w:rPr>
                <w:rFonts w:ascii="Times New Roman" w:eastAsia="Times New Roman" w:hAnsi="Times New Roman"/>
                <w:bCs/>
                <w:sz w:val="24"/>
                <w:szCs w:val="24"/>
                <w:lang w:eastAsia="zh-CN"/>
              </w:rPr>
            </w:pPr>
          </w:p>
          <w:p w14:paraId="30DABD4E" w14:textId="77777777" w:rsidR="007A4EFF" w:rsidRPr="000E7676" w:rsidRDefault="007A4EFF" w:rsidP="00C75F23">
            <w:pPr>
              <w:autoSpaceDE w:val="0"/>
              <w:autoSpaceDN w:val="0"/>
              <w:adjustRightInd w:val="0"/>
              <w:jc w:val="both"/>
              <w:rPr>
                <w:rFonts w:ascii="Times New Roman" w:eastAsia="Times New Roman" w:hAnsi="Times New Roman"/>
                <w:sz w:val="24"/>
                <w:szCs w:val="24"/>
                <w:lang w:eastAsia="zh-CN"/>
              </w:rPr>
            </w:pPr>
            <w:r w:rsidRPr="000E7676">
              <w:rPr>
                <w:rFonts w:ascii="Times New Roman" w:hAnsi="Times New Roman"/>
                <w:sz w:val="24"/>
                <w:szCs w:val="24"/>
                <w:lang w:eastAsia="zh-CN"/>
              </w:rPr>
              <w:t>M</w:t>
            </w:r>
            <w:r w:rsidR="00A82AF6" w:rsidRPr="000E7676">
              <w:rPr>
                <w:rFonts w:ascii="Times New Roman" w:hAnsi="Times New Roman"/>
                <w:sz w:val="24"/>
                <w:szCs w:val="24"/>
                <w:lang w:val="en-US" w:eastAsia="zh-CN"/>
              </w:rPr>
              <w:t>ăsura p</w:t>
            </w:r>
            <w:r w:rsidRPr="000E7676">
              <w:rPr>
                <w:rFonts w:ascii="Times New Roman" w:hAnsi="Times New Roman"/>
                <w:sz w:val="24"/>
                <w:szCs w:val="24"/>
                <w:lang w:val="en-US" w:eastAsia="zh-CN"/>
              </w:rPr>
              <w:t xml:space="preserve">reconizată prin prezentul proiect de act normativ </w:t>
            </w:r>
            <w:r w:rsidR="006D5ED7" w:rsidRPr="000E7676">
              <w:rPr>
                <w:rFonts w:ascii="Times New Roman" w:hAnsi="Times New Roman"/>
                <w:sz w:val="24"/>
                <w:szCs w:val="24"/>
                <w:lang w:val="en-US" w:eastAsia="zh-CN"/>
              </w:rPr>
              <w:t>vizează</w:t>
            </w:r>
            <w:r w:rsidRPr="000E7676">
              <w:rPr>
                <w:rFonts w:ascii="Times New Roman" w:hAnsi="Times New Roman"/>
                <w:sz w:val="24"/>
                <w:szCs w:val="24"/>
                <w:lang w:val="en-US" w:eastAsia="zh-CN"/>
              </w:rPr>
              <w:t xml:space="preserve"> </w:t>
            </w:r>
            <w:r w:rsidR="00B87196" w:rsidRPr="000E7676">
              <w:rPr>
                <w:rFonts w:ascii="Times New Roman" w:hAnsi="Times New Roman"/>
                <w:sz w:val="24"/>
                <w:szCs w:val="24"/>
                <w:lang w:val="en-US" w:eastAsia="zh-CN"/>
              </w:rPr>
              <w:t>modificarea</w:t>
            </w:r>
            <w:r w:rsidRPr="000E7676">
              <w:rPr>
                <w:rFonts w:ascii="Times New Roman" w:hAnsi="Times New Roman"/>
                <w:sz w:val="24"/>
                <w:szCs w:val="24"/>
                <w:lang w:val="en-US" w:eastAsia="zh-CN"/>
              </w:rPr>
              <w:t xml:space="preserve"> </w:t>
            </w:r>
            <w:r w:rsidR="001F6929" w:rsidRPr="000E7676">
              <w:rPr>
                <w:rFonts w:ascii="Times New Roman" w:eastAsia="Times New Roman" w:hAnsi="Times New Roman"/>
                <w:bCs/>
                <w:sz w:val="24"/>
                <w:szCs w:val="24"/>
                <w:lang w:eastAsia="zh-CN"/>
              </w:rPr>
              <w:t xml:space="preserve">și completarea </w:t>
            </w:r>
            <w:r w:rsidR="00046332" w:rsidRPr="000E7676">
              <w:rPr>
                <w:rFonts w:ascii="Times New Roman" w:hAnsi="Times New Roman"/>
                <w:bCs/>
                <w:sz w:val="24"/>
                <w:szCs w:val="24"/>
              </w:rPr>
              <w:t>anexei</w:t>
            </w:r>
            <w:r w:rsidRPr="000E7676">
              <w:rPr>
                <w:rFonts w:ascii="Times New Roman" w:hAnsi="Times New Roman"/>
                <w:bCs/>
                <w:sz w:val="24"/>
                <w:szCs w:val="24"/>
              </w:rPr>
              <w:t xml:space="preserve"> la Hotărârea Guvernului nr.183/2020, cu modifică</w:t>
            </w:r>
            <w:r w:rsidR="00AE2EED" w:rsidRPr="000E7676">
              <w:rPr>
                <w:rFonts w:ascii="Times New Roman" w:hAnsi="Times New Roman"/>
                <w:bCs/>
                <w:sz w:val="24"/>
                <w:szCs w:val="24"/>
              </w:rPr>
              <w:t>rile și completările ulterioare.</w:t>
            </w:r>
            <w:r w:rsidRPr="000E7676">
              <w:rPr>
                <w:rFonts w:ascii="Times New Roman" w:hAnsi="Times New Roman"/>
                <w:bCs/>
                <w:sz w:val="24"/>
                <w:szCs w:val="24"/>
              </w:rPr>
              <w:t xml:space="preserve"> </w:t>
            </w:r>
          </w:p>
          <w:p w14:paraId="529D1BDF" w14:textId="77777777" w:rsidR="00F514A3" w:rsidRPr="000E7676" w:rsidRDefault="00F514A3" w:rsidP="00F514A3">
            <w:pPr>
              <w:spacing w:line="240" w:lineRule="auto"/>
              <w:jc w:val="both"/>
              <w:rPr>
                <w:rFonts w:ascii="Times New Roman" w:hAnsi="Times New Roman"/>
                <w:strike/>
                <w:sz w:val="24"/>
                <w:szCs w:val="24"/>
              </w:rPr>
            </w:pPr>
            <w:r w:rsidRPr="000E7676">
              <w:rPr>
                <w:rFonts w:ascii="Times New Roman" w:hAnsi="Times New Roman"/>
                <w:sz w:val="24"/>
                <w:szCs w:val="24"/>
              </w:rPr>
              <w:t>Precizăm faptul că bunurile imobile cuprinse în prezentul proiect de act normativ nu includ capacităţi energetice şi nu afectează căile de transport naval</w:t>
            </w:r>
            <w:r w:rsidR="006F4725" w:rsidRPr="000E7676">
              <w:rPr>
                <w:rFonts w:ascii="Times New Roman" w:hAnsi="Times New Roman"/>
                <w:sz w:val="24"/>
                <w:szCs w:val="24"/>
              </w:rPr>
              <w:t>.</w:t>
            </w:r>
          </w:p>
          <w:p w14:paraId="70431F3D" w14:textId="77777777" w:rsidR="00F514A3" w:rsidRPr="000E7676" w:rsidRDefault="00F514A3" w:rsidP="00F514A3">
            <w:pPr>
              <w:spacing w:line="240" w:lineRule="auto"/>
              <w:jc w:val="both"/>
              <w:rPr>
                <w:rFonts w:ascii="Times New Roman" w:hAnsi="Times New Roman"/>
                <w:sz w:val="24"/>
                <w:szCs w:val="24"/>
              </w:rPr>
            </w:pPr>
            <w:r w:rsidRPr="000E7676">
              <w:rPr>
                <w:rFonts w:ascii="Times New Roman" w:hAnsi="Times New Roman"/>
                <w:sz w:val="24"/>
                <w:szCs w:val="24"/>
              </w:rPr>
              <w:lastRenderedPageBreak/>
              <w:t>De asemenea, menționăm faptul că bunurile imobile cuprinse în prezentul proiect de act normativ nu afectează activitățile de gospodărire a apelor sau alte ac</w:t>
            </w:r>
            <w:r w:rsidR="008657B1" w:rsidRPr="000E7676">
              <w:rPr>
                <w:rFonts w:ascii="Times New Roman" w:hAnsi="Times New Roman"/>
                <w:sz w:val="24"/>
                <w:szCs w:val="24"/>
              </w:rPr>
              <w:t>tivități conexe și reglementate.</w:t>
            </w:r>
          </w:p>
          <w:p w14:paraId="5A125035" w14:textId="77777777" w:rsidR="00E4236F" w:rsidRPr="000E7676" w:rsidRDefault="00E4236F" w:rsidP="00E4236F">
            <w:pPr>
              <w:autoSpaceDE w:val="0"/>
              <w:autoSpaceDN w:val="0"/>
              <w:adjustRightInd w:val="0"/>
              <w:spacing w:after="0" w:line="240" w:lineRule="auto"/>
              <w:jc w:val="both"/>
              <w:rPr>
                <w:rFonts w:ascii="Times New Roman" w:eastAsia="Times New Roman" w:hAnsi="Times New Roman"/>
                <w:bCs/>
                <w:sz w:val="24"/>
                <w:szCs w:val="24"/>
                <w:lang w:eastAsia="zh-CN"/>
              </w:rPr>
            </w:pPr>
            <w:r w:rsidRPr="000E7676">
              <w:rPr>
                <w:rFonts w:ascii="Times New Roman" w:eastAsia="Times New Roman" w:hAnsi="Times New Roman"/>
                <w:bCs/>
                <w:sz w:val="24"/>
                <w:szCs w:val="24"/>
                <w:lang w:eastAsia="zh-CN"/>
              </w:rPr>
              <w:t>Suprafețele parțiale propuse la închiriere reprezintă suprafațe de teren libere de sarcini, reprezentând diferența dintre suprafața totală intabulată în cartea funciară,</w:t>
            </w:r>
            <w:r w:rsidRPr="000E7676">
              <w:rPr>
                <w:rFonts w:ascii="Times New Roman" w:eastAsia="Times New Roman" w:hAnsi="Times New Roman"/>
                <w:bCs/>
                <w:sz w:val="24"/>
                <w:szCs w:val="24"/>
              </w:rPr>
              <w:t xml:space="preserve"> </w:t>
            </w:r>
            <w:r w:rsidRPr="000E7676">
              <w:rPr>
                <w:rFonts w:ascii="Times New Roman" w:eastAsia="Times New Roman" w:hAnsi="Times New Roman"/>
                <w:bCs/>
                <w:sz w:val="24"/>
                <w:szCs w:val="24"/>
                <w:lang w:eastAsia="zh-CN"/>
              </w:rPr>
              <w:t>suprafața construcțiilor existente și suprafața aferentă contractelor de închiriere, notate în cartea funciară.</w:t>
            </w:r>
          </w:p>
          <w:p w14:paraId="0B9BF492" w14:textId="77777777" w:rsidR="00E4236F" w:rsidRPr="000E7676" w:rsidRDefault="00E4236F" w:rsidP="00E4236F">
            <w:pPr>
              <w:autoSpaceDE w:val="0"/>
              <w:autoSpaceDN w:val="0"/>
              <w:adjustRightInd w:val="0"/>
              <w:spacing w:after="0" w:line="240" w:lineRule="auto"/>
              <w:jc w:val="both"/>
              <w:rPr>
                <w:rFonts w:ascii="Times New Roman" w:eastAsia="Times New Roman" w:hAnsi="Times New Roman"/>
                <w:sz w:val="24"/>
                <w:szCs w:val="24"/>
                <w:lang w:eastAsia="zh-CN"/>
              </w:rPr>
            </w:pPr>
          </w:p>
          <w:p w14:paraId="79024D6B" w14:textId="77777777" w:rsidR="00E4236F" w:rsidRPr="000E7676" w:rsidRDefault="00E4236F" w:rsidP="00E4236F">
            <w:pPr>
              <w:spacing w:line="240" w:lineRule="auto"/>
              <w:jc w:val="both"/>
              <w:rPr>
                <w:rFonts w:ascii="Times New Roman" w:hAnsi="Times New Roman"/>
                <w:bCs/>
                <w:sz w:val="24"/>
                <w:szCs w:val="24"/>
              </w:rPr>
            </w:pPr>
            <w:r w:rsidRPr="000E7676">
              <w:rPr>
                <w:rFonts w:ascii="Times New Roman" w:hAnsi="Times New Roman"/>
                <w:bCs/>
                <w:sz w:val="24"/>
                <w:szCs w:val="24"/>
              </w:rPr>
              <w:t xml:space="preserve">Totodată, cu privire la mențiunile din cărțile funciare de la Partea A – Suprafața, și anume „suprafața din acte”,  precizăm faptul că aceasta reprezintă suprafața înregistrată în anexa nr.12 la Hotărârea Guvernului nr.1705/2006 privind </w:t>
            </w:r>
            <w:r w:rsidRPr="000E7676">
              <w:rPr>
                <w:rFonts w:ascii="Times New Roman" w:hAnsi="Times New Roman"/>
                <w:bCs/>
                <w:iCs/>
                <w:sz w:val="24"/>
                <w:szCs w:val="24"/>
              </w:rPr>
              <w:t xml:space="preserve">aprobarea inventarului acentralizat al bunurilor din domeniul public al statului, iar „suprafața măsurată” reprezintă suparfața parțială înscrisă în cartea funciară. Bunurile imobile reprezentând „bazine hidrografice” au mențiunea „parțial” (col.1), acestea nefiind intabulate în integralitatea lor. În măsura realizării operațiunilor de cadastrare aferente domeniului public al apelor, </w:t>
            </w:r>
            <w:r w:rsidRPr="000E7676">
              <w:rPr>
                <w:rFonts w:ascii="Times New Roman" w:hAnsi="Times New Roman"/>
                <w:bCs/>
                <w:sz w:val="24"/>
                <w:szCs w:val="24"/>
              </w:rPr>
              <w:t>Administraţia Naţională „Apele Române”, în calitatea sa de administrator,</w:t>
            </w:r>
            <w:r w:rsidRPr="000E7676">
              <w:rPr>
                <w:rFonts w:ascii="Times New Roman" w:hAnsi="Times New Roman"/>
                <w:bCs/>
                <w:iCs/>
                <w:sz w:val="24"/>
                <w:szCs w:val="24"/>
              </w:rPr>
              <w:t xml:space="preserve"> actualizează evidențele cantitativ-valorice în condițiile prevăzute de </w:t>
            </w:r>
            <w:r w:rsidRPr="000E7676">
              <w:rPr>
                <w:rFonts w:ascii="Times New Roman" w:hAnsi="Times New Roman"/>
                <w:bCs/>
                <w:sz w:val="24"/>
                <w:szCs w:val="24"/>
              </w:rPr>
              <w:t>Hotărârea Guvernului nr.1705/2006, cu modificările și completările ulterioare. Prin urmare, suprafețele din proiectul de act normativ propuse la închiriere sunt suprafețe înscrise în cartea funciară.</w:t>
            </w:r>
          </w:p>
          <w:p w14:paraId="6860ED8A" w14:textId="77777777" w:rsidR="00E4236F" w:rsidRPr="000E7676" w:rsidRDefault="00E4236F" w:rsidP="00F514A3">
            <w:pPr>
              <w:spacing w:line="240" w:lineRule="auto"/>
              <w:jc w:val="both"/>
              <w:rPr>
                <w:rFonts w:ascii="Times New Roman" w:hAnsi="Times New Roman"/>
                <w:sz w:val="24"/>
                <w:szCs w:val="24"/>
              </w:rPr>
            </w:pPr>
          </w:p>
          <w:p w14:paraId="6985C815" w14:textId="77777777" w:rsidR="00F514A3" w:rsidRPr="000E7676" w:rsidRDefault="00F514A3" w:rsidP="00F514A3">
            <w:pPr>
              <w:spacing w:line="240" w:lineRule="auto"/>
              <w:jc w:val="both"/>
              <w:rPr>
                <w:rFonts w:ascii="Times New Roman" w:hAnsi="Times New Roman"/>
                <w:sz w:val="24"/>
                <w:szCs w:val="24"/>
              </w:rPr>
            </w:pPr>
            <w:r w:rsidRPr="000E7676">
              <w:rPr>
                <w:rFonts w:ascii="Times New Roman" w:hAnsi="Times New Roman"/>
                <w:sz w:val="24"/>
                <w:szCs w:val="24"/>
              </w:rPr>
              <w:t>Totodată, pentru fiecare bun cuprins în prezentul proiect de act normativ, în ceea ce privește stabilirea duratei, a preţului minim al închirierii, a destinației pentru desfășurarea activităților, s-a aplicat aceeași metodologie aprobată de către Adminis</w:t>
            </w:r>
            <w:r w:rsidR="00713623" w:rsidRPr="000E7676">
              <w:rPr>
                <w:rFonts w:ascii="Times New Roman" w:hAnsi="Times New Roman"/>
                <w:sz w:val="24"/>
                <w:szCs w:val="24"/>
              </w:rPr>
              <w:t xml:space="preserve">traţia Naţională „Apele Române” </w:t>
            </w:r>
            <w:r w:rsidRPr="000E7676">
              <w:rPr>
                <w:rFonts w:ascii="Times New Roman" w:hAnsi="Times New Roman"/>
                <w:sz w:val="24"/>
                <w:szCs w:val="24"/>
              </w:rPr>
              <w:t>conform hotărârilor Consiliului de Conducere nr.13/07.10.2019 și nr.14/30.07.2021, metodologie care a stat la fundamentarea emiterii Hotărârii Guvernului nr. 183/2020, cu modifică</w:t>
            </w:r>
            <w:r w:rsidR="0035554A" w:rsidRPr="000E7676">
              <w:rPr>
                <w:rFonts w:ascii="Times New Roman" w:hAnsi="Times New Roman"/>
                <w:sz w:val="24"/>
                <w:szCs w:val="24"/>
              </w:rPr>
              <w:t>rile și completările ulterioare</w:t>
            </w:r>
            <w:r w:rsidRPr="000E7676">
              <w:rPr>
                <w:rFonts w:ascii="Times New Roman" w:hAnsi="Times New Roman"/>
                <w:sz w:val="24"/>
                <w:szCs w:val="24"/>
              </w:rPr>
              <w:t xml:space="preserve">. </w:t>
            </w:r>
          </w:p>
          <w:p w14:paraId="4C59BE9F" w14:textId="77777777" w:rsidR="001872AC" w:rsidRPr="000E7676" w:rsidRDefault="00F514A3" w:rsidP="001872AC">
            <w:pPr>
              <w:autoSpaceDE w:val="0"/>
              <w:autoSpaceDN w:val="0"/>
              <w:adjustRightInd w:val="0"/>
              <w:spacing w:after="0" w:line="240" w:lineRule="auto"/>
              <w:jc w:val="both"/>
              <w:rPr>
                <w:rFonts w:ascii="Times New Roman" w:eastAsia="Times New Roman" w:hAnsi="Times New Roman"/>
                <w:bCs/>
                <w:sz w:val="24"/>
                <w:szCs w:val="24"/>
                <w:lang w:eastAsia="zh-CN"/>
              </w:rPr>
            </w:pPr>
            <w:r w:rsidRPr="000E7676">
              <w:rPr>
                <w:rFonts w:ascii="Times New Roman" w:hAnsi="Times New Roman"/>
                <w:sz w:val="24"/>
                <w:szCs w:val="24"/>
              </w:rPr>
              <w:t>Admini</w:t>
            </w:r>
            <w:r w:rsidR="004C387A" w:rsidRPr="000E7676">
              <w:rPr>
                <w:rFonts w:ascii="Times New Roman" w:hAnsi="Times New Roman"/>
                <w:sz w:val="24"/>
                <w:szCs w:val="24"/>
              </w:rPr>
              <w:t>straţia Naţională „Apele Române”</w:t>
            </w:r>
            <w:r w:rsidR="00713623" w:rsidRPr="000E7676">
              <w:rPr>
                <w:rFonts w:ascii="Times New Roman" w:hAnsi="Times New Roman"/>
                <w:sz w:val="24"/>
                <w:szCs w:val="24"/>
              </w:rPr>
              <w:t xml:space="preserve"> </w:t>
            </w:r>
            <w:r w:rsidR="00713623" w:rsidRPr="000E7676">
              <w:rPr>
                <w:rFonts w:ascii="Times New Roman" w:eastAsia="Times New Roman" w:hAnsi="Times New Roman"/>
                <w:sz w:val="24"/>
                <w:szCs w:val="24"/>
                <w:lang w:eastAsia="zh-CN"/>
              </w:rPr>
              <w:t xml:space="preserve">prin </w:t>
            </w:r>
            <w:r w:rsidR="00B328C2" w:rsidRPr="000E7676">
              <w:rPr>
                <w:rFonts w:ascii="Times New Roman" w:eastAsia="Times New Roman" w:hAnsi="Times New Roman"/>
                <w:sz w:val="24"/>
                <w:szCs w:val="24"/>
                <w:lang w:eastAsia="zh-CN"/>
              </w:rPr>
              <w:t xml:space="preserve">administrațiile bazinale de apă </w:t>
            </w:r>
            <w:r w:rsidRPr="000E7676">
              <w:rPr>
                <w:rFonts w:ascii="Times New Roman" w:hAnsi="Times New Roman"/>
                <w:sz w:val="24"/>
                <w:szCs w:val="24"/>
              </w:rPr>
              <w:t xml:space="preserve">va urmări şi se va asigura, că cedarea folosinţei bunurilor imobile cuprinse în prezentul proiect de act normativ, se va realiza numai cu respectarea prevederilor Legii apelor nr.107/1996, cu modificările şi completările ulterioare, ale Ordonanţei de urgenţă a Guvernului nr.19/2006, privind utilizarea plajei Mării Negre şi controlul activităţilor desfăşurate pe plajă, aprobată cu modificări și completări prin Legea nr.274/2006, cu modificările </w:t>
            </w:r>
            <w:r w:rsidR="0035554A" w:rsidRPr="000E7676">
              <w:rPr>
                <w:rFonts w:ascii="Times New Roman" w:hAnsi="Times New Roman"/>
                <w:sz w:val="24"/>
                <w:szCs w:val="24"/>
              </w:rPr>
              <w:t xml:space="preserve">și completările </w:t>
            </w:r>
            <w:r w:rsidRPr="000E7676">
              <w:rPr>
                <w:rFonts w:ascii="Times New Roman" w:hAnsi="Times New Roman"/>
                <w:sz w:val="24"/>
                <w:szCs w:val="24"/>
              </w:rPr>
              <w:t>ulterioare</w:t>
            </w:r>
            <w:r w:rsidR="001872AC" w:rsidRPr="000E7676">
              <w:rPr>
                <w:rFonts w:ascii="Times New Roman" w:hAnsi="Times New Roman"/>
                <w:sz w:val="24"/>
                <w:szCs w:val="24"/>
              </w:rPr>
              <w:t xml:space="preserve"> </w:t>
            </w:r>
            <w:r w:rsidR="001872AC" w:rsidRPr="000E7676">
              <w:rPr>
                <w:rFonts w:ascii="Times New Roman" w:eastAsia="Times New Roman" w:hAnsi="Times New Roman"/>
                <w:bCs/>
                <w:sz w:val="24"/>
                <w:szCs w:val="24"/>
                <w:lang w:eastAsia="zh-CN"/>
              </w:rPr>
              <w:t>şi va respecta regimul general de folosire a apelor, a albiilor minore, precum și a plajelor cu destinație turistică.</w:t>
            </w:r>
          </w:p>
          <w:p w14:paraId="29F2B04E" w14:textId="77777777" w:rsidR="00F514A3" w:rsidRPr="000E7676" w:rsidRDefault="00F514A3" w:rsidP="00F514A3">
            <w:pPr>
              <w:spacing w:line="240" w:lineRule="auto"/>
              <w:jc w:val="both"/>
              <w:rPr>
                <w:rFonts w:ascii="Times New Roman" w:hAnsi="Times New Roman"/>
                <w:sz w:val="24"/>
                <w:szCs w:val="24"/>
              </w:rPr>
            </w:pPr>
          </w:p>
          <w:p w14:paraId="5E62724E" w14:textId="77777777" w:rsidR="00174ECC" w:rsidRPr="000E7676" w:rsidRDefault="00174ECC" w:rsidP="00174ECC">
            <w:pPr>
              <w:autoSpaceDE w:val="0"/>
              <w:autoSpaceDN w:val="0"/>
              <w:adjustRightInd w:val="0"/>
              <w:spacing w:after="0" w:line="240" w:lineRule="auto"/>
              <w:jc w:val="both"/>
              <w:rPr>
                <w:rFonts w:ascii="Times New Roman" w:eastAsia="Times New Roman" w:hAnsi="Times New Roman"/>
                <w:bCs/>
                <w:sz w:val="24"/>
                <w:szCs w:val="24"/>
                <w:lang w:eastAsia="zh-CN"/>
              </w:rPr>
            </w:pPr>
            <w:r w:rsidRPr="000E7676">
              <w:rPr>
                <w:rFonts w:ascii="Times New Roman" w:eastAsia="Times New Roman" w:hAnsi="Times New Roman"/>
                <w:bCs/>
                <w:sz w:val="24"/>
                <w:szCs w:val="24"/>
                <w:lang w:eastAsia="zh-CN"/>
              </w:rPr>
              <w:t>Pentru asigurarea regimului de protecţie a albiilor minore, a malurilor şi a lucrărilor de gospodărire a apelor, Administraţia Naţională „Apele Române” va urmări şi se va asigura, că cedarea folosinţei bunurilor imobile cuprinse în prezentul proiect de act normativ, se va realiza numai cu respectarea prevederilor Legii apelor nr. 107/1996, cu modificările şi completările ulterioare</w:t>
            </w:r>
            <w:r w:rsidR="001872AC" w:rsidRPr="000E7676">
              <w:rPr>
                <w:rFonts w:ascii="Times New Roman" w:eastAsia="Times New Roman" w:hAnsi="Times New Roman"/>
                <w:bCs/>
                <w:sz w:val="24"/>
                <w:szCs w:val="24"/>
                <w:lang w:eastAsia="zh-CN"/>
              </w:rPr>
              <w:t>.</w:t>
            </w:r>
          </w:p>
          <w:p w14:paraId="01C80F9A" w14:textId="77777777" w:rsidR="001872AC" w:rsidRPr="000E7676" w:rsidRDefault="001872AC" w:rsidP="00174ECC">
            <w:pPr>
              <w:autoSpaceDE w:val="0"/>
              <w:autoSpaceDN w:val="0"/>
              <w:adjustRightInd w:val="0"/>
              <w:spacing w:after="0" w:line="240" w:lineRule="auto"/>
              <w:jc w:val="both"/>
              <w:rPr>
                <w:rFonts w:ascii="Times New Roman" w:eastAsia="Times New Roman" w:hAnsi="Times New Roman"/>
                <w:bCs/>
                <w:sz w:val="24"/>
                <w:szCs w:val="24"/>
                <w:lang w:eastAsia="zh-CN"/>
              </w:rPr>
            </w:pPr>
          </w:p>
          <w:p w14:paraId="730B44AF" w14:textId="77777777" w:rsidR="00174ECC" w:rsidRPr="000E7676" w:rsidRDefault="00174ECC" w:rsidP="00174ECC">
            <w:pPr>
              <w:autoSpaceDE w:val="0"/>
              <w:autoSpaceDN w:val="0"/>
              <w:adjustRightInd w:val="0"/>
              <w:spacing w:after="0" w:line="240" w:lineRule="auto"/>
              <w:jc w:val="both"/>
              <w:rPr>
                <w:rFonts w:ascii="Times New Roman" w:eastAsia="Times New Roman" w:hAnsi="Times New Roman"/>
                <w:bCs/>
                <w:sz w:val="24"/>
                <w:szCs w:val="24"/>
                <w:lang w:val="en-US" w:eastAsia="zh-CN"/>
              </w:rPr>
            </w:pPr>
            <w:r w:rsidRPr="000E7676">
              <w:rPr>
                <w:rFonts w:ascii="Times New Roman" w:eastAsia="Times New Roman" w:hAnsi="Times New Roman"/>
                <w:bCs/>
                <w:sz w:val="24"/>
                <w:szCs w:val="24"/>
                <w:lang w:val="en-US" w:eastAsia="zh-CN"/>
              </w:rPr>
              <w:t>Raportat la prevederile art.6 alin. (1) și (2) din Legea nr.107/1996, cu modificările și completările ulterioare, potrivit cărora „</w:t>
            </w:r>
            <w:r w:rsidRPr="000E7676">
              <w:rPr>
                <w:rFonts w:ascii="Times New Roman" w:eastAsia="Times New Roman" w:hAnsi="Times New Roman"/>
                <w:bCs/>
                <w:i/>
                <w:sz w:val="24"/>
                <w:szCs w:val="24"/>
                <w:lang w:eastAsia="zh-CN"/>
              </w:rPr>
              <w:t xml:space="preserve">activitatea de </w:t>
            </w:r>
            <w:r w:rsidRPr="000E7676">
              <w:rPr>
                <w:rFonts w:ascii="Times New Roman" w:eastAsia="Times New Roman" w:hAnsi="Times New Roman"/>
                <w:bCs/>
                <w:i/>
                <w:sz w:val="24"/>
                <w:szCs w:val="24"/>
                <w:lang w:eastAsia="zh-CN"/>
              </w:rPr>
              <w:lastRenderedPageBreak/>
              <w:t>gospodărire unitară, raţională şi integrată a apelor se organizează şi se desfăşoară pe bazine hidrografice, ca entităţi geografice indivizibile de gospodărire cantitativă şi calitativă a resurselor de apă. Gospodărirea apelor trebuie să considere ca un tot unitar apele de suprafaţă şi subterane, atât sub aspect calitativ şi cantitativ, cât şi al riscului la inundaţii, în scopul dezvoltării durabile”</w:t>
            </w:r>
            <w:r w:rsidRPr="000E7676">
              <w:rPr>
                <w:rFonts w:ascii="Times New Roman" w:eastAsia="Times New Roman" w:hAnsi="Times New Roman"/>
                <w:bCs/>
                <w:sz w:val="24"/>
                <w:szCs w:val="24"/>
                <w:lang w:eastAsia="zh-CN"/>
              </w:rPr>
              <w:t xml:space="preserve"> și </w:t>
            </w:r>
            <w:r w:rsidRPr="000E7676">
              <w:rPr>
                <w:rFonts w:ascii="Times New Roman" w:eastAsia="Times New Roman" w:hAnsi="Times New Roman"/>
                <w:bCs/>
                <w:i/>
                <w:sz w:val="24"/>
                <w:szCs w:val="24"/>
                <w:lang w:eastAsia="zh-CN"/>
              </w:rPr>
              <w:t>„Gospodărirea apelor se bazează pe principiul solidarităţii umane şi interesului comun, prin colaborare şi cooperare strânsă, la toate nivelurile administraţiei publice, a utilizatorilor de apă, a reprezentanţilor colectivităţilor locale şi a populaţiei, pentru realizarea maximului de profit social”</w:t>
            </w:r>
            <w:r w:rsidRPr="000E7676">
              <w:rPr>
                <w:rFonts w:ascii="Times New Roman" w:eastAsia="Times New Roman" w:hAnsi="Times New Roman"/>
                <w:bCs/>
                <w:sz w:val="24"/>
                <w:szCs w:val="24"/>
                <w:lang w:eastAsia="zh-CN"/>
              </w:rPr>
              <w:t xml:space="preserve">, </w:t>
            </w:r>
            <w:r w:rsidRPr="000E7676">
              <w:rPr>
                <w:rFonts w:ascii="Times New Roman" w:eastAsia="Times New Roman" w:hAnsi="Times New Roman"/>
                <w:bCs/>
                <w:sz w:val="24"/>
                <w:szCs w:val="24"/>
                <w:lang w:val="en-US" w:eastAsia="zh-CN"/>
              </w:rPr>
              <w:t>precizăm faptul că activitatea specifică de gospodărire a apelor sau alte activități conexe și reglementate care se desfășoară pe suprafețele bunurilor imobile reprezentând „bazine hidrografice” cuprinse în prezentul proiect de act normativ nu este afectată.</w:t>
            </w:r>
          </w:p>
          <w:p w14:paraId="1256E132" w14:textId="77777777" w:rsidR="00174ECC" w:rsidRPr="000E7676" w:rsidRDefault="00174ECC" w:rsidP="00174ECC">
            <w:pPr>
              <w:autoSpaceDE w:val="0"/>
              <w:autoSpaceDN w:val="0"/>
              <w:adjustRightInd w:val="0"/>
              <w:spacing w:after="0" w:line="240" w:lineRule="auto"/>
              <w:jc w:val="both"/>
              <w:rPr>
                <w:rFonts w:ascii="Times New Roman" w:eastAsia="Times New Roman" w:hAnsi="Times New Roman"/>
                <w:bCs/>
                <w:sz w:val="24"/>
                <w:szCs w:val="24"/>
                <w:lang w:val="en-US" w:eastAsia="zh-CN"/>
              </w:rPr>
            </w:pPr>
          </w:p>
          <w:p w14:paraId="2A09E9B2" w14:textId="77777777" w:rsidR="00174ECC" w:rsidRPr="000E7676" w:rsidRDefault="00174ECC" w:rsidP="00174ECC">
            <w:pPr>
              <w:autoSpaceDE w:val="0"/>
              <w:autoSpaceDN w:val="0"/>
              <w:adjustRightInd w:val="0"/>
              <w:spacing w:after="0" w:line="240" w:lineRule="auto"/>
              <w:jc w:val="both"/>
              <w:rPr>
                <w:rFonts w:ascii="Times New Roman" w:eastAsia="Times New Roman" w:hAnsi="Times New Roman"/>
                <w:bCs/>
                <w:sz w:val="24"/>
                <w:szCs w:val="24"/>
                <w:lang w:val="en-US" w:eastAsia="zh-CN"/>
              </w:rPr>
            </w:pPr>
            <w:r w:rsidRPr="000E7676">
              <w:rPr>
                <w:rFonts w:ascii="Times New Roman" w:eastAsia="Times New Roman" w:hAnsi="Times New Roman"/>
                <w:bCs/>
                <w:sz w:val="24"/>
                <w:szCs w:val="24"/>
                <w:lang w:val="en-US" w:eastAsia="zh-CN"/>
              </w:rPr>
              <w:t>Totodată, închirierea nu afectează nici regimul de protecție a albiilor minore, a malurilor și a lucrărilor de gospodărire a apelor instituit de prevederile Cap. III. Secțiunea a 2-a din Legea apelor nr.107/1996 și respectă regimul general de folosire a apelor și a albiilor reglementat în Cap.II. al legii.</w:t>
            </w:r>
          </w:p>
          <w:p w14:paraId="595723C9" w14:textId="77777777" w:rsidR="00D931F8" w:rsidRPr="000E7676" w:rsidRDefault="00D931F8" w:rsidP="00174ECC">
            <w:pPr>
              <w:spacing w:line="240" w:lineRule="auto"/>
              <w:jc w:val="both"/>
              <w:rPr>
                <w:rFonts w:ascii="Times New Roman" w:hAnsi="Times New Roman"/>
                <w:bCs/>
                <w:iCs/>
                <w:sz w:val="24"/>
                <w:szCs w:val="24"/>
              </w:rPr>
            </w:pPr>
          </w:p>
          <w:p w14:paraId="7F04B2DA" w14:textId="77777777" w:rsidR="00740B5D" w:rsidRPr="000E7676" w:rsidRDefault="006666E5" w:rsidP="00740B5D">
            <w:pPr>
              <w:spacing w:line="240" w:lineRule="auto"/>
              <w:ind w:right="26"/>
              <w:jc w:val="both"/>
              <w:rPr>
                <w:rFonts w:ascii="Times New Roman" w:hAnsi="Times New Roman"/>
                <w:bCs/>
                <w:sz w:val="24"/>
                <w:szCs w:val="24"/>
                <w:lang w:val="en-US"/>
              </w:rPr>
            </w:pPr>
            <w:r w:rsidRPr="000E7676">
              <w:rPr>
                <w:rFonts w:ascii="Times New Roman" w:hAnsi="Times New Roman"/>
                <w:bCs/>
                <w:sz w:val="24"/>
                <w:szCs w:val="24"/>
              </w:rPr>
              <w:t xml:space="preserve">Aceste suprafețe </w:t>
            </w:r>
            <w:r w:rsidR="00D848BF" w:rsidRPr="000E7676">
              <w:rPr>
                <w:rFonts w:ascii="Times New Roman" w:hAnsi="Times New Roman"/>
                <w:bCs/>
                <w:sz w:val="24"/>
                <w:szCs w:val="24"/>
              </w:rPr>
              <w:t>de teren sunt libere de sarcini și</w:t>
            </w:r>
            <w:r w:rsidRPr="000E7676">
              <w:rPr>
                <w:rFonts w:ascii="Times New Roman" w:hAnsi="Times New Roman"/>
                <w:bCs/>
                <w:sz w:val="24"/>
                <w:szCs w:val="24"/>
              </w:rPr>
              <w:t xml:space="preserve"> pot fi închiriate</w:t>
            </w:r>
            <w:r w:rsidR="00D848BF" w:rsidRPr="000E7676">
              <w:rPr>
                <w:rFonts w:ascii="Times New Roman" w:hAnsi="Times New Roman"/>
                <w:bCs/>
                <w:sz w:val="24"/>
                <w:szCs w:val="24"/>
              </w:rPr>
              <w:t>,</w:t>
            </w:r>
            <w:r w:rsidRPr="000E7676">
              <w:rPr>
                <w:rFonts w:ascii="Times New Roman" w:hAnsi="Times New Roman"/>
                <w:bCs/>
                <w:sz w:val="24"/>
                <w:szCs w:val="24"/>
              </w:rPr>
              <w:t xml:space="preserve"> </w:t>
            </w:r>
            <w:r w:rsidR="00D848BF" w:rsidRPr="000E7676">
              <w:rPr>
                <w:rFonts w:ascii="Times New Roman" w:hAnsi="Times New Roman"/>
                <w:bCs/>
                <w:sz w:val="24"/>
                <w:szCs w:val="24"/>
              </w:rPr>
              <w:t>neexistând contracte</w:t>
            </w:r>
            <w:r w:rsidRPr="000E7676">
              <w:rPr>
                <w:rFonts w:ascii="Times New Roman" w:hAnsi="Times New Roman"/>
                <w:bCs/>
                <w:sz w:val="24"/>
                <w:szCs w:val="24"/>
              </w:rPr>
              <w:t xml:space="preserve"> de închiriere</w:t>
            </w:r>
            <w:r w:rsidR="008C6319" w:rsidRPr="000E7676">
              <w:rPr>
                <w:rFonts w:ascii="Times New Roman" w:hAnsi="Times New Roman"/>
                <w:bCs/>
                <w:sz w:val="24"/>
                <w:szCs w:val="24"/>
              </w:rPr>
              <w:t xml:space="preserve"> sau alte sarcini notate în cărțile funciare. </w:t>
            </w:r>
            <w:r w:rsidRPr="000E7676">
              <w:rPr>
                <w:rFonts w:ascii="Times New Roman" w:hAnsi="Times New Roman"/>
                <w:bCs/>
                <w:sz w:val="24"/>
                <w:szCs w:val="24"/>
                <w:lang w:val="en-US"/>
              </w:rPr>
              <w:t xml:space="preserve">Conform art.6 alin.(1) din Legea nr.287/2009 privind Codul Civil, republicată, cu modificările și completările ulterioare, legea civilă nu retroactivează, astfel că modificările preconizate vor produce efecte de la data intrarii in vigoare a actului modificator, neexistând influențe juridice cu privire la închirierile deja aprobate </w:t>
            </w:r>
            <w:r w:rsidR="008C6319" w:rsidRPr="000E7676">
              <w:rPr>
                <w:rFonts w:ascii="Times New Roman" w:hAnsi="Times New Roman"/>
                <w:bCs/>
                <w:sz w:val="24"/>
                <w:szCs w:val="24"/>
                <w:lang w:val="en-US"/>
              </w:rPr>
              <w:t xml:space="preserve">pentru alte bunuri imobile </w:t>
            </w:r>
            <w:r w:rsidRPr="000E7676">
              <w:rPr>
                <w:rFonts w:ascii="Times New Roman" w:hAnsi="Times New Roman"/>
                <w:bCs/>
                <w:sz w:val="24"/>
                <w:szCs w:val="24"/>
                <w:lang w:val="en-US"/>
              </w:rPr>
              <w:t>prin actul normativ inițial, circumstanțele închirierii noilor bunuri respectând în mod independent și separat cerințele Codului Administrativ</w:t>
            </w:r>
            <w:r w:rsidR="00740B5D" w:rsidRPr="000E7676">
              <w:rPr>
                <w:rFonts w:ascii="Times New Roman" w:hAnsi="Times New Roman"/>
                <w:bCs/>
                <w:sz w:val="24"/>
                <w:szCs w:val="24"/>
                <w:lang w:val="en-US"/>
              </w:rPr>
              <w:t>.</w:t>
            </w:r>
          </w:p>
          <w:p w14:paraId="724E576B" w14:textId="77777777" w:rsidR="00655DD9" w:rsidRPr="000E7676" w:rsidRDefault="006666E5" w:rsidP="00740B5D">
            <w:pPr>
              <w:spacing w:line="240" w:lineRule="auto"/>
              <w:ind w:right="26"/>
              <w:jc w:val="both"/>
              <w:rPr>
                <w:rFonts w:ascii="Times New Roman" w:hAnsi="Times New Roman"/>
                <w:bCs/>
                <w:sz w:val="24"/>
                <w:szCs w:val="24"/>
              </w:rPr>
            </w:pPr>
            <w:r w:rsidRPr="000E7676">
              <w:rPr>
                <w:rFonts w:ascii="Times New Roman" w:hAnsi="Times New Roman"/>
                <w:bCs/>
                <w:sz w:val="24"/>
                <w:szCs w:val="24"/>
              </w:rPr>
              <w:t>De asemenea, având în vedere dispozițiile art. 288 alin. (3), ale art. 333 din Ordonanța de urgență a Guvernului nr.57/2019 privind Codul Administrativ, cu modificările și completările ulterioare, care stabilesc faptul că închirierea bunurilor din domeniul public al statului nu se realizează fără extrasul de carte funciară aferent bunurilor, în ceea ce privește situația juridică a bunurilor imobile care fac obiectul prezentului proiect de act normativ menționăm faptul că acestea sunt libere de sarcini, nu se află în litigiu și nu fac obiectul unor cereri de revendicare, de restituire sau de retrocedare, astfel cum rezultă din cuprinsul documentelor justificative ale dreptului de proprietate ce însoțesc proiectul.</w:t>
            </w:r>
          </w:p>
          <w:p w14:paraId="427C9863" w14:textId="77777777" w:rsidR="00174ECC" w:rsidRPr="000E7676" w:rsidRDefault="00174ECC" w:rsidP="00740B5D">
            <w:pPr>
              <w:spacing w:line="240" w:lineRule="auto"/>
              <w:ind w:right="26"/>
              <w:jc w:val="both"/>
              <w:rPr>
                <w:rFonts w:ascii="Times New Roman" w:hAnsi="Times New Roman"/>
                <w:bCs/>
                <w:sz w:val="24"/>
                <w:szCs w:val="24"/>
              </w:rPr>
            </w:pPr>
          </w:p>
        </w:tc>
      </w:tr>
      <w:tr w:rsidR="000E7676" w:rsidRPr="000E7676" w14:paraId="3AE30596" w14:textId="77777777" w:rsidTr="00D577CA">
        <w:trPr>
          <w:trHeight w:val="90"/>
        </w:trPr>
        <w:tc>
          <w:tcPr>
            <w:tcW w:w="756" w:type="dxa"/>
            <w:vAlign w:val="center"/>
          </w:tcPr>
          <w:p w14:paraId="251ABFB9" w14:textId="77777777" w:rsidR="00F514A3" w:rsidRPr="000E7676" w:rsidRDefault="00F514A3" w:rsidP="00D577CA">
            <w:pPr>
              <w:spacing w:after="0" w:line="240" w:lineRule="auto"/>
              <w:jc w:val="right"/>
              <w:rPr>
                <w:rFonts w:ascii="Times New Roman" w:hAnsi="Times New Roman"/>
                <w:sz w:val="24"/>
                <w:szCs w:val="24"/>
              </w:rPr>
            </w:pPr>
            <w:r w:rsidRPr="000E7676">
              <w:rPr>
                <w:rFonts w:ascii="Times New Roman" w:hAnsi="Times New Roman"/>
                <w:sz w:val="24"/>
                <w:szCs w:val="24"/>
              </w:rPr>
              <w:lastRenderedPageBreak/>
              <w:t>2.3.</w:t>
            </w:r>
          </w:p>
        </w:tc>
        <w:tc>
          <w:tcPr>
            <w:tcW w:w="2090" w:type="dxa"/>
            <w:vAlign w:val="center"/>
          </w:tcPr>
          <w:p w14:paraId="0E39D23C" w14:textId="77777777" w:rsidR="00F514A3" w:rsidRPr="000E7676" w:rsidRDefault="00F514A3" w:rsidP="00D577CA">
            <w:pPr>
              <w:spacing w:after="0" w:line="240" w:lineRule="auto"/>
              <w:jc w:val="both"/>
              <w:rPr>
                <w:rFonts w:ascii="Times New Roman" w:hAnsi="Times New Roman"/>
                <w:sz w:val="24"/>
                <w:szCs w:val="24"/>
              </w:rPr>
            </w:pPr>
            <w:r w:rsidRPr="000E7676">
              <w:rPr>
                <w:rFonts w:ascii="Times New Roman" w:hAnsi="Times New Roman"/>
                <w:iCs/>
                <w:sz w:val="24"/>
                <w:szCs w:val="24"/>
              </w:rPr>
              <w:t>Schimbări</w:t>
            </w:r>
            <w:r w:rsidRPr="000E7676">
              <w:rPr>
                <w:rFonts w:ascii="Times New Roman" w:eastAsia="Times New Roman" w:hAnsi="Times New Roman"/>
                <w:sz w:val="24"/>
                <w:szCs w:val="24"/>
              </w:rPr>
              <w:t xml:space="preserve"> preconizate</w:t>
            </w:r>
          </w:p>
        </w:tc>
        <w:tc>
          <w:tcPr>
            <w:tcW w:w="7185" w:type="dxa"/>
            <w:gridSpan w:val="9"/>
            <w:vAlign w:val="center"/>
          </w:tcPr>
          <w:p w14:paraId="5B42F9D9" w14:textId="77777777" w:rsidR="00502E09" w:rsidRPr="000E7676" w:rsidRDefault="00502E09" w:rsidP="00502E09">
            <w:pPr>
              <w:spacing w:after="0" w:line="240" w:lineRule="auto"/>
              <w:jc w:val="both"/>
              <w:rPr>
                <w:rFonts w:ascii="Times New Roman" w:eastAsia="Times New Roman" w:hAnsi="Times New Roman"/>
                <w:bCs/>
                <w:sz w:val="24"/>
                <w:szCs w:val="24"/>
              </w:rPr>
            </w:pPr>
            <w:r w:rsidRPr="000E7676">
              <w:rPr>
                <w:rFonts w:ascii="Times New Roman" w:eastAsia="Times New Roman" w:hAnsi="Times New Roman"/>
                <w:bCs/>
                <w:sz w:val="24"/>
                <w:szCs w:val="24"/>
              </w:rPr>
              <w:t xml:space="preserve">Prin prezentul proiect de act normativ se propune modificarea și completarea Hotărârii Guvernului nr.183/2020, cu modificările și completările ulterioare, </w:t>
            </w:r>
            <w:r w:rsidRPr="000E7676">
              <w:rPr>
                <w:rFonts w:ascii="Times New Roman" w:eastAsia="Times New Roman" w:hAnsi="Times New Roman"/>
                <w:sz w:val="24"/>
                <w:szCs w:val="24"/>
              </w:rPr>
              <w:t xml:space="preserve">în acord cu prevederile </w:t>
            </w:r>
            <w:r w:rsidRPr="000E7676">
              <w:rPr>
                <w:rFonts w:ascii="Times New Roman" w:eastAsia="Times New Roman" w:hAnsi="Times New Roman"/>
                <w:bCs/>
                <w:sz w:val="24"/>
                <w:szCs w:val="24"/>
              </w:rPr>
              <w:t xml:space="preserve">Ordonanţei de urgenţă a Guvernului nr. 57/2019, cu modificările și completările ulterioare. Astfel, se vor crea premisele aplicării unei politici unitare de conservare a condiţiilor ambientale şi a valorii patrimoniale şi peisagistice atât pe cursurile de apă, cât şi în zonele limitrofe acestora. </w:t>
            </w:r>
          </w:p>
          <w:p w14:paraId="3377E08F" w14:textId="77777777" w:rsidR="009959E1" w:rsidRPr="000E7676" w:rsidRDefault="009959E1" w:rsidP="00502E09">
            <w:pPr>
              <w:spacing w:after="0" w:line="240" w:lineRule="auto"/>
              <w:jc w:val="both"/>
              <w:rPr>
                <w:rFonts w:ascii="Times New Roman" w:eastAsia="Times New Roman" w:hAnsi="Times New Roman"/>
                <w:bCs/>
                <w:sz w:val="24"/>
                <w:szCs w:val="24"/>
              </w:rPr>
            </w:pPr>
          </w:p>
          <w:p w14:paraId="18EEA8EA" w14:textId="77777777" w:rsidR="008F6908" w:rsidRPr="000E7676" w:rsidRDefault="009959E1" w:rsidP="009959E1">
            <w:pPr>
              <w:autoSpaceDE w:val="0"/>
              <w:autoSpaceDN w:val="0"/>
              <w:adjustRightInd w:val="0"/>
              <w:spacing w:after="0" w:line="240" w:lineRule="auto"/>
              <w:jc w:val="both"/>
              <w:rPr>
                <w:rFonts w:ascii="Times New Roman" w:eastAsia="Times New Roman" w:hAnsi="Times New Roman"/>
                <w:sz w:val="24"/>
                <w:szCs w:val="24"/>
                <w:lang w:eastAsia="zh-CN"/>
              </w:rPr>
            </w:pPr>
            <w:r w:rsidRPr="000E7676">
              <w:rPr>
                <w:rFonts w:ascii="Times New Roman" w:eastAsia="Times New Roman" w:hAnsi="Times New Roman"/>
                <w:sz w:val="24"/>
                <w:szCs w:val="24"/>
                <w:lang w:eastAsia="zh-CN"/>
              </w:rPr>
              <w:lastRenderedPageBreak/>
              <w:t xml:space="preserve">Prezentul proiect de act normativ reprezintă doar o completare a unui act normativ existent în raport de actualizarea datelor tehnico-economice cu privire la anumite bunuri sau realizarea înregistrărilor de carte funciară cu privire la altele, în sensul </w:t>
            </w:r>
            <w:r w:rsidRPr="000E7676">
              <w:rPr>
                <w:rFonts w:ascii="Times New Roman" w:hAnsi="Times New Roman"/>
                <w:bCs/>
                <w:sz w:val="24"/>
                <w:szCs w:val="24"/>
              </w:rPr>
              <w:t>introducerii</w:t>
            </w:r>
            <w:r w:rsidR="008F6908" w:rsidRPr="000E7676">
              <w:rPr>
                <w:rFonts w:ascii="Times New Roman" w:hAnsi="Times New Roman"/>
                <w:bCs/>
                <w:sz w:val="24"/>
                <w:szCs w:val="24"/>
              </w:rPr>
              <w:t xml:space="preserve"> în anexa acestuia a unor bunuri imobile noi (nr. MF) rezultate în urma </w:t>
            </w:r>
            <w:r w:rsidR="008F6908" w:rsidRPr="000E7676">
              <w:rPr>
                <w:rFonts w:ascii="Times New Roman" w:eastAsia="Times New Roman" w:hAnsi="Times New Roman"/>
                <w:sz w:val="24"/>
                <w:szCs w:val="24"/>
                <w:lang w:eastAsia="zh-CN"/>
              </w:rPr>
              <w:t xml:space="preserve">actualizării valorii de inventar și a datelor de identificare în anexa nr.12 la Hotărârea Guvernului nr.1705/2006 pentru aprobarea inventarului centralizat al bunurilor din domeniul public la statului, cu modificările și completările ulterioare, completarea </w:t>
            </w:r>
            <w:r w:rsidR="008F6908" w:rsidRPr="000E7676">
              <w:rPr>
                <w:rFonts w:ascii="Times New Roman" w:hAnsi="Times New Roman"/>
                <w:bCs/>
                <w:sz w:val="24"/>
                <w:szCs w:val="24"/>
              </w:rPr>
              <w:t xml:space="preserve">cu părți de imobile (CF-uri) la bunuri imobile (nr. MF) deja existente în anexa la Hotărârea Guvernului nr.183/2020, cu modificările și completările ulterioare, </w:t>
            </w:r>
            <w:r w:rsidR="008F6908" w:rsidRPr="000E7676">
              <w:rPr>
                <w:rFonts w:ascii="Times New Roman" w:eastAsia="Times New Roman" w:hAnsi="Times New Roman"/>
                <w:sz w:val="24"/>
                <w:szCs w:val="24"/>
                <w:lang w:eastAsia="zh-CN"/>
              </w:rPr>
              <w:t xml:space="preserve">ca urmare a </w:t>
            </w:r>
            <w:r w:rsidR="008F6908" w:rsidRPr="000E7676">
              <w:rPr>
                <w:rFonts w:ascii="Times New Roman" w:hAnsi="Times New Roman"/>
                <w:bCs/>
                <w:sz w:val="24"/>
                <w:szCs w:val="24"/>
              </w:rPr>
              <w:t xml:space="preserve">înregistrărilor în cartea funciară a dreptului de proprietate publică a Statului Român și a dreptului de administrare a </w:t>
            </w:r>
            <w:r w:rsidR="008F6908" w:rsidRPr="000E7676">
              <w:rPr>
                <w:rFonts w:ascii="Times New Roman" w:eastAsia="Times New Roman" w:hAnsi="Times New Roman"/>
                <w:sz w:val="24"/>
                <w:szCs w:val="24"/>
                <w:lang w:eastAsia="ro-RO"/>
              </w:rPr>
              <w:t xml:space="preserve">Administrației Naționale „Apele Române”, corelarea valorilor aferente în acord cu noile suprafețe de teren, precum și modificări sau completări ale duratelor și activităților. </w:t>
            </w:r>
          </w:p>
          <w:p w14:paraId="16D2E01E" w14:textId="77777777" w:rsidR="00F514A3" w:rsidRPr="000E7676" w:rsidRDefault="00F514A3" w:rsidP="00F514A3">
            <w:pPr>
              <w:spacing w:after="0" w:line="240" w:lineRule="auto"/>
              <w:jc w:val="both"/>
              <w:rPr>
                <w:rFonts w:ascii="Times New Roman" w:eastAsia="Times New Roman" w:hAnsi="Times New Roman"/>
                <w:sz w:val="24"/>
                <w:szCs w:val="24"/>
                <w:lang w:eastAsia="ro-RO"/>
              </w:rPr>
            </w:pPr>
            <w:r w:rsidRPr="000E7676">
              <w:rPr>
                <w:rFonts w:ascii="Times New Roman" w:eastAsia="Times New Roman" w:hAnsi="Times New Roman"/>
                <w:sz w:val="24"/>
                <w:szCs w:val="24"/>
                <w:lang w:eastAsia="ro-RO"/>
              </w:rPr>
              <w:t>Necesitatea și oportunitatea promovării proiectului de act normativ, realitatea și corectitudinea datelor prezentate aparțin inițiatorului, respectiv Administrației Naționale „Apele Române” care promovează acest proiect prin Ministerul Mediului, Apelor și Pădurilor, în temeiul art.1 lit.b) din Regulamentul privind procedurile, la nivelul Guvernului, pentru elaborarea, avizarea și prezentarea proiectelor de documente de politici publice, a proiectelor de acte normative, precum și a altor documente în vederea adoptării/aprobării, aprobat prin Hotărârea Guvernului nr.561/2009.</w:t>
            </w:r>
          </w:p>
          <w:p w14:paraId="32ECA0D6" w14:textId="77777777" w:rsidR="00AB2BA7" w:rsidRPr="000E7676" w:rsidRDefault="00AB2BA7" w:rsidP="00F514A3">
            <w:pPr>
              <w:spacing w:after="0" w:line="240" w:lineRule="auto"/>
              <w:jc w:val="both"/>
              <w:rPr>
                <w:rFonts w:ascii="Times New Roman" w:eastAsia="Times New Roman" w:hAnsi="Times New Roman"/>
                <w:sz w:val="24"/>
                <w:szCs w:val="24"/>
                <w:lang w:eastAsia="ro-RO"/>
              </w:rPr>
            </w:pPr>
          </w:p>
        </w:tc>
      </w:tr>
      <w:tr w:rsidR="000E7676" w:rsidRPr="000E7676" w14:paraId="69C85DE0" w14:textId="77777777" w:rsidTr="00D577CA">
        <w:trPr>
          <w:trHeight w:val="90"/>
        </w:trPr>
        <w:tc>
          <w:tcPr>
            <w:tcW w:w="756" w:type="dxa"/>
            <w:vAlign w:val="center"/>
          </w:tcPr>
          <w:p w14:paraId="325A2F26" w14:textId="77777777" w:rsidR="00F514A3" w:rsidRPr="000E7676" w:rsidRDefault="00F514A3" w:rsidP="00D577CA">
            <w:pPr>
              <w:spacing w:after="0" w:line="240" w:lineRule="auto"/>
              <w:jc w:val="right"/>
              <w:rPr>
                <w:rFonts w:ascii="Times New Roman" w:hAnsi="Times New Roman"/>
                <w:bCs/>
                <w:sz w:val="24"/>
                <w:szCs w:val="24"/>
              </w:rPr>
            </w:pPr>
            <w:r w:rsidRPr="000E7676">
              <w:rPr>
                <w:rFonts w:ascii="Times New Roman" w:hAnsi="Times New Roman"/>
                <w:bCs/>
                <w:sz w:val="24"/>
                <w:szCs w:val="24"/>
              </w:rPr>
              <w:lastRenderedPageBreak/>
              <w:t>2.4.</w:t>
            </w:r>
          </w:p>
        </w:tc>
        <w:tc>
          <w:tcPr>
            <w:tcW w:w="2090" w:type="dxa"/>
            <w:vAlign w:val="center"/>
          </w:tcPr>
          <w:p w14:paraId="48CF8E9C" w14:textId="77777777" w:rsidR="00F514A3" w:rsidRPr="000E7676" w:rsidRDefault="00F514A3" w:rsidP="00D577CA">
            <w:pPr>
              <w:spacing w:after="0" w:line="240" w:lineRule="auto"/>
              <w:rPr>
                <w:rFonts w:ascii="Times New Roman" w:hAnsi="Times New Roman"/>
                <w:bCs/>
                <w:sz w:val="24"/>
                <w:szCs w:val="24"/>
              </w:rPr>
            </w:pPr>
            <w:r w:rsidRPr="000E7676">
              <w:rPr>
                <w:rFonts w:ascii="Times New Roman" w:eastAsia="Times New Roman" w:hAnsi="Times New Roman"/>
                <w:bCs/>
                <w:sz w:val="24"/>
                <w:szCs w:val="24"/>
              </w:rPr>
              <w:t>Alte informaţii</w:t>
            </w:r>
          </w:p>
        </w:tc>
        <w:tc>
          <w:tcPr>
            <w:tcW w:w="7185" w:type="dxa"/>
            <w:gridSpan w:val="9"/>
            <w:vAlign w:val="center"/>
          </w:tcPr>
          <w:p w14:paraId="5D9ECD4A" w14:textId="77777777" w:rsidR="00F514A3" w:rsidRPr="000E7676" w:rsidRDefault="00F514A3" w:rsidP="00F514A3">
            <w:pPr>
              <w:autoSpaceDE w:val="0"/>
              <w:autoSpaceDN w:val="0"/>
              <w:adjustRightInd w:val="0"/>
              <w:spacing w:after="0" w:line="240" w:lineRule="auto"/>
              <w:jc w:val="both"/>
              <w:rPr>
                <w:rFonts w:ascii="Times New Roman" w:eastAsia="Times New Roman" w:hAnsi="Times New Roman"/>
                <w:bCs/>
                <w:sz w:val="24"/>
                <w:szCs w:val="24"/>
              </w:rPr>
            </w:pPr>
            <w:r w:rsidRPr="000E7676">
              <w:rPr>
                <w:rFonts w:ascii="Times New Roman" w:eastAsia="Times New Roman" w:hAnsi="Times New Roman"/>
                <w:bCs/>
                <w:sz w:val="24"/>
                <w:szCs w:val="24"/>
              </w:rPr>
              <w:t>Cu privire la stabilirea duratei, a prețului minim al închirierii și a destinației pentru desfășurarea activităților propuse în prezentul proiect precizăm faptul că acestea sunt stabilite ținând cont de metodologiile de calcul aprobate de către Administraţia Naţională „Apele Române”, conform hotărârii Consiliului de Conducere nr.13/07.10.2019, precum și a hotărârii Consiliului de Conducere nr.14/30.07.2021, acestea fiind responsabilitatea inițiatorului proiectului de act normativ.</w:t>
            </w:r>
          </w:p>
          <w:p w14:paraId="303668D3" w14:textId="77777777" w:rsidR="00641E38" w:rsidRPr="000E7676" w:rsidRDefault="00641E38" w:rsidP="00F514A3">
            <w:pPr>
              <w:autoSpaceDE w:val="0"/>
              <w:autoSpaceDN w:val="0"/>
              <w:adjustRightInd w:val="0"/>
              <w:spacing w:after="0" w:line="240" w:lineRule="auto"/>
              <w:jc w:val="both"/>
              <w:rPr>
                <w:rFonts w:ascii="Times New Roman" w:eastAsia="Times New Roman" w:hAnsi="Times New Roman"/>
                <w:bCs/>
                <w:sz w:val="24"/>
                <w:szCs w:val="24"/>
              </w:rPr>
            </w:pPr>
          </w:p>
          <w:p w14:paraId="3260316F" w14:textId="77777777" w:rsidR="00641E38" w:rsidRPr="000E7676" w:rsidRDefault="00641E38" w:rsidP="00641E38">
            <w:pPr>
              <w:autoSpaceDE w:val="0"/>
              <w:autoSpaceDN w:val="0"/>
              <w:adjustRightInd w:val="0"/>
              <w:spacing w:after="0" w:line="240" w:lineRule="auto"/>
              <w:jc w:val="both"/>
              <w:rPr>
                <w:rFonts w:ascii="Times New Roman" w:eastAsia="Times New Roman" w:hAnsi="Times New Roman"/>
                <w:sz w:val="24"/>
                <w:szCs w:val="24"/>
                <w:lang w:eastAsia="zh-CN"/>
              </w:rPr>
            </w:pPr>
            <w:r w:rsidRPr="000E7676">
              <w:rPr>
                <w:rFonts w:ascii="Times New Roman" w:eastAsia="Times New Roman" w:hAnsi="Times New Roman"/>
                <w:bCs/>
                <w:sz w:val="24"/>
                <w:szCs w:val="24"/>
              </w:rPr>
              <w:t xml:space="preserve">În aplicarea dispozițiilor art.1 alin. (3) din  Hotărârea Guvernului nr. 183/2020, cu modificările și completările ulterioare, cuantumul chiriei minime de pornire a licitațiilor publice se va indexa cu indicele de inflaţie total aferent anului precedent, stabilit şi comunicat de către Institutul Naţional de Statistică. Această măsură rezultă din faptul că </w:t>
            </w:r>
            <w:r w:rsidRPr="000E7676">
              <w:rPr>
                <w:rFonts w:ascii="Times New Roman" w:eastAsia="Times New Roman" w:hAnsi="Times New Roman"/>
                <w:sz w:val="24"/>
                <w:szCs w:val="24"/>
                <w:lang w:eastAsia="zh-CN"/>
              </w:rPr>
              <w:t>administrațiile bazinale de apă</w:t>
            </w:r>
            <w:r w:rsidRPr="000E7676">
              <w:rPr>
                <w:rFonts w:ascii="Times New Roman" w:eastAsia="Times New Roman" w:hAnsi="Times New Roman"/>
                <w:bCs/>
                <w:sz w:val="24"/>
                <w:szCs w:val="24"/>
                <w:lang w:eastAsia="zh-CN"/>
              </w:rPr>
              <w:t xml:space="preserve"> nu pot preconiza momentul când vor exista solicitări de închiriere, </w:t>
            </w:r>
            <w:r w:rsidRPr="000E7676">
              <w:rPr>
                <w:rFonts w:ascii="Times New Roman" w:eastAsia="Times New Roman" w:hAnsi="Times New Roman"/>
                <w:sz w:val="24"/>
                <w:szCs w:val="24"/>
                <w:lang w:eastAsia="zh-CN"/>
              </w:rPr>
              <w:t>astfel tarifele de pornire vor fi actualizate cu indicele de inflație total aferent anului anterior acelui moment.</w:t>
            </w:r>
          </w:p>
          <w:p w14:paraId="2F552D71" w14:textId="77777777" w:rsidR="00641E38" w:rsidRPr="000E7676" w:rsidRDefault="00641E38" w:rsidP="00641E38">
            <w:pPr>
              <w:autoSpaceDE w:val="0"/>
              <w:autoSpaceDN w:val="0"/>
              <w:adjustRightInd w:val="0"/>
              <w:spacing w:after="0" w:line="240" w:lineRule="auto"/>
              <w:jc w:val="both"/>
              <w:rPr>
                <w:rFonts w:ascii="Times New Roman" w:eastAsia="Times New Roman" w:hAnsi="Times New Roman"/>
                <w:sz w:val="24"/>
                <w:szCs w:val="24"/>
                <w:lang w:eastAsia="zh-CN"/>
              </w:rPr>
            </w:pPr>
            <w:r w:rsidRPr="000E7676">
              <w:rPr>
                <w:rFonts w:ascii="Times New Roman" w:eastAsia="Times New Roman" w:hAnsi="Times New Roman"/>
                <w:sz w:val="24"/>
                <w:szCs w:val="24"/>
                <w:lang w:eastAsia="zh-CN"/>
              </w:rPr>
              <w:t>De asemenea, dispozițiil</w:t>
            </w:r>
            <w:r w:rsidR="000D32A1" w:rsidRPr="000E7676">
              <w:rPr>
                <w:rFonts w:ascii="Times New Roman" w:eastAsia="Times New Roman" w:hAnsi="Times New Roman"/>
                <w:sz w:val="24"/>
                <w:szCs w:val="24"/>
                <w:lang w:eastAsia="zh-CN"/>
              </w:rPr>
              <w:t>e</w:t>
            </w:r>
            <w:r w:rsidRPr="000E7676">
              <w:rPr>
                <w:rFonts w:ascii="Times New Roman" w:eastAsia="Times New Roman" w:hAnsi="Times New Roman"/>
                <w:sz w:val="24"/>
                <w:szCs w:val="24"/>
                <w:lang w:eastAsia="zh-CN"/>
              </w:rPr>
              <w:t xml:space="preserve"> sus-menționate se aplică și contractelor de închiriere aflate în derulare, în sensul că valoarea chiriei se recalculează anual prin indexarea cu indicele de inflație total aferent anului anterior.</w:t>
            </w:r>
          </w:p>
          <w:p w14:paraId="71BD11C7" w14:textId="77777777" w:rsidR="00E07313" w:rsidRPr="000E7676" w:rsidRDefault="00E07313" w:rsidP="00641E38">
            <w:pPr>
              <w:autoSpaceDE w:val="0"/>
              <w:autoSpaceDN w:val="0"/>
              <w:adjustRightInd w:val="0"/>
              <w:spacing w:after="0" w:line="240" w:lineRule="auto"/>
              <w:jc w:val="both"/>
              <w:rPr>
                <w:rFonts w:ascii="Times New Roman" w:eastAsia="Times New Roman" w:hAnsi="Times New Roman"/>
                <w:sz w:val="24"/>
                <w:szCs w:val="24"/>
                <w:lang w:eastAsia="zh-CN"/>
              </w:rPr>
            </w:pPr>
          </w:p>
          <w:p w14:paraId="7D5FF54D" w14:textId="77777777" w:rsidR="00E4236F" w:rsidRPr="000E7676" w:rsidRDefault="00E4236F" w:rsidP="00E4236F">
            <w:pPr>
              <w:autoSpaceDE w:val="0"/>
              <w:autoSpaceDN w:val="0"/>
              <w:adjustRightInd w:val="0"/>
              <w:spacing w:after="0" w:line="240" w:lineRule="auto"/>
              <w:jc w:val="both"/>
              <w:rPr>
                <w:rFonts w:ascii="Times New Roman" w:eastAsia="Times New Roman" w:hAnsi="Times New Roman"/>
                <w:bCs/>
                <w:sz w:val="24"/>
                <w:szCs w:val="24"/>
              </w:rPr>
            </w:pPr>
            <w:r w:rsidRPr="000E7676">
              <w:rPr>
                <w:rFonts w:ascii="Times New Roman" w:eastAsia="Times New Roman" w:hAnsi="Times New Roman"/>
                <w:bCs/>
                <w:sz w:val="24"/>
                <w:szCs w:val="24"/>
              </w:rPr>
              <w:t xml:space="preserve">Cât privește construcțiile sintactice „alte activități economice”, „îndepărtare material aluvionar”, precizăm faptul că Administrația Națională „Apele Române” nu poate stabili activitățile economice care se preconizează a fi prestate de către operatorii economici pe bunurile imobile închiriate. Activitățile economice ce urmează a fi desfășurate vor fi reglementate din punct de vedere al gospodăririi apei, fiind acele activități care pot fi desfășurate fără autorizări speciale, ci doar pe baza simplei autorizări a obiectului de activitate, conform clasificării activităților economice din România (CAEN). Astfel, folosinţa acestora </w:t>
            </w:r>
            <w:r w:rsidRPr="000E7676">
              <w:rPr>
                <w:rFonts w:ascii="Times New Roman" w:eastAsia="Times New Roman" w:hAnsi="Times New Roman"/>
                <w:bCs/>
                <w:sz w:val="24"/>
                <w:szCs w:val="24"/>
              </w:rPr>
              <w:lastRenderedPageBreak/>
              <w:t>poate fi cedată și stabilită de locator la momentul existenţei acestei oportunităţi, în raport de solicitările ce vor fi primite.</w:t>
            </w:r>
          </w:p>
          <w:p w14:paraId="65528E78" w14:textId="77777777" w:rsidR="00E4236F" w:rsidRPr="000E7676" w:rsidRDefault="00E4236F" w:rsidP="00E4236F">
            <w:pPr>
              <w:autoSpaceDE w:val="0"/>
              <w:autoSpaceDN w:val="0"/>
              <w:adjustRightInd w:val="0"/>
              <w:spacing w:after="0" w:line="240" w:lineRule="auto"/>
              <w:jc w:val="both"/>
              <w:rPr>
                <w:rFonts w:ascii="Times New Roman" w:eastAsia="Times New Roman" w:hAnsi="Times New Roman"/>
                <w:bCs/>
                <w:sz w:val="24"/>
                <w:szCs w:val="24"/>
              </w:rPr>
            </w:pPr>
          </w:p>
          <w:p w14:paraId="2B308968" w14:textId="77777777" w:rsidR="00E4236F" w:rsidRPr="000E7676" w:rsidRDefault="00E4236F" w:rsidP="00E4236F">
            <w:pPr>
              <w:autoSpaceDE w:val="0"/>
              <w:autoSpaceDN w:val="0"/>
              <w:adjustRightInd w:val="0"/>
              <w:spacing w:after="0" w:line="240" w:lineRule="auto"/>
              <w:jc w:val="both"/>
              <w:rPr>
                <w:rFonts w:ascii="Times New Roman" w:eastAsia="Times New Roman" w:hAnsi="Times New Roman"/>
                <w:bCs/>
                <w:sz w:val="24"/>
                <w:szCs w:val="24"/>
              </w:rPr>
            </w:pPr>
            <w:r w:rsidRPr="000E7676">
              <w:rPr>
                <w:rFonts w:ascii="Times New Roman" w:eastAsia="Times New Roman" w:hAnsi="Times New Roman"/>
                <w:bCs/>
                <w:sz w:val="24"/>
                <w:szCs w:val="24"/>
              </w:rPr>
              <w:t>În ceea ce priveşte limitările în sarcina titularului dreptului de închiriere, în cazul contractelor de închiriere în scopul de „îndepărtare material aluvionar”, nu sunt incidente prevederile art.33 pct.11 și art.18 din Legea minelor nr.85/2003, cu modificările și completările ulterioare, întrucât dreptul de folosinţă cedat de Administraţia Naţională „Apele Române’’ nu se rezumă decât la utilizarea terenului suport al acestei resurse, pe când perceperea şi utilizarea materialului rezultat se face în baza licenţei de exploatare şi a plăţii unei redevenţe pentru resursa minerală, în temeiul Legii nr.85/2003, cu modificările şi completările ulterioare. Cu alte cuvinte, productele bunului a cărei folosinţă o cedează Administraţia Naţională „Apele Române” nu sunt percepute în baza contractului de închiriere şi a plăţii chiriei, ci în temeiul licenţei de exploatare, contracost, exprimat prin plata redevenţei.</w:t>
            </w:r>
          </w:p>
          <w:p w14:paraId="00141F45" w14:textId="77777777" w:rsidR="00641E38" w:rsidRPr="000E7676" w:rsidRDefault="00641E38" w:rsidP="00641E38">
            <w:pPr>
              <w:autoSpaceDE w:val="0"/>
              <w:autoSpaceDN w:val="0"/>
              <w:adjustRightInd w:val="0"/>
              <w:spacing w:after="0" w:line="240" w:lineRule="auto"/>
              <w:jc w:val="both"/>
              <w:rPr>
                <w:rFonts w:ascii="Times New Roman" w:eastAsia="Times New Roman" w:hAnsi="Times New Roman"/>
                <w:bCs/>
                <w:sz w:val="24"/>
                <w:szCs w:val="24"/>
              </w:rPr>
            </w:pPr>
          </w:p>
          <w:p w14:paraId="1F004E4B" w14:textId="77777777" w:rsidR="006F4725" w:rsidRPr="000E7676" w:rsidRDefault="006F4725" w:rsidP="00F514A3">
            <w:pPr>
              <w:autoSpaceDE w:val="0"/>
              <w:autoSpaceDN w:val="0"/>
              <w:adjustRightInd w:val="0"/>
              <w:spacing w:after="0" w:line="240" w:lineRule="auto"/>
              <w:jc w:val="both"/>
              <w:rPr>
                <w:rFonts w:ascii="Times New Roman" w:eastAsia="Times New Roman" w:hAnsi="Times New Roman"/>
                <w:sz w:val="24"/>
                <w:szCs w:val="24"/>
                <w:lang w:eastAsia="ro-RO"/>
              </w:rPr>
            </w:pPr>
          </w:p>
        </w:tc>
      </w:tr>
      <w:tr w:rsidR="000E7676" w:rsidRPr="000E7676" w14:paraId="043B2987" w14:textId="77777777" w:rsidTr="00D577CA">
        <w:trPr>
          <w:trHeight w:val="90"/>
        </w:trPr>
        <w:tc>
          <w:tcPr>
            <w:tcW w:w="10031" w:type="dxa"/>
            <w:gridSpan w:val="11"/>
            <w:vAlign w:val="center"/>
          </w:tcPr>
          <w:p w14:paraId="46C63E8E"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p>
          <w:p w14:paraId="3E5AA1CE"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Secţiunea a 3-a</w:t>
            </w:r>
          </w:p>
          <w:p w14:paraId="35FE3BF8"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Impactul socioeconomic</w:t>
            </w:r>
          </w:p>
          <w:p w14:paraId="754F74A7"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p>
        </w:tc>
      </w:tr>
      <w:tr w:rsidR="000E7676" w:rsidRPr="000E7676" w14:paraId="223F3365" w14:textId="77777777" w:rsidTr="00424ABB">
        <w:trPr>
          <w:trHeight w:val="55"/>
        </w:trPr>
        <w:tc>
          <w:tcPr>
            <w:tcW w:w="756" w:type="dxa"/>
          </w:tcPr>
          <w:p w14:paraId="6CB4C115"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3.1.</w:t>
            </w:r>
          </w:p>
        </w:tc>
        <w:tc>
          <w:tcPr>
            <w:tcW w:w="2090" w:type="dxa"/>
          </w:tcPr>
          <w:p w14:paraId="6D6046CD"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Descrierea generală a beneficiilor şi costurilor estimate ca urmare a intrării în vigoare a actului normativ</w:t>
            </w:r>
          </w:p>
        </w:tc>
        <w:tc>
          <w:tcPr>
            <w:tcW w:w="7185" w:type="dxa"/>
            <w:gridSpan w:val="9"/>
            <w:vAlign w:val="center"/>
          </w:tcPr>
          <w:p w14:paraId="21891033" w14:textId="77777777" w:rsidR="00F514A3" w:rsidRPr="000E7676" w:rsidRDefault="00F514A3" w:rsidP="00424ABB">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071F1E7A" w14:textId="77777777" w:rsidTr="00424ABB">
        <w:trPr>
          <w:trHeight w:val="55"/>
        </w:trPr>
        <w:tc>
          <w:tcPr>
            <w:tcW w:w="756" w:type="dxa"/>
          </w:tcPr>
          <w:p w14:paraId="6DA36C60"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3.2.</w:t>
            </w:r>
          </w:p>
        </w:tc>
        <w:tc>
          <w:tcPr>
            <w:tcW w:w="2090" w:type="dxa"/>
          </w:tcPr>
          <w:p w14:paraId="3181920A"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Impactul social</w:t>
            </w:r>
          </w:p>
        </w:tc>
        <w:tc>
          <w:tcPr>
            <w:tcW w:w="7185" w:type="dxa"/>
            <w:gridSpan w:val="9"/>
            <w:vAlign w:val="center"/>
          </w:tcPr>
          <w:p w14:paraId="52CC6A84" w14:textId="77777777" w:rsidR="00F514A3" w:rsidRPr="000E7676" w:rsidRDefault="00F514A3" w:rsidP="00424ABB">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086B793C" w14:textId="77777777" w:rsidTr="00424ABB">
        <w:trPr>
          <w:trHeight w:val="55"/>
        </w:trPr>
        <w:tc>
          <w:tcPr>
            <w:tcW w:w="756" w:type="dxa"/>
          </w:tcPr>
          <w:p w14:paraId="4FE0DD99"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3.3.</w:t>
            </w:r>
          </w:p>
        </w:tc>
        <w:tc>
          <w:tcPr>
            <w:tcW w:w="2090" w:type="dxa"/>
          </w:tcPr>
          <w:p w14:paraId="00A22807"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Impactul asupra drepturilor şi libertăţilor fundamentale ale omului</w:t>
            </w:r>
          </w:p>
        </w:tc>
        <w:tc>
          <w:tcPr>
            <w:tcW w:w="7185" w:type="dxa"/>
            <w:gridSpan w:val="9"/>
            <w:vAlign w:val="center"/>
          </w:tcPr>
          <w:p w14:paraId="67E6482B" w14:textId="77777777" w:rsidR="00F514A3" w:rsidRPr="000E7676" w:rsidRDefault="00F514A3" w:rsidP="00424ABB">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6C3EC278" w14:textId="77777777" w:rsidTr="00424ABB">
        <w:trPr>
          <w:trHeight w:val="55"/>
        </w:trPr>
        <w:tc>
          <w:tcPr>
            <w:tcW w:w="756" w:type="dxa"/>
          </w:tcPr>
          <w:p w14:paraId="1E16A90C"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3.4.</w:t>
            </w:r>
          </w:p>
        </w:tc>
        <w:tc>
          <w:tcPr>
            <w:tcW w:w="2090" w:type="dxa"/>
          </w:tcPr>
          <w:p w14:paraId="665FF851"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Impactul macroeconomic</w:t>
            </w:r>
          </w:p>
        </w:tc>
        <w:tc>
          <w:tcPr>
            <w:tcW w:w="7185" w:type="dxa"/>
            <w:gridSpan w:val="9"/>
            <w:vAlign w:val="center"/>
          </w:tcPr>
          <w:p w14:paraId="0AC615CB" w14:textId="77777777" w:rsidR="00F514A3" w:rsidRPr="000E7676" w:rsidRDefault="00F514A3" w:rsidP="00424ABB">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015F694F" w14:textId="77777777" w:rsidTr="00424ABB">
        <w:trPr>
          <w:trHeight w:val="52"/>
        </w:trPr>
        <w:tc>
          <w:tcPr>
            <w:tcW w:w="756" w:type="dxa"/>
          </w:tcPr>
          <w:p w14:paraId="3EB75880"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3.4.1.</w:t>
            </w:r>
          </w:p>
        </w:tc>
        <w:tc>
          <w:tcPr>
            <w:tcW w:w="2090" w:type="dxa"/>
          </w:tcPr>
          <w:p w14:paraId="1ACAF75A"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Impactul asupra economiei şi asupra principalilor indicatori macroeconomici</w:t>
            </w:r>
          </w:p>
        </w:tc>
        <w:tc>
          <w:tcPr>
            <w:tcW w:w="7185" w:type="dxa"/>
            <w:gridSpan w:val="9"/>
            <w:vAlign w:val="center"/>
          </w:tcPr>
          <w:p w14:paraId="777FEACB" w14:textId="77777777" w:rsidR="00F514A3" w:rsidRPr="000E7676" w:rsidRDefault="00F514A3" w:rsidP="00424ABB">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0E69CAA0" w14:textId="77777777" w:rsidTr="00424ABB">
        <w:trPr>
          <w:trHeight w:val="52"/>
        </w:trPr>
        <w:tc>
          <w:tcPr>
            <w:tcW w:w="756" w:type="dxa"/>
          </w:tcPr>
          <w:p w14:paraId="44579D0B"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3.4.2.</w:t>
            </w:r>
          </w:p>
        </w:tc>
        <w:tc>
          <w:tcPr>
            <w:tcW w:w="2090" w:type="dxa"/>
          </w:tcPr>
          <w:p w14:paraId="70308251" w14:textId="77777777" w:rsidR="00F514A3" w:rsidRPr="000E7676" w:rsidRDefault="00F514A3" w:rsidP="00D577CA">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Impactul asupra mediului concurenţial şi domeniul ajutoarelor de stat</w:t>
            </w:r>
          </w:p>
        </w:tc>
        <w:tc>
          <w:tcPr>
            <w:tcW w:w="7185" w:type="dxa"/>
            <w:gridSpan w:val="9"/>
            <w:vAlign w:val="center"/>
          </w:tcPr>
          <w:p w14:paraId="10044222" w14:textId="77777777" w:rsidR="00F514A3" w:rsidRPr="000E7676" w:rsidRDefault="00F514A3" w:rsidP="00424ABB">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1FFCF465" w14:textId="77777777" w:rsidTr="00424ABB">
        <w:trPr>
          <w:trHeight w:val="52"/>
        </w:trPr>
        <w:tc>
          <w:tcPr>
            <w:tcW w:w="756" w:type="dxa"/>
          </w:tcPr>
          <w:p w14:paraId="0B8F1F6A"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3.5.</w:t>
            </w:r>
          </w:p>
        </w:tc>
        <w:tc>
          <w:tcPr>
            <w:tcW w:w="2090" w:type="dxa"/>
          </w:tcPr>
          <w:p w14:paraId="0CB4DD55" w14:textId="77777777" w:rsidR="00F514A3" w:rsidRPr="000E7676" w:rsidRDefault="00F514A3" w:rsidP="00D577CA">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Impactul asupra mediului de afaceri</w:t>
            </w:r>
          </w:p>
        </w:tc>
        <w:tc>
          <w:tcPr>
            <w:tcW w:w="7185" w:type="dxa"/>
            <w:gridSpan w:val="9"/>
            <w:vAlign w:val="center"/>
          </w:tcPr>
          <w:p w14:paraId="119BC5B9" w14:textId="77777777" w:rsidR="00F514A3" w:rsidRPr="000E7676" w:rsidRDefault="00F514A3" w:rsidP="00424ABB">
            <w:pPr>
              <w:spacing w:after="0" w:line="240" w:lineRule="auto"/>
              <w:rPr>
                <w:rFonts w:ascii="Times New Roman" w:hAnsi="Times New Roman"/>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476881D1" w14:textId="77777777" w:rsidTr="00424ABB">
        <w:trPr>
          <w:trHeight w:val="52"/>
        </w:trPr>
        <w:tc>
          <w:tcPr>
            <w:tcW w:w="756" w:type="dxa"/>
          </w:tcPr>
          <w:p w14:paraId="46388448"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hAnsi="Times New Roman"/>
                <w:sz w:val="24"/>
                <w:szCs w:val="24"/>
              </w:rPr>
              <w:t>3.6.</w:t>
            </w:r>
          </w:p>
        </w:tc>
        <w:tc>
          <w:tcPr>
            <w:tcW w:w="2090" w:type="dxa"/>
          </w:tcPr>
          <w:p w14:paraId="0137A3D7" w14:textId="77777777" w:rsidR="00F514A3" w:rsidRPr="000E7676" w:rsidRDefault="00F514A3" w:rsidP="00D577CA">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Impactul asupra mediului înconjurător</w:t>
            </w:r>
          </w:p>
        </w:tc>
        <w:tc>
          <w:tcPr>
            <w:tcW w:w="7185" w:type="dxa"/>
            <w:gridSpan w:val="9"/>
            <w:vAlign w:val="center"/>
          </w:tcPr>
          <w:p w14:paraId="4E950EE0" w14:textId="77777777" w:rsidR="00F514A3" w:rsidRPr="000E7676" w:rsidRDefault="00F514A3" w:rsidP="00424ABB">
            <w:pPr>
              <w:spacing w:after="0" w:line="240" w:lineRule="auto"/>
              <w:rPr>
                <w:rFonts w:ascii="Times New Roman" w:hAnsi="Times New Roman"/>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10A597A7" w14:textId="77777777" w:rsidTr="00424ABB">
        <w:trPr>
          <w:trHeight w:val="52"/>
        </w:trPr>
        <w:tc>
          <w:tcPr>
            <w:tcW w:w="756" w:type="dxa"/>
          </w:tcPr>
          <w:p w14:paraId="0F48F716"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lastRenderedPageBreak/>
              <w:t>3.7.</w:t>
            </w:r>
          </w:p>
        </w:tc>
        <w:tc>
          <w:tcPr>
            <w:tcW w:w="2090" w:type="dxa"/>
          </w:tcPr>
          <w:p w14:paraId="7D3BB764" w14:textId="77777777" w:rsidR="00F514A3" w:rsidRPr="000E7676" w:rsidRDefault="00F514A3" w:rsidP="00F514A3">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Evaluarea costurilor şi beneficiilor din perspectiva inovării şi digitalizării</w:t>
            </w:r>
          </w:p>
        </w:tc>
        <w:tc>
          <w:tcPr>
            <w:tcW w:w="7185" w:type="dxa"/>
            <w:gridSpan w:val="9"/>
            <w:vAlign w:val="center"/>
          </w:tcPr>
          <w:p w14:paraId="76F78491" w14:textId="77777777" w:rsidR="00F514A3" w:rsidRPr="000E7676" w:rsidRDefault="00F514A3" w:rsidP="00424ABB">
            <w:pPr>
              <w:spacing w:after="0" w:line="240" w:lineRule="auto"/>
              <w:rPr>
                <w:rFonts w:ascii="Times New Roman" w:hAnsi="Times New Roman"/>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421C1F34" w14:textId="77777777" w:rsidTr="00424ABB">
        <w:trPr>
          <w:trHeight w:val="52"/>
        </w:trPr>
        <w:tc>
          <w:tcPr>
            <w:tcW w:w="756" w:type="dxa"/>
          </w:tcPr>
          <w:p w14:paraId="3BB7A794"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3.8.</w:t>
            </w:r>
          </w:p>
        </w:tc>
        <w:tc>
          <w:tcPr>
            <w:tcW w:w="2090" w:type="dxa"/>
          </w:tcPr>
          <w:p w14:paraId="0FA49E4D" w14:textId="77777777" w:rsidR="00F514A3" w:rsidRPr="000E7676" w:rsidRDefault="00F514A3" w:rsidP="00F514A3">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Evaluarea costurilor şi beneficiilor din perspectiva dezvoltării durabile</w:t>
            </w:r>
          </w:p>
        </w:tc>
        <w:tc>
          <w:tcPr>
            <w:tcW w:w="7185" w:type="dxa"/>
            <w:gridSpan w:val="9"/>
            <w:vAlign w:val="center"/>
          </w:tcPr>
          <w:p w14:paraId="3959B907" w14:textId="77777777" w:rsidR="00F514A3" w:rsidRPr="000E7676" w:rsidRDefault="00F514A3" w:rsidP="00424ABB">
            <w:pPr>
              <w:spacing w:after="0" w:line="240" w:lineRule="auto"/>
              <w:contextualSpacing/>
              <w:rPr>
                <w:rFonts w:ascii="Times New Roman" w:eastAsia="Times New Roman" w:hAnsi="Times New Roman"/>
                <w:b/>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0795FF87" w14:textId="77777777" w:rsidTr="00424ABB">
        <w:trPr>
          <w:trHeight w:val="52"/>
        </w:trPr>
        <w:tc>
          <w:tcPr>
            <w:tcW w:w="756" w:type="dxa"/>
          </w:tcPr>
          <w:p w14:paraId="4BE5E9AD"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3.9.</w:t>
            </w:r>
          </w:p>
        </w:tc>
        <w:tc>
          <w:tcPr>
            <w:tcW w:w="2090" w:type="dxa"/>
          </w:tcPr>
          <w:p w14:paraId="4E427F3E" w14:textId="77777777" w:rsidR="00F514A3" w:rsidRPr="000E7676" w:rsidRDefault="00F514A3" w:rsidP="00D577CA">
            <w:pPr>
              <w:spacing w:after="0" w:line="240" w:lineRule="auto"/>
              <w:contextualSpacing/>
              <w:jc w:val="both"/>
              <w:rPr>
                <w:rFonts w:ascii="Times New Roman" w:eastAsia="Times New Roman" w:hAnsi="Times New Roman"/>
                <w:sz w:val="24"/>
                <w:szCs w:val="24"/>
              </w:rPr>
            </w:pPr>
            <w:r w:rsidRPr="000E7676">
              <w:rPr>
                <w:rFonts w:ascii="Times New Roman" w:eastAsia="Times New Roman" w:hAnsi="Times New Roman"/>
                <w:sz w:val="24"/>
                <w:szCs w:val="24"/>
              </w:rPr>
              <w:t>Alte informaţii</w:t>
            </w:r>
          </w:p>
        </w:tc>
        <w:tc>
          <w:tcPr>
            <w:tcW w:w="7185" w:type="dxa"/>
            <w:gridSpan w:val="9"/>
            <w:vAlign w:val="center"/>
          </w:tcPr>
          <w:p w14:paraId="68184EDA" w14:textId="77777777" w:rsidR="00F514A3" w:rsidRPr="000E7676" w:rsidRDefault="00F514A3" w:rsidP="00424ABB">
            <w:pPr>
              <w:spacing w:after="0" w:line="240" w:lineRule="auto"/>
              <w:contextualSpacing/>
              <w:rPr>
                <w:rFonts w:ascii="Times New Roman" w:eastAsia="Times New Roman" w:hAnsi="Times New Roman"/>
                <w:bCs/>
                <w:sz w:val="24"/>
                <w:szCs w:val="24"/>
              </w:rPr>
            </w:pPr>
            <w:r w:rsidRPr="000E7676">
              <w:rPr>
                <w:rFonts w:ascii="Times New Roman" w:eastAsia="Times New Roman" w:hAnsi="Times New Roman"/>
                <w:bCs/>
                <w:sz w:val="24"/>
                <w:szCs w:val="24"/>
              </w:rPr>
              <w:t>Nu au fost identificate.</w:t>
            </w:r>
          </w:p>
        </w:tc>
      </w:tr>
      <w:tr w:rsidR="000E7676" w:rsidRPr="000E7676" w14:paraId="53999FC6" w14:textId="77777777" w:rsidTr="00D577CA">
        <w:trPr>
          <w:trHeight w:val="52"/>
        </w:trPr>
        <w:tc>
          <w:tcPr>
            <w:tcW w:w="10031" w:type="dxa"/>
            <w:gridSpan w:val="11"/>
          </w:tcPr>
          <w:p w14:paraId="20789AF6"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p>
          <w:p w14:paraId="4DDD9CB1"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Secţiunea a 4-a</w:t>
            </w:r>
          </w:p>
          <w:p w14:paraId="49D11D86"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Impactul financiar asupra bugetului general consolidat atât pe termen scurt, pentru anul curent, cât şi pe termen lung (pe 5 ani), inclusiv informaţii cu privire la cheltuieli şi venituri</w:t>
            </w:r>
          </w:p>
          <w:p w14:paraId="766674BE"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p>
        </w:tc>
      </w:tr>
      <w:tr w:rsidR="000E7676" w:rsidRPr="000E7676" w14:paraId="7827C190" w14:textId="77777777" w:rsidTr="00D577CA">
        <w:trPr>
          <w:trHeight w:val="52"/>
        </w:trPr>
        <w:tc>
          <w:tcPr>
            <w:tcW w:w="10031" w:type="dxa"/>
            <w:gridSpan w:val="11"/>
          </w:tcPr>
          <w:p w14:paraId="4793476B"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 xml:space="preserve">- în mii lei (RON) – </w:t>
            </w:r>
          </w:p>
        </w:tc>
      </w:tr>
      <w:tr w:rsidR="000E7676" w:rsidRPr="000E7676" w14:paraId="5B809F51" w14:textId="77777777" w:rsidTr="00D577CA">
        <w:trPr>
          <w:trHeight w:val="45"/>
        </w:trPr>
        <w:tc>
          <w:tcPr>
            <w:tcW w:w="3565" w:type="dxa"/>
            <w:gridSpan w:val="3"/>
            <w:vAlign w:val="center"/>
          </w:tcPr>
          <w:p w14:paraId="2839AE85" w14:textId="77777777" w:rsidR="00F514A3" w:rsidRPr="000E7676" w:rsidRDefault="00F514A3" w:rsidP="00D577CA">
            <w:pPr>
              <w:spacing w:after="0" w:line="240" w:lineRule="auto"/>
              <w:contextualSpacing/>
              <w:jc w:val="center"/>
              <w:rPr>
                <w:rFonts w:ascii="Times New Roman" w:eastAsia="Times New Roman" w:hAnsi="Times New Roman"/>
                <w:sz w:val="24"/>
                <w:szCs w:val="24"/>
              </w:rPr>
            </w:pPr>
            <w:r w:rsidRPr="000E7676">
              <w:rPr>
                <w:rFonts w:ascii="Times New Roman" w:eastAsia="Times New Roman" w:hAnsi="Times New Roman"/>
                <w:sz w:val="24"/>
                <w:szCs w:val="24"/>
              </w:rPr>
              <w:t>Indicatori</w:t>
            </w:r>
          </w:p>
        </w:tc>
        <w:tc>
          <w:tcPr>
            <w:tcW w:w="1439" w:type="dxa"/>
            <w:gridSpan w:val="3"/>
            <w:vAlign w:val="center"/>
          </w:tcPr>
          <w:p w14:paraId="47E8EBDF"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r w:rsidRPr="000E7676">
              <w:rPr>
                <w:rFonts w:ascii="Times New Roman" w:eastAsia="Times New Roman" w:hAnsi="Times New Roman"/>
                <w:sz w:val="24"/>
                <w:szCs w:val="24"/>
              </w:rPr>
              <w:t>Anul</w:t>
            </w:r>
          </w:p>
          <w:p w14:paraId="4DADB5C2"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r w:rsidRPr="000E7676">
              <w:rPr>
                <w:rFonts w:ascii="Times New Roman" w:eastAsia="Times New Roman" w:hAnsi="Times New Roman"/>
                <w:sz w:val="24"/>
                <w:szCs w:val="24"/>
              </w:rPr>
              <w:t>curent</w:t>
            </w:r>
          </w:p>
        </w:tc>
        <w:tc>
          <w:tcPr>
            <w:tcW w:w="3504" w:type="dxa"/>
            <w:gridSpan w:val="4"/>
            <w:vAlign w:val="center"/>
          </w:tcPr>
          <w:p w14:paraId="1C22B4F6"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r w:rsidRPr="000E7676">
              <w:rPr>
                <w:rFonts w:ascii="Times New Roman" w:eastAsia="Times New Roman" w:hAnsi="Times New Roman"/>
                <w:sz w:val="24"/>
                <w:szCs w:val="24"/>
              </w:rPr>
              <w:t>Urmatorii patru ani</w:t>
            </w:r>
          </w:p>
        </w:tc>
        <w:tc>
          <w:tcPr>
            <w:tcW w:w="1523" w:type="dxa"/>
            <w:vAlign w:val="center"/>
          </w:tcPr>
          <w:p w14:paraId="7A8500E7"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r w:rsidRPr="000E7676">
              <w:rPr>
                <w:rFonts w:ascii="Times New Roman" w:eastAsia="Times New Roman" w:hAnsi="Times New Roman"/>
                <w:sz w:val="24"/>
                <w:szCs w:val="24"/>
              </w:rPr>
              <w:t>Media pe cinci ani</w:t>
            </w:r>
          </w:p>
        </w:tc>
      </w:tr>
      <w:tr w:rsidR="000E7676" w:rsidRPr="000E7676" w14:paraId="1AC9ED80" w14:textId="77777777" w:rsidTr="00D577CA">
        <w:trPr>
          <w:trHeight w:val="45"/>
        </w:trPr>
        <w:tc>
          <w:tcPr>
            <w:tcW w:w="3565" w:type="dxa"/>
            <w:gridSpan w:val="3"/>
            <w:vAlign w:val="center"/>
          </w:tcPr>
          <w:p w14:paraId="706CDAF0" w14:textId="77777777" w:rsidR="00F514A3" w:rsidRPr="000E7676" w:rsidRDefault="00F514A3" w:rsidP="00D577CA">
            <w:pPr>
              <w:spacing w:after="0" w:line="240" w:lineRule="auto"/>
              <w:contextualSpacing/>
              <w:jc w:val="center"/>
              <w:rPr>
                <w:rFonts w:ascii="Times New Roman" w:eastAsia="Times New Roman" w:hAnsi="Times New Roman"/>
                <w:sz w:val="24"/>
                <w:szCs w:val="24"/>
              </w:rPr>
            </w:pPr>
            <w:r w:rsidRPr="000E7676">
              <w:rPr>
                <w:rFonts w:ascii="Times New Roman" w:eastAsia="Times New Roman" w:hAnsi="Times New Roman"/>
                <w:sz w:val="24"/>
                <w:szCs w:val="24"/>
              </w:rPr>
              <w:t>1</w:t>
            </w:r>
          </w:p>
        </w:tc>
        <w:tc>
          <w:tcPr>
            <w:tcW w:w="1439" w:type="dxa"/>
            <w:gridSpan w:val="3"/>
            <w:vAlign w:val="center"/>
          </w:tcPr>
          <w:p w14:paraId="1B181456"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r w:rsidRPr="000E7676">
              <w:rPr>
                <w:rFonts w:ascii="Times New Roman" w:eastAsia="Times New Roman" w:hAnsi="Times New Roman"/>
                <w:sz w:val="24"/>
                <w:szCs w:val="24"/>
              </w:rPr>
              <w:t>2</w:t>
            </w:r>
          </w:p>
        </w:tc>
        <w:tc>
          <w:tcPr>
            <w:tcW w:w="876" w:type="dxa"/>
            <w:vAlign w:val="center"/>
          </w:tcPr>
          <w:p w14:paraId="05D0F77F"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r w:rsidRPr="000E7676">
              <w:rPr>
                <w:rFonts w:ascii="Times New Roman" w:eastAsia="Times New Roman" w:hAnsi="Times New Roman"/>
                <w:sz w:val="24"/>
                <w:szCs w:val="24"/>
              </w:rPr>
              <w:t>3</w:t>
            </w:r>
          </w:p>
        </w:tc>
        <w:tc>
          <w:tcPr>
            <w:tcW w:w="876" w:type="dxa"/>
            <w:vAlign w:val="center"/>
          </w:tcPr>
          <w:p w14:paraId="3CB364DB"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r w:rsidRPr="000E7676">
              <w:rPr>
                <w:rFonts w:ascii="Times New Roman" w:eastAsia="Times New Roman" w:hAnsi="Times New Roman"/>
                <w:sz w:val="24"/>
                <w:szCs w:val="24"/>
              </w:rPr>
              <w:t>4</w:t>
            </w:r>
          </w:p>
        </w:tc>
        <w:tc>
          <w:tcPr>
            <w:tcW w:w="876" w:type="dxa"/>
            <w:vAlign w:val="center"/>
          </w:tcPr>
          <w:p w14:paraId="4930F55B"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r w:rsidRPr="000E7676">
              <w:rPr>
                <w:rFonts w:ascii="Times New Roman" w:eastAsia="Times New Roman" w:hAnsi="Times New Roman"/>
                <w:sz w:val="24"/>
                <w:szCs w:val="24"/>
              </w:rPr>
              <w:t>5</w:t>
            </w:r>
          </w:p>
        </w:tc>
        <w:tc>
          <w:tcPr>
            <w:tcW w:w="876" w:type="dxa"/>
            <w:vAlign w:val="center"/>
          </w:tcPr>
          <w:p w14:paraId="76418F0E"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r w:rsidRPr="000E7676">
              <w:rPr>
                <w:rFonts w:ascii="Times New Roman" w:eastAsia="Times New Roman" w:hAnsi="Times New Roman"/>
                <w:sz w:val="24"/>
                <w:szCs w:val="24"/>
              </w:rPr>
              <w:t>6</w:t>
            </w:r>
          </w:p>
        </w:tc>
        <w:tc>
          <w:tcPr>
            <w:tcW w:w="1523" w:type="dxa"/>
            <w:vAlign w:val="center"/>
          </w:tcPr>
          <w:p w14:paraId="4C19F49C"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r w:rsidRPr="000E7676">
              <w:rPr>
                <w:rFonts w:ascii="Times New Roman" w:eastAsia="Times New Roman" w:hAnsi="Times New Roman"/>
                <w:sz w:val="24"/>
                <w:szCs w:val="24"/>
              </w:rPr>
              <w:t>7</w:t>
            </w:r>
          </w:p>
        </w:tc>
      </w:tr>
      <w:tr w:rsidR="000E7676" w:rsidRPr="000E7676" w14:paraId="5BDFA452" w14:textId="77777777" w:rsidTr="00665933">
        <w:trPr>
          <w:trHeight w:val="45"/>
        </w:trPr>
        <w:tc>
          <w:tcPr>
            <w:tcW w:w="3565" w:type="dxa"/>
            <w:gridSpan w:val="3"/>
            <w:vAlign w:val="center"/>
          </w:tcPr>
          <w:p w14:paraId="4FA8FF65" w14:textId="77777777" w:rsidR="00C73AA7" w:rsidRPr="000E7676" w:rsidRDefault="00C73AA7" w:rsidP="00C73AA7">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4.1. Modificări ale veniturilor bugetare, plus/minus, din care:</w:t>
            </w:r>
          </w:p>
        </w:tc>
        <w:tc>
          <w:tcPr>
            <w:tcW w:w="1439" w:type="dxa"/>
            <w:gridSpan w:val="3"/>
          </w:tcPr>
          <w:p w14:paraId="215AB2DD" w14:textId="77777777" w:rsidR="00C73AA7" w:rsidRPr="000E7676" w:rsidRDefault="00C73AA7" w:rsidP="00C73AA7">
            <w:pPr>
              <w:tabs>
                <w:tab w:val="left" w:pos="720"/>
              </w:tabs>
              <w:spacing w:after="0" w:line="240" w:lineRule="auto"/>
              <w:jc w:val="center"/>
              <w:rPr>
                <w:rFonts w:ascii="Times New Roman" w:eastAsia="Times New Roman" w:hAnsi="Times New Roman"/>
                <w:sz w:val="24"/>
                <w:szCs w:val="24"/>
              </w:rPr>
            </w:pPr>
            <w:r w:rsidRPr="000E7676">
              <w:rPr>
                <w:rFonts w:ascii="Times New Roman" w:hAnsi="Times New Roman"/>
                <w:sz w:val="24"/>
                <w:szCs w:val="24"/>
              </w:rPr>
              <w:t>2,496</w:t>
            </w:r>
          </w:p>
        </w:tc>
        <w:tc>
          <w:tcPr>
            <w:tcW w:w="876" w:type="dxa"/>
          </w:tcPr>
          <w:p w14:paraId="2F8C94B7" w14:textId="77777777" w:rsidR="00C73AA7" w:rsidRPr="000E7676" w:rsidRDefault="00C73AA7" w:rsidP="00C73AA7">
            <w:pPr>
              <w:tabs>
                <w:tab w:val="left" w:pos="720"/>
              </w:tabs>
              <w:spacing w:after="0" w:line="240" w:lineRule="auto"/>
              <w:jc w:val="center"/>
              <w:rPr>
                <w:rFonts w:ascii="Times New Roman" w:eastAsia="Times New Roman" w:hAnsi="Times New Roman"/>
                <w:sz w:val="24"/>
                <w:szCs w:val="24"/>
              </w:rPr>
            </w:pPr>
            <w:r w:rsidRPr="000E7676">
              <w:rPr>
                <w:rFonts w:ascii="Times New Roman" w:hAnsi="Times New Roman"/>
                <w:sz w:val="24"/>
                <w:szCs w:val="24"/>
              </w:rPr>
              <w:t>2,995</w:t>
            </w:r>
          </w:p>
        </w:tc>
        <w:tc>
          <w:tcPr>
            <w:tcW w:w="876" w:type="dxa"/>
          </w:tcPr>
          <w:p w14:paraId="3F31EE72" w14:textId="77777777" w:rsidR="00C73AA7" w:rsidRPr="000E7676" w:rsidRDefault="00C73AA7" w:rsidP="00C73AA7">
            <w:pPr>
              <w:tabs>
                <w:tab w:val="left" w:pos="720"/>
              </w:tabs>
              <w:spacing w:after="0" w:line="240" w:lineRule="auto"/>
              <w:jc w:val="center"/>
              <w:rPr>
                <w:rFonts w:ascii="Times New Roman" w:eastAsia="Times New Roman" w:hAnsi="Times New Roman"/>
                <w:sz w:val="24"/>
                <w:szCs w:val="24"/>
              </w:rPr>
            </w:pPr>
            <w:r w:rsidRPr="000E7676">
              <w:rPr>
                <w:rFonts w:ascii="Times New Roman" w:hAnsi="Times New Roman"/>
                <w:sz w:val="24"/>
                <w:szCs w:val="24"/>
              </w:rPr>
              <w:t>2,995</w:t>
            </w:r>
          </w:p>
        </w:tc>
        <w:tc>
          <w:tcPr>
            <w:tcW w:w="876" w:type="dxa"/>
          </w:tcPr>
          <w:p w14:paraId="79956D91" w14:textId="77777777" w:rsidR="00C73AA7" w:rsidRPr="000E7676" w:rsidRDefault="00C73AA7" w:rsidP="00C73AA7">
            <w:pPr>
              <w:tabs>
                <w:tab w:val="left" w:pos="720"/>
              </w:tabs>
              <w:spacing w:after="0" w:line="240" w:lineRule="auto"/>
              <w:jc w:val="center"/>
              <w:rPr>
                <w:rFonts w:ascii="Times New Roman" w:eastAsia="Times New Roman" w:hAnsi="Times New Roman"/>
                <w:sz w:val="24"/>
                <w:szCs w:val="24"/>
              </w:rPr>
            </w:pPr>
            <w:r w:rsidRPr="000E7676">
              <w:rPr>
                <w:rFonts w:ascii="Times New Roman" w:hAnsi="Times New Roman"/>
                <w:sz w:val="24"/>
                <w:szCs w:val="24"/>
              </w:rPr>
              <w:t>2,995</w:t>
            </w:r>
          </w:p>
        </w:tc>
        <w:tc>
          <w:tcPr>
            <w:tcW w:w="876" w:type="dxa"/>
          </w:tcPr>
          <w:p w14:paraId="749951ED" w14:textId="77777777" w:rsidR="00C73AA7" w:rsidRPr="000E7676" w:rsidRDefault="00C73AA7" w:rsidP="00C73AA7">
            <w:pPr>
              <w:tabs>
                <w:tab w:val="left" w:pos="720"/>
              </w:tabs>
              <w:spacing w:after="0" w:line="240" w:lineRule="auto"/>
              <w:jc w:val="center"/>
              <w:rPr>
                <w:rFonts w:ascii="Times New Roman" w:eastAsia="Times New Roman" w:hAnsi="Times New Roman"/>
                <w:sz w:val="24"/>
                <w:szCs w:val="24"/>
              </w:rPr>
            </w:pPr>
            <w:r w:rsidRPr="000E7676">
              <w:rPr>
                <w:rFonts w:ascii="Times New Roman" w:hAnsi="Times New Roman"/>
                <w:sz w:val="24"/>
                <w:szCs w:val="24"/>
              </w:rPr>
              <w:t>2,995</w:t>
            </w:r>
          </w:p>
        </w:tc>
        <w:tc>
          <w:tcPr>
            <w:tcW w:w="1523" w:type="dxa"/>
          </w:tcPr>
          <w:p w14:paraId="38E8F3D9" w14:textId="77777777" w:rsidR="00C73AA7" w:rsidRPr="000E7676" w:rsidRDefault="00C73AA7" w:rsidP="00C73AA7">
            <w:pPr>
              <w:tabs>
                <w:tab w:val="left" w:pos="720"/>
              </w:tabs>
              <w:spacing w:after="0" w:line="240" w:lineRule="auto"/>
              <w:jc w:val="center"/>
              <w:rPr>
                <w:rFonts w:ascii="Times New Roman" w:eastAsia="Times New Roman" w:hAnsi="Times New Roman"/>
                <w:sz w:val="24"/>
                <w:szCs w:val="24"/>
              </w:rPr>
            </w:pPr>
            <w:r w:rsidRPr="000E7676">
              <w:rPr>
                <w:rFonts w:ascii="Times New Roman" w:hAnsi="Times New Roman"/>
                <w:sz w:val="24"/>
                <w:szCs w:val="24"/>
              </w:rPr>
              <w:t>2,896</w:t>
            </w:r>
          </w:p>
        </w:tc>
      </w:tr>
      <w:tr w:rsidR="000E7676" w:rsidRPr="000E7676" w14:paraId="1FBEED3D" w14:textId="77777777" w:rsidTr="00665933">
        <w:trPr>
          <w:trHeight w:val="264"/>
        </w:trPr>
        <w:tc>
          <w:tcPr>
            <w:tcW w:w="3565" w:type="dxa"/>
            <w:gridSpan w:val="3"/>
            <w:vAlign w:val="center"/>
          </w:tcPr>
          <w:p w14:paraId="2DAFCB7C" w14:textId="77777777" w:rsidR="00C73AA7" w:rsidRPr="000E7676" w:rsidRDefault="00C73AA7" w:rsidP="00C73AA7">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a) buget de stat, din acesta:</w:t>
            </w:r>
          </w:p>
        </w:tc>
        <w:tc>
          <w:tcPr>
            <w:tcW w:w="1439" w:type="dxa"/>
            <w:gridSpan w:val="3"/>
          </w:tcPr>
          <w:p w14:paraId="4C1E2AE3" w14:textId="77777777" w:rsidR="00C73AA7" w:rsidRPr="000E7676" w:rsidRDefault="00C73AA7" w:rsidP="00C73AA7">
            <w:pPr>
              <w:tabs>
                <w:tab w:val="left" w:pos="720"/>
              </w:tabs>
              <w:spacing w:after="0" w:line="240" w:lineRule="auto"/>
              <w:jc w:val="center"/>
              <w:rPr>
                <w:rFonts w:ascii="Times New Roman" w:eastAsia="Times New Roman" w:hAnsi="Times New Roman"/>
                <w:sz w:val="24"/>
                <w:szCs w:val="24"/>
              </w:rPr>
            </w:pPr>
            <w:r w:rsidRPr="000E7676">
              <w:rPr>
                <w:rFonts w:ascii="Times New Roman" w:hAnsi="Times New Roman"/>
                <w:sz w:val="24"/>
                <w:szCs w:val="24"/>
              </w:rPr>
              <w:t>2,496</w:t>
            </w:r>
          </w:p>
        </w:tc>
        <w:tc>
          <w:tcPr>
            <w:tcW w:w="876" w:type="dxa"/>
          </w:tcPr>
          <w:p w14:paraId="3C60344F" w14:textId="77777777" w:rsidR="00C73AA7" w:rsidRPr="000E7676" w:rsidRDefault="00C73AA7" w:rsidP="00C73AA7">
            <w:pPr>
              <w:tabs>
                <w:tab w:val="left" w:pos="720"/>
              </w:tabs>
              <w:spacing w:after="0" w:line="240" w:lineRule="auto"/>
              <w:jc w:val="center"/>
              <w:rPr>
                <w:rFonts w:ascii="Times New Roman" w:eastAsia="Times New Roman" w:hAnsi="Times New Roman"/>
                <w:sz w:val="24"/>
                <w:szCs w:val="24"/>
              </w:rPr>
            </w:pPr>
            <w:r w:rsidRPr="000E7676">
              <w:rPr>
                <w:rFonts w:ascii="Times New Roman" w:hAnsi="Times New Roman"/>
                <w:sz w:val="24"/>
                <w:szCs w:val="24"/>
              </w:rPr>
              <w:t>2,995</w:t>
            </w:r>
          </w:p>
        </w:tc>
        <w:tc>
          <w:tcPr>
            <w:tcW w:w="876" w:type="dxa"/>
          </w:tcPr>
          <w:p w14:paraId="51C39F7A" w14:textId="77777777" w:rsidR="00C73AA7" w:rsidRPr="000E7676" w:rsidRDefault="00C73AA7" w:rsidP="00C73AA7">
            <w:pPr>
              <w:tabs>
                <w:tab w:val="left" w:pos="720"/>
              </w:tabs>
              <w:spacing w:after="0" w:line="240" w:lineRule="auto"/>
              <w:jc w:val="center"/>
              <w:rPr>
                <w:rFonts w:ascii="Times New Roman" w:eastAsia="Times New Roman" w:hAnsi="Times New Roman"/>
                <w:sz w:val="24"/>
                <w:szCs w:val="24"/>
              </w:rPr>
            </w:pPr>
            <w:r w:rsidRPr="000E7676">
              <w:rPr>
                <w:rFonts w:ascii="Times New Roman" w:hAnsi="Times New Roman"/>
                <w:sz w:val="24"/>
                <w:szCs w:val="24"/>
              </w:rPr>
              <w:t>2,995</w:t>
            </w:r>
          </w:p>
        </w:tc>
        <w:tc>
          <w:tcPr>
            <w:tcW w:w="876" w:type="dxa"/>
          </w:tcPr>
          <w:p w14:paraId="58C9F0EC" w14:textId="77777777" w:rsidR="00C73AA7" w:rsidRPr="000E7676" w:rsidRDefault="00C73AA7" w:rsidP="00C73AA7">
            <w:pPr>
              <w:tabs>
                <w:tab w:val="left" w:pos="720"/>
              </w:tabs>
              <w:spacing w:after="0" w:line="240" w:lineRule="auto"/>
              <w:jc w:val="center"/>
              <w:rPr>
                <w:rFonts w:ascii="Times New Roman" w:eastAsia="Times New Roman" w:hAnsi="Times New Roman"/>
                <w:sz w:val="24"/>
                <w:szCs w:val="24"/>
              </w:rPr>
            </w:pPr>
            <w:r w:rsidRPr="000E7676">
              <w:rPr>
                <w:rFonts w:ascii="Times New Roman" w:hAnsi="Times New Roman"/>
                <w:sz w:val="24"/>
                <w:szCs w:val="24"/>
              </w:rPr>
              <w:t>2,995</w:t>
            </w:r>
          </w:p>
        </w:tc>
        <w:tc>
          <w:tcPr>
            <w:tcW w:w="876" w:type="dxa"/>
          </w:tcPr>
          <w:p w14:paraId="562C7343" w14:textId="77777777" w:rsidR="00C73AA7" w:rsidRPr="000E7676" w:rsidRDefault="00C73AA7" w:rsidP="00C73AA7">
            <w:pPr>
              <w:tabs>
                <w:tab w:val="left" w:pos="720"/>
              </w:tabs>
              <w:spacing w:after="0" w:line="240" w:lineRule="auto"/>
              <w:jc w:val="center"/>
              <w:rPr>
                <w:rFonts w:ascii="Times New Roman" w:eastAsia="Times New Roman" w:hAnsi="Times New Roman"/>
                <w:sz w:val="24"/>
                <w:szCs w:val="24"/>
              </w:rPr>
            </w:pPr>
            <w:r w:rsidRPr="000E7676">
              <w:rPr>
                <w:rFonts w:ascii="Times New Roman" w:hAnsi="Times New Roman"/>
                <w:sz w:val="24"/>
                <w:szCs w:val="24"/>
              </w:rPr>
              <w:t>2,995</w:t>
            </w:r>
          </w:p>
        </w:tc>
        <w:tc>
          <w:tcPr>
            <w:tcW w:w="1523" w:type="dxa"/>
          </w:tcPr>
          <w:p w14:paraId="024EAFE7" w14:textId="77777777" w:rsidR="00C73AA7" w:rsidRPr="000E7676" w:rsidRDefault="00C73AA7" w:rsidP="00C73AA7">
            <w:pPr>
              <w:tabs>
                <w:tab w:val="left" w:pos="720"/>
              </w:tabs>
              <w:spacing w:after="0" w:line="240" w:lineRule="auto"/>
              <w:jc w:val="center"/>
              <w:rPr>
                <w:rFonts w:ascii="Times New Roman" w:eastAsia="Times New Roman" w:hAnsi="Times New Roman"/>
                <w:sz w:val="24"/>
                <w:szCs w:val="24"/>
              </w:rPr>
            </w:pPr>
            <w:r w:rsidRPr="000E7676">
              <w:rPr>
                <w:rFonts w:ascii="Times New Roman" w:hAnsi="Times New Roman"/>
                <w:sz w:val="24"/>
                <w:szCs w:val="24"/>
              </w:rPr>
              <w:t>2,896</w:t>
            </w:r>
          </w:p>
        </w:tc>
      </w:tr>
      <w:tr w:rsidR="000E7676" w:rsidRPr="000E7676" w14:paraId="23BF6A17" w14:textId="77777777" w:rsidTr="00D577CA">
        <w:trPr>
          <w:trHeight w:val="548"/>
        </w:trPr>
        <w:tc>
          <w:tcPr>
            <w:tcW w:w="3565" w:type="dxa"/>
            <w:gridSpan w:val="3"/>
            <w:vAlign w:val="center"/>
          </w:tcPr>
          <w:p w14:paraId="7A9FF91A"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 impozit pe profit</w:t>
            </w:r>
          </w:p>
          <w:p w14:paraId="66245746"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(ii) impozit pe venit</w:t>
            </w:r>
          </w:p>
        </w:tc>
        <w:tc>
          <w:tcPr>
            <w:tcW w:w="1439" w:type="dxa"/>
            <w:gridSpan w:val="3"/>
            <w:vAlign w:val="center"/>
          </w:tcPr>
          <w:p w14:paraId="1B3509F3"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5CCB69DF"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02A96B81"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388DDF06"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35B1B4A3"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7D6B9852"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1073CECF" w14:textId="77777777" w:rsidTr="00D577CA">
        <w:trPr>
          <w:trHeight w:val="45"/>
        </w:trPr>
        <w:tc>
          <w:tcPr>
            <w:tcW w:w="3565" w:type="dxa"/>
            <w:gridSpan w:val="3"/>
            <w:vAlign w:val="center"/>
          </w:tcPr>
          <w:p w14:paraId="0155C834"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b) bugete locale</w:t>
            </w:r>
          </w:p>
          <w:p w14:paraId="52EE302E"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 impozit pe profit</w:t>
            </w:r>
          </w:p>
        </w:tc>
        <w:tc>
          <w:tcPr>
            <w:tcW w:w="1439" w:type="dxa"/>
            <w:gridSpan w:val="3"/>
            <w:vAlign w:val="center"/>
          </w:tcPr>
          <w:p w14:paraId="16BB44E2"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294E4DD2"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3C0C4236"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3D54F20D"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7ED6ADCB"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0CD6331E"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5B5F4884" w14:textId="77777777" w:rsidTr="00D577CA">
        <w:trPr>
          <w:trHeight w:val="45"/>
        </w:trPr>
        <w:tc>
          <w:tcPr>
            <w:tcW w:w="3565" w:type="dxa"/>
            <w:gridSpan w:val="3"/>
            <w:vAlign w:val="center"/>
          </w:tcPr>
          <w:p w14:paraId="45D1848F"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c) bugetul asigurărilor sociale de stat:</w:t>
            </w:r>
          </w:p>
          <w:p w14:paraId="11D745FB"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 contribuţii de asigurări</w:t>
            </w:r>
          </w:p>
        </w:tc>
        <w:tc>
          <w:tcPr>
            <w:tcW w:w="1439" w:type="dxa"/>
            <w:gridSpan w:val="3"/>
            <w:vAlign w:val="center"/>
          </w:tcPr>
          <w:p w14:paraId="0AA47478"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6214E19B"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561FD21F"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1DCCCECC"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5526324A"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356413FB"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165061AD" w14:textId="77777777" w:rsidTr="00D577CA">
        <w:trPr>
          <w:trHeight w:val="45"/>
        </w:trPr>
        <w:tc>
          <w:tcPr>
            <w:tcW w:w="3565" w:type="dxa"/>
            <w:gridSpan w:val="3"/>
            <w:vAlign w:val="center"/>
          </w:tcPr>
          <w:p w14:paraId="716DE2F7"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d) alte tipuri de venituri</w:t>
            </w:r>
          </w:p>
          <w:p w14:paraId="1FA916F7"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(se va menționa natura acestora)</w:t>
            </w:r>
          </w:p>
        </w:tc>
        <w:tc>
          <w:tcPr>
            <w:tcW w:w="1439" w:type="dxa"/>
            <w:gridSpan w:val="3"/>
            <w:vAlign w:val="center"/>
          </w:tcPr>
          <w:p w14:paraId="34E2D7AD"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7D78C86F"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1DAE3A32"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3FFB4AFC"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26786F94"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755D45EC"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3A33384F" w14:textId="77777777" w:rsidTr="00D577CA">
        <w:trPr>
          <w:trHeight w:val="45"/>
        </w:trPr>
        <w:tc>
          <w:tcPr>
            <w:tcW w:w="3565" w:type="dxa"/>
            <w:gridSpan w:val="3"/>
            <w:vAlign w:val="center"/>
          </w:tcPr>
          <w:p w14:paraId="24BFF5E7"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4.2. Modificări ale cheltuielilor bugetare, plus/minus, din care:</w:t>
            </w:r>
          </w:p>
        </w:tc>
        <w:tc>
          <w:tcPr>
            <w:tcW w:w="1439" w:type="dxa"/>
            <w:gridSpan w:val="3"/>
            <w:vAlign w:val="center"/>
          </w:tcPr>
          <w:p w14:paraId="73496067"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6104462D"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7C0528CD"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6CFB355C"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7C3AF20B"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7C64984A"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3C538ED6" w14:textId="77777777" w:rsidTr="00D577CA">
        <w:trPr>
          <w:trHeight w:val="45"/>
        </w:trPr>
        <w:tc>
          <w:tcPr>
            <w:tcW w:w="3565" w:type="dxa"/>
            <w:gridSpan w:val="3"/>
            <w:vAlign w:val="center"/>
          </w:tcPr>
          <w:p w14:paraId="5A03F80E"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a) buget de stat, din acesta:</w:t>
            </w:r>
          </w:p>
          <w:p w14:paraId="65500441"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 cheltuieli de personal</w:t>
            </w:r>
          </w:p>
          <w:p w14:paraId="49C02347"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(ii) bunuri şi servicii</w:t>
            </w:r>
          </w:p>
        </w:tc>
        <w:tc>
          <w:tcPr>
            <w:tcW w:w="1439" w:type="dxa"/>
            <w:gridSpan w:val="3"/>
            <w:vAlign w:val="center"/>
          </w:tcPr>
          <w:p w14:paraId="6B1649AF"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5115B82F"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4947B56C"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5F07BB9C"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46B54589"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333967E5"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56E3B873" w14:textId="77777777" w:rsidTr="00D577CA">
        <w:trPr>
          <w:trHeight w:val="45"/>
        </w:trPr>
        <w:tc>
          <w:tcPr>
            <w:tcW w:w="3565" w:type="dxa"/>
            <w:gridSpan w:val="3"/>
            <w:vAlign w:val="center"/>
          </w:tcPr>
          <w:p w14:paraId="6C9B8EFE"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b) bugete locale:</w:t>
            </w:r>
          </w:p>
          <w:p w14:paraId="26C98BA7"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 cheltuieli de personal</w:t>
            </w:r>
          </w:p>
          <w:p w14:paraId="1CFF565E"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(ii) bunuri şi servicii</w:t>
            </w:r>
          </w:p>
        </w:tc>
        <w:tc>
          <w:tcPr>
            <w:tcW w:w="1439" w:type="dxa"/>
            <w:gridSpan w:val="3"/>
            <w:vAlign w:val="center"/>
          </w:tcPr>
          <w:p w14:paraId="0AA11FAE"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62490D48"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278F7067"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44D7F2D0"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2B8AF5C6"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0D03691A"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77CED32F" w14:textId="77777777" w:rsidTr="00D577CA">
        <w:trPr>
          <w:trHeight w:val="45"/>
        </w:trPr>
        <w:tc>
          <w:tcPr>
            <w:tcW w:w="3565" w:type="dxa"/>
            <w:gridSpan w:val="3"/>
            <w:vAlign w:val="center"/>
          </w:tcPr>
          <w:p w14:paraId="792801D8"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c) bugetul asigurărilor sociale de stat:</w:t>
            </w:r>
          </w:p>
          <w:p w14:paraId="0EDBB528"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 cheltuieli de personal</w:t>
            </w:r>
          </w:p>
          <w:p w14:paraId="1DC17269"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(ii) bunuri şi servicii</w:t>
            </w:r>
          </w:p>
        </w:tc>
        <w:tc>
          <w:tcPr>
            <w:tcW w:w="1439" w:type="dxa"/>
            <w:gridSpan w:val="3"/>
            <w:vAlign w:val="center"/>
          </w:tcPr>
          <w:p w14:paraId="214EE66F"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6AEB0451"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55118904"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1CC24662"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6412CE9A"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408CE235"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4754A296" w14:textId="77777777" w:rsidTr="00D577CA">
        <w:trPr>
          <w:trHeight w:val="45"/>
        </w:trPr>
        <w:tc>
          <w:tcPr>
            <w:tcW w:w="3565" w:type="dxa"/>
            <w:gridSpan w:val="3"/>
            <w:vAlign w:val="center"/>
          </w:tcPr>
          <w:p w14:paraId="54889A4C"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d) alte tipuri de cheltuieli</w:t>
            </w:r>
          </w:p>
          <w:p w14:paraId="179448ED"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(se va menționa natura acestora)</w:t>
            </w:r>
          </w:p>
        </w:tc>
        <w:tc>
          <w:tcPr>
            <w:tcW w:w="1439" w:type="dxa"/>
            <w:gridSpan w:val="3"/>
            <w:vAlign w:val="center"/>
          </w:tcPr>
          <w:p w14:paraId="2EBE747B"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5B8757FE"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724785C9"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3CE45A0B"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1F5F32BD"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222A2EDD"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01C170E5" w14:textId="77777777" w:rsidTr="00D577CA">
        <w:trPr>
          <w:trHeight w:val="45"/>
        </w:trPr>
        <w:tc>
          <w:tcPr>
            <w:tcW w:w="3565" w:type="dxa"/>
            <w:gridSpan w:val="3"/>
            <w:vAlign w:val="center"/>
          </w:tcPr>
          <w:p w14:paraId="14EE2737"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4.3. Impact financiar, plus/minus, din care:</w:t>
            </w:r>
          </w:p>
        </w:tc>
        <w:tc>
          <w:tcPr>
            <w:tcW w:w="1439" w:type="dxa"/>
            <w:gridSpan w:val="3"/>
            <w:vAlign w:val="center"/>
          </w:tcPr>
          <w:p w14:paraId="0F6330D7"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6B5562FF"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45C3C7FF"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02DC691E"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5CB95174"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4C76B9C4"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44C999F0" w14:textId="77777777" w:rsidTr="00665933">
        <w:trPr>
          <w:trHeight w:val="45"/>
        </w:trPr>
        <w:tc>
          <w:tcPr>
            <w:tcW w:w="3565" w:type="dxa"/>
            <w:gridSpan w:val="3"/>
            <w:vAlign w:val="center"/>
          </w:tcPr>
          <w:p w14:paraId="7514A8C0" w14:textId="77777777" w:rsidR="00C73AA7" w:rsidRPr="000E7676" w:rsidRDefault="00C73AA7" w:rsidP="00C73AA7">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a) buget de stat</w:t>
            </w:r>
          </w:p>
        </w:tc>
        <w:tc>
          <w:tcPr>
            <w:tcW w:w="1439" w:type="dxa"/>
            <w:gridSpan w:val="3"/>
          </w:tcPr>
          <w:p w14:paraId="349ACA5C" w14:textId="77777777" w:rsidR="00C73AA7" w:rsidRPr="000E7676" w:rsidRDefault="00C73AA7" w:rsidP="00C73AA7">
            <w:pPr>
              <w:tabs>
                <w:tab w:val="left" w:pos="720"/>
              </w:tabs>
              <w:spacing w:after="0" w:line="240" w:lineRule="auto"/>
              <w:jc w:val="center"/>
              <w:rPr>
                <w:rFonts w:ascii="Times New Roman" w:eastAsia="Times New Roman" w:hAnsi="Times New Roman"/>
                <w:strike/>
                <w:sz w:val="24"/>
                <w:szCs w:val="24"/>
              </w:rPr>
            </w:pPr>
            <w:r w:rsidRPr="000E7676">
              <w:rPr>
                <w:rFonts w:ascii="Times New Roman" w:hAnsi="Times New Roman"/>
                <w:sz w:val="24"/>
                <w:szCs w:val="24"/>
              </w:rPr>
              <w:t>2,496</w:t>
            </w:r>
          </w:p>
        </w:tc>
        <w:tc>
          <w:tcPr>
            <w:tcW w:w="876" w:type="dxa"/>
          </w:tcPr>
          <w:p w14:paraId="3151F886" w14:textId="77777777" w:rsidR="00C73AA7" w:rsidRPr="000E7676" w:rsidRDefault="00C73AA7" w:rsidP="00C73AA7">
            <w:pPr>
              <w:tabs>
                <w:tab w:val="left" w:pos="720"/>
              </w:tabs>
              <w:spacing w:after="0" w:line="240" w:lineRule="auto"/>
              <w:jc w:val="center"/>
              <w:rPr>
                <w:rFonts w:ascii="Times New Roman" w:eastAsia="Times New Roman" w:hAnsi="Times New Roman"/>
                <w:strike/>
                <w:sz w:val="24"/>
                <w:szCs w:val="24"/>
              </w:rPr>
            </w:pPr>
            <w:r w:rsidRPr="000E7676">
              <w:rPr>
                <w:rFonts w:ascii="Times New Roman" w:hAnsi="Times New Roman"/>
                <w:sz w:val="24"/>
                <w:szCs w:val="24"/>
              </w:rPr>
              <w:t>2,995</w:t>
            </w:r>
          </w:p>
        </w:tc>
        <w:tc>
          <w:tcPr>
            <w:tcW w:w="876" w:type="dxa"/>
          </w:tcPr>
          <w:p w14:paraId="30B80300" w14:textId="77777777" w:rsidR="00C73AA7" w:rsidRPr="000E7676" w:rsidRDefault="00C73AA7" w:rsidP="00C73AA7">
            <w:pPr>
              <w:tabs>
                <w:tab w:val="left" w:pos="720"/>
              </w:tabs>
              <w:spacing w:after="0" w:line="240" w:lineRule="auto"/>
              <w:jc w:val="center"/>
              <w:rPr>
                <w:rFonts w:ascii="Times New Roman" w:eastAsia="Times New Roman" w:hAnsi="Times New Roman"/>
                <w:strike/>
                <w:sz w:val="24"/>
                <w:szCs w:val="24"/>
              </w:rPr>
            </w:pPr>
            <w:r w:rsidRPr="000E7676">
              <w:rPr>
                <w:rFonts w:ascii="Times New Roman" w:hAnsi="Times New Roman"/>
                <w:sz w:val="24"/>
                <w:szCs w:val="24"/>
              </w:rPr>
              <w:t>2,995</w:t>
            </w:r>
          </w:p>
        </w:tc>
        <w:tc>
          <w:tcPr>
            <w:tcW w:w="876" w:type="dxa"/>
          </w:tcPr>
          <w:p w14:paraId="1E57D412" w14:textId="77777777" w:rsidR="00C73AA7" w:rsidRPr="000E7676" w:rsidRDefault="00C73AA7" w:rsidP="00C73AA7">
            <w:pPr>
              <w:tabs>
                <w:tab w:val="left" w:pos="720"/>
              </w:tabs>
              <w:spacing w:after="0" w:line="240" w:lineRule="auto"/>
              <w:jc w:val="center"/>
              <w:rPr>
                <w:rFonts w:ascii="Times New Roman" w:eastAsia="Times New Roman" w:hAnsi="Times New Roman"/>
                <w:strike/>
                <w:sz w:val="24"/>
                <w:szCs w:val="24"/>
              </w:rPr>
            </w:pPr>
            <w:r w:rsidRPr="000E7676">
              <w:rPr>
                <w:rFonts w:ascii="Times New Roman" w:hAnsi="Times New Roman"/>
                <w:sz w:val="24"/>
                <w:szCs w:val="24"/>
              </w:rPr>
              <w:t>2,995</w:t>
            </w:r>
          </w:p>
        </w:tc>
        <w:tc>
          <w:tcPr>
            <w:tcW w:w="876" w:type="dxa"/>
          </w:tcPr>
          <w:p w14:paraId="2A6F6B71" w14:textId="77777777" w:rsidR="00C73AA7" w:rsidRPr="000E7676" w:rsidRDefault="00C73AA7" w:rsidP="00C73AA7">
            <w:pPr>
              <w:tabs>
                <w:tab w:val="left" w:pos="720"/>
              </w:tabs>
              <w:spacing w:after="0" w:line="240" w:lineRule="auto"/>
              <w:jc w:val="center"/>
              <w:rPr>
                <w:rFonts w:ascii="Times New Roman" w:eastAsia="Times New Roman" w:hAnsi="Times New Roman"/>
                <w:strike/>
                <w:sz w:val="24"/>
                <w:szCs w:val="24"/>
              </w:rPr>
            </w:pPr>
            <w:r w:rsidRPr="000E7676">
              <w:rPr>
                <w:rFonts w:ascii="Times New Roman" w:hAnsi="Times New Roman"/>
                <w:sz w:val="24"/>
                <w:szCs w:val="24"/>
              </w:rPr>
              <w:t>2,995</w:t>
            </w:r>
          </w:p>
        </w:tc>
        <w:tc>
          <w:tcPr>
            <w:tcW w:w="1523" w:type="dxa"/>
          </w:tcPr>
          <w:p w14:paraId="0F798AAC" w14:textId="77777777" w:rsidR="00C73AA7" w:rsidRPr="000E7676" w:rsidRDefault="00C73AA7" w:rsidP="00C73AA7">
            <w:pPr>
              <w:tabs>
                <w:tab w:val="left" w:pos="720"/>
              </w:tabs>
              <w:spacing w:after="0" w:line="240" w:lineRule="auto"/>
              <w:jc w:val="center"/>
              <w:rPr>
                <w:rFonts w:ascii="Times New Roman" w:eastAsia="Times New Roman" w:hAnsi="Times New Roman"/>
                <w:strike/>
                <w:sz w:val="24"/>
                <w:szCs w:val="24"/>
              </w:rPr>
            </w:pPr>
            <w:r w:rsidRPr="000E7676">
              <w:rPr>
                <w:rFonts w:ascii="Times New Roman" w:hAnsi="Times New Roman"/>
                <w:sz w:val="24"/>
                <w:szCs w:val="24"/>
              </w:rPr>
              <w:t>2,896</w:t>
            </w:r>
          </w:p>
        </w:tc>
      </w:tr>
      <w:tr w:rsidR="000E7676" w:rsidRPr="000E7676" w14:paraId="3D2CED56" w14:textId="77777777" w:rsidTr="00D577CA">
        <w:trPr>
          <w:trHeight w:val="45"/>
        </w:trPr>
        <w:tc>
          <w:tcPr>
            <w:tcW w:w="3565" w:type="dxa"/>
            <w:gridSpan w:val="3"/>
            <w:vAlign w:val="center"/>
          </w:tcPr>
          <w:p w14:paraId="05236189"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b) bugete locale</w:t>
            </w:r>
          </w:p>
        </w:tc>
        <w:tc>
          <w:tcPr>
            <w:tcW w:w="1439" w:type="dxa"/>
            <w:gridSpan w:val="3"/>
            <w:vAlign w:val="center"/>
          </w:tcPr>
          <w:p w14:paraId="396173FA"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6AAB01EE"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3D75E592"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6EF4F145"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45D8DF19"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2BF3A5D0"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761F05A9" w14:textId="77777777" w:rsidTr="00D577CA">
        <w:trPr>
          <w:trHeight w:val="45"/>
        </w:trPr>
        <w:tc>
          <w:tcPr>
            <w:tcW w:w="3565" w:type="dxa"/>
            <w:gridSpan w:val="3"/>
            <w:vAlign w:val="center"/>
          </w:tcPr>
          <w:p w14:paraId="7F99CEBC"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4.4. Propuneri pentru acoperirea creşterii cheltuielilor bugetare</w:t>
            </w:r>
          </w:p>
        </w:tc>
        <w:tc>
          <w:tcPr>
            <w:tcW w:w="1439" w:type="dxa"/>
            <w:gridSpan w:val="3"/>
            <w:vAlign w:val="center"/>
          </w:tcPr>
          <w:p w14:paraId="4A9D01F9"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04619B15"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2F871E24"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6D9C16AE"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181EF59E"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76C17128"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1DA32A30" w14:textId="77777777" w:rsidTr="00D577CA">
        <w:trPr>
          <w:trHeight w:val="45"/>
        </w:trPr>
        <w:tc>
          <w:tcPr>
            <w:tcW w:w="3565" w:type="dxa"/>
            <w:gridSpan w:val="3"/>
            <w:vAlign w:val="center"/>
          </w:tcPr>
          <w:p w14:paraId="1F292799"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lastRenderedPageBreak/>
              <w:t>4.5. Propuneri pentru a compensa reducerea veniturilor bugetare</w:t>
            </w:r>
          </w:p>
        </w:tc>
        <w:tc>
          <w:tcPr>
            <w:tcW w:w="1439" w:type="dxa"/>
            <w:gridSpan w:val="3"/>
            <w:vAlign w:val="center"/>
          </w:tcPr>
          <w:p w14:paraId="08E0CE29"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3351A980"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5EE06C97"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62B2B592"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7CEC7E46"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17B53446"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0EF878CA" w14:textId="77777777" w:rsidTr="00D577CA">
        <w:trPr>
          <w:trHeight w:val="45"/>
        </w:trPr>
        <w:tc>
          <w:tcPr>
            <w:tcW w:w="3565" w:type="dxa"/>
            <w:gridSpan w:val="3"/>
            <w:vAlign w:val="center"/>
          </w:tcPr>
          <w:p w14:paraId="1796353A"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4.6. Calcule detaliate privind fundamentarea modificărilor veniturilor şi/sau cheltuielilor bugetare</w:t>
            </w:r>
          </w:p>
        </w:tc>
        <w:tc>
          <w:tcPr>
            <w:tcW w:w="1439" w:type="dxa"/>
            <w:gridSpan w:val="3"/>
            <w:vAlign w:val="center"/>
          </w:tcPr>
          <w:p w14:paraId="7884B7FA"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1692DDB8"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1B50A4E7"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7FD2E936"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5949BEC4"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7D2852AC"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64AC6F6A" w14:textId="77777777" w:rsidTr="00D577CA">
        <w:trPr>
          <w:trHeight w:val="45"/>
        </w:trPr>
        <w:tc>
          <w:tcPr>
            <w:tcW w:w="3565" w:type="dxa"/>
            <w:gridSpan w:val="3"/>
            <w:vAlign w:val="center"/>
          </w:tcPr>
          <w:p w14:paraId="6D3E8ADD"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4.7. Prezentarea, în cazul proiectelor de acte normative a căror adoptare atrage majorarea cheltuielilor bugetare, a următoarelor documente:</w:t>
            </w:r>
          </w:p>
        </w:tc>
        <w:tc>
          <w:tcPr>
            <w:tcW w:w="1439" w:type="dxa"/>
            <w:gridSpan w:val="3"/>
            <w:vAlign w:val="center"/>
          </w:tcPr>
          <w:p w14:paraId="136223F1"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37099E82"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07129F6C"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707A9C91"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2AD55892"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55B3901C"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15A9E946" w14:textId="77777777" w:rsidTr="00D577CA">
        <w:trPr>
          <w:trHeight w:val="45"/>
        </w:trPr>
        <w:tc>
          <w:tcPr>
            <w:tcW w:w="3565" w:type="dxa"/>
            <w:gridSpan w:val="3"/>
            <w:vAlign w:val="center"/>
          </w:tcPr>
          <w:p w14:paraId="463B2F44"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a) fişa financiară prevăzută la art. 15 din Legea nr. 500/2002 privind finanţele publice, cu modificările şi completările ulterioare, însoţită de ipotezele şi metodologia de calcul utilizate;</w:t>
            </w:r>
          </w:p>
          <w:p w14:paraId="679123E9"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1439" w:type="dxa"/>
            <w:gridSpan w:val="3"/>
            <w:vAlign w:val="center"/>
          </w:tcPr>
          <w:p w14:paraId="461B842D"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28AA86B8"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30FF088D"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42F7DC8B"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876" w:type="dxa"/>
            <w:vAlign w:val="center"/>
          </w:tcPr>
          <w:p w14:paraId="39D499BD"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c>
          <w:tcPr>
            <w:tcW w:w="1523" w:type="dxa"/>
            <w:vAlign w:val="center"/>
          </w:tcPr>
          <w:p w14:paraId="2C1AA7F3" w14:textId="77777777" w:rsidR="00F514A3" w:rsidRPr="000E7676" w:rsidRDefault="00F514A3" w:rsidP="00D577CA">
            <w:pPr>
              <w:tabs>
                <w:tab w:val="left" w:pos="720"/>
              </w:tabs>
              <w:spacing w:after="0" w:line="240" w:lineRule="auto"/>
              <w:jc w:val="center"/>
              <w:rPr>
                <w:rFonts w:ascii="Times New Roman" w:eastAsia="Times New Roman" w:hAnsi="Times New Roman"/>
                <w:sz w:val="24"/>
                <w:szCs w:val="24"/>
              </w:rPr>
            </w:pPr>
          </w:p>
        </w:tc>
      </w:tr>
      <w:tr w:rsidR="000E7676" w:rsidRPr="000E7676" w14:paraId="01C7E760" w14:textId="77777777" w:rsidTr="00D577CA">
        <w:trPr>
          <w:trHeight w:val="45"/>
        </w:trPr>
        <w:tc>
          <w:tcPr>
            <w:tcW w:w="3565" w:type="dxa"/>
            <w:gridSpan w:val="3"/>
            <w:vAlign w:val="center"/>
          </w:tcPr>
          <w:p w14:paraId="3266EDA9"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4.8. Alte informații</w:t>
            </w:r>
          </w:p>
        </w:tc>
        <w:tc>
          <w:tcPr>
            <w:tcW w:w="6466" w:type="dxa"/>
            <w:gridSpan w:val="8"/>
            <w:vAlign w:val="center"/>
          </w:tcPr>
          <w:p w14:paraId="31B82DF5" w14:textId="77777777" w:rsidR="00F514A3" w:rsidRPr="000E7676" w:rsidRDefault="00F514A3" w:rsidP="000A5FE7">
            <w:pPr>
              <w:tabs>
                <w:tab w:val="left" w:pos="720"/>
              </w:tabs>
              <w:spacing w:before="120" w:after="120" w:line="240" w:lineRule="auto"/>
              <w:jc w:val="both"/>
              <w:rPr>
                <w:rFonts w:ascii="Times New Roman" w:eastAsia="Times New Roman" w:hAnsi="Times New Roman"/>
                <w:sz w:val="24"/>
                <w:szCs w:val="24"/>
              </w:rPr>
            </w:pPr>
            <w:r w:rsidRPr="000E7676">
              <w:rPr>
                <w:rFonts w:ascii="Times New Roman" w:eastAsia="Times New Roman" w:hAnsi="Times New Roman"/>
                <w:sz w:val="24"/>
                <w:szCs w:val="24"/>
              </w:rPr>
              <w:t>Prezentul proiect de hotărâre a Guvernului va avea un impact pozitiv asupra bugetului general consolidat, prin virarea unei cote de 50% din cuantumul chiriei percepute pentru închirierea bunurilor imobile propuse spre închiriere</w:t>
            </w:r>
          </w:p>
        </w:tc>
      </w:tr>
      <w:tr w:rsidR="000E7676" w:rsidRPr="000E7676" w14:paraId="7DB9D76F" w14:textId="77777777" w:rsidTr="00D577CA">
        <w:trPr>
          <w:trHeight w:val="45"/>
        </w:trPr>
        <w:tc>
          <w:tcPr>
            <w:tcW w:w="10031" w:type="dxa"/>
            <w:gridSpan w:val="11"/>
          </w:tcPr>
          <w:p w14:paraId="6D03F968"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p>
          <w:p w14:paraId="4C83F914"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p>
          <w:p w14:paraId="7DF74D34"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Secţiunea a 5-a</w:t>
            </w:r>
          </w:p>
          <w:p w14:paraId="1359B509" w14:textId="77777777" w:rsidR="00F514A3" w:rsidRPr="000E7676" w:rsidRDefault="00F514A3" w:rsidP="00D577CA">
            <w:pPr>
              <w:spacing w:after="0" w:line="240" w:lineRule="auto"/>
              <w:contextualSpacing/>
              <w:jc w:val="center"/>
              <w:rPr>
                <w:rFonts w:ascii="Times New Roman" w:eastAsia="Times New Roman" w:hAnsi="Times New Roman"/>
                <w:iCs/>
                <w:sz w:val="24"/>
                <w:szCs w:val="24"/>
              </w:rPr>
            </w:pPr>
            <w:r w:rsidRPr="000E7676">
              <w:rPr>
                <w:rFonts w:ascii="Times New Roman" w:eastAsia="Times New Roman" w:hAnsi="Times New Roman"/>
                <w:b/>
                <w:iCs/>
                <w:sz w:val="24"/>
                <w:szCs w:val="24"/>
              </w:rPr>
              <w:t>Efectele proiectului de act normativ asupra legislaţiei în vigoare</w:t>
            </w:r>
            <w:r w:rsidRPr="000E7676">
              <w:rPr>
                <w:rFonts w:ascii="Times New Roman" w:eastAsia="Times New Roman" w:hAnsi="Times New Roman"/>
                <w:iCs/>
                <w:sz w:val="24"/>
                <w:szCs w:val="24"/>
              </w:rPr>
              <w:t xml:space="preserve">  </w:t>
            </w:r>
          </w:p>
          <w:p w14:paraId="7382D888" w14:textId="77777777" w:rsidR="00F514A3" w:rsidRPr="000E7676" w:rsidRDefault="00F514A3" w:rsidP="00D577CA">
            <w:pPr>
              <w:spacing w:after="0" w:line="240" w:lineRule="auto"/>
              <w:contextualSpacing/>
              <w:jc w:val="center"/>
              <w:rPr>
                <w:rFonts w:ascii="Times New Roman" w:eastAsia="Times New Roman" w:hAnsi="Times New Roman"/>
                <w:iCs/>
                <w:sz w:val="24"/>
                <w:szCs w:val="24"/>
              </w:rPr>
            </w:pPr>
            <w:r w:rsidRPr="000E7676">
              <w:rPr>
                <w:rFonts w:ascii="Times New Roman" w:eastAsia="Times New Roman" w:hAnsi="Times New Roman"/>
                <w:iCs/>
                <w:sz w:val="24"/>
                <w:szCs w:val="24"/>
              </w:rPr>
              <w:t xml:space="preserve"> </w:t>
            </w:r>
          </w:p>
        </w:tc>
      </w:tr>
      <w:tr w:rsidR="000E7676" w:rsidRPr="000E7676" w14:paraId="61C35FA7" w14:textId="77777777" w:rsidTr="00424ABB">
        <w:trPr>
          <w:trHeight w:val="45"/>
        </w:trPr>
        <w:tc>
          <w:tcPr>
            <w:tcW w:w="756" w:type="dxa"/>
          </w:tcPr>
          <w:p w14:paraId="5D8AAB3E"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5.1.</w:t>
            </w:r>
          </w:p>
        </w:tc>
        <w:tc>
          <w:tcPr>
            <w:tcW w:w="2809" w:type="dxa"/>
            <w:gridSpan w:val="2"/>
          </w:tcPr>
          <w:p w14:paraId="2BD85559" w14:textId="77777777" w:rsidR="00F514A3" w:rsidRPr="000E7676" w:rsidRDefault="00F514A3" w:rsidP="00D577CA">
            <w:pPr>
              <w:autoSpaceDE w:val="0"/>
              <w:autoSpaceDN w:val="0"/>
              <w:adjustRightInd w:val="0"/>
              <w:spacing w:after="0" w:line="240" w:lineRule="auto"/>
              <w:rPr>
                <w:rFonts w:ascii="Times New Roman" w:eastAsia="Times New Roman" w:hAnsi="Times New Roman"/>
                <w:i/>
                <w:iCs/>
                <w:sz w:val="24"/>
                <w:szCs w:val="24"/>
              </w:rPr>
            </w:pPr>
            <w:r w:rsidRPr="000E7676">
              <w:rPr>
                <w:rFonts w:ascii="Times New Roman" w:eastAsia="Times New Roman" w:hAnsi="Times New Roman"/>
                <w:iCs/>
                <w:sz w:val="24"/>
                <w:szCs w:val="24"/>
              </w:rPr>
              <w:t>Măsuri normative necesare pentru aplicarea prevederilor proiectului de act normativ</w:t>
            </w:r>
          </w:p>
        </w:tc>
        <w:tc>
          <w:tcPr>
            <w:tcW w:w="6466" w:type="dxa"/>
            <w:gridSpan w:val="8"/>
            <w:vAlign w:val="center"/>
          </w:tcPr>
          <w:p w14:paraId="254EF96C" w14:textId="77777777" w:rsidR="00F514A3" w:rsidRPr="000E7676" w:rsidRDefault="00F514A3" w:rsidP="00424ABB">
            <w:pPr>
              <w:spacing w:after="0" w:line="240" w:lineRule="auto"/>
              <w:rPr>
                <w:rFonts w:ascii="Times New Roman" w:hAnsi="Times New Roman"/>
                <w:sz w:val="24"/>
                <w:szCs w:val="24"/>
              </w:rPr>
            </w:pPr>
            <w:r w:rsidRPr="000E7676">
              <w:rPr>
                <w:rFonts w:ascii="Times New Roman" w:hAnsi="Times New Roman"/>
                <w:sz w:val="24"/>
                <w:szCs w:val="24"/>
              </w:rPr>
              <w:t>Proiectul  de  act normativ nu se  referă  la acest subiect.</w:t>
            </w:r>
          </w:p>
        </w:tc>
      </w:tr>
      <w:tr w:rsidR="000E7676" w:rsidRPr="000E7676" w14:paraId="2972518D" w14:textId="77777777" w:rsidTr="00424ABB">
        <w:trPr>
          <w:trHeight w:val="45"/>
        </w:trPr>
        <w:tc>
          <w:tcPr>
            <w:tcW w:w="756" w:type="dxa"/>
          </w:tcPr>
          <w:p w14:paraId="1F396515"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5.2.</w:t>
            </w:r>
          </w:p>
        </w:tc>
        <w:tc>
          <w:tcPr>
            <w:tcW w:w="2809" w:type="dxa"/>
            <w:gridSpan w:val="2"/>
          </w:tcPr>
          <w:p w14:paraId="77E7A12E" w14:textId="77777777" w:rsidR="00F514A3" w:rsidRPr="000E7676" w:rsidRDefault="00F514A3" w:rsidP="00D577CA">
            <w:pPr>
              <w:autoSpaceDE w:val="0"/>
              <w:autoSpaceDN w:val="0"/>
              <w:adjustRightInd w:val="0"/>
              <w:spacing w:after="0" w:line="240" w:lineRule="auto"/>
              <w:rPr>
                <w:rFonts w:ascii="Times New Roman" w:eastAsia="Times New Roman" w:hAnsi="Times New Roman"/>
                <w:iCs/>
                <w:sz w:val="24"/>
                <w:szCs w:val="24"/>
              </w:rPr>
            </w:pPr>
            <w:r w:rsidRPr="000E7676">
              <w:rPr>
                <w:rFonts w:ascii="Times New Roman" w:eastAsia="Times New Roman" w:hAnsi="Times New Roman"/>
                <w:iCs/>
                <w:sz w:val="24"/>
                <w:szCs w:val="24"/>
              </w:rPr>
              <w:t>Impactul asupra legislaţiei în domeniul achiziţiilor publice</w:t>
            </w:r>
          </w:p>
        </w:tc>
        <w:tc>
          <w:tcPr>
            <w:tcW w:w="6466" w:type="dxa"/>
            <w:gridSpan w:val="8"/>
            <w:vAlign w:val="center"/>
          </w:tcPr>
          <w:p w14:paraId="0C1F57A7" w14:textId="77777777" w:rsidR="00F514A3" w:rsidRPr="000E7676" w:rsidRDefault="00F514A3" w:rsidP="00424ABB">
            <w:pPr>
              <w:spacing w:after="0" w:line="240" w:lineRule="auto"/>
              <w:rPr>
                <w:rFonts w:ascii="Times New Roman" w:hAnsi="Times New Roman"/>
                <w:sz w:val="24"/>
                <w:szCs w:val="24"/>
              </w:rPr>
            </w:pPr>
            <w:r w:rsidRPr="000E7676">
              <w:rPr>
                <w:rFonts w:ascii="Times New Roman" w:hAnsi="Times New Roman"/>
                <w:sz w:val="24"/>
                <w:szCs w:val="24"/>
              </w:rPr>
              <w:t>Proiectul  de  act normativ nu se  referă  la acest subiect.</w:t>
            </w:r>
          </w:p>
        </w:tc>
      </w:tr>
      <w:tr w:rsidR="000E7676" w:rsidRPr="000E7676" w14:paraId="67E55331" w14:textId="77777777" w:rsidTr="00424ABB">
        <w:trPr>
          <w:trHeight w:val="45"/>
        </w:trPr>
        <w:tc>
          <w:tcPr>
            <w:tcW w:w="756" w:type="dxa"/>
          </w:tcPr>
          <w:p w14:paraId="21AF4453"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5.3.</w:t>
            </w:r>
          </w:p>
        </w:tc>
        <w:tc>
          <w:tcPr>
            <w:tcW w:w="2809" w:type="dxa"/>
            <w:gridSpan w:val="2"/>
          </w:tcPr>
          <w:p w14:paraId="5BDCDD2C" w14:textId="77777777" w:rsidR="00F514A3" w:rsidRPr="000E7676" w:rsidRDefault="00F514A3" w:rsidP="00D577CA">
            <w:pPr>
              <w:autoSpaceDE w:val="0"/>
              <w:autoSpaceDN w:val="0"/>
              <w:adjustRightInd w:val="0"/>
              <w:spacing w:after="0" w:line="240" w:lineRule="auto"/>
              <w:rPr>
                <w:rFonts w:ascii="Times New Roman" w:eastAsia="Times New Roman" w:hAnsi="Times New Roman"/>
                <w:iCs/>
                <w:sz w:val="24"/>
                <w:szCs w:val="24"/>
              </w:rPr>
            </w:pPr>
            <w:r w:rsidRPr="000E7676">
              <w:rPr>
                <w:rFonts w:ascii="Times New Roman" w:eastAsia="Times New Roman" w:hAnsi="Times New Roman"/>
                <w:iCs/>
                <w:sz w:val="24"/>
                <w:szCs w:val="24"/>
              </w:rPr>
              <w:t>Conformitatea proiectului de act normativ cu legislaţia UE (în cazul proiectelor ce transpun sau asigură aplicarea unor prevederi de drept UE).</w:t>
            </w:r>
          </w:p>
        </w:tc>
        <w:tc>
          <w:tcPr>
            <w:tcW w:w="6466" w:type="dxa"/>
            <w:gridSpan w:val="8"/>
            <w:vAlign w:val="center"/>
          </w:tcPr>
          <w:p w14:paraId="431DC397" w14:textId="77777777" w:rsidR="00F514A3" w:rsidRPr="000E7676" w:rsidRDefault="00F514A3" w:rsidP="00424ABB">
            <w:pPr>
              <w:spacing w:after="0" w:line="240" w:lineRule="auto"/>
              <w:rPr>
                <w:rFonts w:ascii="Times New Roman" w:eastAsia="Times New Roman" w:hAnsi="Times New Roman"/>
                <w:b/>
                <w:sz w:val="24"/>
                <w:szCs w:val="24"/>
              </w:rPr>
            </w:pPr>
            <w:r w:rsidRPr="000E7676">
              <w:rPr>
                <w:rFonts w:ascii="Times New Roman" w:hAnsi="Times New Roman"/>
                <w:sz w:val="24"/>
                <w:szCs w:val="24"/>
              </w:rPr>
              <w:t>Proiectul  de  act normativ nu se  referă  la acest subiect.</w:t>
            </w:r>
          </w:p>
        </w:tc>
      </w:tr>
      <w:tr w:rsidR="000E7676" w:rsidRPr="000E7676" w14:paraId="7A3B7265" w14:textId="77777777" w:rsidTr="00424ABB">
        <w:trPr>
          <w:trHeight w:val="45"/>
        </w:trPr>
        <w:tc>
          <w:tcPr>
            <w:tcW w:w="756" w:type="dxa"/>
          </w:tcPr>
          <w:p w14:paraId="63B568BF"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5.3.1.</w:t>
            </w:r>
          </w:p>
        </w:tc>
        <w:tc>
          <w:tcPr>
            <w:tcW w:w="2809" w:type="dxa"/>
            <w:gridSpan w:val="2"/>
          </w:tcPr>
          <w:p w14:paraId="41806172" w14:textId="77777777" w:rsidR="00F514A3" w:rsidRPr="000E7676" w:rsidRDefault="00F514A3" w:rsidP="00D577CA">
            <w:pPr>
              <w:autoSpaceDE w:val="0"/>
              <w:autoSpaceDN w:val="0"/>
              <w:adjustRightInd w:val="0"/>
              <w:spacing w:after="0" w:line="240" w:lineRule="auto"/>
              <w:rPr>
                <w:rFonts w:ascii="Times New Roman" w:eastAsia="Times New Roman" w:hAnsi="Times New Roman"/>
                <w:iCs/>
                <w:sz w:val="24"/>
                <w:szCs w:val="24"/>
              </w:rPr>
            </w:pPr>
            <w:r w:rsidRPr="000E7676">
              <w:rPr>
                <w:rFonts w:ascii="Times New Roman" w:eastAsia="Times New Roman" w:hAnsi="Times New Roman"/>
                <w:iCs/>
                <w:sz w:val="24"/>
                <w:szCs w:val="24"/>
              </w:rPr>
              <w:t>Măsuri normative necesare transpunerii directivelor UE</w:t>
            </w:r>
          </w:p>
        </w:tc>
        <w:tc>
          <w:tcPr>
            <w:tcW w:w="6466" w:type="dxa"/>
            <w:gridSpan w:val="8"/>
            <w:vAlign w:val="center"/>
          </w:tcPr>
          <w:p w14:paraId="75272821" w14:textId="77777777" w:rsidR="00F514A3" w:rsidRPr="000E7676" w:rsidRDefault="00F514A3" w:rsidP="00424ABB">
            <w:pPr>
              <w:spacing w:after="0" w:line="240" w:lineRule="auto"/>
              <w:rPr>
                <w:rFonts w:ascii="Times New Roman" w:eastAsia="Times New Roman" w:hAnsi="Times New Roman"/>
                <w:b/>
                <w:sz w:val="24"/>
                <w:szCs w:val="24"/>
              </w:rPr>
            </w:pPr>
            <w:r w:rsidRPr="000E7676">
              <w:rPr>
                <w:rFonts w:ascii="Times New Roman" w:hAnsi="Times New Roman"/>
                <w:sz w:val="24"/>
                <w:szCs w:val="24"/>
              </w:rPr>
              <w:t>Proiectul  de  act normativ nu se  referă  la acest subiect.</w:t>
            </w:r>
          </w:p>
        </w:tc>
      </w:tr>
      <w:tr w:rsidR="000E7676" w:rsidRPr="000E7676" w14:paraId="0FE8036C" w14:textId="77777777" w:rsidTr="00424ABB">
        <w:trPr>
          <w:trHeight w:val="45"/>
        </w:trPr>
        <w:tc>
          <w:tcPr>
            <w:tcW w:w="756" w:type="dxa"/>
          </w:tcPr>
          <w:p w14:paraId="55A088FF"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5.3.2.</w:t>
            </w:r>
          </w:p>
        </w:tc>
        <w:tc>
          <w:tcPr>
            <w:tcW w:w="2809" w:type="dxa"/>
            <w:gridSpan w:val="2"/>
          </w:tcPr>
          <w:p w14:paraId="0AB485AB" w14:textId="77777777" w:rsidR="00F514A3" w:rsidRPr="000E7676" w:rsidRDefault="00F514A3" w:rsidP="00D577CA">
            <w:pPr>
              <w:autoSpaceDE w:val="0"/>
              <w:autoSpaceDN w:val="0"/>
              <w:adjustRightInd w:val="0"/>
              <w:spacing w:after="0" w:line="240" w:lineRule="auto"/>
              <w:rPr>
                <w:rFonts w:ascii="Times New Roman" w:eastAsia="Times New Roman" w:hAnsi="Times New Roman"/>
                <w:iCs/>
                <w:sz w:val="24"/>
                <w:szCs w:val="24"/>
              </w:rPr>
            </w:pPr>
            <w:r w:rsidRPr="000E7676">
              <w:rPr>
                <w:rFonts w:ascii="Times New Roman" w:eastAsia="Times New Roman" w:hAnsi="Times New Roman"/>
                <w:iCs/>
                <w:sz w:val="24"/>
                <w:szCs w:val="24"/>
              </w:rPr>
              <w:t>Măsuri normative necesare aplicării actelor legislative ale UE</w:t>
            </w:r>
          </w:p>
        </w:tc>
        <w:tc>
          <w:tcPr>
            <w:tcW w:w="6466" w:type="dxa"/>
            <w:gridSpan w:val="8"/>
            <w:vAlign w:val="center"/>
          </w:tcPr>
          <w:p w14:paraId="4A789B3B" w14:textId="77777777" w:rsidR="00F514A3" w:rsidRPr="000E7676" w:rsidRDefault="00F514A3" w:rsidP="00424ABB">
            <w:pPr>
              <w:spacing w:after="0" w:line="240" w:lineRule="auto"/>
              <w:rPr>
                <w:rFonts w:ascii="Times New Roman" w:eastAsia="Times New Roman" w:hAnsi="Times New Roman"/>
                <w:b/>
                <w:sz w:val="24"/>
                <w:szCs w:val="24"/>
              </w:rPr>
            </w:pPr>
            <w:r w:rsidRPr="000E7676">
              <w:rPr>
                <w:rFonts w:ascii="Times New Roman" w:hAnsi="Times New Roman"/>
                <w:sz w:val="24"/>
                <w:szCs w:val="24"/>
              </w:rPr>
              <w:t>Proiectul  de  act normativ nu se  referă  la acest subiect.</w:t>
            </w:r>
          </w:p>
        </w:tc>
      </w:tr>
      <w:tr w:rsidR="000E7676" w:rsidRPr="000E7676" w14:paraId="46FC0758" w14:textId="77777777" w:rsidTr="00897952">
        <w:trPr>
          <w:trHeight w:val="45"/>
        </w:trPr>
        <w:tc>
          <w:tcPr>
            <w:tcW w:w="756" w:type="dxa"/>
          </w:tcPr>
          <w:p w14:paraId="52D809AB"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lastRenderedPageBreak/>
              <w:t>5.4.</w:t>
            </w:r>
          </w:p>
        </w:tc>
        <w:tc>
          <w:tcPr>
            <w:tcW w:w="2809" w:type="dxa"/>
            <w:gridSpan w:val="2"/>
          </w:tcPr>
          <w:p w14:paraId="44F7D13E" w14:textId="77777777" w:rsidR="00F514A3" w:rsidRPr="000E7676" w:rsidRDefault="00F514A3" w:rsidP="00D577CA">
            <w:pPr>
              <w:autoSpaceDE w:val="0"/>
              <w:autoSpaceDN w:val="0"/>
              <w:adjustRightInd w:val="0"/>
              <w:spacing w:after="0" w:line="240" w:lineRule="auto"/>
              <w:rPr>
                <w:rFonts w:ascii="Times New Roman" w:eastAsia="Times New Roman" w:hAnsi="Times New Roman"/>
                <w:iCs/>
                <w:sz w:val="24"/>
                <w:szCs w:val="24"/>
              </w:rPr>
            </w:pPr>
            <w:r w:rsidRPr="000E7676">
              <w:rPr>
                <w:rFonts w:ascii="Times New Roman" w:eastAsia="Times New Roman" w:hAnsi="Times New Roman"/>
                <w:iCs/>
                <w:sz w:val="24"/>
                <w:szCs w:val="24"/>
              </w:rPr>
              <w:t xml:space="preserve">Hotărâri ale Curţii de Justiţie a Uniunii Europene </w:t>
            </w:r>
          </w:p>
        </w:tc>
        <w:tc>
          <w:tcPr>
            <w:tcW w:w="6466" w:type="dxa"/>
            <w:gridSpan w:val="8"/>
            <w:vAlign w:val="center"/>
          </w:tcPr>
          <w:p w14:paraId="7223157B" w14:textId="77777777" w:rsidR="00F514A3" w:rsidRPr="000E7676" w:rsidRDefault="00F514A3" w:rsidP="00897952">
            <w:pPr>
              <w:spacing w:after="0" w:line="240" w:lineRule="auto"/>
              <w:rPr>
                <w:rFonts w:ascii="Times New Roman" w:eastAsia="Times New Roman" w:hAnsi="Times New Roman"/>
                <w:b/>
                <w:sz w:val="24"/>
                <w:szCs w:val="24"/>
              </w:rPr>
            </w:pPr>
            <w:r w:rsidRPr="000E7676">
              <w:rPr>
                <w:rFonts w:ascii="Times New Roman" w:hAnsi="Times New Roman"/>
                <w:sz w:val="24"/>
                <w:szCs w:val="24"/>
              </w:rPr>
              <w:t>Proiectul  de  act normativ nu se  referă  la acest subiect.</w:t>
            </w:r>
          </w:p>
        </w:tc>
      </w:tr>
      <w:tr w:rsidR="000E7676" w:rsidRPr="000E7676" w14:paraId="440E0429" w14:textId="77777777" w:rsidTr="00897952">
        <w:trPr>
          <w:trHeight w:val="252"/>
        </w:trPr>
        <w:tc>
          <w:tcPr>
            <w:tcW w:w="756" w:type="dxa"/>
          </w:tcPr>
          <w:p w14:paraId="4DB297F4"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5.5.</w:t>
            </w:r>
          </w:p>
        </w:tc>
        <w:tc>
          <w:tcPr>
            <w:tcW w:w="2809" w:type="dxa"/>
            <w:gridSpan w:val="2"/>
          </w:tcPr>
          <w:p w14:paraId="577C5570" w14:textId="77777777" w:rsidR="00F514A3" w:rsidRPr="000E7676" w:rsidRDefault="00F514A3" w:rsidP="00D577CA">
            <w:pPr>
              <w:autoSpaceDE w:val="0"/>
              <w:autoSpaceDN w:val="0"/>
              <w:adjustRightInd w:val="0"/>
              <w:spacing w:after="0" w:line="240" w:lineRule="auto"/>
              <w:rPr>
                <w:rFonts w:ascii="Times New Roman" w:eastAsia="Times New Roman" w:hAnsi="Times New Roman"/>
                <w:iCs/>
                <w:sz w:val="24"/>
                <w:szCs w:val="24"/>
              </w:rPr>
            </w:pPr>
            <w:r w:rsidRPr="000E7676">
              <w:rPr>
                <w:rFonts w:ascii="Times New Roman" w:eastAsia="Times New Roman" w:hAnsi="Times New Roman"/>
                <w:iCs/>
                <w:sz w:val="24"/>
                <w:szCs w:val="24"/>
              </w:rPr>
              <w:t xml:space="preserve">Alte acte normative şi/sau documente internaţionale din care decurg angajamente asumate </w:t>
            </w:r>
          </w:p>
        </w:tc>
        <w:tc>
          <w:tcPr>
            <w:tcW w:w="6466" w:type="dxa"/>
            <w:gridSpan w:val="8"/>
            <w:vAlign w:val="center"/>
          </w:tcPr>
          <w:p w14:paraId="57E695CF" w14:textId="77777777" w:rsidR="00F514A3" w:rsidRPr="000E7676" w:rsidRDefault="00F514A3" w:rsidP="00897952">
            <w:pPr>
              <w:spacing w:after="0" w:line="240" w:lineRule="auto"/>
              <w:contextualSpacing/>
              <w:rPr>
                <w:rFonts w:ascii="Times New Roman" w:eastAsia="Times New Roman" w:hAnsi="Times New Roman"/>
                <w:b/>
                <w:sz w:val="24"/>
                <w:szCs w:val="24"/>
              </w:rPr>
            </w:pPr>
            <w:r w:rsidRPr="000E7676">
              <w:rPr>
                <w:rFonts w:ascii="Times New Roman" w:hAnsi="Times New Roman"/>
                <w:sz w:val="24"/>
                <w:szCs w:val="24"/>
              </w:rPr>
              <w:t>Proiectul  de  act normativ nu se  referă  la acest subiect.</w:t>
            </w:r>
          </w:p>
        </w:tc>
      </w:tr>
      <w:tr w:rsidR="000E7676" w:rsidRPr="000E7676" w14:paraId="3494A228" w14:textId="77777777" w:rsidTr="00897952">
        <w:trPr>
          <w:trHeight w:val="252"/>
        </w:trPr>
        <w:tc>
          <w:tcPr>
            <w:tcW w:w="756" w:type="dxa"/>
          </w:tcPr>
          <w:p w14:paraId="68C26A31"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5.6.</w:t>
            </w:r>
          </w:p>
        </w:tc>
        <w:tc>
          <w:tcPr>
            <w:tcW w:w="2809" w:type="dxa"/>
            <w:gridSpan w:val="2"/>
            <w:vAlign w:val="center"/>
          </w:tcPr>
          <w:p w14:paraId="0570B6B7" w14:textId="77777777" w:rsidR="00F514A3" w:rsidRPr="000E7676" w:rsidRDefault="00F514A3" w:rsidP="00897952">
            <w:pPr>
              <w:autoSpaceDE w:val="0"/>
              <w:autoSpaceDN w:val="0"/>
              <w:adjustRightInd w:val="0"/>
              <w:spacing w:after="0" w:line="240" w:lineRule="auto"/>
              <w:rPr>
                <w:rFonts w:ascii="Times New Roman" w:eastAsia="Times New Roman" w:hAnsi="Times New Roman"/>
                <w:iCs/>
                <w:sz w:val="24"/>
                <w:szCs w:val="24"/>
              </w:rPr>
            </w:pPr>
            <w:r w:rsidRPr="000E7676">
              <w:rPr>
                <w:rFonts w:ascii="Times New Roman" w:eastAsia="Times New Roman" w:hAnsi="Times New Roman"/>
                <w:iCs/>
                <w:sz w:val="24"/>
                <w:szCs w:val="24"/>
              </w:rPr>
              <w:t>Alte informaţii</w:t>
            </w:r>
          </w:p>
        </w:tc>
        <w:tc>
          <w:tcPr>
            <w:tcW w:w="6466" w:type="dxa"/>
            <w:gridSpan w:val="8"/>
            <w:vAlign w:val="center"/>
          </w:tcPr>
          <w:p w14:paraId="501E46F2" w14:textId="77777777" w:rsidR="00F514A3" w:rsidRPr="000E7676" w:rsidRDefault="00F514A3" w:rsidP="00897952">
            <w:pPr>
              <w:spacing w:after="0" w:line="240" w:lineRule="auto"/>
              <w:contextualSpacing/>
              <w:rPr>
                <w:rFonts w:ascii="Times New Roman" w:eastAsia="Times New Roman" w:hAnsi="Times New Roman"/>
                <w:bCs/>
                <w:sz w:val="24"/>
                <w:szCs w:val="24"/>
              </w:rPr>
            </w:pPr>
            <w:r w:rsidRPr="000E7676">
              <w:rPr>
                <w:rFonts w:ascii="Times New Roman" w:eastAsia="Times New Roman" w:hAnsi="Times New Roman"/>
                <w:bCs/>
                <w:sz w:val="24"/>
                <w:szCs w:val="24"/>
              </w:rPr>
              <w:t>Nu au fost identificate.</w:t>
            </w:r>
          </w:p>
        </w:tc>
      </w:tr>
      <w:tr w:rsidR="000E7676" w:rsidRPr="000E7676" w14:paraId="2F2137B5" w14:textId="77777777" w:rsidTr="00D577CA">
        <w:trPr>
          <w:trHeight w:val="45"/>
        </w:trPr>
        <w:tc>
          <w:tcPr>
            <w:tcW w:w="10031" w:type="dxa"/>
            <w:gridSpan w:val="11"/>
            <w:vAlign w:val="center"/>
          </w:tcPr>
          <w:p w14:paraId="451DB61E"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p>
          <w:p w14:paraId="1FE071B8"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Secţiunea a 6-a</w:t>
            </w:r>
          </w:p>
          <w:p w14:paraId="00776B00"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 xml:space="preserve">Consultările efectuate în vederea elaborării proiectului de act normativ </w:t>
            </w:r>
          </w:p>
          <w:p w14:paraId="00509999"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p>
        </w:tc>
      </w:tr>
      <w:tr w:rsidR="000E7676" w:rsidRPr="000E7676" w14:paraId="4BCC039E" w14:textId="77777777" w:rsidTr="00424ABB">
        <w:trPr>
          <w:trHeight w:val="55"/>
        </w:trPr>
        <w:tc>
          <w:tcPr>
            <w:tcW w:w="756" w:type="dxa"/>
          </w:tcPr>
          <w:p w14:paraId="2862F7C7"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6.1.</w:t>
            </w:r>
          </w:p>
        </w:tc>
        <w:tc>
          <w:tcPr>
            <w:tcW w:w="2884" w:type="dxa"/>
            <w:gridSpan w:val="3"/>
          </w:tcPr>
          <w:p w14:paraId="77C85346"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Informaţii privind neaplicarea procedurii de participare la elaborarea actelor normative</w:t>
            </w:r>
          </w:p>
        </w:tc>
        <w:tc>
          <w:tcPr>
            <w:tcW w:w="6391" w:type="dxa"/>
            <w:gridSpan w:val="7"/>
            <w:vAlign w:val="center"/>
          </w:tcPr>
          <w:p w14:paraId="5B2F974B" w14:textId="77777777" w:rsidR="00F514A3" w:rsidRPr="000E7676" w:rsidRDefault="00F514A3" w:rsidP="00424ABB">
            <w:pPr>
              <w:spacing w:after="0" w:line="240" w:lineRule="auto"/>
              <w:rPr>
                <w:rFonts w:ascii="Times New Roman" w:eastAsia="Times New Roman" w:hAnsi="Times New Roman"/>
                <w:sz w:val="24"/>
                <w:szCs w:val="24"/>
                <w:highlight w:val="yellow"/>
              </w:rPr>
            </w:pPr>
            <w:r w:rsidRPr="000E7676">
              <w:rPr>
                <w:rFonts w:ascii="Times New Roman" w:eastAsia="Times New Roman" w:hAnsi="Times New Roman"/>
                <w:sz w:val="24"/>
                <w:szCs w:val="24"/>
              </w:rPr>
              <w:t>Proiectul de act normativ nu se referă la acest subiect.</w:t>
            </w:r>
          </w:p>
        </w:tc>
      </w:tr>
      <w:tr w:rsidR="000E7676" w:rsidRPr="000E7676" w14:paraId="7D0388DF" w14:textId="77777777" w:rsidTr="00424ABB">
        <w:trPr>
          <w:trHeight w:val="52"/>
        </w:trPr>
        <w:tc>
          <w:tcPr>
            <w:tcW w:w="756" w:type="dxa"/>
          </w:tcPr>
          <w:p w14:paraId="6CB3A966"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6.2.</w:t>
            </w:r>
          </w:p>
        </w:tc>
        <w:tc>
          <w:tcPr>
            <w:tcW w:w="2884" w:type="dxa"/>
            <w:gridSpan w:val="3"/>
          </w:tcPr>
          <w:p w14:paraId="4376A890"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Informaţii privind procesul de consultare cu organizaţii neguvernamentale, institute de cercetare şi alte organisme implicate</w:t>
            </w:r>
          </w:p>
        </w:tc>
        <w:tc>
          <w:tcPr>
            <w:tcW w:w="6391" w:type="dxa"/>
            <w:gridSpan w:val="7"/>
            <w:vAlign w:val="center"/>
          </w:tcPr>
          <w:p w14:paraId="3A2D758E" w14:textId="77777777" w:rsidR="00F514A3" w:rsidRPr="000E7676" w:rsidRDefault="00F514A3" w:rsidP="00424ABB">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7CCD4DBF" w14:textId="77777777" w:rsidTr="00424ABB">
        <w:trPr>
          <w:trHeight w:val="52"/>
        </w:trPr>
        <w:tc>
          <w:tcPr>
            <w:tcW w:w="756" w:type="dxa"/>
          </w:tcPr>
          <w:p w14:paraId="0BA6CD60"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6.3.</w:t>
            </w:r>
          </w:p>
        </w:tc>
        <w:tc>
          <w:tcPr>
            <w:tcW w:w="2884" w:type="dxa"/>
            <w:gridSpan w:val="3"/>
          </w:tcPr>
          <w:p w14:paraId="192180D1" w14:textId="77777777" w:rsidR="00F514A3" w:rsidRPr="000E7676" w:rsidRDefault="00F514A3" w:rsidP="00D577CA">
            <w:pPr>
              <w:spacing w:after="0" w:line="240" w:lineRule="auto"/>
              <w:contextualSpacing/>
              <w:rPr>
                <w:rFonts w:ascii="Times New Roman" w:eastAsia="Times New Roman" w:hAnsi="Times New Roman"/>
                <w:sz w:val="24"/>
                <w:szCs w:val="24"/>
              </w:rPr>
            </w:pPr>
            <w:r w:rsidRPr="000E7676">
              <w:rPr>
                <w:rFonts w:ascii="Times New Roman" w:eastAsia="Times New Roman" w:hAnsi="Times New Roman"/>
                <w:sz w:val="24"/>
                <w:szCs w:val="24"/>
              </w:rPr>
              <w:t>Informaţii despre consultările organizate cu autorităţile administraţiei publice locale</w:t>
            </w:r>
          </w:p>
        </w:tc>
        <w:tc>
          <w:tcPr>
            <w:tcW w:w="6391" w:type="dxa"/>
            <w:gridSpan w:val="7"/>
            <w:vAlign w:val="center"/>
          </w:tcPr>
          <w:p w14:paraId="35579A75" w14:textId="77777777" w:rsidR="00F514A3" w:rsidRPr="000E7676" w:rsidRDefault="00F514A3" w:rsidP="00424ABB">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2D2B3DB9" w14:textId="77777777" w:rsidTr="00424ABB">
        <w:trPr>
          <w:trHeight w:val="52"/>
        </w:trPr>
        <w:tc>
          <w:tcPr>
            <w:tcW w:w="756" w:type="dxa"/>
          </w:tcPr>
          <w:p w14:paraId="6B2C9105"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6.4.</w:t>
            </w:r>
          </w:p>
        </w:tc>
        <w:tc>
          <w:tcPr>
            <w:tcW w:w="2884" w:type="dxa"/>
            <w:gridSpan w:val="3"/>
          </w:tcPr>
          <w:p w14:paraId="27C457BE" w14:textId="77777777" w:rsidR="00F514A3" w:rsidRPr="000E7676" w:rsidRDefault="00F514A3" w:rsidP="00D577CA">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Informaţii privind puncte de vedere/opinii emise de organisme consultative constituite prin acte normative</w:t>
            </w:r>
          </w:p>
        </w:tc>
        <w:tc>
          <w:tcPr>
            <w:tcW w:w="6391" w:type="dxa"/>
            <w:gridSpan w:val="7"/>
            <w:vAlign w:val="center"/>
          </w:tcPr>
          <w:p w14:paraId="3266CF4B" w14:textId="77777777" w:rsidR="00F514A3" w:rsidRPr="000E7676" w:rsidRDefault="00F514A3" w:rsidP="00424ABB">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73CBC33B" w14:textId="77777777" w:rsidTr="00424ABB">
        <w:trPr>
          <w:trHeight w:val="52"/>
        </w:trPr>
        <w:tc>
          <w:tcPr>
            <w:tcW w:w="756" w:type="dxa"/>
          </w:tcPr>
          <w:p w14:paraId="6EEBB500"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6.5.</w:t>
            </w:r>
          </w:p>
        </w:tc>
        <w:tc>
          <w:tcPr>
            <w:tcW w:w="2884" w:type="dxa"/>
            <w:gridSpan w:val="3"/>
          </w:tcPr>
          <w:p w14:paraId="638BB630" w14:textId="77777777" w:rsidR="00F514A3" w:rsidRPr="000E7676" w:rsidRDefault="00F514A3" w:rsidP="00D577CA">
            <w:pPr>
              <w:autoSpaceDE w:val="0"/>
              <w:autoSpaceDN w:val="0"/>
              <w:adjustRightInd w:val="0"/>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 xml:space="preserve">Informaţii privind avizarea de către:                           </w:t>
            </w:r>
          </w:p>
          <w:p w14:paraId="01D92C94" w14:textId="77777777" w:rsidR="00F514A3" w:rsidRPr="000E7676" w:rsidRDefault="00F514A3" w:rsidP="00D577CA">
            <w:pPr>
              <w:autoSpaceDE w:val="0"/>
              <w:autoSpaceDN w:val="0"/>
              <w:adjustRightInd w:val="0"/>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 xml:space="preserve">a) Consiliul Legislativ </w:t>
            </w:r>
          </w:p>
          <w:p w14:paraId="038FD4C7" w14:textId="77777777" w:rsidR="00F514A3" w:rsidRPr="000E7676" w:rsidRDefault="00F514A3" w:rsidP="00D577CA">
            <w:pPr>
              <w:autoSpaceDE w:val="0"/>
              <w:autoSpaceDN w:val="0"/>
              <w:adjustRightInd w:val="0"/>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 xml:space="preserve">b) Consiliul Suprem de Apărare a Ţării                         </w:t>
            </w:r>
          </w:p>
          <w:p w14:paraId="3FE293D0" w14:textId="77777777" w:rsidR="00F514A3" w:rsidRPr="000E7676" w:rsidRDefault="00F514A3" w:rsidP="00D577CA">
            <w:pPr>
              <w:autoSpaceDE w:val="0"/>
              <w:autoSpaceDN w:val="0"/>
              <w:adjustRightInd w:val="0"/>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 xml:space="preserve">c) Consiliul Economic şi Social </w:t>
            </w:r>
          </w:p>
          <w:p w14:paraId="724D61E6" w14:textId="77777777" w:rsidR="00F514A3" w:rsidRPr="000E7676" w:rsidRDefault="00F514A3" w:rsidP="00D577CA">
            <w:pPr>
              <w:autoSpaceDE w:val="0"/>
              <w:autoSpaceDN w:val="0"/>
              <w:adjustRightInd w:val="0"/>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 xml:space="preserve">d) Consiliul Concurenţei    </w:t>
            </w:r>
          </w:p>
          <w:p w14:paraId="1DB1B330" w14:textId="77777777" w:rsidR="00F514A3" w:rsidRPr="000E7676" w:rsidRDefault="00F514A3" w:rsidP="00D577CA">
            <w:pPr>
              <w:autoSpaceDE w:val="0"/>
              <w:autoSpaceDN w:val="0"/>
              <w:adjustRightInd w:val="0"/>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 xml:space="preserve">e) Curtea de Conturi             </w:t>
            </w:r>
          </w:p>
        </w:tc>
        <w:tc>
          <w:tcPr>
            <w:tcW w:w="6391" w:type="dxa"/>
            <w:gridSpan w:val="7"/>
            <w:vAlign w:val="center"/>
          </w:tcPr>
          <w:p w14:paraId="4533EB04" w14:textId="77777777" w:rsidR="00F514A3" w:rsidRPr="000E7676" w:rsidRDefault="00F514A3" w:rsidP="00424ABB">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Proiectul de act normativ nu se referă la acest subiect.</w:t>
            </w:r>
          </w:p>
        </w:tc>
      </w:tr>
      <w:tr w:rsidR="000E7676" w:rsidRPr="000E7676" w14:paraId="5C375B86" w14:textId="77777777" w:rsidTr="00424ABB">
        <w:trPr>
          <w:trHeight w:val="52"/>
        </w:trPr>
        <w:tc>
          <w:tcPr>
            <w:tcW w:w="756" w:type="dxa"/>
          </w:tcPr>
          <w:p w14:paraId="6B0D92E9"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6.6.</w:t>
            </w:r>
          </w:p>
        </w:tc>
        <w:tc>
          <w:tcPr>
            <w:tcW w:w="2884" w:type="dxa"/>
            <w:gridSpan w:val="3"/>
          </w:tcPr>
          <w:p w14:paraId="02C9E4D1" w14:textId="77777777" w:rsidR="00F514A3" w:rsidRPr="000E7676" w:rsidRDefault="00F514A3" w:rsidP="00D577CA">
            <w:pPr>
              <w:autoSpaceDE w:val="0"/>
              <w:autoSpaceDN w:val="0"/>
              <w:adjustRightInd w:val="0"/>
              <w:spacing w:after="0" w:line="240" w:lineRule="auto"/>
              <w:rPr>
                <w:rFonts w:ascii="Times New Roman" w:eastAsia="Times New Roman" w:hAnsi="Times New Roman"/>
                <w:iCs/>
                <w:sz w:val="24"/>
                <w:szCs w:val="24"/>
              </w:rPr>
            </w:pPr>
            <w:r w:rsidRPr="000E7676">
              <w:rPr>
                <w:rFonts w:ascii="Times New Roman" w:eastAsia="Times New Roman" w:hAnsi="Times New Roman"/>
                <w:iCs/>
                <w:sz w:val="24"/>
                <w:szCs w:val="24"/>
              </w:rPr>
              <w:t xml:space="preserve">Alte informaţii                  </w:t>
            </w:r>
          </w:p>
        </w:tc>
        <w:tc>
          <w:tcPr>
            <w:tcW w:w="6391" w:type="dxa"/>
            <w:gridSpan w:val="7"/>
            <w:vAlign w:val="center"/>
          </w:tcPr>
          <w:p w14:paraId="165BD642" w14:textId="77777777" w:rsidR="00F514A3" w:rsidRPr="000E7676" w:rsidRDefault="00F514A3" w:rsidP="00424ABB">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Nu au fost identificate.</w:t>
            </w:r>
          </w:p>
        </w:tc>
      </w:tr>
      <w:tr w:rsidR="000E7676" w:rsidRPr="000E7676" w14:paraId="3C1FA95D" w14:textId="77777777" w:rsidTr="00D577CA">
        <w:trPr>
          <w:trHeight w:val="52"/>
        </w:trPr>
        <w:tc>
          <w:tcPr>
            <w:tcW w:w="10031" w:type="dxa"/>
            <w:gridSpan w:val="11"/>
            <w:vAlign w:val="center"/>
          </w:tcPr>
          <w:p w14:paraId="52BF0157"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p>
          <w:p w14:paraId="04A34266"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Secţiunea a 7-a</w:t>
            </w:r>
          </w:p>
          <w:p w14:paraId="0636E3BA"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Activităţi de informare publică privind elaborarea şi implementarea</w:t>
            </w:r>
          </w:p>
          <w:p w14:paraId="02CB118B"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proiectului de act normativ</w:t>
            </w:r>
          </w:p>
          <w:p w14:paraId="436CB319" w14:textId="77777777" w:rsidR="00F514A3" w:rsidRPr="000E7676" w:rsidRDefault="00F514A3" w:rsidP="00D577CA">
            <w:pPr>
              <w:spacing w:after="0" w:line="240" w:lineRule="auto"/>
              <w:contextualSpacing/>
              <w:jc w:val="center"/>
              <w:rPr>
                <w:rFonts w:ascii="Times New Roman" w:eastAsia="Times New Roman" w:hAnsi="Times New Roman"/>
                <w:sz w:val="24"/>
                <w:szCs w:val="24"/>
              </w:rPr>
            </w:pPr>
          </w:p>
        </w:tc>
      </w:tr>
      <w:tr w:rsidR="000E7676" w:rsidRPr="000E7676" w14:paraId="3AAC011D" w14:textId="77777777" w:rsidTr="00D577CA">
        <w:trPr>
          <w:trHeight w:val="105"/>
        </w:trPr>
        <w:tc>
          <w:tcPr>
            <w:tcW w:w="756" w:type="dxa"/>
            <w:vAlign w:val="center"/>
          </w:tcPr>
          <w:p w14:paraId="25B1391E"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7.1.</w:t>
            </w:r>
          </w:p>
        </w:tc>
        <w:tc>
          <w:tcPr>
            <w:tcW w:w="2992" w:type="dxa"/>
            <w:gridSpan w:val="4"/>
          </w:tcPr>
          <w:p w14:paraId="1AE8EFB2" w14:textId="77777777" w:rsidR="00F514A3" w:rsidRPr="000E7676" w:rsidRDefault="00F514A3" w:rsidP="00D577CA">
            <w:pPr>
              <w:spacing w:after="0" w:line="240" w:lineRule="auto"/>
              <w:contextualSpacing/>
              <w:rPr>
                <w:rFonts w:ascii="Times New Roman" w:eastAsia="Times New Roman" w:hAnsi="Times New Roman"/>
                <w:iCs/>
                <w:sz w:val="24"/>
                <w:szCs w:val="24"/>
              </w:rPr>
            </w:pPr>
            <w:r w:rsidRPr="000E7676">
              <w:rPr>
                <w:rFonts w:ascii="Times New Roman" w:eastAsia="Times New Roman" w:hAnsi="Times New Roman"/>
                <w:sz w:val="24"/>
                <w:szCs w:val="24"/>
              </w:rPr>
              <w:t>Informarea societăţii civile cu privire la elaborarea proiectului de act normativ</w:t>
            </w:r>
          </w:p>
        </w:tc>
        <w:tc>
          <w:tcPr>
            <w:tcW w:w="6283" w:type="dxa"/>
            <w:gridSpan w:val="6"/>
          </w:tcPr>
          <w:p w14:paraId="75403130" w14:textId="77777777" w:rsidR="00F514A3" w:rsidRPr="000E7676" w:rsidRDefault="00F514A3" w:rsidP="00D42336">
            <w:pPr>
              <w:autoSpaceDE w:val="0"/>
              <w:autoSpaceDN w:val="0"/>
              <w:adjustRightInd w:val="0"/>
              <w:spacing w:after="0" w:line="240" w:lineRule="auto"/>
              <w:jc w:val="both"/>
              <w:rPr>
                <w:rFonts w:ascii="Times New Roman" w:hAnsi="Times New Roman"/>
                <w:sz w:val="24"/>
                <w:szCs w:val="24"/>
              </w:rPr>
            </w:pPr>
            <w:r w:rsidRPr="000E7676">
              <w:rPr>
                <w:rFonts w:ascii="Times New Roman" w:hAnsi="Times New Roman"/>
                <w:sz w:val="24"/>
                <w:szCs w:val="24"/>
              </w:rPr>
              <w:t>În elaborarea proiectului a fost îndeplinită procedura stabilită prin Legea nr.52/2003 privind transparenţa decizională în administraţia publică, republicată, cu modificările ulterioare</w:t>
            </w:r>
            <w:r w:rsidR="009929F4" w:rsidRPr="000E7676">
              <w:rPr>
                <w:rFonts w:ascii="Times New Roman" w:hAnsi="Times New Roman"/>
                <w:sz w:val="24"/>
                <w:szCs w:val="24"/>
              </w:rPr>
              <w:t xml:space="preserve">, prin publicarea pe site-ul Ministerului Mediului, Apelor și Pădurilor în data de </w:t>
            </w:r>
            <w:r w:rsidR="001625DD" w:rsidRPr="000E7676">
              <w:rPr>
                <w:rFonts w:ascii="Times New Roman" w:hAnsi="Times New Roman"/>
                <w:sz w:val="24"/>
                <w:szCs w:val="24"/>
              </w:rPr>
              <w:t>..................</w:t>
            </w:r>
            <w:r w:rsidR="009929F4" w:rsidRPr="000E7676">
              <w:rPr>
                <w:rFonts w:ascii="Times New Roman" w:hAnsi="Times New Roman"/>
                <w:sz w:val="24"/>
                <w:szCs w:val="24"/>
              </w:rPr>
              <w:t xml:space="preserve"> 202</w:t>
            </w:r>
            <w:r w:rsidR="00D42336" w:rsidRPr="000E7676">
              <w:rPr>
                <w:rFonts w:ascii="Times New Roman" w:hAnsi="Times New Roman"/>
                <w:sz w:val="24"/>
                <w:szCs w:val="24"/>
              </w:rPr>
              <w:t>5</w:t>
            </w:r>
            <w:r w:rsidR="009929F4" w:rsidRPr="000E7676">
              <w:rPr>
                <w:rFonts w:ascii="Times New Roman" w:hAnsi="Times New Roman"/>
                <w:sz w:val="24"/>
                <w:szCs w:val="24"/>
              </w:rPr>
              <w:t xml:space="preserve">.                                       </w:t>
            </w:r>
            <w:r w:rsidRPr="000E7676">
              <w:rPr>
                <w:rFonts w:ascii="Times New Roman" w:hAnsi="Times New Roman"/>
                <w:sz w:val="24"/>
                <w:szCs w:val="24"/>
              </w:rPr>
              <w:t xml:space="preserve">                                      </w:t>
            </w:r>
          </w:p>
        </w:tc>
      </w:tr>
      <w:tr w:rsidR="000E7676" w:rsidRPr="000E7676" w14:paraId="1B74B182" w14:textId="77777777" w:rsidTr="00897952">
        <w:trPr>
          <w:trHeight w:val="105"/>
        </w:trPr>
        <w:tc>
          <w:tcPr>
            <w:tcW w:w="756" w:type="dxa"/>
            <w:vAlign w:val="center"/>
          </w:tcPr>
          <w:p w14:paraId="73B386FB" w14:textId="77777777" w:rsidR="00F514A3" w:rsidRPr="000E7676" w:rsidRDefault="00F514A3" w:rsidP="00D577CA">
            <w:pPr>
              <w:spacing w:after="0" w:line="240" w:lineRule="auto"/>
              <w:contextualSpacing/>
              <w:jc w:val="right"/>
              <w:rPr>
                <w:rFonts w:ascii="Times New Roman" w:eastAsia="Times New Roman" w:hAnsi="Times New Roman"/>
                <w:sz w:val="24"/>
                <w:szCs w:val="24"/>
              </w:rPr>
            </w:pPr>
            <w:r w:rsidRPr="000E7676">
              <w:rPr>
                <w:rFonts w:ascii="Times New Roman" w:eastAsia="Times New Roman" w:hAnsi="Times New Roman"/>
                <w:sz w:val="24"/>
                <w:szCs w:val="24"/>
              </w:rPr>
              <w:t>7.2.</w:t>
            </w:r>
          </w:p>
        </w:tc>
        <w:tc>
          <w:tcPr>
            <w:tcW w:w="2992" w:type="dxa"/>
            <w:gridSpan w:val="4"/>
          </w:tcPr>
          <w:p w14:paraId="494E3608" w14:textId="77777777" w:rsidR="00F514A3" w:rsidRPr="000E7676" w:rsidRDefault="00F514A3" w:rsidP="00D577CA">
            <w:pPr>
              <w:spacing w:after="0" w:line="240" w:lineRule="auto"/>
              <w:jc w:val="both"/>
              <w:rPr>
                <w:rFonts w:ascii="Times New Roman" w:eastAsia="Times New Roman" w:hAnsi="Times New Roman"/>
                <w:sz w:val="24"/>
                <w:szCs w:val="24"/>
              </w:rPr>
            </w:pPr>
            <w:r w:rsidRPr="000E7676">
              <w:rPr>
                <w:rFonts w:ascii="Times New Roman" w:eastAsia="Times New Roman" w:hAnsi="Times New Roman"/>
                <w:sz w:val="24"/>
                <w:szCs w:val="24"/>
              </w:rPr>
              <w:t xml:space="preserve">Informarea societăţii civile cu privire la eventualul impact asupra mediului în </w:t>
            </w:r>
            <w:r w:rsidRPr="000E7676">
              <w:rPr>
                <w:rFonts w:ascii="Times New Roman" w:eastAsia="Times New Roman" w:hAnsi="Times New Roman"/>
                <w:sz w:val="24"/>
                <w:szCs w:val="24"/>
              </w:rPr>
              <w:lastRenderedPageBreak/>
              <w:t>urma implementării proiectului de act normativ, precum şi efectele asupra sănătăţii şi securităţii cetăţenilor sau diversităţii biologice</w:t>
            </w:r>
          </w:p>
        </w:tc>
        <w:tc>
          <w:tcPr>
            <w:tcW w:w="6283" w:type="dxa"/>
            <w:gridSpan w:val="6"/>
            <w:vAlign w:val="center"/>
          </w:tcPr>
          <w:p w14:paraId="587BABA5" w14:textId="77777777" w:rsidR="00F514A3" w:rsidRPr="000E7676" w:rsidRDefault="00F514A3" w:rsidP="00897952">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lastRenderedPageBreak/>
              <w:t>Proiectul de act normativ nu se referă la acest subiect.</w:t>
            </w:r>
          </w:p>
        </w:tc>
      </w:tr>
      <w:tr w:rsidR="000E7676" w:rsidRPr="000E7676" w14:paraId="78D5E6C0" w14:textId="77777777" w:rsidTr="00D577CA">
        <w:trPr>
          <w:trHeight w:val="105"/>
        </w:trPr>
        <w:tc>
          <w:tcPr>
            <w:tcW w:w="10031" w:type="dxa"/>
            <w:gridSpan w:val="11"/>
            <w:vAlign w:val="center"/>
          </w:tcPr>
          <w:p w14:paraId="66CA9686" w14:textId="77777777" w:rsidR="00F514A3" w:rsidRPr="000E7676" w:rsidRDefault="00F514A3" w:rsidP="00D577CA">
            <w:pPr>
              <w:spacing w:after="0" w:line="240" w:lineRule="auto"/>
              <w:contextualSpacing/>
              <w:rPr>
                <w:rFonts w:ascii="Times New Roman" w:hAnsi="Times New Roman"/>
                <w:b/>
                <w:sz w:val="24"/>
                <w:szCs w:val="24"/>
              </w:rPr>
            </w:pPr>
            <w:r w:rsidRPr="000E7676">
              <w:rPr>
                <w:rFonts w:ascii="Times New Roman" w:hAnsi="Times New Roman"/>
                <w:b/>
                <w:sz w:val="24"/>
                <w:szCs w:val="24"/>
              </w:rPr>
              <w:t xml:space="preserve"> </w:t>
            </w:r>
          </w:p>
          <w:p w14:paraId="04FD8BC5"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Secţiunea a 8-a</w:t>
            </w:r>
          </w:p>
          <w:p w14:paraId="0DE7A610" w14:textId="77777777" w:rsidR="00F514A3" w:rsidRPr="000E7676" w:rsidRDefault="00F514A3" w:rsidP="00D577CA">
            <w:pPr>
              <w:spacing w:after="0" w:line="240" w:lineRule="auto"/>
              <w:contextualSpacing/>
              <w:jc w:val="center"/>
              <w:rPr>
                <w:rFonts w:ascii="Times New Roman" w:eastAsia="Times New Roman" w:hAnsi="Times New Roman"/>
                <w:b/>
                <w:sz w:val="24"/>
                <w:szCs w:val="24"/>
              </w:rPr>
            </w:pPr>
            <w:r w:rsidRPr="000E7676">
              <w:rPr>
                <w:rFonts w:ascii="Times New Roman" w:eastAsia="Times New Roman" w:hAnsi="Times New Roman"/>
                <w:b/>
                <w:sz w:val="24"/>
                <w:szCs w:val="24"/>
              </w:rPr>
              <w:t>Măsuri de implementare</w:t>
            </w:r>
          </w:p>
          <w:p w14:paraId="0ADA6EB6" w14:textId="77777777" w:rsidR="00FF39EA" w:rsidRPr="000E7676" w:rsidRDefault="00FF39EA" w:rsidP="00D577CA">
            <w:pPr>
              <w:spacing w:after="0" w:line="240" w:lineRule="auto"/>
              <w:contextualSpacing/>
              <w:jc w:val="center"/>
              <w:rPr>
                <w:rFonts w:ascii="Times New Roman" w:eastAsia="Times New Roman" w:hAnsi="Times New Roman"/>
                <w:b/>
                <w:sz w:val="24"/>
                <w:szCs w:val="24"/>
              </w:rPr>
            </w:pPr>
          </w:p>
        </w:tc>
      </w:tr>
      <w:tr w:rsidR="000E7676" w:rsidRPr="000E7676" w14:paraId="4B3FCC40" w14:textId="77777777" w:rsidTr="00897952">
        <w:trPr>
          <w:trHeight w:val="158"/>
        </w:trPr>
        <w:tc>
          <w:tcPr>
            <w:tcW w:w="756" w:type="dxa"/>
            <w:vAlign w:val="center"/>
          </w:tcPr>
          <w:p w14:paraId="41023B27" w14:textId="77777777" w:rsidR="00F514A3" w:rsidRPr="000E7676" w:rsidRDefault="00F514A3" w:rsidP="00D577CA">
            <w:pPr>
              <w:spacing w:after="0" w:line="240" w:lineRule="auto"/>
              <w:contextualSpacing/>
              <w:jc w:val="right"/>
              <w:rPr>
                <w:rFonts w:ascii="Times New Roman" w:hAnsi="Times New Roman"/>
                <w:sz w:val="24"/>
                <w:szCs w:val="24"/>
              </w:rPr>
            </w:pPr>
            <w:r w:rsidRPr="000E7676">
              <w:rPr>
                <w:rFonts w:ascii="Times New Roman" w:hAnsi="Times New Roman"/>
                <w:sz w:val="24"/>
                <w:szCs w:val="24"/>
              </w:rPr>
              <w:t>8.1.</w:t>
            </w:r>
          </w:p>
        </w:tc>
        <w:tc>
          <w:tcPr>
            <w:tcW w:w="2992" w:type="dxa"/>
            <w:gridSpan w:val="4"/>
          </w:tcPr>
          <w:p w14:paraId="0DA4141F" w14:textId="77777777" w:rsidR="00F514A3" w:rsidRPr="000E7676" w:rsidRDefault="00F514A3" w:rsidP="00D577CA">
            <w:pPr>
              <w:spacing w:after="0" w:line="240" w:lineRule="auto"/>
              <w:contextualSpacing/>
              <w:rPr>
                <w:rFonts w:ascii="Times New Roman" w:eastAsia="Times New Roman" w:hAnsi="Times New Roman"/>
                <w:iCs/>
                <w:sz w:val="24"/>
                <w:szCs w:val="24"/>
              </w:rPr>
            </w:pPr>
            <w:r w:rsidRPr="000E7676">
              <w:rPr>
                <w:rFonts w:ascii="Times New Roman" w:eastAsia="Times New Roman" w:hAnsi="Times New Roman"/>
                <w:sz w:val="24"/>
                <w:szCs w:val="24"/>
              </w:rPr>
              <w:t xml:space="preserve">Măsuri de punere în aplicare a proiectului de act normativ </w:t>
            </w:r>
          </w:p>
        </w:tc>
        <w:tc>
          <w:tcPr>
            <w:tcW w:w="6283" w:type="dxa"/>
            <w:gridSpan w:val="6"/>
            <w:vAlign w:val="center"/>
          </w:tcPr>
          <w:p w14:paraId="6AA4B1A4" w14:textId="77777777" w:rsidR="00F514A3" w:rsidRPr="000E7676" w:rsidRDefault="00F514A3" w:rsidP="00897952">
            <w:pPr>
              <w:autoSpaceDE w:val="0"/>
              <w:autoSpaceDN w:val="0"/>
              <w:adjustRightInd w:val="0"/>
              <w:spacing w:after="0" w:line="240" w:lineRule="auto"/>
              <w:rPr>
                <w:rFonts w:ascii="Times New Roman" w:eastAsia="Times New Roman" w:hAnsi="Times New Roman"/>
                <w:sz w:val="24"/>
                <w:szCs w:val="24"/>
              </w:rPr>
            </w:pPr>
            <w:r w:rsidRPr="000E7676">
              <w:rPr>
                <w:rFonts w:ascii="Times New Roman" w:eastAsia="Times New Roman" w:hAnsi="Times New Roman"/>
                <w:iCs/>
                <w:sz w:val="24"/>
                <w:szCs w:val="24"/>
              </w:rPr>
              <w:t>Proiectul de act normativ nu se referă la acest subiect.</w:t>
            </w:r>
          </w:p>
        </w:tc>
      </w:tr>
      <w:tr w:rsidR="00F514A3" w:rsidRPr="000E7676" w14:paraId="67C4C6DF" w14:textId="77777777" w:rsidTr="00D577CA">
        <w:trPr>
          <w:trHeight w:val="157"/>
        </w:trPr>
        <w:tc>
          <w:tcPr>
            <w:tcW w:w="756" w:type="dxa"/>
            <w:vAlign w:val="center"/>
          </w:tcPr>
          <w:p w14:paraId="698B8DC3" w14:textId="77777777" w:rsidR="00F514A3" w:rsidRPr="000E7676" w:rsidRDefault="00F514A3" w:rsidP="00D577CA">
            <w:pPr>
              <w:spacing w:after="0" w:line="240" w:lineRule="auto"/>
              <w:contextualSpacing/>
              <w:jc w:val="right"/>
              <w:rPr>
                <w:rFonts w:ascii="Times New Roman" w:hAnsi="Times New Roman"/>
                <w:sz w:val="24"/>
                <w:szCs w:val="24"/>
              </w:rPr>
            </w:pPr>
            <w:r w:rsidRPr="000E7676">
              <w:rPr>
                <w:rFonts w:ascii="Times New Roman" w:hAnsi="Times New Roman"/>
                <w:sz w:val="24"/>
                <w:szCs w:val="24"/>
              </w:rPr>
              <w:t>8.2.</w:t>
            </w:r>
          </w:p>
        </w:tc>
        <w:tc>
          <w:tcPr>
            <w:tcW w:w="2992" w:type="dxa"/>
            <w:gridSpan w:val="4"/>
          </w:tcPr>
          <w:p w14:paraId="29CA5BDD" w14:textId="77777777" w:rsidR="00F514A3" w:rsidRPr="000E7676" w:rsidRDefault="00F514A3" w:rsidP="00D577CA">
            <w:pPr>
              <w:autoSpaceDE w:val="0"/>
              <w:autoSpaceDN w:val="0"/>
              <w:adjustRightInd w:val="0"/>
              <w:spacing w:after="0" w:line="240" w:lineRule="auto"/>
              <w:rPr>
                <w:rFonts w:ascii="Times New Roman" w:eastAsia="Times New Roman" w:hAnsi="Times New Roman"/>
                <w:iCs/>
                <w:sz w:val="24"/>
                <w:szCs w:val="24"/>
              </w:rPr>
            </w:pPr>
            <w:r w:rsidRPr="000E7676">
              <w:rPr>
                <w:rFonts w:ascii="Times New Roman" w:eastAsia="Times New Roman" w:hAnsi="Times New Roman"/>
                <w:iCs/>
                <w:sz w:val="24"/>
                <w:szCs w:val="24"/>
              </w:rPr>
              <w:t xml:space="preserve">Alte informaţii    </w:t>
            </w:r>
          </w:p>
        </w:tc>
        <w:tc>
          <w:tcPr>
            <w:tcW w:w="6283" w:type="dxa"/>
            <w:gridSpan w:val="6"/>
          </w:tcPr>
          <w:p w14:paraId="533307F3" w14:textId="77777777" w:rsidR="00F514A3" w:rsidRPr="000E7676" w:rsidRDefault="00F514A3" w:rsidP="00D577CA">
            <w:pPr>
              <w:spacing w:after="0" w:line="240" w:lineRule="auto"/>
              <w:rPr>
                <w:rFonts w:ascii="Times New Roman" w:eastAsia="Times New Roman" w:hAnsi="Times New Roman"/>
                <w:sz w:val="24"/>
                <w:szCs w:val="24"/>
              </w:rPr>
            </w:pPr>
            <w:r w:rsidRPr="000E7676">
              <w:rPr>
                <w:rFonts w:ascii="Times New Roman" w:eastAsia="Times New Roman" w:hAnsi="Times New Roman"/>
                <w:sz w:val="24"/>
                <w:szCs w:val="24"/>
              </w:rPr>
              <w:t>Nu au fost identificate.</w:t>
            </w:r>
          </w:p>
        </w:tc>
      </w:tr>
    </w:tbl>
    <w:p w14:paraId="030E51CD" w14:textId="77777777" w:rsidR="00F514A3" w:rsidRPr="000E7676" w:rsidRDefault="00F514A3" w:rsidP="00F514A3">
      <w:pPr>
        <w:spacing w:after="0" w:line="240" w:lineRule="auto"/>
        <w:jc w:val="both"/>
        <w:rPr>
          <w:rFonts w:ascii="Times New Roman" w:hAnsi="Times New Roman"/>
          <w:sz w:val="24"/>
          <w:szCs w:val="24"/>
        </w:rPr>
      </w:pPr>
    </w:p>
    <w:p w14:paraId="5764D174" w14:textId="77777777" w:rsidR="00AB2BA7" w:rsidRPr="000E7676" w:rsidRDefault="00AB2BA7" w:rsidP="00F514A3">
      <w:pPr>
        <w:spacing w:after="0" w:line="240" w:lineRule="auto"/>
        <w:jc w:val="both"/>
        <w:rPr>
          <w:rFonts w:ascii="Times New Roman" w:hAnsi="Times New Roman"/>
          <w:sz w:val="24"/>
          <w:szCs w:val="24"/>
        </w:rPr>
      </w:pPr>
    </w:p>
    <w:p w14:paraId="51C440E2" w14:textId="77777777" w:rsidR="008931BB" w:rsidRPr="000E7676" w:rsidRDefault="008931BB" w:rsidP="00F514A3">
      <w:pPr>
        <w:spacing w:after="0" w:line="240" w:lineRule="auto"/>
        <w:jc w:val="both"/>
        <w:rPr>
          <w:rFonts w:ascii="Times New Roman" w:hAnsi="Times New Roman"/>
          <w:sz w:val="24"/>
          <w:szCs w:val="24"/>
        </w:rPr>
      </w:pPr>
    </w:p>
    <w:p w14:paraId="70FA049A" w14:textId="77777777" w:rsidR="008931BB" w:rsidRPr="000E7676" w:rsidRDefault="008931BB" w:rsidP="00F514A3">
      <w:pPr>
        <w:spacing w:after="0" w:line="240" w:lineRule="auto"/>
        <w:jc w:val="both"/>
        <w:rPr>
          <w:rFonts w:ascii="Times New Roman" w:hAnsi="Times New Roman"/>
          <w:sz w:val="24"/>
          <w:szCs w:val="24"/>
        </w:rPr>
      </w:pPr>
    </w:p>
    <w:p w14:paraId="428F745E" w14:textId="77777777" w:rsidR="008931BB" w:rsidRPr="000E7676" w:rsidRDefault="008931BB" w:rsidP="00F514A3">
      <w:pPr>
        <w:spacing w:after="0" w:line="240" w:lineRule="auto"/>
        <w:jc w:val="both"/>
        <w:rPr>
          <w:rFonts w:ascii="Times New Roman" w:hAnsi="Times New Roman"/>
          <w:sz w:val="24"/>
          <w:szCs w:val="24"/>
        </w:rPr>
      </w:pPr>
    </w:p>
    <w:p w14:paraId="14700DB2" w14:textId="77777777" w:rsidR="008931BB" w:rsidRPr="000E7676" w:rsidRDefault="008931BB" w:rsidP="00F514A3">
      <w:pPr>
        <w:spacing w:after="0" w:line="240" w:lineRule="auto"/>
        <w:jc w:val="both"/>
        <w:rPr>
          <w:rFonts w:ascii="Times New Roman" w:hAnsi="Times New Roman"/>
          <w:sz w:val="24"/>
          <w:szCs w:val="24"/>
        </w:rPr>
      </w:pPr>
    </w:p>
    <w:p w14:paraId="29CA2D72" w14:textId="77777777" w:rsidR="008931BB" w:rsidRPr="000E7676" w:rsidRDefault="008931BB" w:rsidP="00F514A3">
      <w:pPr>
        <w:spacing w:after="0" w:line="240" w:lineRule="auto"/>
        <w:jc w:val="both"/>
        <w:rPr>
          <w:rFonts w:ascii="Times New Roman" w:hAnsi="Times New Roman"/>
          <w:sz w:val="24"/>
          <w:szCs w:val="24"/>
        </w:rPr>
      </w:pPr>
    </w:p>
    <w:p w14:paraId="4C3E48B4" w14:textId="77777777" w:rsidR="008931BB" w:rsidRPr="000E7676" w:rsidRDefault="008931BB" w:rsidP="00F514A3">
      <w:pPr>
        <w:spacing w:after="0" w:line="240" w:lineRule="auto"/>
        <w:jc w:val="both"/>
        <w:rPr>
          <w:rFonts w:ascii="Times New Roman" w:hAnsi="Times New Roman"/>
          <w:sz w:val="24"/>
          <w:szCs w:val="24"/>
        </w:rPr>
      </w:pPr>
    </w:p>
    <w:p w14:paraId="0C77F683" w14:textId="77777777" w:rsidR="008931BB" w:rsidRPr="000E7676" w:rsidRDefault="008931BB" w:rsidP="00F514A3">
      <w:pPr>
        <w:spacing w:after="0" w:line="240" w:lineRule="auto"/>
        <w:jc w:val="both"/>
        <w:rPr>
          <w:rFonts w:ascii="Times New Roman" w:hAnsi="Times New Roman"/>
          <w:sz w:val="24"/>
          <w:szCs w:val="24"/>
        </w:rPr>
      </w:pPr>
    </w:p>
    <w:p w14:paraId="7138C040" w14:textId="77777777" w:rsidR="008931BB" w:rsidRPr="000E7676" w:rsidRDefault="008931BB" w:rsidP="00F514A3">
      <w:pPr>
        <w:spacing w:after="0" w:line="240" w:lineRule="auto"/>
        <w:jc w:val="both"/>
        <w:rPr>
          <w:rFonts w:ascii="Times New Roman" w:hAnsi="Times New Roman"/>
          <w:sz w:val="24"/>
          <w:szCs w:val="24"/>
        </w:rPr>
      </w:pPr>
    </w:p>
    <w:p w14:paraId="29344E17" w14:textId="77777777" w:rsidR="008931BB" w:rsidRPr="000E7676" w:rsidRDefault="008931BB" w:rsidP="00F514A3">
      <w:pPr>
        <w:spacing w:after="0" w:line="240" w:lineRule="auto"/>
        <w:jc w:val="both"/>
        <w:rPr>
          <w:rFonts w:ascii="Times New Roman" w:hAnsi="Times New Roman"/>
          <w:sz w:val="24"/>
          <w:szCs w:val="24"/>
        </w:rPr>
      </w:pPr>
    </w:p>
    <w:p w14:paraId="56A47F21" w14:textId="77777777" w:rsidR="008931BB" w:rsidRPr="000E7676" w:rsidRDefault="008931BB" w:rsidP="00F514A3">
      <w:pPr>
        <w:spacing w:after="0" w:line="240" w:lineRule="auto"/>
        <w:jc w:val="both"/>
        <w:rPr>
          <w:rFonts w:ascii="Times New Roman" w:hAnsi="Times New Roman"/>
          <w:sz w:val="24"/>
          <w:szCs w:val="24"/>
        </w:rPr>
      </w:pPr>
    </w:p>
    <w:p w14:paraId="7FADE65B" w14:textId="77777777" w:rsidR="008931BB" w:rsidRPr="000E7676" w:rsidRDefault="008931BB" w:rsidP="00F514A3">
      <w:pPr>
        <w:spacing w:after="0" w:line="240" w:lineRule="auto"/>
        <w:jc w:val="both"/>
        <w:rPr>
          <w:rFonts w:ascii="Times New Roman" w:hAnsi="Times New Roman"/>
          <w:sz w:val="24"/>
          <w:szCs w:val="24"/>
        </w:rPr>
      </w:pPr>
    </w:p>
    <w:p w14:paraId="4D6B3B4D" w14:textId="77777777" w:rsidR="008931BB" w:rsidRPr="000E7676" w:rsidRDefault="008931BB" w:rsidP="00F514A3">
      <w:pPr>
        <w:spacing w:after="0" w:line="240" w:lineRule="auto"/>
        <w:jc w:val="both"/>
        <w:rPr>
          <w:rFonts w:ascii="Times New Roman" w:hAnsi="Times New Roman"/>
          <w:sz w:val="24"/>
          <w:szCs w:val="24"/>
        </w:rPr>
      </w:pPr>
    </w:p>
    <w:p w14:paraId="25CED7C2" w14:textId="77777777" w:rsidR="008931BB" w:rsidRPr="000E7676" w:rsidRDefault="008931BB" w:rsidP="00F514A3">
      <w:pPr>
        <w:spacing w:after="0" w:line="240" w:lineRule="auto"/>
        <w:jc w:val="both"/>
        <w:rPr>
          <w:rFonts w:ascii="Times New Roman" w:hAnsi="Times New Roman"/>
          <w:sz w:val="24"/>
          <w:szCs w:val="24"/>
        </w:rPr>
      </w:pPr>
    </w:p>
    <w:p w14:paraId="0B37FEB4" w14:textId="77777777" w:rsidR="008931BB" w:rsidRPr="000E7676" w:rsidRDefault="008931BB" w:rsidP="00F514A3">
      <w:pPr>
        <w:spacing w:after="0" w:line="240" w:lineRule="auto"/>
        <w:jc w:val="both"/>
        <w:rPr>
          <w:rFonts w:ascii="Times New Roman" w:hAnsi="Times New Roman"/>
          <w:sz w:val="24"/>
          <w:szCs w:val="24"/>
        </w:rPr>
      </w:pPr>
    </w:p>
    <w:p w14:paraId="7E32EEF7" w14:textId="77777777" w:rsidR="008931BB" w:rsidRPr="000E7676" w:rsidRDefault="008931BB" w:rsidP="00F514A3">
      <w:pPr>
        <w:spacing w:after="0" w:line="240" w:lineRule="auto"/>
        <w:jc w:val="both"/>
        <w:rPr>
          <w:rFonts w:ascii="Times New Roman" w:hAnsi="Times New Roman"/>
          <w:sz w:val="24"/>
          <w:szCs w:val="24"/>
        </w:rPr>
      </w:pPr>
    </w:p>
    <w:p w14:paraId="0306870D" w14:textId="77777777" w:rsidR="008931BB" w:rsidRPr="000E7676" w:rsidRDefault="008931BB" w:rsidP="00F514A3">
      <w:pPr>
        <w:spacing w:after="0" w:line="240" w:lineRule="auto"/>
        <w:jc w:val="both"/>
        <w:rPr>
          <w:rFonts w:ascii="Times New Roman" w:hAnsi="Times New Roman"/>
          <w:sz w:val="24"/>
          <w:szCs w:val="24"/>
        </w:rPr>
      </w:pPr>
    </w:p>
    <w:p w14:paraId="2C77A104" w14:textId="77777777" w:rsidR="008931BB" w:rsidRPr="000E7676" w:rsidRDefault="008931BB" w:rsidP="00F514A3">
      <w:pPr>
        <w:spacing w:after="0" w:line="240" w:lineRule="auto"/>
        <w:jc w:val="both"/>
        <w:rPr>
          <w:rFonts w:ascii="Times New Roman" w:hAnsi="Times New Roman"/>
          <w:sz w:val="24"/>
          <w:szCs w:val="24"/>
        </w:rPr>
      </w:pPr>
    </w:p>
    <w:p w14:paraId="0468DF24" w14:textId="77777777" w:rsidR="008931BB" w:rsidRPr="000E7676" w:rsidRDefault="008931BB" w:rsidP="00F514A3">
      <w:pPr>
        <w:spacing w:after="0" w:line="240" w:lineRule="auto"/>
        <w:jc w:val="both"/>
        <w:rPr>
          <w:rFonts w:ascii="Times New Roman" w:hAnsi="Times New Roman"/>
          <w:sz w:val="24"/>
          <w:szCs w:val="24"/>
        </w:rPr>
      </w:pPr>
    </w:p>
    <w:p w14:paraId="46451389" w14:textId="77777777" w:rsidR="008931BB" w:rsidRPr="000E7676" w:rsidRDefault="008931BB" w:rsidP="00F514A3">
      <w:pPr>
        <w:spacing w:after="0" w:line="240" w:lineRule="auto"/>
        <w:jc w:val="both"/>
        <w:rPr>
          <w:rFonts w:ascii="Times New Roman" w:hAnsi="Times New Roman"/>
          <w:sz w:val="24"/>
          <w:szCs w:val="24"/>
        </w:rPr>
      </w:pPr>
    </w:p>
    <w:p w14:paraId="630B5618" w14:textId="77777777" w:rsidR="008931BB" w:rsidRPr="000E7676" w:rsidRDefault="008931BB" w:rsidP="00F514A3">
      <w:pPr>
        <w:spacing w:after="0" w:line="240" w:lineRule="auto"/>
        <w:jc w:val="both"/>
        <w:rPr>
          <w:rFonts w:ascii="Times New Roman" w:hAnsi="Times New Roman"/>
          <w:sz w:val="24"/>
          <w:szCs w:val="24"/>
        </w:rPr>
      </w:pPr>
    </w:p>
    <w:p w14:paraId="44F2C311" w14:textId="77777777" w:rsidR="008931BB" w:rsidRPr="000E7676" w:rsidRDefault="008931BB" w:rsidP="00F514A3">
      <w:pPr>
        <w:spacing w:after="0" w:line="240" w:lineRule="auto"/>
        <w:jc w:val="both"/>
        <w:rPr>
          <w:rFonts w:ascii="Times New Roman" w:hAnsi="Times New Roman"/>
          <w:sz w:val="24"/>
          <w:szCs w:val="24"/>
        </w:rPr>
      </w:pPr>
    </w:p>
    <w:p w14:paraId="30322FAE" w14:textId="77777777" w:rsidR="008931BB" w:rsidRPr="000E7676" w:rsidRDefault="008931BB" w:rsidP="00F514A3">
      <w:pPr>
        <w:spacing w:after="0" w:line="240" w:lineRule="auto"/>
        <w:jc w:val="both"/>
        <w:rPr>
          <w:rFonts w:ascii="Times New Roman" w:hAnsi="Times New Roman"/>
          <w:sz w:val="24"/>
          <w:szCs w:val="24"/>
        </w:rPr>
      </w:pPr>
    </w:p>
    <w:p w14:paraId="105BEB26" w14:textId="77777777" w:rsidR="008931BB" w:rsidRPr="000E7676" w:rsidRDefault="008931BB" w:rsidP="00F514A3">
      <w:pPr>
        <w:spacing w:after="0" w:line="240" w:lineRule="auto"/>
        <w:jc w:val="both"/>
        <w:rPr>
          <w:rFonts w:ascii="Times New Roman" w:hAnsi="Times New Roman"/>
          <w:sz w:val="24"/>
          <w:szCs w:val="24"/>
        </w:rPr>
      </w:pPr>
    </w:p>
    <w:p w14:paraId="3158C87A" w14:textId="77777777" w:rsidR="003C0B58" w:rsidRPr="000E7676" w:rsidRDefault="003C0B58" w:rsidP="00F514A3">
      <w:pPr>
        <w:spacing w:after="0" w:line="240" w:lineRule="auto"/>
        <w:jc w:val="both"/>
        <w:rPr>
          <w:rFonts w:ascii="Times New Roman" w:hAnsi="Times New Roman"/>
          <w:sz w:val="24"/>
          <w:szCs w:val="24"/>
        </w:rPr>
      </w:pPr>
    </w:p>
    <w:p w14:paraId="360FC896" w14:textId="77777777" w:rsidR="003C0B58" w:rsidRPr="000E7676" w:rsidRDefault="003C0B58" w:rsidP="00F514A3">
      <w:pPr>
        <w:spacing w:after="0" w:line="240" w:lineRule="auto"/>
        <w:jc w:val="both"/>
        <w:rPr>
          <w:rFonts w:ascii="Times New Roman" w:hAnsi="Times New Roman"/>
          <w:sz w:val="24"/>
          <w:szCs w:val="24"/>
        </w:rPr>
      </w:pPr>
    </w:p>
    <w:p w14:paraId="168EFB49" w14:textId="77777777" w:rsidR="003C0B58" w:rsidRPr="000E7676" w:rsidRDefault="003C0B58" w:rsidP="00F514A3">
      <w:pPr>
        <w:spacing w:after="0" w:line="240" w:lineRule="auto"/>
        <w:jc w:val="both"/>
        <w:rPr>
          <w:rFonts w:ascii="Times New Roman" w:hAnsi="Times New Roman"/>
          <w:sz w:val="24"/>
          <w:szCs w:val="24"/>
        </w:rPr>
      </w:pPr>
    </w:p>
    <w:p w14:paraId="064ADC5D" w14:textId="77777777" w:rsidR="003C0B58" w:rsidRPr="000E7676" w:rsidRDefault="003C0B58" w:rsidP="00F514A3">
      <w:pPr>
        <w:spacing w:after="0" w:line="240" w:lineRule="auto"/>
        <w:jc w:val="both"/>
        <w:rPr>
          <w:rFonts w:ascii="Times New Roman" w:hAnsi="Times New Roman"/>
          <w:sz w:val="24"/>
          <w:szCs w:val="24"/>
        </w:rPr>
      </w:pPr>
    </w:p>
    <w:p w14:paraId="00F4A226" w14:textId="77777777" w:rsidR="003C0B58" w:rsidRPr="000E7676" w:rsidRDefault="003C0B58" w:rsidP="00F514A3">
      <w:pPr>
        <w:spacing w:after="0" w:line="240" w:lineRule="auto"/>
        <w:jc w:val="both"/>
        <w:rPr>
          <w:rFonts w:ascii="Times New Roman" w:hAnsi="Times New Roman"/>
          <w:sz w:val="24"/>
          <w:szCs w:val="24"/>
        </w:rPr>
      </w:pPr>
    </w:p>
    <w:p w14:paraId="43FD2E6C" w14:textId="77777777" w:rsidR="003C0B58" w:rsidRPr="000E7676" w:rsidRDefault="003C0B58" w:rsidP="00F514A3">
      <w:pPr>
        <w:spacing w:after="0" w:line="240" w:lineRule="auto"/>
        <w:jc w:val="both"/>
        <w:rPr>
          <w:rFonts w:ascii="Times New Roman" w:hAnsi="Times New Roman"/>
          <w:sz w:val="24"/>
          <w:szCs w:val="24"/>
        </w:rPr>
      </w:pPr>
    </w:p>
    <w:p w14:paraId="62EABBED" w14:textId="77777777" w:rsidR="003C0B58" w:rsidRPr="000E7676" w:rsidRDefault="003C0B58" w:rsidP="00F514A3">
      <w:pPr>
        <w:spacing w:after="0" w:line="240" w:lineRule="auto"/>
        <w:jc w:val="both"/>
        <w:rPr>
          <w:rFonts w:ascii="Times New Roman" w:hAnsi="Times New Roman"/>
          <w:sz w:val="24"/>
          <w:szCs w:val="24"/>
        </w:rPr>
      </w:pPr>
    </w:p>
    <w:p w14:paraId="62385E78" w14:textId="77777777" w:rsidR="003C0B58" w:rsidRPr="000E7676" w:rsidRDefault="003C0B58" w:rsidP="00F514A3">
      <w:pPr>
        <w:spacing w:after="0" w:line="240" w:lineRule="auto"/>
        <w:jc w:val="both"/>
        <w:rPr>
          <w:rFonts w:ascii="Times New Roman" w:hAnsi="Times New Roman"/>
          <w:sz w:val="24"/>
          <w:szCs w:val="24"/>
        </w:rPr>
      </w:pPr>
    </w:p>
    <w:p w14:paraId="278D0699" w14:textId="77777777" w:rsidR="003C0B58" w:rsidRPr="000E7676" w:rsidRDefault="003C0B58" w:rsidP="00F514A3">
      <w:pPr>
        <w:spacing w:after="0" w:line="240" w:lineRule="auto"/>
        <w:jc w:val="both"/>
        <w:rPr>
          <w:rFonts w:ascii="Times New Roman" w:hAnsi="Times New Roman"/>
          <w:sz w:val="24"/>
          <w:szCs w:val="24"/>
        </w:rPr>
      </w:pPr>
    </w:p>
    <w:p w14:paraId="6842EFB9" w14:textId="77777777" w:rsidR="003C0B58" w:rsidRPr="000E7676" w:rsidRDefault="003C0B58" w:rsidP="00F514A3">
      <w:pPr>
        <w:spacing w:after="0" w:line="240" w:lineRule="auto"/>
        <w:jc w:val="both"/>
        <w:rPr>
          <w:rFonts w:ascii="Times New Roman" w:hAnsi="Times New Roman"/>
          <w:sz w:val="24"/>
          <w:szCs w:val="24"/>
        </w:rPr>
      </w:pPr>
    </w:p>
    <w:p w14:paraId="6AF38BBC" w14:textId="77777777" w:rsidR="003C0B58" w:rsidRPr="000E7676" w:rsidRDefault="003C0B58" w:rsidP="00F514A3">
      <w:pPr>
        <w:spacing w:after="0" w:line="240" w:lineRule="auto"/>
        <w:jc w:val="both"/>
        <w:rPr>
          <w:rFonts w:ascii="Times New Roman" w:hAnsi="Times New Roman"/>
          <w:sz w:val="24"/>
          <w:szCs w:val="24"/>
        </w:rPr>
      </w:pPr>
    </w:p>
    <w:p w14:paraId="1C448AFC" w14:textId="77777777" w:rsidR="003C0B58" w:rsidRPr="000E7676" w:rsidRDefault="003C0B58" w:rsidP="00F514A3">
      <w:pPr>
        <w:spacing w:after="0" w:line="240" w:lineRule="auto"/>
        <w:jc w:val="both"/>
        <w:rPr>
          <w:rFonts w:ascii="Times New Roman" w:hAnsi="Times New Roman"/>
          <w:sz w:val="24"/>
          <w:szCs w:val="24"/>
        </w:rPr>
      </w:pPr>
    </w:p>
    <w:p w14:paraId="0C949761" w14:textId="77777777" w:rsidR="003C0B58" w:rsidRPr="000E7676" w:rsidRDefault="003C0B58" w:rsidP="00F514A3">
      <w:pPr>
        <w:spacing w:after="0" w:line="240" w:lineRule="auto"/>
        <w:jc w:val="both"/>
        <w:rPr>
          <w:rFonts w:ascii="Times New Roman" w:hAnsi="Times New Roman"/>
          <w:sz w:val="24"/>
          <w:szCs w:val="24"/>
        </w:rPr>
      </w:pPr>
    </w:p>
    <w:p w14:paraId="3B800FB3" w14:textId="77777777" w:rsidR="003C0B58" w:rsidRPr="000E7676" w:rsidRDefault="003C0B58" w:rsidP="00F514A3">
      <w:pPr>
        <w:spacing w:after="0" w:line="240" w:lineRule="auto"/>
        <w:jc w:val="both"/>
        <w:rPr>
          <w:rFonts w:ascii="Times New Roman" w:hAnsi="Times New Roman"/>
          <w:sz w:val="24"/>
          <w:szCs w:val="24"/>
        </w:rPr>
      </w:pPr>
    </w:p>
    <w:p w14:paraId="3AE706FE" w14:textId="77777777" w:rsidR="008931BB" w:rsidRPr="000E7676" w:rsidRDefault="008931BB" w:rsidP="00F514A3">
      <w:pPr>
        <w:spacing w:after="0" w:line="240" w:lineRule="auto"/>
        <w:jc w:val="both"/>
        <w:rPr>
          <w:rFonts w:ascii="Times New Roman" w:hAnsi="Times New Roman"/>
          <w:sz w:val="24"/>
          <w:szCs w:val="24"/>
        </w:rPr>
      </w:pPr>
    </w:p>
    <w:p w14:paraId="4C040442" w14:textId="77777777" w:rsidR="00F514A3" w:rsidRPr="000E7676" w:rsidRDefault="00F514A3" w:rsidP="00F514A3">
      <w:pPr>
        <w:spacing w:after="0" w:line="240" w:lineRule="auto"/>
        <w:jc w:val="both"/>
        <w:rPr>
          <w:rFonts w:ascii="Times New Roman" w:hAnsi="Times New Roman"/>
          <w:b/>
          <w:bCs/>
          <w:sz w:val="24"/>
          <w:szCs w:val="24"/>
        </w:rPr>
      </w:pPr>
      <w:r w:rsidRPr="000E7676">
        <w:rPr>
          <w:rFonts w:ascii="Times New Roman" w:hAnsi="Times New Roman"/>
          <w:sz w:val="24"/>
          <w:szCs w:val="24"/>
        </w:rPr>
        <w:lastRenderedPageBreak/>
        <w:t xml:space="preserve">Pentru considerentele de mai sus, am elaborat proiectul de </w:t>
      </w:r>
      <w:r w:rsidRPr="000E7676">
        <w:rPr>
          <w:rFonts w:ascii="Times New Roman" w:hAnsi="Times New Roman"/>
          <w:b/>
          <w:sz w:val="24"/>
          <w:szCs w:val="24"/>
        </w:rPr>
        <w:t xml:space="preserve">Hotărâre a Guvernului </w:t>
      </w:r>
      <w:r w:rsidR="00B27300" w:rsidRPr="000E7676">
        <w:rPr>
          <w:rFonts w:ascii="Times New Roman" w:hAnsi="Times New Roman"/>
          <w:b/>
          <w:bCs/>
          <w:sz w:val="24"/>
          <w:szCs w:val="24"/>
        </w:rPr>
        <w:t>pentru modificarea și completarea anexei la Hotărârea  Guvernului nr. 183/2020 privind aprobarea închirierii unor bunuri imobile proprietate publică a statului, aflate în administrarea Administrației Naționale „Apele Române”</w:t>
      </w:r>
      <w:r w:rsidRPr="000E7676">
        <w:rPr>
          <w:rFonts w:ascii="Times New Roman" w:hAnsi="Times New Roman"/>
          <w:b/>
          <w:bCs/>
          <w:sz w:val="24"/>
          <w:szCs w:val="24"/>
        </w:rPr>
        <w:t>,</w:t>
      </w:r>
      <w:r w:rsidRPr="000E7676">
        <w:rPr>
          <w:rFonts w:ascii="Times New Roman" w:hAnsi="Times New Roman"/>
          <w:b/>
          <w:sz w:val="24"/>
          <w:szCs w:val="24"/>
        </w:rPr>
        <w:t xml:space="preserve"> </w:t>
      </w:r>
      <w:r w:rsidRPr="000E7676">
        <w:rPr>
          <w:rFonts w:ascii="Times New Roman" w:hAnsi="Times New Roman"/>
          <w:sz w:val="24"/>
          <w:szCs w:val="24"/>
        </w:rPr>
        <w:t>care în forma prezentată a fost avizat de către ministerele interesate şi pe care îl supunem spre adoptare.</w:t>
      </w:r>
    </w:p>
    <w:p w14:paraId="5124247A" w14:textId="77777777" w:rsidR="00F514A3" w:rsidRPr="000E7676" w:rsidRDefault="00F514A3" w:rsidP="00F514A3">
      <w:pPr>
        <w:spacing w:after="0" w:line="240" w:lineRule="auto"/>
        <w:jc w:val="both"/>
        <w:rPr>
          <w:rFonts w:ascii="Times New Roman" w:hAnsi="Times New Roman"/>
          <w:bCs/>
          <w:sz w:val="24"/>
          <w:szCs w:val="24"/>
        </w:rPr>
      </w:pPr>
    </w:p>
    <w:p w14:paraId="7298479D" w14:textId="77777777" w:rsidR="00F514A3" w:rsidRPr="000E7676" w:rsidRDefault="00F514A3" w:rsidP="00F514A3">
      <w:pPr>
        <w:spacing w:after="0" w:line="240" w:lineRule="auto"/>
        <w:jc w:val="both"/>
        <w:rPr>
          <w:rFonts w:ascii="Times New Roman" w:hAnsi="Times New Roman"/>
          <w:sz w:val="24"/>
          <w:szCs w:val="24"/>
        </w:rPr>
      </w:pPr>
    </w:p>
    <w:p w14:paraId="5700566F" w14:textId="77777777" w:rsidR="00F514A3" w:rsidRPr="000E7676" w:rsidRDefault="00F514A3" w:rsidP="00F514A3">
      <w:pPr>
        <w:spacing w:after="0" w:line="240" w:lineRule="auto"/>
        <w:jc w:val="center"/>
        <w:rPr>
          <w:rFonts w:ascii="Times New Roman" w:hAnsi="Times New Roman"/>
          <w:b/>
          <w:sz w:val="24"/>
          <w:szCs w:val="24"/>
          <w:lang w:val="en-US"/>
        </w:rPr>
      </w:pPr>
      <w:bookmarkStart w:id="14" w:name="_Hlk488324168"/>
      <w:r w:rsidRPr="000E7676">
        <w:rPr>
          <w:rFonts w:ascii="Times New Roman" w:hAnsi="Times New Roman"/>
          <w:b/>
          <w:sz w:val="24"/>
          <w:szCs w:val="24"/>
          <w:lang w:val="en-US"/>
        </w:rPr>
        <w:t>MINISTRUL MEDIULUI, APELOR ȘI PĂDURILOR</w:t>
      </w:r>
    </w:p>
    <w:p w14:paraId="4300B8AA" w14:textId="77777777" w:rsidR="00834B86" w:rsidRPr="000E7676" w:rsidRDefault="00834B86" w:rsidP="00F514A3">
      <w:pPr>
        <w:spacing w:after="0" w:line="240" w:lineRule="auto"/>
        <w:jc w:val="center"/>
        <w:rPr>
          <w:rFonts w:ascii="Times New Roman" w:hAnsi="Times New Roman"/>
          <w:b/>
          <w:sz w:val="24"/>
          <w:szCs w:val="24"/>
          <w:lang w:val="en-US"/>
        </w:rPr>
      </w:pPr>
    </w:p>
    <w:p w14:paraId="0DB93185" w14:textId="77777777" w:rsidR="00F514A3" w:rsidRPr="000E7676" w:rsidRDefault="00F514A3" w:rsidP="00F514A3">
      <w:pPr>
        <w:spacing w:after="0" w:line="240" w:lineRule="auto"/>
        <w:jc w:val="center"/>
        <w:rPr>
          <w:rFonts w:ascii="Times New Roman" w:hAnsi="Times New Roman"/>
          <w:b/>
          <w:sz w:val="24"/>
          <w:szCs w:val="24"/>
          <w:lang w:val="en-US"/>
        </w:rPr>
      </w:pPr>
      <w:r w:rsidRPr="000E7676">
        <w:rPr>
          <w:rFonts w:ascii="Times New Roman" w:hAnsi="Times New Roman"/>
          <w:b/>
          <w:bCs/>
          <w:sz w:val="24"/>
          <w:szCs w:val="24"/>
        </w:rPr>
        <w:t>MIRCEA FECHET</w:t>
      </w:r>
    </w:p>
    <w:p w14:paraId="14AD740A" w14:textId="77777777" w:rsidR="00F514A3" w:rsidRPr="000E7676" w:rsidRDefault="00F514A3" w:rsidP="00F514A3">
      <w:pPr>
        <w:spacing w:after="0" w:line="240" w:lineRule="auto"/>
        <w:jc w:val="center"/>
        <w:rPr>
          <w:rFonts w:ascii="Times New Roman" w:hAnsi="Times New Roman"/>
          <w:b/>
          <w:sz w:val="24"/>
          <w:szCs w:val="24"/>
          <w:u w:val="single"/>
          <w:lang w:val="en-US"/>
        </w:rPr>
      </w:pPr>
    </w:p>
    <w:p w14:paraId="5D496A5D" w14:textId="77777777" w:rsidR="00F514A3" w:rsidRPr="000E7676" w:rsidRDefault="00F514A3" w:rsidP="00F514A3">
      <w:pPr>
        <w:spacing w:after="0" w:line="240" w:lineRule="auto"/>
        <w:jc w:val="both"/>
        <w:rPr>
          <w:rFonts w:ascii="Times New Roman" w:hAnsi="Times New Roman"/>
          <w:b/>
          <w:sz w:val="24"/>
          <w:szCs w:val="24"/>
          <w:u w:val="single"/>
          <w:lang w:val="en-US"/>
        </w:rPr>
      </w:pPr>
    </w:p>
    <w:p w14:paraId="64825D9B" w14:textId="77777777" w:rsidR="00F514A3" w:rsidRPr="000E7676" w:rsidRDefault="00F514A3" w:rsidP="00F514A3">
      <w:pPr>
        <w:spacing w:after="0" w:line="240" w:lineRule="auto"/>
        <w:jc w:val="both"/>
        <w:rPr>
          <w:rFonts w:ascii="Times New Roman" w:hAnsi="Times New Roman"/>
          <w:b/>
          <w:sz w:val="24"/>
          <w:szCs w:val="24"/>
          <w:u w:val="single"/>
          <w:lang w:val="en-US"/>
        </w:rPr>
      </w:pPr>
    </w:p>
    <w:p w14:paraId="784DEBC1" w14:textId="77777777" w:rsidR="00F514A3" w:rsidRPr="000E7676" w:rsidRDefault="00F514A3" w:rsidP="00F514A3">
      <w:pPr>
        <w:spacing w:after="0" w:line="240" w:lineRule="auto"/>
        <w:jc w:val="center"/>
        <w:rPr>
          <w:rFonts w:ascii="Times New Roman" w:hAnsi="Times New Roman"/>
          <w:b/>
          <w:sz w:val="24"/>
          <w:szCs w:val="24"/>
          <w:lang w:val="en-US"/>
        </w:rPr>
      </w:pPr>
      <w:r w:rsidRPr="000E7676">
        <w:rPr>
          <w:rFonts w:ascii="Times New Roman" w:hAnsi="Times New Roman"/>
          <w:b/>
          <w:sz w:val="24"/>
          <w:szCs w:val="24"/>
          <w:lang w:val="en-US"/>
        </w:rPr>
        <w:t>AVIZĂM:</w:t>
      </w:r>
    </w:p>
    <w:p w14:paraId="605A5342" w14:textId="77777777" w:rsidR="00F514A3" w:rsidRPr="000E7676" w:rsidRDefault="00F514A3" w:rsidP="00F514A3">
      <w:pPr>
        <w:spacing w:after="0" w:line="240" w:lineRule="auto"/>
        <w:jc w:val="center"/>
        <w:rPr>
          <w:rFonts w:ascii="Times New Roman" w:hAnsi="Times New Roman"/>
          <w:b/>
          <w:sz w:val="24"/>
          <w:szCs w:val="24"/>
          <w:u w:val="single"/>
          <w:lang w:val="en-US"/>
        </w:rPr>
      </w:pPr>
    </w:p>
    <w:p w14:paraId="0438E678" w14:textId="77777777" w:rsidR="00F514A3" w:rsidRPr="000E7676" w:rsidRDefault="00F514A3" w:rsidP="00F514A3">
      <w:pPr>
        <w:spacing w:after="0" w:line="240" w:lineRule="auto"/>
        <w:jc w:val="center"/>
        <w:rPr>
          <w:rFonts w:ascii="Times New Roman" w:hAnsi="Times New Roman"/>
          <w:b/>
          <w:bCs/>
          <w:sz w:val="24"/>
          <w:szCs w:val="24"/>
        </w:rPr>
      </w:pPr>
    </w:p>
    <w:p w14:paraId="15EE34C1" w14:textId="77777777" w:rsidR="00834B86" w:rsidRPr="000E7676" w:rsidRDefault="00834B86" w:rsidP="00F514A3">
      <w:pPr>
        <w:spacing w:after="0" w:line="240" w:lineRule="auto"/>
        <w:jc w:val="center"/>
        <w:rPr>
          <w:rFonts w:ascii="Times New Roman" w:hAnsi="Times New Roman"/>
          <w:b/>
          <w:bCs/>
          <w:sz w:val="24"/>
          <w:szCs w:val="24"/>
        </w:rPr>
      </w:pPr>
    </w:p>
    <w:p w14:paraId="6E6A9B90" w14:textId="77777777" w:rsidR="00712671" w:rsidRPr="000E7676" w:rsidRDefault="00712671" w:rsidP="00712671">
      <w:pPr>
        <w:spacing w:after="0" w:line="240" w:lineRule="auto"/>
        <w:jc w:val="center"/>
        <w:rPr>
          <w:rFonts w:ascii="Times New Roman" w:hAnsi="Times New Roman"/>
          <w:b/>
          <w:bCs/>
          <w:sz w:val="24"/>
          <w:szCs w:val="24"/>
        </w:rPr>
      </w:pPr>
      <w:r w:rsidRPr="000E7676">
        <w:rPr>
          <w:rFonts w:ascii="Times New Roman" w:hAnsi="Times New Roman"/>
          <w:b/>
          <w:bCs/>
          <w:sz w:val="24"/>
          <w:szCs w:val="24"/>
        </w:rPr>
        <w:t>VICEPRIM-MINISTRU                                                    VICEPRIM-MINISTRU</w:t>
      </w:r>
      <w:r w:rsidR="00182087" w:rsidRPr="000E7676">
        <w:rPr>
          <w:rFonts w:ascii="Times New Roman" w:hAnsi="Times New Roman"/>
          <w:b/>
          <w:bCs/>
          <w:sz w:val="24"/>
          <w:szCs w:val="24"/>
        </w:rPr>
        <w:t>,</w:t>
      </w:r>
    </w:p>
    <w:p w14:paraId="0ADEE026" w14:textId="77777777" w:rsidR="00712671" w:rsidRPr="000E7676" w:rsidRDefault="00712671" w:rsidP="00712671">
      <w:pPr>
        <w:spacing w:after="0" w:line="240" w:lineRule="auto"/>
        <w:jc w:val="right"/>
        <w:rPr>
          <w:rFonts w:ascii="Times New Roman" w:hAnsi="Times New Roman"/>
          <w:b/>
          <w:bCs/>
          <w:sz w:val="24"/>
          <w:szCs w:val="24"/>
        </w:rPr>
      </w:pPr>
      <w:r w:rsidRPr="000E7676">
        <w:rPr>
          <w:rFonts w:ascii="Times New Roman" w:hAnsi="Times New Roman"/>
          <w:b/>
          <w:bCs/>
          <w:sz w:val="24"/>
          <w:szCs w:val="24"/>
        </w:rPr>
        <w:t>MINISTRUL AFACERILOR INTERNE</w:t>
      </w:r>
    </w:p>
    <w:p w14:paraId="2349B699" w14:textId="77777777" w:rsidR="00712671" w:rsidRPr="000E7676" w:rsidRDefault="00712671" w:rsidP="00712671">
      <w:pPr>
        <w:spacing w:after="0" w:line="240" w:lineRule="auto"/>
        <w:jc w:val="center"/>
        <w:rPr>
          <w:rFonts w:ascii="Times New Roman" w:hAnsi="Times New Roman"/>
          <w:b/>
          <w:bCs/>
          <w:sz w:val="16"/>
          <w:szCs w:val="16"/>
        </w:rPr>
      </w:pPr>
    </w:p>
    <w:p w14:paraId="5DEEC62D" w14:textId="77777777" w:rsidR="00502724" w:rsidRPr="000E7676" w:rsidRDefault="00712671" w:rsidP="00712671">
      <w:pPr>
        <w:spacing w:after="0" w:line="240" w:lineRule="auto"/>
        <w:jc w:val="center"/>
        <w:rPr>
          <w:rFonts w:ascii="Times New Roman" w:hAnsi="Times New Roman"/>
          <w:b/>
          <w:bCs/>
          <w:sz w:val="24"/>
          <w:szCs w:val="24"/>
        </w:rPr>
      </w:pPr>
      <w:r w:rsidRPr="000E7676">
        <w:rPr>
          <w:rFonts w:ascii="Times New Roman" w:hAnsi="Times New Roman"/>
          <w:b/>
          <w:bCs/>
          <w:sz w:val="24"/>
          <w:szCs w:val="24"/>
        </w:rPr>
        <w:t xml:space="preserve">               MARIAN NEACȘU                                                     </w:t>
      </w:r>
      <w:r w:rsidR="00222D51" w:rsidRPr="000E7676">
        <w:rPr>
          <w:rFonts w:ascii="Times New Roman" w:hAnsi="Times New Roman"/>
          <w:b/>
          <w:bCs/>
          <w:sz w:val="24"/>
          <w:szCs w:val="24"/>
        </w:rPr>
        <w:t>MARIAN-</w:t>
      </w:r>
      <w:r w:rsidRPr="000E7676">
        <w:rPr>
          <w:rFonts w:ascii="Times New Roman" w:hAnsi="Times New Roman"/>
          <w:b/>
          <w:bCs/>
          <w:sz w:val="24"/>
          <w:szCs w:val="24"/>
        </w:rPr>
        <w:t>CĂTĂLIN PREDOIU</w:t>
      </w:r>
    </w:p>
    <w:p w14:paraId="2C3587D6" w14:textId="77777777" w:rsidR="00502724" w:rsidRPr="000E7676" w:rsidRDefault="00502724" w:rsidP="00F514A3">
      <w:pPr>
        <w:spacing w:after="0" w:line="240" w:lineRule="auto"/>
        <w:jc w:val="center"/>
        <w:rPr>
          <w:rFonts w:ascii="Times New Roman" w:hAnsi="Times New Roman"/>
          <w:b/>
          <w:bCs/>
          <w:sz w:val="24"/>
          <w:szCs w:val="24"/>
        </w:rPr>
      </w:pPr>
    </w:p>
    <w:p w14:paraId="1CA8EE44" w14:textId="77777777" w:rsidR="00F514A3" w:rsidRPr="000E7676" w:rsidRDefault="00F514A3" w:rsidP="00F514A3">
      <w:pPr>
        <w:spacing w:after="0" w:line="240" w:lineRule="auto"/>
        <w:jc w:val="center"/>
        <w:rPr>
          <w:rFonts w:ascii="Times New Roman" w:hAnsi="Times New Roman"/>
          <w:b/>
          <w:bCs/>
          <w:sz w:val="24"/>
          <w:szCs w:val="24"/>
        </w:rPr>
      </w:pPr>
    </w:p>
    <w:p w14:paraId="17C97229" w14:textId="77777777" w:rsidR="00F364C2" w:rsidRPr="000E7676" w:rsidRDefault="00F364C2" w:rsidP="00F514A3">
      <w:pPr>
        <w:spacing w:after="0" w:line="240" w:lineRule="auto"/>
        <w:jc w:val="center"/>
        <w:rPr>
          <w:rFonts w:ascii="Times New Roman" w:hAnsi="Times New Roman"/>
          <w:b/>
          <w:bCs/>
          <w:sz w:val="24"/>
          <w:szCs w:val="24"/>
        </w:rPr>
      </w:pPr>
    </w:p>
    <w:p w14:paraId="262D3F00" w14:textId="77777777" w:rsidR="00AB2BA7" w:rsidRPr="000E7676" w:rsidRDefault="00502724" w:rsidP="00AB2BA7">
      <w:pPr>
        <w:spacing w:before="240" w:after="0" w:line="276" w:lineRule="auto"/>
        <w:jc w:val="center"/>
        <w:rPr>
          <w:rFonts w:ascii="Times New Roman" w:eastAsia="Times New Roman" w:hAnsi="Times New Roman"/>
          <w:b/>
          <w:bCs/>
          <w:sz w:val="24"/>
          <w:szCs w:val="24"/>
        </w:rPr>
      </w:pPr>
      <w:r w:rsidRPr="000E7676">
        <w:rPr>
          <w:rFonts w:ascii="Times New Roman" w:eastAsia="Times New Roman" w:hAnsi="Times New Roman"/>
          <w:b/>
          <w:bCs/>
          <w:sz w:val="24"/>
          <w:szCs w:val="24"/>
        </w:rPr>
        <w:t xml:space="preserve">PREŞEDINTELE </w:t>
      </w:r>
      <w:r w:rsidR="00AB2BA7" w:rsidRPr="000E7676">
        <w:rPr>
          <w:rFonts w:ascii="Times New Roman" w:eastAsia="Times New Roman" w:hAnsi="Times New Roman"/>
          <w:b/>
          <w:bCs/>
          <w:sz w:val="24"/>
          <w:szCs w:val="24"/>
        </w:rPr>
        <w:t>AUTORITĂȚII NAȚIONALE DE REGLEMENTARE ÎN DOMENIUL MINIER, PETROLIER ȘI AL STOCĂRII GEOLOGICE A DIOXIDULUI DE CARBON</w:t>
      </w:r>
    </w:p>
    <w:p w14:paraId="30D6AE01" w14:textId="77777777" w:rsidR="004B0EC0" w:rsidRPr="000E7676" w:rsidRDefault="00F364C2" w:rsidP="00AB2BA7">
      <w:pPr>
        <w:spacing w:before="240" w:line="276" w:lineRule="auto"/>
        <w:jc w:val="center"/>
        <w:rPr>
          <w:rFonts w:ascii="Times New Roman" w:eastAsia="Times New Roman" w:hAnsi="Times New Roman"/>
          <w:b/>
          <w:bCs/>
          <w:sz w:val="24"/>
          <w:szCs w:val="24"/>
        </w:rPr>
      </w:pPr>
      <w:r w:rsidRPr="000E7676">
        <w:rPr>
          <w:rFonts w:ascii="Times New Roman" w:eastAsia="Times New Roman" w:hAnsi="Times New Roman"/>
          <w:b/>
          <w:bCs/>
          <w:sz w:val="24"/>
          <w:szCs w:val="24"/>
        </w:rPr>
        <w:t>ADRIANA PETCU</w:t>
      </w:r>
    </w:p>
    <w:p w14:paraId="36DE2F62" w14:textId="77777777" w:rsidR="003C0B58" w:rsidRPr="000E7676" w:rsidRDefault="003C0B58" w:rsidP="004B0EC0">
      <w:pPr>
        <w:spacing w:after="0" w:line="360" w:lineRule="auto"/>
        <w:jc w:val="center"/>
        <w:rPr>
          <w:rFonts w:ascii="Times New Roman" w:eastAsia="Times New Roman" w:hAnsi="Times New Roman"/>
          <w:b/>
          <w:bCs/>
          <w:sz w:val="24"/>
          <w:szCs w:val="24"/>
        </w:rPr>
      </w:pPr>
    </w:p>
    <w:p w14:paraId="04CCA656" w14:textId="77777777" w:rsidR="00E24E3D" w:rsidRPr="000E7676" w:rsidRDefault="00E24E3D" w:rsidP="004B0EC0">
      <w:pPr>
        <w:spacing w:after="0" w:line="360" w:lineRule="auto"/>
        <w:jc w:val="center"/>
        <w:rPr>
          <w:rFonts w:ascii="Times New Roman" w:eastAsia="Times New Roman" w:hAnsi="Times New Roman"/>
          <w:b/>
          <w:bCs/>
          <w:sz w:val="24"/>
          <w:szCs w:val="24"/>
        </w:rPr>
      </w:pPr>
    </w:p>
    <w:p w14:paraId="3A15DBA7" w14:textId="77777777" w:rsidR="004B0EC0" w:rsidRPr="000E7676" w:rsidRDefault="004B0EC0" w:rsidP="004B0EC0">
      <w:pPr>
        <w:spacing w:after="0" w:line="360" w:lineRule="auto"/>
        <w:jc w:val="center"/>
        <w:rPr>
          <w:rFonts w:ascii="Times New Roman" w:eastAsia="Times New Roman" w:hAnsi="Times New Roman"/>
          <w:b/>
          <w:bCs/>
          <w:sz w:val="24"/>
          <w:szCs w:val="24"/>
        </w:rPr>
      </w:pPr>
      <w:r w:rsidRPr="000E7676">
        <w:rPr>
          <w:rFonts w:ascii="Times New Roman" w:eastAsia="Times New Roman" w:hAnsi="Times New Roman"/>
          <w:b/>
          <w:bCs/>
          <w:sz w:val="24"/>
          <w:szCs w:val="24"/>
        </w:rPr>
        <w:t>MINISTRUL AGRICULTURII ȘI DEZVOLTĂRII RURALE,</w:t>
      </w:r>
    </w:p>
    <w:p w14:paraId="73986829" w14:textId="77777777" w:rsidR="004B0EC0" w:rsidRPr="000E7676" w:rsidRDefault="00D155FD" w:rsidP="004B0EC0">
      <w:pPr>
        <w:spacing w:after="0" w:line="360" w:lineRule="auto"/>
        <w:jc w:val="center"/>
        <w:rPr>
          <w:rFonts w:ascii="Times New Roman" w:eastAsia="Times New Roman" w:hAnsi="Times New Roman"/>
          <w:b/>
          <w:bCs/>
          <w:sz w:val="24"/>
          <w:szCs w:val="24"/>
        </w:rPr>
      </w:pPr>
      <w:r w:rsidRPr="000E7676">
        <w:rPr>
          <w:rFonts w:ascii="Times New Roman" w:eastAsia="Times New Roman" w:hAnsi="Times New Roman"/>
          <w:b/>
          <w:bCs/>
          <w:sz w:val="24"/>
          <w:szCs w:val="24"/>
        </w:rPr>
        <w:t>FLORIN-</w:t>
      </w:r>
      <w:r w:rsidR="004B0EC0" w:rsidRPr="000E7676">
        <w:rPr>
          <w:rFonts w:ascii="Times New Roman" w:eastAsia="Times New Roman" w:hAnsi="Times New Roman"/>
          <w:b/>
          <w:bCs/>
          <w:sz w:val="24"/>
          <w:szCs w:val="24"/>
        </w:rPr>
        <w:t>IONUŢ BARBU</w:t>
      </w:r>
    </w:p>
    <w:p w14:paraId="38E0EC93" w14:textId="77777777" w:rsidR="00E24E3D" w:rsidRPr="000E7676" w:rsidRDefault="00E24E3D" w:rsidP="00F514A3">
      <w:pPr>
        <w:spacing w:after="0" w:line="240" w:lineRule="auto"/>
        <w:jc w:val="center"/>
        <w:rPr>
          <w:rFonts w:ascii="Times New Roman" w:hAnsi="Times New Roman"/>
          <w:b/>
          <w:bCs/>
          <w:sz w:val="24"/>
          <w:szCs w:val="24"/>
        </w:rPr>
      </w:pPr>
    </w:p>
    <w:p w14:paraId="27E08AA9" w14:textId="77777777" w:rsidR="00E24E3D" w:rsidRPr="000E7676" w:rsidRDefault="00E24E3D" w:rsidP="00F514A3">
      <w:pPr>
        <w:spacing w:after="0" w:line="240" w:lineRule="auto"/>
        <w:jc w:val="center"/>
        <w:rPr>
          <w:rFonts w:ascii="Times New Roman" w:hAnsi="Times New Roman"/>
          <w:b/>
          <w:bCs/>
          <w:sz w:val="24"/>
          <w:szCs w:val="24"/>
        </w:rPr>
      </w:pPr>
    </w:p>
    <w:p w14:paraId="6C344544" w14:textId="77777777" w:rsidR="00712671" w:rsidRPr="000E7676" w:rsidRDefault="00712671" w:rsidP="00712671">
      <w:pPr>
        <w:spacing w:after="0" w:line="240" w:lineRule="auto"/>
        <w:jc w:val="center"/>
        <w:rPr>
          <w:rFonts w:ascii="Times New Roman" w:hAnsi="Times New Roman"/>
          <w:b/>
          <w:bCs/>
          <w:sz w:val="24"/>
          <w:szCs w:val="24"/>
        </w:rPr>
      </w:pPr>
      <w:r w:rsidRPr="000E7676">
        <w:rPr>
          <w:rFonts w:ascii="Times New Roman" w:hAnsi="Times New Roman"/>
          <w:b/>
          <w:bCs/>
          <w:sz w:val="24"/>
          <w:szCs w:val="24"/>
        </w:rPr>
        <w:t>MINISTRUL ECONOMIEI, DIGITALIZĂRII, ANTREPRENORIATULUI ȘI TURISMULUI,</w:t>
      </w:r>
    </w:p>
    <w:p w14:paraId="2C5233AC" w14:textId="77777777" w:rsidR="00712671" w:rsidRPr="000E7676" w:rsidRDefault="00712671" w:rsidP="00712671">
      <w:pPr>
        <w:spacing w:after="0" w:line="240" w:lineRule="auto"/>
        <w:jc w:val="center"/>
        <w:rPr>
          <w:rFonts w:ascii="Times New Roman" w:hAnsi="Times New Roman"/>
          <w:b/>
          <w:bCs/>
          <w:sz w:val="12"/>
          <w:szCs w:val="12"/>
        </w:rPr>
      </w:pPr>
    </w:p>
    <w:p w14:paraId="68950B99" w14:textId="77777777" w:rsidR="00712671" w:rsidRPr="000E7676" w:rsidRDefault="00871AA9" w:rsidP="00712671">
      <w:pPr>
        <w:spacing w:after="0" w:line="240" w:lineRule="auto"/>
        <w:jc w:val="center"/>
        <w:rPr>
          <w:rFonts w:ascii="Times New Roman" w:hAnsi="Times New Roman"/>
          <w:b/>
          <w:bCs/>
          <w:sz w:val="24"/>
          <w:szCs w:val="24"/>
        </w:rPr>
      </w:pPr>
      <w:hyperlink r:id="rId9" w:history="1">
        <w:r w:rsidRPr="000E7676">
          <w:rPr>
            <w:rStyle w:val="Hyperlink"/>
            <w:rFonts w:ascii="Times New Roman" w:hAnsi="Times New Roman"/>
            <w:b/>
            <w:bCs/>
            <w:color w:val="auto"/>
            <w:sz w:val="24"/>
            <w:szCs w:val="24"/>
            <w:u w:val="none"/>
          </w:rPr>
          <w:t>BOGDAN-</w:t>
        </w:r>
        <w:r w:rsidR="00712671" w:rsidRPr="000E7676">
          <w:rPr>
            <w:rStyle w:val="Hyperlink"/>
            <w:rFonts w:ascii="Times New Roman" w:hAnsi="Times New Roman"/>
            <w:b/>
            <w:bCs/>
            <w:color w:val="auto"/>
            <w:sz w:val="24"/>
            <w:szCs w:val="24"/>
            <w:u w:val="none"/>
          </w:rPr>
          <w:t>GRUIA IVAN</w:t>
        </w:r>
      </w:hyperlink>
    </w:p>
    <w:p w14:paraId="38EADCAD" w14:textId="77777777" w:rsidR="00712671" w:rsidRPr="000E7676" w:rsidRDefault="00712671" w:rsidP="00712671">
      <w:pPr>
        <w:spacing w:after="0" w:line="240" w:lineRule="auto"/>
        <w:jc w:val="center"/>
        <w:rPr>
          <w:rFonts w:ascii="Times New Roman" w:hAnsi="Times New Roman"/>
          <w:b/>
          <w:sz w:val="24"/>
          <w:szCs w:val="24"/>
          <w:lang w:val="en-US"/>
        </w:rPr>
      </w:pPr>
    </w:p>
    <w:p w14:paraId="2520A880" w14:textId="77777777" w:rsidR="00F364C2" w:rsidRPr="000E7676" w:rsidRDefault="00F364C2" w:rsidP="00712671">
      <w:pPr>
        <w:spacing w:after="0" w:line="240" w:lineRule="auto"/>
        <w:jc w:val="center"/>
        <w:rPr>
          <w:rFonts w:ascii="Times New Roman" w:hAnsi="Times New Roman"/>
          <w:b/>
          <w:sz w:val="24"/>
          <w:szCs w:val="24"/>
          <w:lang w:val="en-US"/>
        </w:rPr>
      </w:pPr>
    </w:p>
    <w:p w14:paraId="70ECED32" w14:textId="77777777" w:rsidR="00F364C2" w:rsidRPr="000E7676" w:rsidRDefault="00F364C2" w:rsidP="00712671">
      <w:pPr>
        <w:spacing w:after="0" w:line="240" w:lineRule="auto"/>
        <w:jc w:val="center"/>
        <w:rPr>
          <w:rFonts w:ascii="Times New Roman" w:hAnsi="Times New Roman"/>
          <w:b/>
          <w:sz w:val="24"/>
          <w:szCs w:val="24"/>
          <w:lang w:val="en-US"/>
        </w:rPr>
      </w:pPr>
    </w:p>
    <w:p w14:paraId="4C5487EE" w14:textId="77777777" w:rsidR="00182087" w:rsidRPr="000E7676" w:rsidRDefault="00182087" w:rsidP="00182087">
      <w:pPr>
        <w:spacing w:after="0" w:line="240" w:lineRule="auto"/>
        <w:jc w:val="center"/>
        <w:rPr>
          <w:rFonts w:ascii="Times New Roman" w:hAnsi="Times New Roman"/>
          <w:b/>
          <w:bCs/>
          <w:sz w:val="24"/>
          <w:szCs w:val="24"/>
        </w:rPr>
      </w:pPr>
      <w:r w:rsidRPr="000E7676">
        <w:rPr>
          <w:rFonts w:ascii="Times New Roman" w:hAnsi="Times New Roman"/>
          <w:b/>
          <w:bCs/>
          <w:sz w:val="24"/>
          <w:szCs w:val="24"/>
        </w:rPr>
        <w:t>VICEPRIM-MINISTRU,</w:t>
      </w:r>
    </w:p>
    <w:p w14:paraId="61EF9D89" w14:textId="77777777" w:rsidR="00712671" w:rsidRPr="000E7676" w:rsidRDefault="00712671" w:rsidP="00712671">
      <w:pPr>
        <w:spacing w:after="0" w:line="240" w:lineRule="auto"/>
        <w:jc w:val="center"/>
        <w:rPr>
          <w:rFonts w:ascii="Times New Roman" w:hAnsi="Times New Roman"/>
          <w:b/>
          <w:bCs/>
          <w:sz w:val="24"/>
          <w:szCs w:val="24"/>
        </w:rPr>
      </w:pPr>
      <w:r w:rsidRPr="000E7676">
        <w:rPr>
          <w:rFonts w:ascii="Times New Roman" w:hAnsi="Times New Roman"/>
          <w:b/>
          <w:bCs/>
          <w:sz w:val="24"/>
          <w:szCs w:val="24"/>
        </w:rPr>
        <w:t>MINISTRUL FINANŢELOR,</w:t>
      </w:r>
      <w:r w:rsidR="00182087" w:rsidRPr="000E7676">
        <w:rPr>
          <w:rFonts w:ascii="Times New Roman" w:hAnsi="Times New Roman"/>
          <w:b/>
          <w:bCs/>
          <w:sz w:val="24"/>
          <w:szCs w:val="24"/>
        </w:rPr>
        <w:t xml:space="preserve"> </w:t>
      </w:r>
    </w:p>
    <w:p w14:paraId="407B7613" w14:textId="77777777" w:rsidR="00182087" w:rsidRPr="000E7676" w:rsidRDefault="00182087" w:rsidP="00712671">
      <w:pPr>
        <w:spacing w:after="0" w:line="240" w:lineRule="auto"/>
        <w:jc w:val="center"/>
        <w:rPr>
          <w:rFonts w:ascii="Times New Roman" w:hAnsi="Times New Roman"/>
          <w:b/>
          <w:bCs/>
          <w:sz w:val="14"/>
          <w:szCs w:val="14"/>
        </w:rPr>
      </w:pPr>
    </w:p>
    <w:p w14:paraId="5B6D808E" w14:textId="77777777" w:rsidR="00834B86" w:rsidRPr="000E7676" w:rsidRDefault="00871AA9" w:rsidP="00F514A3">
      <w:pPr>
        <w:spacing w:after="0" w:line="240" w:lineRule="auto"/>
        <w:jc w:val="center"/>
        <w:rPr>
          <w:rFonts w:ascii="Times New Roman" w:hAnsi="Times New Roman"/>
          <w:b/>
          <w:bCs/>
          <w:sz w:val="14"/>
          <w:szCs w:val="14"/>
        </w:rPr>
      </w:pPr>
      <w:r w:rsidRPr="000E7676">
        <w:rPr>
          <w:rFonts w:ascii="Times New Roman" w:hAnsi="Times New Roman"/>
          <w:b/>
          <w:bCs/>
          <w:sz w:val="24"/>
          <w:szCs w:val="24"/>
        </w:rPr>
        <w:t>T</w:t>
      </w:r>
      <w:r w:rsidR="00665933" w:rsidRPr="000E7676">
        <w:rPr>
          <w:rFonts w:ascii="Times New Roman" w:hAnsi="Times New Roman"/>
          <w:b/>
          <w:bCs/>
          <w:sz w:val="24"/>
          <w:szCs w:val="24"/>
        </w:rPr>
        <w:t xml:space="preserve">ÁNCZOS </w:t>
      </w:r>
      <w:r w:rsidRPr="000E7676">
        <w:rPr>
          <w:rFonts w:ascii="Times New Roman" w:hAnsi="Times New Roman"/>
          <w:b/>
          <w:bCs/>
          <w:sz w:val="24"/>
          <w:szCs w:val="24"/>
        </w:rPr>
        <w:t>BARNA</w:t>
      </w:r>
    </w:p>
    <w:p w14:paraId="12E9B6A2" w14:textId="77777777" w:rsidR="00F364C2" w:rsidRPr="000E7676" w:rsidRDefault="00F364C2" w:rsidP="00F514A3">
      <w:pPr>
        <w:spacing w:after="0" w:line="240" w:lineRule="auto"/>
        <w:jc w:val="center"/>
        <w:rPr>
          <w:rFonts w:ascii="Times New Roman" w:hAnsi="Times New Roman"/>
          <w:b/>
          <w:bCs/>
          <w:sz w:val="24"/>
          <w:szCs w:val="24"/>
        </w:rPr>
      </w:pPr>
    </w:p>
    <w:p w14:paraId="2B101FAC" w14:textId="77777777" w:rsidR="00E24E3D" w:rsidRPr="000E7676" w:rsidRDefault="00E24E3D" w:rsidP="00F514A3">
      <w:pPr>
        <w:spacing w:after="0" w:line="240" w:lineRule="auto"/>
        <w:jc w:val="center"/>
        <w:rPr>
          <w:rFonts w:ascii="Times New Roman" w:hAnsi="Times New Roman"/>
          <w:b/>
          <w:bCs/>
          <w:sz w:val="24"/>
          <w:szCs w:val="24"/>
        </w:rPr>
      </w:pPr>
    </w:p>
    <w:p w14:paraId="249BD384" w14:textId="77777777" w:rsidR="00F874E3" w:rsidRPr="000E7676" w:rsidRDefault="00F874E3" w:rsidP="00F514A3">
      <w:pPr>
        <w:spacing w:after="0" w:line="240" w:lineRule="auto"/>
        <w:jc w:val="center"/>
        <w:rPr>
          <w:rFonts w:ascii="Times New Roman" w:hAnsi="Times New Roman"/>
          <w:b/>
          <w:bCs/>
          <w:sz w:val="24"/>
          <w:szCs w:val="24"/>
        </w:rPr>
      </w:pPr>
    </w:p>
    <w:bookmarkEnd w:id="14"/>
    <w:p w14:paraId="090E341E" w14:textId="77777777" w:rsidR="00834B86" w:rsidRPr="000E7676" w:rsidRDefault="00834B86" w:rsidP="00834B86">
      <w:pPr>
        <w:spacing w:after="0" w:line="240" w:lineRule="auto"/>
        <w:jc w:val="center"/>
        <w:rPr>
          <w:rFonts w:ascii="Times New Roman" w:hAnsi="Times New Roman"/>
          <w:b/>
          <w:sz w:val="24"/>
          <w:szCs w:val="24"/>
          <w:lang w:val="en-US"/>
        </w:rPr>
      </w:pPr>
      <w:r w:rsidRPr="000E7676">
        <w:rPr>
          <w:rFonts w:ascii="Times New Roman" w:hAnsi="Times New Roman"/>
          <w:b/>
          <w:sz w:val="24"/>
          <w:szCs w:val="24"/>
          <w:lang w:val="en-US"/>
        </w:rPr>
        <w:t>MINISTRUL JUSTIŢIEI,</w:t>
      </w:r>
    </w:p>
    <w:p w14:paraId="00F2091E" w14:textId="77777777" w:rsidR="00712671" w:rsidRPr="000E7676" w:rsidRDefault="00712671" w:rsidP="00834B86">
      <w:pPr>
        <w:spacing w:after="0" w:line="240" w:lineRule="auto"/>
        <w:jc w:val="center"/>
        <w:rPr>
          <w:rFonts w:ascii="Times New Roman" w:hAnsi="Times New Roman"/>
          <w:b/>
          <w:sz w:val="24"/>
          <w:szCs w:val="24"/>
          <w:lang w:val="en-US"/>
        </w:rPr>
      </w:pPr>
    </w:p>
    <w:p w14:paraId="60546970" w14:textId="77777777" w:rsidR="00182087" w:rsidRPr="000E7676" w:rsidRDefault="00712671" w:rsidP="00712671">
      <w:pPr>
        <w:spacing w:after="0" w:line="240" w:lineRule="auto"/>
        <w:jc w:val="center"/>
        <w:rPr>
          <w:rFonts w:ascii="Times New Roman" w:hAnsi="Times New Roman"/>
          <w:b/>
          <w:sz w:val="24"/>
          <w:szCs w:val="24"/>
          <w:lang w:val="en-US"/>
        </w:rPr>
      </w:pPr>
      <w:r w:rsidRPr="000E7676">
        <w:rPr>
          <w:rFonts w:ascii="Times New Roman" w:hAnsi="Times New Roman"/>
          <w:b/>
          <w:sz w:val="24"/>
          <w:szCs w:val="24"/>
          <w:lang w:val="en-US"/>
        </w:rPr>
        <w:t>RADU MARINESCU</w:t>
      </w:r>
    </w:p>
    <w:sectPr w:rsidR="00182087" w:rsidRPr="000E7676" w:rsidSect="00F874E3">
      <w:headerReference w:type="even" r:id="rId10"/>
      <w:headerReference w:type="default" r:id="rId11"/>
      <w:footerReference w:type="even" r:id="rId12"/>
      <w:footerReference w:type="default" r:id="rId13"/>
      <w:headerReference w:type="first" r:id="rId14"/>
      <w:footerReference w:type="first" r:id="rId15"/>
      <w:pgSz w:w="11906" w:h="16838"/>
      <w:pgMar w:top="992" w:right="656" w:bottom="180" w:left="156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1ACB" w14:textId="77777777" w:rsidR="00AD68CB" w:rsidRDefault="00AD68CB">
      <w:pPr>
        <w:spacing w:after="0" w:line="240" w:lineRule="auto"/>
      </w:pPr>
      <w:r>
        <w:separator/>
      </w:r>
    </w:p>
  </w:endnote>
  <w:endnote w:type="continuationSeparator" w:id="0">
    <w:p w14:paraId="03E94275" w14:textId="77777777" w:rsidR="00AD68CB" w:rsidRDefault="00AD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461F" w14:textId="77777777" w:rsidR="00665933" w:rsidRDefault="00665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4330" w14:textId="77777777" w:rsidR="00665933" w:rsidRDefault="00665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B0B8" w14:textId="77777777" w:rsidR="00665933" w:rsidRDefault="00665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9B9A" w14:textId="77777777" w:rsidR="00AD68CB" w:rsidRDefault="00AD68CB">
      <w:pPr>
        <w:spacing w:after="0" w:line="240" w:lineRule="auto"/>
      </w:pPr>
      <w:r>
        <w:separator/>
      </w:r>
    </w:p>
  </w:footnote>
  <w:footnote w:type="continuationSeparator" w:id="0">
    <w:p w14:paraId="30E9C636" w14:textId="77777777" w:rsidR="00AD68CB" w:rsidRDefault="00AD6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E05E" w14:textId="77777777" w:rsidR="00665933" w:rsidRDefault="00000000">
    <w:pPr>
      <w:pStyle w:val="Header"/>
    </w:pPr>
    <w:r>
      <w:pict w14:anchorId="58F19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019188" o:spid="_x0000_s1026" type="#_x0000_t136" style="position:absolute;margin-left:0;margin-top:0;width:531.3pt;height:151.8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8B8D" w14:textId="77777777" w:rsidR="00665933" w:rsidRDefault="00000000">
    <w:pPr>
      <w:pStyle w:val="Header"/>
    </w:pPr>
    <w:r>
      <w:pict w14:anchorId="47036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019189" o:spid="_x0000_s1027" type="#_x0000_t136" style="position:absolute;margin-left:0;margin-top:0;width:531.3pt;height:151.8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8162" w14:textId="77777777" w:rsidR="00665933" w:rsidRDefault="00000000">
    <w:pPr>
      <w:pStyle w:val="Header"/>
    </w:pPr>
    <w:r>
      <w:pict w14:anchorId="6902F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019187" o:spid="_x0000_s1025" type="#_x0000_t136" style="position:absolute;margin-left:0;margin-top:0;width:531.3pt;height:151.8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F5580"/>
    <w:multiLevelType w:val="hybridMultilevel"/>
    <w:tmpl w:val="CB3066B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1214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A3"/>
    <w:rsid w:val="000048DF"/>
    <w:rsid w:val="00046332"/>
    <w:rsid w:val="00052F20"/>
    <w:rsid w:val="0006535A"/>
    <w:rsid w:val="00073F33"/>
    <w:rsid w:val="00083490"/>
    <w:rsid w:val="000835F7"/>
    <w:rsid w:val="00083FA5"/>
    <w:rsid w:val="000968AE"/>
    <w:rsid w:val="000A5FE7"/>
    <w:rsid w:val="000B32CC"/>
    <w:rsid w:val="000D32A1"/>
    <w:rsid w:val="000E7676"/>
    <w:rsid w:val="001403F9"/>
    <w:rsid w:val="00143FCB"/>
    <w:rsid w:val="00144EE0"/>
    <w:rsid w:val="001625DD"/>
    <w:rsid w:val="00165BE8"/>
    <w:rsid w:val="00174ECC"/>
    <w:rsid w:val="00182087"/>
    <w:rsid w:val="001872AC"/>
    <w:rsid w:val="001B0FDD"/>
    <w:rsid w:val="001F6929"/>
    <w:rsid w:val="002064A8"/>
    <w:rsid w:val="002167D1"/>
    <w:rsid w:val="00222D51"/>
    <w:rsid w:val="00245401"/>
    <w:rsid w:val="002454AB"/>
    <w:rsid w:val="00260B29"/>
    <w:rsid w:val="00286147"/>
    <w:rsid w:val="0028799D"/>
    <w:rsid w:val="002959A4"/>
    <w:rsid w:val="002B1820"/>
    <w:rsid w:val="002B6161"/>
    <w:rsid w:val="002E51B6"/>
    <w:rsid w:val="002F19E3"/>
    <w:rsid w:val="003103D1"/>
    <w:rsid w:val="0035554A"/>
    <w:rsid w:val="00357AC7"/>
    <w:rsid w:val="003C0B58"/>
    <w:rsid w:val="003C1989"/>
    <w:rsid w:val="003C636C"/>
    <w:rsid w:val="003D3E7C"/>
    <w:rsid w:val="003D4ABD"/>
    <w:rsid w:val="00407011"/>
    <w:rsid w:val="0040749B"/>
    <w:rsid w:val="00411A65"/>
    <w:rsid w:val="00412534"/>
    <w:rsid w:val="00415D20"/>
    <w:rsid w:val="00424ABB"/>
    <w:rsid w:val="004873E8"/>
    <w:rsid w:val="004B0EC0"/>
    <w:rsid w:val="004C387A"/>
    <w:rsid w:val="004C3B50"/>
    <w:rsid w:val="004C5C64"/>
    <w:rsid w:val="004D53CB"/>
    <w:rsid w:val="004E4F5C"/>
    <w:rsid w:val="00502724"/>
    <w:rsid w:val="00502E09"/>
    <w:rsid w:val="00504104"/>
    <w:rsid w:val="00510EAF"/>
    <w:rsid w:val="00511B6E"/>
    <w:rsid w:val="00522766"/>
    <w:rsid w:val="00522779"/>
    <w:rsid w:val="005240BC"/>
    <w:rsid w:val="00537BF0"/>
    <w:rsid w:val="00557B55"/>
    <w:rsid w:val="005645E2"/>
    <w:rsid w:val="00576086"/>
    <w:rsid w:val="00584281"/>
    <w:rsid w:val="005903EF"/>
    <w:rsid w:val="00592CCF"/>
    <w:rsid w:val="005A218B"/>
    <w:rsid w:val="005A5E36"/>
    <w:rsid w:val="006370D9"/>
    <w:rsid w:val="00637B05"/>
    <w:rsid w:val="00641E38"/>
    <w:rsid w:val="00645A6D"/>
    <w:rsid w:val="00651369"/>
    <w:rsid w:val="00651475"/>
    <w:rsid w:val="00655AFC"/>
    <w:rsid w:val="00655DD9"/>
    <w:rsid w:val="006617EC"/>
    <w:rsid w:val="00663A05"/>
    <w:rsid w:val="00665933"/>
    <w:rsid w:val="006666E5"/>
    <w:rsid w:val="00674D29"/>
    <w:rsid w:val="00683493"/>
    <w:rsid w:val="006A19D5"/>
    <w:rsid w:val="006A4294"/>
    <w:rsid w:val="006B09EA"/>
    <w:rsid w:val="006B133C"/>
    <w:rsid w:val="006B1FC3"/>
    <w:rsid w:val="006B2C98"/>
    <w:rsid w:val="006B5F1F"/>
    <w:rsid w:val="006B75EE"/>
    <w:rsid w:val="006C481E"/>
    <w:rsid w:val="006D5ED7"/>
    <w:rsid w:val="006E18E2"/>
    <w:rsid w:val="006E7DFA"/>
    <w:rsid w:val="006F442E"/>
    <w:rsid w:val="006F4725"/>
    <w:rsid w:val="00712671"/>
    <w:rsid w:val="00713623"/>
    <w:rsid w:val="00724837"/>
    <w:rsid w:val="00725D67"/>
    <w:rsid w:val="00727BBF"/>
    <w:rsid w:val="007331BD"/>
    <w:rsid w:val="00740B5D"/>
    <w:rsid w:val="007649CB"/>
    <w:rsid w:val="00797E24"/>
    <w:rsid w:val="007A0A73"/>
    <w:rsid w:val="007A4EFF"/>
    <w:rsid w:val="007C5711"/>
    <w:rsid w:val="007D0152"/>
    <w:rsid w:val="007E2B94"/>
    <w:rsid w:val="007E3773"/>
    <w:rsid w:val="0081036A"/>
    <w:rsid w:val="00834B86"/>
    <w:rsid w:val="00836809"/>
    <w:rsid w:val="00843341"/>
    <w:rsid w:val="008657B1"/>
    <w:rsid w:val="00867D3D"/>
    <w:rsid w:val="00871AA9"/>
    <w:rsid w:val="00874D05"/>
    <w:rsid w:val="00876A35"/>
    <w:rsid w:val="0088174D"/>
    <w:rsid w:val="008931BB"/>
    <w:rsid w:val="00897952"/>
    <w:rsid w:val="008B44F0"/>
    <w:rsid w:val="008C239F"/>
    <w:rsid w:val="008C6319"/>
    <w:rsid w:val="008D76DF"/>
    <w:rsid w:val="008F1DBA"/>
    <w:rsid w:val="008F6908"/>
    <w:rsid w:val="00901AF3"/>
    <w:rsid w:val="00910665"/>
    <w:rsid w:val="009130B0"/>
    <w:rsid w:val="009133D2"/>
    <w:rsid w:val="00913540"/>
    <w:rsid w:val="00954861"/>
    <w:rsid w:val="009929F4"/>
    <w:rsid w:val="009959E1"/>
    <w:rsid w:val="009B6C38"/>
    <w:rsid w:val="00A7005D"/>
    <w:rsid w:val="00A74C17"/>
    <w:rsid w:val="00A82AF6"/>
    <w:rsid w:val="00A9145D"/>
    <w:rsid w:val="00AB2BA7"/>
    <w:rsid w:val="00AC0119"/>
    <w:rsid w:val="00AC517E"/>
    <w:rsid w:val="00AC63B8"/>
    <w:rsid w:val="00AD68CB"/>
    <w:rsid w:val="00AE2EED"/>
    <w:rsid w:val="00AF5622"/>
    <w:rsid w:val="00B053E0"/>
    <w:rsid w:val="00B07331"/>
    <w:rsid w:val="00B2125B"/>
    <w:rsid w:val="00B27300"/>
    <w:rsid w:val="00B328C2"/>
    <w:rsid w:val="00B5616C"/>
    <w:rsid w:val="00B610F6"/>
    <w:rsid w:val="00B75851"/>
    <w:rsid w:val="00B87196"/>
    <w:rsid w:val="00BA2AE3"/>
    <w:rsid w:val="00BA49DF"/>
    <w:rsid w:val="00BA6168"/>
    <w:rsid w:val="00BD3934"/>
    <w:rsid w:val="00BE64DB"/>
    <w:rsid w:val="00BE7D71"/>
    <w:rsid w:val="00BF5985"/>
    <w:rsid w:val="00C05883"/>
    <w:rsid w:val="00C143BE"/>
    <w:rsid w:val="00C424C5"/>
    <w:rsid w:val="00C42E27"/>
    <w:rsid w:val="00C51537"/>
    <w:rsid w:val="00C52C4E"/>
    <w:rsid w:val="00C57D8B"/>
    <w:rsid w:val="00C622D5"/>
    <w:rsid w:val="00C637FB"/>
    <w:rsid w:val="00C67828"/>
    <w:rsid w:val="00C72DA8"/>
    <w:rsid w:val="00C73AA7"/>
    <w:rsid w:val="00C75F23"/>
    <w:rsid w:val="00C81513"/>
    <w:rsid w:val="00CB4A68"/>
    <w:rsid w:val="00CE489B"/>
    <w:rsid w:val="00CF6A14"/>
    <w:rsid w:val="00D0273E"/>
    <w:rsid w:val="00D13CF1"/>
    <w:rsid w:val="00D155FD"/>
    <w:rsid w:val="00D23D58"/>
    <w:rsid w:val="00D42336"/>
    <w:rsid w:val="00D44049"/>
    <w:rsid w:val="00D46182"/>
    <w:rsid w:val="00D50D82"/>
    <w:rsid w:val="00D512F1"/>
    <w:rsid w:val="00D535C6"/>
    <w:rsid w:val="00D55202"/>
    <w:rsid w:val="00D577CA"/>
    <w:rsid w:val="00D60F82"/>
    <w:rsid w:val="00D67B0C"/>
    <w:rsid w:val="00D71B41"/>
    <w:rsid w:val="00D848BF"/>
    <w:rsid w:val="00D9262A"/>
    <w:rsid w:val="00D931F8"/>
    <w:rsid w:val="00DB435C"/>
    <w:rsid w:val="00DC7E25"/>
    <w:rsid w:val="00DF7667"/>
    <w:rsid w:val="00E07313"/>
    <w:rsid w:val="00E24E3D"/>
    <w:rsid w:val="00E4236F"/>
    <w:rsid w:val="00E56666"/>
    <w:rsid w:val="00E82503"/>
    <w:rsid w:val="00E936C0"/>
    <w:rsid w:val="00EB00FB"/>
    <w:rsid w:val="00EB6BE9"/>
    <w:rsid w:val="00ED3A63"/>
    <w:rsid w:val="00ED57F3"/>
    <w:rsid w:val="00EE6ED2"/>
    <w:rsid w:val="00EF03A9"/>
    <w:rsid w:val="00F01BB1"/>
    <w:rsid w:val="00F0242D"/>
    <w:rsid w:val="00F069AD"/>
    <w:rsid w:val="00F1776A"/>
    <w:rsid w:val="00F26EBB"/>
    <w:rsid w:val="00F27BF7"/>
    <w:rsid w:val="00F27FAE"/>
    <w:rsid w:val="00F34F0F"/>
    <w:rsid w:val="00F364C2"/>
    <w:rsid w:val="00F514A3"/>
    <w:rsid w:val="00F66FC3"/>
    <w:rsid w:val="00F6762E"/>
    <w:rsid w:val="00F874E3"/>
    <w:rsid w:val="00FB2FAF"/>
    <w:rsid w:val="00FB3940"/>
    <w:rsid w:val="00FF2A7D"/>
    <w:rsid w:val="00FF39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2CA96"/>
  <w15:chartTrackingRefBased/>
  <w15:docId w15:val="{1C729487-BDB0-4DED-B0B7-85851C8C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A3"/>
    <w:rPr>
      <w:rFonts w:ascii="Calibri" w:eastAsia="Calibri" w:hAnsi="Calibri" w:cs="Times New Roman"/>
      <w:noProof/>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14A3"/>
    <w:pPr>
      <w:tabs>
        <w:tab w:val="center" w:pos="4513"/>
        <w:tab w:val="right" w:pos="9026"/>
      </w:tabs>
      <w:spacing w:after="0" w:line="240" w:lineRule="auto"/>
    </w:pPr>
  </w:style>
  <w:style w:type="character" w:customStyle="1" w:styleId="HeaderChar">
    <w:name w:val="Header Char"/>
    <w:basedOn w:val="DefaultParagraphFont"/>
    <w:link w:val="Header"/>
    <w:rsid w:val="00F514A3"/>
    <w:rPr>
      <w:rFonts w:ascii="Calibri" w:eastAsia="Calibri" w:hAnsi="Calibri" w:cs="Times New Roman"/>
      <w:noProof/>
      <w14:ligatures w14:val="none"/>
    </w:rPr>
  </w:style>
  <w:style w:type="paragraph" w:styleId="Footer">
    <w:name w:val="footer"/>
    <w:basedOn w:val="Normal"/>
    <w:link w:val="FooterChar"/>
    <w:unhideWhenUsed/>
    <w:rsid w:val="00F514A3"/>
    <w:pPr>
      <w:tabs>
        <w:tab w:val="center" w:pos="4513"/>
        <w:tab w:val="right" w:pos="9026"/>
      </w:tabs>
      <w:spacing w:after="0" w:line="240" w:lineRule="auto"/>
    </w:pPr>
  </w:style>
  <w:style w:type="character" w:customStyle="1" w:styleId="FooterChar">
    <w:name w:val="Footer Char"/>
    <w:basedOn w:val="DefaultParagraphFont"/>
    <w:link w:val="Footer"/>
    <w:rsid w:val="00F514A3"/>
    <w:rPr>
      <w:rFonts w:ascii="Calibri" w:eastAsia="Calibri" w:hAnsi="Calibri" w:cs="Times New Roman"/>
      <w:noProof/>
      <w14:ligatures w14:val="none"/>
    </w:rPr>
  </w:style>
  <w:style w:type="paragraph" w:styleId="BalloonText">
    <w:name w:val="Balloon Text"/>
    <w:basedOn w:val="Normal"/>
    <w:link w:val="BalloonTextChar"/>
    <w:uiPriority w:val="99"/>
    <w:semiHidden/>
    <w:unhideWhenUsed/>
    <w:rsid w:val="00245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4AB"/>
    <w:rPr>
      <w:rFonts w:ascii="Segoe UI" w:eastAsia="Calibri" w:hAnsi="Segoe UI" w:cs="Segoe UI"/>
      <w:noProof/>
      <w:sz w:val="18"/>
      <w:szCs w:val="18"/>
      <w14:ligatures w14:val="none"/>
    </w:rPr>
  </w:style>
  <w:style w:type="paragraph" w:styleId="ListParagraph">
    <w:name w:val="List Paragraph"/>
    <w:basedOn w:val="Normal"/>
    <w:uiPriority w:val="34"/>
    <w:qFormat/>
    <w:rsid w:val="007A4EFF"/>
    <w:pPr>
      <w:ind w:left="720"/>
      <w:contextualSpacing/>
    </w:pPr>
  </w:style>
  <w:style w:type="paragraph" w:styleId="NoSpacing">
    <w:name w:val="No Spacing"/>
    <w:uiPriority w:val="1"/>
    <w:qFormat/>
    <w:rsid w:val="007A4EFF"/>
    <w:pPr>
      <w:spacing w:after="0" w:line="240" w:lineRule="auto"/>
    </w:pPr>
    <w:rPr>
      <w:rFonts w:ascii="Times New Roman" w:eastAsia="Times New Roman" w:hAnsi="Times New Roman" w:cs="Times New Roman"/>
      <w:noProof/>
      <w:sz w:val="24"/>
      <w:szCs w:val="24"/>
      <w14:ligatures w14:val="none"/>
    </w:rPr>
  </w:style>
  <w:style w:type="character" w:styleId="Hyperlink">
    <w:name w:val="Hyperlink"/>
    <w:basedOn w:val="DefaultParagraphFont"/>
    <w:uiPriority w:val="99"/>
    <w:unhideWhenUsed/>
    <w:rsid w:val="00C42E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atalin.caluian\sintact%204.0\cache\Legislatie\temp69374\00008742.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v.ro/ro/guvernul/cabinetul-de-ministri/ministru-ministerul-economiei-digitalizarii-antreprenoriatului-i-turismulu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B9921-3478-4A07-A82B-8A83C42B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7114</TotalTime>
  <Pages>13</Pages>
  <Words>4589</Words>
  <Characters>26621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Ion</dc:creator>
  <cp:keywords/>
  <dc:description/>
  <cp:lastModifiedBy>kinga vochin</cp:lastModifiedBy>
  <cp:revision>39</cp:revision>
  <cp:lastPrinted>2025-03-21T08:09:00Z</cp:lastPrinted>
  <dcterms:created xsi:type="dcterms:W3CDTF">2024-08-14T13:08:00Z</dcterms:created>
  <dcterms:modified xsi:type="dcterms:W3CDTF">2025-04-16T06:12:00Z</dcterms:modified>
</cp:coreProperties>
</file>