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368" w14:textId="77777777" w:rsidR="002E5EC9" w:rsidRDefault="002E5EC9" w:rsidP="0000146E">
      <w:pPr>
        <w:spacing w:after="0" w:line="240" w:lineRule="auto"/>
        <w:jc w:val="center"/>
        <w:rPr>
          <w:rFonts w:ascii="Times New Roman" w:hAnsi="Times New Roman"/>
          <w:b/>
          <w:noProof/>
          <w:color w:val="000000"/>
          <w:sz w:val="24"/>
          <w:szCs w:val="24"/>
        </w:rPr>
      </w:pPr>
    </w:p>
    <w:p w14:paraId="573A0000" w14:textId="77777777" w:rsidR="004D3836" w:rsidRDefault="004D3836" w:rsidP="0000146E">
      <w:pPr>
        <w:spacing w:after="0" w:line="240" w:lineRule="auto"/>
        <w:jc w:val="center"/>
        <w:rPr>
          <w:rFonts w:ascii="Times New Roman" w:hAnsi="Times New Roman"/>
          <w:b/>
          <w:noProof/>
          <w:color w:val="000000"/>
          <w:sz w:val="24"/>
          <w:szCs w:val="24"/>
        </w:rPr>
      </w:pPr>
    </w:p>
    <w:p w14:paraId="1EECC081" w14:textId="2EDC5F1F" w:rsidR="00E318A6" w:rsidRPr="002E5EC9" w:rsidRDefault="00E318A6" w:rsidP="0000146E">
      <w:pPr>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NOTĂ DE FUNDAMENTARE</w:t>
      </w:r>
    </w:p>
    <w:p w14:paraId="0AEB281F" w14:textId="77777777" w:rsidR="00734268" w:rsidRDefault="00734268" w:rsidP="004249E1">
      <w:pPr>
        <w:spacing w:after="0" w:line="240" w:lineRule="auto"/>
        <w:rPr>
          <w:rFonts w:ascii="Times New Roman" w:hAnsi="Times New Roman"/>
          <w:noProof/>
          <w:color w:val="000000"/>
          <w:sz w:val="24"/>
          <w:szCs w:val="24"/>
        </w:rPr>
      </w:pPr>
    </w:p>
    <w:p w14:paraId="299FD05A" w14:textId="77777777" w:rsidR="004D3836" w:rsidRPr="002E5EC9" w:rsidRDefault="004D3836" w:rsidP="004249E1">
      <w:pPr>
        <w:spacing w:after="0" w:line="240" w:lineRule="auto"/>
        <w:rPr>
          <w:rFonts w:ascii="Times New Roman" w:hAnsi="Times New Roman"/>
          <w:noProof/>
          <w:color w:val="000000"/>
          <w:sz w:val="24"/>
          <w:szCs w:val="24"/>
        </w:rPr>
      </w:pPr>
    </w:p>
    <w:tbl>
      <w:tblPr>
        <w:tblW w:w="91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16"/>
        <w:gridCol w:w="1143"/>
        <w:gridCol w:w="94"/>
        <w:gridCol w:w="140"/>
        <w:gridCol w:w="1639"/>
        <w:gridCol w:w="475"/>
        <w:gridCol w:w="476"/>
        <w:gridCol w:w="476"/>
        <w:gridCol w:w="476"/>
        <w:gridCol w:w="1615"/>
        <w:gridCol w:w="9"/>
      </w:tblGrid>
      <w:tr w:rsidR="00E318A6" w:rsidRPr="002E5EC9" w14:paraId="6E2BBD1B" w14:textId="77777777" w:rsidTr="00B8009A">
        <w:trPr>
          <w:trHeight w:val="682"/>
        </w:trPr>
        <w:tc>
          <w:tcPr>
            <w:tcW w:w="9115" w:type="dxa"/>
            <w:gridSpan w:val="12"/>
            <w:vAlign w:val="center"/>
          </w:tcPr>
          <w:p w14:paraId="4A41D76D" w14:textId="77777777" w:rsidR="0072387A" w:rsidRPr="002E5EC9" w:rsidRDefault="0072387A" w:rsidP="004249E1">
            <w:pPr>
              <w:autoSpaceDE w:val="0"/>
              <w:autoSpaceDN w:val="0"/>
              <w:adjustRightInd w:val="0"/>
              <w:spacing w:after="0" w:line="240" w:lineRule="auto"/>
              <w:jc w:val="center"/>
              <w:rPr>
                <w:rFonts w:ascii="Times New Roman" w:hAnsi="Times New Roman"/>
                <w:b/>
                <w:noProof/>
                <w:color w:val="000000"/>
                <w:sz w:val="24"/>
                <w:szCs w:val="24"/>
              </w:rPr>
            </w:pPr>
          </w:p>
          <w:p w14:paraId="75548A5C" w14:textId="725BE3DF" w:rsidR="00E318A6" w:rsidRPr="002E5EC9" w:rsidRDefault="00E318A6" w:rsidP="004249E1">
            <w:pPr>
              <w:autoSpaceDE w:val="0"/>
              <w:autoSpaceDN w:val="0"/>
              <w:adjustRightInd w:val="0"/>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Sec</w:t>
            </w:r>
            <w:r w:rsidR="007E5EEF" w:rsidRPr="002E5EC9">
              <w:rPr>
                <w:rFonts w:ascii="Times New Roman" w:hAnsi="Times New Roman"/>
                <w:b/>
                <w:noProof/>
                <w:color w:val="000000"/>
                <w:sz w:val="24"/>
                <w:szCs w:val="24"/>
              </w:rPr>
              <w:t>ț</w:t>
            </w:r>
            <w:r w:rsidRPr="002E5EC9">
              <w:rPr>
                <w:rFonts w:ascii="Times New Roman" w:hAnsi="Times New Roman"/>
                <w:b/>
                <w:noProof/>
                <w:color w:val="000000"/>
                <w:sz w:val="24"/>
                <w:szCs w:val="24"/>
              </w:rPr>
              <w:t>iunea 1</w:t>
            </w:r>
          </w:p>
          <w:p w14:paraId="1A0214AD" w14:textId="77777777" w:rsidR="00E318A6" w:rsidRPr="002E5EC9" w:rsidRDefault="00E318A6" w:rsidP="0000146E">
            <w:pPr>
              <w:autoSpaceDE w:val="0"/>
              <w:autoSpaceDN w:val="0"/>
              <w:adjustRightInd w:val="0"/>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 xml:space="preserve">Titlul </w:t>
            </w:r>
            <w:r w:rsidR="004249E1" w:rsidRPr="002E5EC9">
              <w:rPr>
                <w:rFonts w:ascii="Times New Roman" w:hAnsi="Times New Roman"/>
                <w:b/>
                <w:noProof/>
                <w:color w:val="000000"/>
                <w:sz w:val="24"/>
                <w:szCs w:val="24"/>
              </w:rPr>
              <w:t>proiectului de</w:t>
            </w:r>
            <w:r w:rsidRPr="002E5EC9">
              <w:rPr>
                <w:rFonts w:ascii="Times New Roman" w:hAnsi="Times New Roman"/>
                <w:b/>
                <w:noProof/>
                <w:color w:val="000000"/>
                <w:sz w:val="24"/>
                <w:szCs w:val="24"/>
              </w:rPr>
              <w:t xml:space="preserve"> act normativ</w:t>
            </w:r>
          </w:p>
          <w:p w14:paraId="474CF3A4" w14:textId="77777777" w:rsidR="0072387A" w:rsidRPr="002E5EC9" w:rsidRDefault="0072387A" w:rsidP="0000146E">
            <w:pPr>
              <w:autoSpaceDE w:val="0"/>
              <w:autoSpaceDN w:val="0"/>
              <w:adjustRightInd w:val="0"/>
              <w:spacing w:after="0" w:line="240" w:lineRule="auto"/>
              <w:jc w:val="center"/>
              <w:rPr>
                <w:rFonts w:ascii="Times New Roman" w:hAnsi="Times New Roman"/>
                <w:b/>
                <w:noProof/>
                <w:color w:val="000000"/>
                <w:sz w:val="24"/>
                <w:szCs w:val="24"/>
              </w:rPr>
            </w:pPr>
          </w:p>
        </w:tc>
      </w:tr>
      <w:tr w:rsidR="00E318A6" w:rsidRPr="002E5EC9" w14:paraId="58C670F3" w14:textId="77777777" w:rsidTr="00B8009A">
        <w:trPr>
          <w:trHeight w:val="457"/>
        </w:trPr>
        <w:tc>
          <w:tcPr>
            <w:tcW w:w="9115" w:type="dxa"/>
            <w:gridSpan w:val="12"/>
            <w:vAlign w:val="center"/>
          </w:tcPr>
          <w:p w14:paraId="155549AC" w14:textId="77777777" w:rsidR="0072387A" w:rsidRPr="002E5EC9" w:rsidRDefault="0072387A" w:rsidP="00651682">
            <w:pPr>
              <w:spacing w:after="0" w:line="240" w:lineRule="auto"/>
              <w:jc w:val="center"/>
              <w:rPr>
                <w:rFonts w:ascii="Times New Roman" w:hAnsi="Times New Roman"/>
                <w:b/>
                <w:noProof/>
                <w:color w:val="000000"/>
                <w:sz w:val="24"/>
                <w:szCs w:val="24"/>
              </w:rPr>
            </w:pPr>
          </w:p>
          <w:p w14:paraId="757934A3" w14:textId="3BF2B6AB" w:rsidR="004D3836" w:rsidRPr="002E5EC9" w:rsidRDefault="00AE71A0" w:rsidP="004D3836">
            <w:pPr>
              <w:spacing w:after="0" w:line="240" w:lineRule="auto"/>
              <w:jc w:val="center"/>
              <w:rPr>
                <w:rFonts w:ascii="Times New Roman" w:hAnsi="Times New Roman"/>
                <w:b/>
                <w:noProof/>
                <w:color w:val="000000"/>
                <w:sz w:val="24"/>
                <w:szCs w:val="24"/>
              </w:rPr>
            </w:pPr>
            <w:r w:rsidRPr="00AE71A0">
              <w:rPr>
                <w:rFonts w:ascii="Times New Roman" w:hAnsi="Times New Roman"/>
                <w:b/>
                <w:noProof/>
                <w:color w:val="000000"/>
                <w:sz w:val="24"/>
                <w:szCs w:val="24"/>
              </w:rPr>
              <w:t>Ordonanță de urgență privind modificarea și completarea Ordonanței de urgență a Guvernului nr. 57/2007 privind regimul ariilor naturale protejate, conservarea habitatelor naturale, a florei și faunei sălbatice</w:t>
            </w:r>
          </w:p>
          <w:p w14:paraId="45152F5A" w14:textId="6F069128" w:rsidR="004D3836" w:rsidRPr="002E5EC9" w:rsidRDefault="004D3836" w:rsidP="00701789">
            <w:pPr>
              <w:pStyle w:val="BodyText2"/>
              <w:jc w:val="center"/>
            </w:pPr>
          </w:p>
        </w:tc>
      </w:tr>
      <w:tr w:rsidR="00E318A6" w:rsidRPr="002E5EC9" w14:paraId="46362493" w14:textId="77777777" w:rsidTr="00B8009A">
        <w:tc>
          <w:tcPr>
            <w:tcW w:w="9115" w:type="dxa"/>
            <w:gridSpan w:val="12"/>
            <w:vAlign w:val="center"/>
          </w:tcPr>
          <w:p w14:paraId="4FE811A3"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p>
          <w:p w14:paraId="14F9819E"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2-a</w:t>
            </w:r>
          </w:p>
          <w:p w14:paraId="42EE575A"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Motivul emiterii actului normativ</w:t>
            </w:r>
          </w:p>
          <w:p w14:paraId="4C99E013" w14:textId="77777777" w:rsidR="00E318A6" w:rsidRPr="002E5EC9" w:rsidRDefault="00E318A6" w:rsidP="004249E1">
            <w:pPr>
              <w:spacing w:after="0" w:line="240" w:lineRule="auto"/>
              <w:contextualSpacing/>
              <w:jc w:val="center"/>
              <w:rPr>
                <w:rFonts w:ascii="Times New Roman" w:eastAsia="Times New Roman" w:hAnsi="Times New Roman"/>
                <w:noProof/>
                <w:color w:val="000000"/>
                <w:sz w:val="24"/>
                <w:szCs w:val="24"/>
              </w:rPr>
            </w:pPr>
          </w:p>
        </w:tc>
      </w:tr>
      <w:tr w:rsidR="00E318A6" w:rsidRPr="002E5EC9" w14:paraId="644C47A2" w14:textId="77777777" w:rsidTr="00B8009A">
        <w:trPr>
          <w:gridAfter w:val="1"/>
          <w:wAfter w:w="9" w:type="dxa"/>
          <w:trHeight w:val="90"/>
        </w:trPr>
        <w:tc>
          <w:tcPr>
            <w:tcW w:w="756" w:type="dxa"/>
            <w:vAlign w:val="center"/>
          </w:tcPr>
          <w:p w14:paraId="2625F5EB" w14:textId="77777777" w:rsidR="00E318A6" w:rsidRPr="002E5EC9" w:rsidRDefault="00755B49" w:rsidP="004249E1">
            <w:pPr>
              <w:spacing w:after="0" w:line="240" w:lineRule="auto"/>
              <w:jc w:val="right"/>
              <w:rPr>
                <w:rFonts w:ascii="Times New Roman" w:hAnsi="Times New Roman"/>
                <w:noProof/>
                <w:color w:val="000000"/>
                <w:sz w:val="24"/>
                <w:szCs w:val="24"/>
              </w:rPr>
            </w:pPr>
            <w:r w:rsidRPr="002E5EC9">
              <w:rPr>
                <w:rFonts w:ascii="Times New Roman" w:hAnsi="Times New Roman"/>
                <w:noProof/>
                <w:color w:val="000000"/>
                <w:sz w:val="24"/>
                <w:szCs w:val="24"/>
              </w:rPr>
              <w:t>2.</w:t>
            </w:r>
            <w:r w:rsidR="00E318A6" w:rsidRPr="002E5EC9">
              <w:rPr>
                <w:rFonts w:ascii="Times New Roman" w:hAnsi="Times New Roman"/>
                <w:noProof/>
                <w:color w:val="000000"/>
                <w:sz w:val="24"/>
                <w:szCs w:val="24"/>
              </w:rPr>
              <w:t>1.</w:t>
            </w:r>
          </w:p>
        </w:tc>
        <w:tc>
          <w:tcPr>
            <w:tcW w:w="1810" w:type="dxa"/>
            <w:vAlign w:val="center"/>
          </w:tcPr>
          <w:p w14:paraId="1957FC09" w14:textId="77777777" w:rsidR="00E318A6" w:rsidRPr="002E5EC9" w:rsidRDefault="00755B49" w:rsidP="004249E1">
            <w:pPr>
              <w:spacing w:after="0" w:line="240" w:lineRule="auto"/>
              <w:contextualSpacing/>
              <w:rPr>
                <w:rFonts w:ascii="Times New Roman" w:hAnsi="Times New Roman"/>
                <w:noProof/>
                <w:color w:val="000000"/>
                <w:sz w:val="24"/>
                <w:szCs w:val="24"/>
              </w:rPr>
            </w:pPr>
            <w:r w:rsidRPr="002E5EC9">
              <w:rPr>
                <w:rFonts w:ascii="Times New Roman" w:hAnsi="Times New Roman"/>
                <w:noProof/>
                <w:color w:val="000000"/>
                <w:sz w:val="24"/>
                <w:szCs w:val="24"/>
              </w:rPr>
              <w:t>Sursa proiectului de act normativ</w:t>
            </w:r>
          </w:p>
        </w:tc>
        <w:tc>
          <w:tcPr>
            <w:tcW w:w="6540" w:type="dxa"/>
            <w:gridSpan w:val="9"/>
            <w:vAlign w:val="center"/>
          </w:tcPr>
          <w:p w14:paraId="0AB5417F" w14:textId="1A82005D" w:rsidR="005C4AE2" w:rsidRPr="005C4AE2" w:rsidRDefault="005C4AE2" w:rsidP="005C4AE2">
            <w:pPr>
              <w:autoSpaceDE w:val="0"/>
              <w:autoSpaceDN w:val="0"/>
              <w:adjustRightInd w:val="0"/>
              <w:spacing w:after="0" w:line="276" w:lineRule="auto"/>
              <w:jc w:val="both"/>
              <w:rPr>
                <w:rFonts w:ascii="Times New Roman" w:hAnsi="Times New Roman"/>
                <w:bCs/>
                <w:iCs/>
                <w:noProof/>
                <w:sz w:val="24"/>
                <w:szCs w:val="24"/>
              </w:rPr>
            </w:pPr>
            <w:r>
              <w:rPr>
                <w:rFonts w:ascii="Times New Roman" w:hAnsi="Times New Roman"/>
                <w:bCs/>
                <w:iCs/>
                <w:noProof/>
                <w:sz w:val="24"/>
                <w:szCs w:val="24"/>
              </w:rPr>
              <w:t xml:space="preserve">a) </w:t>
            </w:r>
            <w:r w:rsidRPr="005C4AE2">
              <w:rPr>
                <w:rFonts w:ascii="Times New Roman" w:hAnsi="Times New Roman"/>
                <w:bCs/>
                <w:iCs/>
                <w:noProof/>
                <w:sz w:val="24"/>
                <w:szCs w:val="24"/>
              </w:rPr>
              <w:t xml:space="preserve">Regulamentul (UE) 2021/241 al Parlamentului European și al Consiliului din 12 februarie 2021 de instituire a Mecanismului de redresare și reziliență; </w:t>
            </w:r>
          </w:p>
          <w:p w14:paraId="03E03651" w14:textId="02BCF89F" w:rsidR="004D3836" w:rsidRDefault="005C4AE2" w:rsidP="005C4AE2">
            <w:pPr>
              <w:autoSpaceDE w:val="0"/>
              <w:autoSpaceDN w:val="0"/>
              <w:adjustRightInd w:val="0"/>
              <w:spacing w:after="0" w:line="276" w:lineRule="auto"/>
              <w:jc w:val="both"/>
              <w:rPr>
                <w:rFonts w:ascii="Times New Roman" w:hAnsi="Times New Roman"/>
                <w:bCs/>
                <w:iCs/>
                <w:noProof/>
                <w:sz w:val="24"/>
                <w:szCs w:val="24"/>
              </w:rPr>
            </w:pPr>
            <w:r>
              <w:rPr>
                <w:rFonts w:ascii="Times New Roman" w:hAnsi="Times New Roman"/>
                <w:bCs/>
                <w:iCs/>
                <w:noProof/>
                <w:sz w:val="24"/>
                <w:szCs w:val="24"/>
              </w:rPr>
              <w:t>b</w:t>
            </w:r>
            <w:r w:rsidRPr="005C4AE2">
              <w:rPr>
                <w:rFonts w:ascii="Times New Roman" w:hAnsi="Times New Roman"/>
                <w:bCs/>
                <w:iCs/>
                <w:noProof/>
                <w:sz w:val="24"/>
                <w:szCs w:val="24"/>
              </w:rPr>
              <w:t xml:space="preserve">) Decizia de punere în aplicare a Consiliului </w:t>
            </w:r>
            <w:r w:rsidR="003308A2">
              <w:rPr>
                <w:rFonts w:ascii="Times New Roman" w:hAnsi="Times New Roman"/>
                <w:bCs/>
                <w:iCs/>
                <w:noProof/>
                <w:sz w:val="24"/>
                <w:szCs w:val="24"/>
              </w:rPr>
              <w:t>nr.14452/25</w:t>
            </w:r>
            <w:r w:rsidRPr="005C4AE2">
              <w:rPr>
                <w:rFonts w:ascii="Times New Roman" w:hAnsi="Times New Roman"/>
                <w:bCs/>
                <w:iCs/>
                <w:noProof/>
                <w:sz w:val="24"/>
                <w:szCs w:val="24"/>
              </w:rPr>
              <w:t xml:space="preserve"> de aprobare a</w:t>
            </w:r>
            <w:r w:rsidR="003308A2">
              <w:rPr>
                <w:rFonts w:ascii="Times New Roman" w:hAnsi="Times New Roman"/>
                <w:bCs/>
                <w:iCs/>
                <w:noProof/>
                <w:sz w:val="24"/>
                <w:szCs w:val="24"/>
              </w:rPr>
              <w:t xml:space="preserve"> revizuirii</w:t>
            </w:r>
            <w:r w:rsidRPr="005C4AE2">
              <w:rPr>
                <w:rFonts w:ascii="Times New Roman" w:hAnsi="Times New Roman"/>
                <w:bCs/>
                <w:iCs/>
                <w:noProof/>
                <w:sz w:val="24"/>
                <w:szCs w:val="24"/>
              </w:rPr>
              <w:t xml:space="preserve"> Planului de Redresare și Reziliență și a Anexei acesteia (CID), Componenta 2: Păduri și protecția Biodiversității, Investiția 3.</w:t>
            </w:r>
            <w:r w:rsidR="003308A2">
              <w:t xml:space="preserve"> </w:t>
            </w:r>
            <w:r w:rsidR="003308A2" w:rsidRPr="003308A2">
              <w:rPr>
                <w:rFonts w:ascii="Times New Roman" w:hAnsi="Times New Roman"/>
                <w:bCs/>
                <w:iCs/>
                <w:noProof/>
                <w:sz w:val="24"/>
                <w:szCs w:val="24"/>
              </w:rPr>
              <w:t>”Identificarea zonelor potențiale de protecție strictă în habitate naturale terestre și marine conform Strategiei UE privind biodiversitatea pentru 2030”</w:t>
            </w:r>
            <w:r w:rsidRPr="005C4AE2">
              <w:rPr>
                <w:rFonts w:ascii="Times New Roman" w:hAnsi="Times New Roman"/>
                <w:bCs/>
                <w:iCs/>
                <w:noProof/>
                <w:sz w:val="24"/>
                <w:szCs w:val="24"/>
              </w:rPr>
              <w:t xml:space="preserve">; </w:t>
            </w:r>
          </w:p>
          <w:p w14:paraId="16098B42" w14:textId="77777777" w:rsidR="003308A2" w:rsidRDefault="003308A2" w:rsidP="005C4AE2">
            <w:pPr>
              <w:autoSpaceDE w:val="0"/>
              <w:autoSpaceDN w:val="0"/>
              <w:adjustRightInd w:val="0"/>
              <w:spacing w:after="0" w:line="276" w:lineRule="auto"/>
              <w:jc w:val="both"/>
              <w:rPr>
                <w:rFonts w:ascii="Times New Roman" w:hAnsi="Times New Roman"/>
                <w:bCs/>
                <w:iCs/>
                <w:noProof/>
                <w:sz w:val="24"/>
                <w:szCs w:val="24"/>
              </w:rPr>
            </w:pPr>
          </w:p>
          <w:p w14:paraId="7914F66C" w14:textId="77777777" w:rsidR="005C4AE2" w:rsidRDefault="005C4AE2" w:rsidP="005C4AE2">
            <w:pPr>
              <w:autoSpaceDE w:val="0"/>
              <w:autoSpaceDN w:val="0"/>
              <w:adjustRightInd w:val="0"/>
              <w:spacing w:after="0" w:line="276" w:lineRule="auto"/>
              <w:jc w:val="both"/>
              <w:rPr>
                <w:rFonts w:ascii="Times New Roman" w:hAnsi="Times New Roman"/>
                <w:bCs/>
                <w:noProof/>
                <w:sz w:val="24"/>
                <w:szCs w:val="24"/>
              </w:rPr>
            </w:pPr>
            <w:r>
              <w:rPr>
                <w:rFonts w:ascii="Times New Roman" w:hAnsi="Times New Roman"/>
                <w:bCs/>
                <w:noProof/>
                <w:sz w:val="24"/>
                <w:szCs w:val="24"/>
              </w:rPr>
              <w:t>c)</w:t>
            </w:r>
            <w:r>
              <w:t xml:space="preserve"> </w:t>
            </w:r>
            <w:r w:rsidRPr="005C4AE2">
              <w:rPr>
                <w:rFonts w:ascii="Times New Roman" w:hAnsi="Times New Roman"/>
                <w:bCs/>
                <w:noProof/>
                <w:sz w:val="24"/>
                <w:szCs w:val="24"/>
              </w:rPr>
              <w:t>Acordul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5F6C9991" w14:textId="632C478B" w:rsidR="003E43C7" w:rsidRPr="002E5EC9" w:rsidRDefault="003E43C7" w:rsidP="005C4AE2">
            <w:pPr>
              <w:autoSpaceDE w:val="0"/>
              <w:autoSpaceDN w:val="0"/>
              <w:adjustRightInd w:val="0"/>
              <w:spacing w:after="0" w:line="276" w:lineRule="auto"/>
              <w:jc w:val="both"/>
              <w:rPr>
                <w:rFonts w:ascii="Times New Roman" w:hAnsi="Times New Roman"/>
                <w:bCs/>
                <w:noProof/>
                <w:sz w:val="24"/>
                <w:szCs w:val="24"/>
              </w:rPr>
            </w:pPr>
            <w:r>
              <w:rPr>
                <w:rFonts w:ascii="Times New Roman" w:hAnsi="Times New Roman"/>
                <w:bCs/>
                <w:noProof/>
                <w:sz w:val="24"/>
                <w:szCs w:val="24"/>
              </w:rPr>
              <w:t xml:space="preserve">d) </w:t>
            </w:r>
            <w:r w:rsidRPr="003E43C7">
              <w:rPr>
                <w:rFonts w:ascii="Times New Roman" w:hAnsi="Times New Roman"/>
                <w:bCs/>
                <w:noProof/>
                <w:sz w:val="24"/>
                <w:szCs w:val="24"/>
              </w:rPr>
              <w:t>Strategia UE privind biodiversitatea pentru 2030;</w:t>
            </w:r>
          </w:p>
        </w:tc>
      </w:tr>
      <w:tr w:rsidR="00E318A6" w:rsidRPr="002E5EC9" w14:paraId="20954948" w14:textId="77777777" w:rsidTr="00B8009A">
        <w:trPr>
          <w:gridAfter w:val="1"/>
          <w:wAfter w:w="9" w:type="dxa"/>
          <w:trHeight w:val="90"/>
        </w:trPr>
        <w:tc>
          <w:tcPr>
            <w:tcW w:w="756" w:type="dxa"/>
            <w:vAlign w:val="center"/>
          </w:tcPr>
          <w:p w14:paraId="5D650AA2" w14:textId="77777777" w:rsidR="00E318A6" w:rsidRPr="002E5EC9" w:rsidRDefault="00755B49" w:rsidP="004249E1">
            <w:pPr>
              <w:spacing w:after="0" w:line="240" w:lineRule="auto"/>
              <w:jc w:val="right"/>
              <w:rPr>
                <w:rFonts w:ascii="Times New Roman" w:hAnsi="Times New Roman"/>
                <w:noProof/>
                <w:color w:val="000000"/>
                <w:sz w:val="24"/>
                <w:szCs w:val="24"/>
                <w:vertAlign w:val="superscript"/>
              </w:rPr>
            </w:pPr>
            <w:r w:rsidRPr="002E5EC9">
              <w:rPr>
                <w:rFonts w:ascii="Times New Roman" w:hAnsi="Times New Roman"/>
                <w:noProof/>
                <w:color w:val="000000"/>
                <w:sz w:val="24"/>
                <w:szCs w:val="24"/>
              </w:rPr>
              <w:t>2.2.</w:t>
            </w:r>
          </w:p>
        </w:tc>
        <w:tc>
          <w:tcPr>
            <w:tcW w:w="1810" w:type="dxa"/>
            <w:vAlign w:val="center"/>
          </w:tcPr>
          <w:p w14:paraId="0855E191" w14:textId="77777777" w:rsidR="00E318A6" w:rsidRPr="002E5EC9" w:rsidRDefault="00755B49" w:rsidP="004249E1">
            <w:pPr>
              <w:spacing w:after="0" w:line="240" w:lineRule="auto"/>
              <w:jc w:val="both"/>
              <w:rPr>
                <w:rFonts w:ascii="Times New Roman" w:hAnsi="Times New Roman"/>
                <w:noProof/>
                <w:color w:val="000000"/>
                <w:sz w:val="24"/>
                <w:szCs w:val="24"/>
              </w:rPr>
            </w:pPr>
            <w:r w:rsidRPr="002E5EC9">
              <w:rPr>
                <w:rFonts w:ascii="Times New Roman" w:eastAsia="Times New Roman" w:hAnsi="Times New Roman"/>
                <w:noProof/>
                <w:color w:val="000000"/>
                <w:sz w:val="24"/>
                <w:szCs w:val="24"/>
              </w:rPr>
              <w:t>Descrierea situa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iei actuale</w:t>
            </w:r>
          </w:p>
        </w:tc>
        <w:tc>
          <w:tcPr>
            <w:tcW w:w="6540" w:type="dxa"/>
            <w:gridSpan w:val="9"/>
            <w:vAlign w:val="center"/>
          </w:tcPr>
          <w:p w14:paraId="0F8ECE81" w14:textId="77777777" w:rsidR="005C4AE2" w:rsidRPr="005C4AE2" w:rsidRDefault="005C4AE2" w:rsidP="005C4AE2">
            <w:pPr>
              <w:tabs>
                <w:tab w:val="left" w:pos="1272"/>
              </w:tabs>
              <w:spacing w:after="0" w:line="276" w:lineRule="auto"/>
              <w:jc w:val="both"/>
              <w:rPr>
                <w:rFonts w:ascii="Times New Roman" w:hAnsi="Times New Roman"/>
                <w:color w:val="000000" w:themeColor="text1"/>
                <w:sz w:val="24"/>
                <w:szCs w:val="24"/>
              </w:rPr>
            </w:pPr>
            <w:r w:rsidRPr="005C4AE2">
              <w:rPr>
                <w:rFonts w:ascii="Times New Roman" w:hAnsi="Times New Roman"/>
                <w:color w:val="000000" w:themeColor="text1"/>
                <w:sz w:val="24"/>
                <w:szCs w:val="24"/>
              </w:rPr>
              <w:t xml:space="preserve">În calitate de stat membru al Uniunii Europene, România are obligația implementării legislației Uniunii Europene în domeniul protecției naturii, respectiv a Directivei 92/43/CEE </w:t>
            </w:r>
            <w:r w:rsidRPr="005C4AE2">
              <w:rPr>
                <w:rFonts w:ascii="Times New Roman" w:hAnsi="Times New Roman"/>
                <w:bCs/>
                <w:noProof/>
                <w:color w:val="000000" w:themeColor="text1"/>
                <w:sz w:val="24"/>
                <w:szCs w:val="24"/>
              </w:rPr>
              <w:t>a Consiliului din 21 mai 1992</w:t>
            </w:r>
            <w:r w:rsidRPr="005C4AE2">
              <w:rPr>
                <w:rFonts w:ascii="Times New Roman" w:hAnsi="Times New Roman"/>
                <w:color w:val="000000" w:themeColor="text1"/>
                <w:sz w:val="24"/>
                <w:szCs w:val="24"/>
              </w:rPr>
              <w:t xml:space="preserve">, a Directivei 2009/147/CE </w:t>
            </w:r>
            <w:r w:rsidRPr="005C4AE2">
              <w:rPr>
                <w:rFonts w:ascii="Times New Roman" w:hAnsi="Times New Roman"/>
                <w:bCs/>
                <w:noProof/>
                <w:color w:val="000000" w:themeColor="text1"/>
                <w:sz w:val="24"/>
                <w:szCs w:val="24"/>
              </w:rPr>
              <w:t>a Parlamentului European și a Consiliului din 30 noiembrie 2009</w:t>
            </w:r>
            <w:r w:rsidRPr="005C4AE2">
              <w:rPr>
                <w:rFonts w:ascii="Times New Roman" w:hAnsi="Times New Roman"/>
                <w:color w:val="000000" w:themeColor="text1"/>
                <w:sz w:val="24"/>
                <w:szCs w:val="24"/>
              </w:rPr>
              <w:t>, precum și a Strategiei UE privind biodiversitatea pentru 2030.</w:t>
            </w:r>
          </w:p>
          <w:p w14:paraId="7494F5F0" w14:textId="0D873725" w:rsidR="005C4AE2" w:rsidRDefault="005C4AE2" w:rsidP="005C4AE2">
            <w:pPr>
              <w:tabs>
                <w:tab w:val="left" w:pos="1272"/>
              </w:tabs>
              <w:spacing w:after="0" w:line="276" w:lineRule="auto"/>
              <w:jc w:val="both"/>
              <w:rPr>
                <w:rFonts w:ascii="Times New Roman" w:hAnsi="Times New Roman"/>
                <w:color w:val="000000" w:themeColor="text1"/>
                <w:sz w:val="24"/>
                <w:szCs w:val="24"/>
              </w:rPr>
            </w:pPr>
            <w:r w:rsidRPr="005C4AE2">
              <w:rPr>
                <w:rFonts w:ascii="Times New Roman" w:hAnsi="Times New Roman"/>
                <w:color w:val="000000" w:themeColor="text1"/>
                <w:sz w:val="24"/>
                <w:szCs w:val="24"/>
              </w:rPr>
              <w:t>Strategi</w:t>
            </w:r>
            <w:r w:rsidR="00E44F83">
              <w:rPr>
                <w:rFonts w:ascii="Times New Roman" w:hAnsi="Times New Roman"/>
                <w:color w:val="000000" w:themeColor="text1"/>
                <w:sz w:val="24"/>
                <w:szCs w:val="24"/>
              </w:rPr>
              <w:t>a</w:t>
            </w:r>
            <w:r w:rsidRPr="005C4AE2">
              <w:rPr>
                <w:rFonts w:ascii="Times New Roman" w:hAnsi="Times New Roman"/>
                <w:color w:val="000000" w:themeColor="text1"/>
                <w:sz w:val="24"/>
                <w:szCs w:val="24"/>
              </w:rPr>
              <w:t xml:space="preserve"> UE privind biodiversitatea pentru 2030 </w:t>
            </w:r>
            <w:r w:rsidR="003E43C7" w:rsidRPr="005C4AE2">
              <w:rPr>
                <w:rFonts w:ascii="Times New Roman" w:hAnsi="Times New Roman"/>
                <w:color w:val="000000" w:themeColor="text1"/>
                <w:sz w:val="24"/>
                <w:szCs w:val="24"/>
              </w:rPr>
              <w:t>urmărește</w:t>
            </w:r>
            <w:r w:rsidR="0038010B">
              <w:rPr>
                <w:rFonts w:ascii="Times New Roman" w:hAnsi="Times New Roman"/>
                <w:color w:val="000000" w:themeColor="text1"/>
                <w:sz w:val="24"/>
                <w:szCs w:val="24"/>
              </w:rPr>
              <w:t xml:space="preserve"> </w:t>
            </w:r>
            <w:r w:rsidR="003E43C7" w:rsidRPr="005C4AE2">
              <w:rPr>
                <w:rFonts w:ascii="Times New Roman" w:hAnsi="Times New Roman"/>
                <w:color w:val="000000" w:themeColor="text1"/>
                <w:sz w:val="24"/>
                <w:szCs w:val="24"/>
              </w:rPr>
              <w:t>să contribuie la protejarea și refacerea biodiversității Uniunii Europene până în 2030</w:t>
            </w:r>
            <w:r w:rsidR="003E43C7">
              <w:rPr>
                <w:rFonts w:ascii="Times New Roman" w:hAnsi="Times New Roman"/>
                <w:color w:val="000000" w:themeColor="text1"/>
                <w:sz w:val="24"/>
                <w:szCs w:val="24"/>
              </w:rPr>
              <w:t xml:space="preserve"> </w:t>
            </w:r>
            <w:r w:rsidR="0038010B">
              <w:rPr>
                <w:rFonts w:ascii="Times New Roman" w:hAnsi="Times New Roman"/>
                <w:color w:val="000000" w:themeColor="text1"/>
                <w:sz w:val="24"/>
                <w:szCs w:val="24"/>
              </w:rPr>
              <w:t xml:space="preserve">, fiind, totodată, </w:t>
            </w:r>
            <w:r w:rsidRPr="005C4AE2">
              <w:rPr>
                <w:rFonts w:ascii="Times New Roman" w:hAnsi="Times New Roman"/>
                <w:color w:val="000000" w:themeColor="text1"/>
                <w:sz w:val="24"/>
                <w:szCs w:val="24"/>
              </w:rPr>
              <w:t xml:space="preserve">esențială în implementarea </w:t>
            </w:r>
            <w:r w:rsidRPr="005C4AE2">
              <w:rPr>
                <w:rFonts w:ascii="Times New Roman" w:hAnsi="Times New Roman"/>
                <w:i/>
                <w:color w:val="000000" w:themeColor="text1"/>
                <w:sz w:val="24"/>
                <w:szCs w:val="24"/>
              </w:rPr>
              <w:t>Pactului verde european</w:t>
            </w:r>
            <w:r w:rsidRPr="005C4AE2">
              <w:rPr>
                <w:rFonts w:ascii="Times New Roman" w:hAnsi="Times New Roman"/>
                <w:color w:val="000000" w:themeColor="text1"/>
                <w:sz w:val="24"/>
                <w:szCs w:val="24"/>
              </w:rPr>
              <w:t xml:space="preserve">, inițiativă care </w:t>
            </w:r>
            <w:r w:rsidR="00E44F83">
              <w:rPr>
                <w:rFonts w:ascii="Times New Roman" w:hAnsi="Times New Roman"/>
                <w:color w:val="000000" w:themeColor="text1"/>
                <w:sz w:val="24"/>
                <w:szCs w:val="24"/>
              </w:rPr>
              <w:t>vizează</w:t>
            </w:r>
            <w:r w:rsidR="00E44F83" w:rsidRPr="005C4AE2">
              <w:rPr>
                <w:rFonts w:ascii="Times New Roman" w:hAnsi="Times New Roman"/>
                <w:color w:val="000000" w:themeColor="text1"/>
                <w:sz w:val="24"/>
                <w:szCs w:val="24"/>
              </w:rPr>
              <w:t xml:space="preserve"> </w:t>
            </w:r>
            <w:r w:rsidRPr="005C4AE2">
              <w:rPr>
                <w:rFonts w:ascii="Times New Roman" w:hAnsi="Times New Roman"/>
                <w:color w:val="000000" w:themeColor="text1"/>
                <w:sz w:val="24"/>
                <w:szCs w:val="24"/>
              </w:rPr>
              <w:t xml:space="preserve">tranziția spre o economie verde, având ca obiectiv final atingerea neutralității climatice până în 2050. </w:t>
            </w:r>
          </w:p>
          <w:p w14:paraId="31704E70" w14:textId="77777777" w:rsidR="000B576E" w:rsidRDefault="000B576E" w:rsidP="005C4AE2">
            <w:pPr>
              <w:tabs>
                <w:tab w:val="left" w:pos="1272"/>
              </w:tabs>
              <w:spacing w:after="0" w:line="276" w:lineRule="auto"/>
              <w:jc w:val="both"/>
              <w:rPr>
                <w:rFonts w:ascii="Times New Roman" w:hAnsi="Times New Roman"/>
                <w:color w:val="000000" w:themeColor="text1"/>
                <w:sz w:val="24"/>
                <w:szCs w:val="24"/>
              </w:rPr>
            </w:pPr>
          </w:p>
          <w:p w14:paraId="11ABF88B" w14:textId="77777777" w:rsidR="005C4AE2" w:rsidRPr="005C4AE2" w:rsidRDefault="005C4AE2" w:rsidP="005C4AE2">
            <w:pPr>
              <w:tabs>
                <w:tab w:val="left" w:pos="1272"/>
              </w:tabs>
              <w:spacing w:after="0" w:line="276" w:lineRule="auto"/>
              <w:jc w:val="both"/>
              <w:rPr>
                <w:rFonts w:ascii="Times New Roman" w:hAnsi="Times New Roman"/>
                <w:color w:val="000000" w:themeColor="text1"/>
                <w:sz w:val="24"/>
                <w:szCs w:val="24"/>
              </w:rPr>
            </w:pPr>
            <w:r w:rsidRPr="005C4AE2">
              <w:rPr>
                <w:rFonts w:ascii="Times New Roman" w:hAnsi="Times New Roman"/>
                <w:color w:val="000000" w:themeColor="text1"/>
                <w:sz w:val="24"/>
                <w:szCs w:val="24"/>
              </w:rPr>
              <w:t xml:space="preserve">Pentru refacerea biodiversității până în 2030, statele membre ale Uniunii Europene trebuie să îmbunătățească și să extindă rețeaua </w:t>
            </w:r>
            <w:r w:rsidRPr="005C4AE2">
              <w:rPr>
                <w:rFonts w:ascii="Times New Roman" w:hAnsi="Times New Roman"/>
                <w:color w:val="000000" w:themeColor="text1"/>
                <w:sz w:val="24"/>
                <w:szCs w:val="24"/>
              </w:rPr>
              <w:lastRenderedPageBreak/>
              <w:t>de zone protejate, prin protejarea în mod legal a cel puțin 30 % din suprafața terestră a UE, 30 % din zona maritimă a UE, să integreze coridoare ecologice în cadrul unei veritabile rețele transeuropene pentru natură, să asigure o protecție strictă pentru cel puțin o treime din zonele protejate (cel puțin 10 % din suprafața terestră, respectiv marină a UE), inclusiv toate pădurile primare și seculare care există în UE, să gestioneze în mod eficient toate zonele protejate, prin definirea unor obiective și măsuri de conservare clare și prin monitorizarea adecvată a acestora.</w:t>
            </w:r>
          </w:p>
          <w:p w14:paraId="0D6AA5D2" w14:textId="77777777" w:rsidR="005C4AE2" w:rsidRDefault="005C4AE2" w:rsidP="005C4AE2">
            <w:pPr>
              <w:autoSpaceDE w:val="0"/>
              <w:autoSpaceDN w:val="0"/>
              <w:adjustRightInd w:val="0"/>
              <w:spacing w:after="0" w:line="276" w:lineRule="auto"/>
              <w:jc w:val="both"/>
              <w:rPr>
                <w:rFonts w:ascii="Times New Roman" w:hAnsi="Times New Roman"/>
                <w:color w:val="000000" w:themeColor="text1"/>
                <w:sz w:val="24"/>
                <w:szCs w:val="24"/>
              </w:rPr>
            </w:pPr>
            <w:r w:rsidRPr="005C4AE2">
              <w:rPr>
                <w:rFonts w:ascii="Times New Roman" w:hAnsi="Times New Roman"/>
                <w:color w:val="000000" w:themeColor="text1"/>
                <w:sz w:val="24"/>
                <w:szCs w:val="24"/>
              </w:rPr>
              <w:t xml:space="preserve">Acest lucru este explicit prezentat în Strategia UE privind biodiversitatea pentru 2030 sub obiectivul „O rețea coerentă de zone protejate”, unde se menționează că „În acest spirit, în UE ar trebui protejate cel puțin 30 % din uscat și 30 % din mare” și că </w:t>
            </w:r>
            <w:r w:rsidRPr="005C4AE2">
              <w:rPr>
                <w:rFonts w:ascii="Times New Roman" w:hAnsi="Times New Roman"/>
                <w:i/>
                <w:iCs/>
                <w:color w:val="000000" w:themeColor="text1"/>
                <w:sz w:val="24"/>
                <w:szCs w:val="24"/>
              </w:rPr>
              <w:t xml:space="preserve">„Cel puțin o treime din zonele protejate – reprezentând 10 % din zona terestră a UE și 10 % din zona maritimă a UE – ar trebui să se afle sub o protecție strictă.”. </w:t>
            </w:r>
            <w:r w:rsidRPr="005C4AE2">
              <w:rPr>
                <w:rFonts w:ascii="Times New Roman" w:hAnsi="Times New Roman"/>
                <w:color w:val="000000" w:themeColor="text1"/>
                <w:sz w:val="24"/>
                <w:szCs w:val="24"/>
              </w:rPr>
              <w:t>În plus,</w:t>
            </w:r>
            <w:r w:rsidRPr="005C4AE2">
              <w:rPr>
                <w:rFonts w:ascii="Times New Roman" w:hAnsi="Times New Roman"/>
                <w:i/>
                <w:iCs/>
                <w:color w:val="000000" w:themeColor="text1"/>
                <w:sz w:val="24"/>
                <w:szCs w:val="24"/>
              </w:rPr>
              <w:t xml:space="preserve">”ca parte a acestui accent pus pe protecția strictă, va fi esențial să se definească, să se cartografieze, să se monitorizeze și să se protejeze cu strictețe toate pădurile primare și seculare ale UE care încă mai există.  Zone semnificative constând din alte ecosisteme bogate în carbon, cum ar fi turbăriile, pășunile, zonele umede și „câmpurile” algale marine, ar trebui, de asemenea, să fie protejate în mod strict, ținând seama de schimbările anticipate în zonele de vegetație”. </w:t>
            </w:r>
            <w:r w:rsidRPr="005C4AE2">
              <w:rPr>
                <w:rFonts w:ascii="Times New Roman" w:hAnsi="Times New Roman"/>
                <w:color w:val="000000" w:themeColor="text1"/>
                <w:sz w:val="24"/>
                <w:szCs w:val="24"/>
              </w:rPr>
              <w:t>Pădurile primare și seculare nu numai că se numără printre cele mai bogate ecosisteme forestiere din UE, dar înmagazinează stocuri semnificative de carbon, fiind în același timp de o importanță capitală pentru biodiversitate și pentru furnizarea de servicii ecosistemice esențiale.</w:t>
            </w:r>
          </w:p>
          <w:p w14:paraId="239531E2" w14:textId="394156AD" w:rsidR="00400738" w:rsidRPr="00400738" w:rsidRDefault="00400738" w:rsidP="00986671">
            <w:pPr>
              <w:jc w:val="both"/>
              <w:rPr>
                <w:rFonts w:ascii="Times New Roman" w:hAnsi="Times New Roman"/>
                <w:color w:val="000000" w:themeColor="text1"/>
                <w:sz w:val="24"/>
                <w:szCs w:val="24"/>
              </w:rPr>
            </w:pPr>
            <w:r w:rsidRPr="00400738">
              <w:rPr>
                <w:rFonts w:ascii="Times New Roman" w:hAnsi="Times New Roman"/>
                <w:color w:val="000000" w:themeColor="text1"/>
                <w:sz w:val="24"/>
                <w:szCs w:val="24"/>
              </w:rPr>
              <w:t xml:space="preserve">Prin Planul Național de Redresare și Reziliență a fost aprobată reforma R.2 – Reforma sistemului de management al ariilor naturale protejate în vederea implementării coerente și eficace a Strategiei Europene privind biodiversitatea, care va fi implementată prin măsuri și investiții. Una dintre măsurile de investiții o constituie Măsura de investiții I3.2 Identificarea zonelor potențiale de protecție strictă în habitate naturale terestre și marine în vederea punerii în aplicare a Strategiei UE privind biodiversitatea pentru 2030, cu două jaloane asumate de România: </w:t>
            </w:r>
            <w:r w:rsidR="003E43C7">
              <w:rPr>
                <w:rFonts w:ascii="Times New Roman" w:hAnsi="Times New Roman"/>
                <w:color w:val="000000" w:themeColor="text1"/>
                <w:sz w:val="24"/>
                <w:szCs w:val="24"/>
              </w:rPr>
              <w:t xml:space="preserve">a) </w:t>
            </w:r>
            <w:r w:rsidRPr="00400738">
              <w:rPr>
                <w:rFonts w:ascii="Times New Roman" w:hAnsi="Times New Roman"/>
                <w:color w:val="000000" w:themeColor="text1"/>
                <w:sz w:val="24"/>
                <w:szCs w:val="24"/>
              </w:rPr>
              <w:t xml:space="preserve">primul jalon se referă la desemnarea zonelor de protecție strictă din ariile naturale protejate cu planuri de management aprobate, precum și din zonele cu păduri virgine și cvasivirgine deja desemnate în catalogul Pădurilor Virgine și Cvasivirgine, </w:t>
            </w:r>
            <w:r w:rsidR="003E43C7">
              <w:rPr>
                <w:rFonts w:ascii="Times New Roman" w:hAnsi="Times New Roman"/>
                <w:color w:val="000000" w:themeColor="text1"/>
                <w:sz w:val="24"/>
                <w:szCs w:val="24"/>
              </w:rPr>
              <w:t xml:space="preserve">b) </w:t>
            </w:r>
            <w:r w:rsidRPr="00400738">
              <w:rPr>
                <w:rFonts w:ascii="Times New Roman" w:hAnsi="Times New Roman"/>
                <w:color w:val="000000" w:themeColor="text1"/>
                <w:sz w:val="24"/>
                <w:szCs w:val="24"/>
              </w:rPr>
              <w:t>iar al doilea, la desemnarea zonelor de protecție strictă care vor fi identificate în cadrul ariilor naturale protejate fără planuri de management, precum și în alte zone din țară.</w:t>
            </w:r>
          </w:p>
          <w:p w14:paraId="129A55B2" w14:textId="77777777" w:rsidR="00400738" w:rsidRPr="00400738" w:rsidRDefault="00400738" w:rsidP="00400738">
            <w:pPr>
              <w:autoSpaceDE w:val="0"/>
              <w:autoSpaceDN w:val="0"/>
              <w:adjustRightInd w:val="0"/>
              <w:spacing w:after="0" w:line="276" w:lineRule="auto"/>
              <w:jc w:val="both"/>
              <w:rPr>
                <w:rFonts w:ascii="Times New Roman" w:hAnsi="Times New Roman"/>
                <w:color w:val="000000" w:themeColor="text1"/>
                <w:sz w:val="24"/>
                <w:szCs w:val="24"/>
              </w:rPr>
            </w:pPr>
          </w:p>
          <w:p w14:paraId="49260163" w14:textId="23798A3C" w:rsidR="00400738" w:rsidRPr="00400738" w:rsidRDefault="00BF2547" w:rsidP="00400738">
            <w:pPr>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Precizăm că </w:t>
            </w:r>
            <w:r w:rsidR="00400738" w:rsidRPr="00400738">
              <w:rPr>
                <w:rFonts w:ascii="Times New Roman" w:hAnsi="Times New Roman"/>
                <w:color w:val="000000" w:themeColor="text1"/>
                <w:sz w:val="24"/>
                <w:szCs w:val="24"/>
              </w:rPr>
              <w:t xml:space="preserve">termenul de ”zone de protecție strictă” există </w:t>
            </w:r>
            <w:r w:rsidRPr="00400738">
              <w:rPr>
                <w:rFonts w:ascii="Times New Roman" w:hAnsi="Times New Roman"/>
                <w:color w:val="000000" w:themeColor="text1"/>
                <w:sz w:val="24"/>
                <w:szCs w:val="24"/>
              </w:rPr>
              <w:t xml:space="preserve">în legislația națională </w:t>
            </w:r>
            <w:r w:rsidR="00400738" w:rsidRPr="00400738">
              <w:rPr>
                <w:rFonts w:ascii="Times New Roman" w:hAnsi="Times New Roman"/>
                <w:color w:val="000000" w:themeColor="text1"/>
                <w:sz w:val="24"/>
                <w:szCs w:val="24"/>
              </w:rPr>
              <w:t xml:space="preserve">înaintea elaborării ”Strategiei europene privind </w:t>
            </w:r>
            <w:r w:rsidR="00400738" w:rsidRPr="00400738">
              <w:rPr>
                <w:rFonts w:ascii="Times New Roman" w:hAnsi="Times New Roman"/>
                <w:color w:val="000000" w:themeColor="text1"/>
                <w:sz w:val="24"/>
                <w:szCs w:val="24"/>
              </w:rPr>
              <w:lastRenderedPageBreak/>
              <w:t xml:space="preserve">biodiversitatea pentru perioada 2021-2030” </w:t>
            </w:r>
            <w:r>
              <w:rPr>
                <w:rFonts w:ascii="Times New Roman" w:hAnsi="Times New Roman"/>
                <w:color w:val="000000" w:themeColor="text1"/>
                <w:sz w:val="24"/>
                <w:szCs w:val="24"/>
              </w:rPr>
              <w:t xml:space="preserve">. </w:t>
            </w:r>
            <w:r w:rsidR="00400738" w:rsidRPr="00400738">
              <w:rPr>
                <w:rFonts w:ascii="Times New Roman" w:hAnsi="Times New Roman"/>
                <w:color w:val="000000" w:themeColor="text1"/>
                <w:sz w:val="24"/>
                <w:szCs w:val="24"/>
              </w:rPr>
              <w:t>Astfel</w:t>
            </w:r>
            <w:r>
              <w:rPr>
                <w:rFonts w:ascii="Times New Roman" w:hAnsi="Times New Roman"/>
                <w:color w:val="000000" w:themeColor="text1"/>
                <w:sz w:val="24"/>
                <w:szCs w:val="24"/>
              </w:rPr>
              <w:t>,</w:t>
            </w:r>
            <w:r w:rsidR="00400738" w:rsidRPr="00400738">
              <w:rPr>
                <w:rFonts w:ascii="Times New Roman" w:hAnsi="Times New Roman"/>
                <w:color w:val="000000" w:themeColor="text1"/>
                <w:sz w:val="24"/>
                <w:szCs w:val="24"/>
              </w:rPr>
              <w:t xml:space="preserve"> termenul din legislația națională care este menționat și definit în </w:t>
            </w:r>
            <w:r w:rsidR="00E44F83">
              <w:rPr>
                <w:rFonts w:ascii="Times New Roman" w:hAnsi="Times New Roman"/>
                <w:color w:val="000000" w:themeColor="text1"/>
                <w:sz w:val="24"/>
                <w:szCs w:val="24"/>
              </w:rPr>
              <w:t xml:space="preserve">cadrul </w:t>
            </w:r>
            <w:r w:rsidR="00400738" w:rsidRPr="00400738">
              <w:rPr>
                <w:rFonts w:ascii="Times New Roman" w:hAnsi="Times New Roman"/>
                <w:color w:val="000000" w:themeColor="text1"/>
                <w:sz w:val="24"/>
                <w:szCs w:val="24"/>
              </w:rPr>
              <w:t>art. 22 alin. (1) și (2) din Ordonanța de urgență a Guvernului nr. 57/2007 privind regimul ariilor naturale protejate, conservarea habitatelor naturale, a florei şi faunei sălbatice, aprobată cu modificări și completări prin Legea nr. 49/2011 cu modificările și completările ulterioare, are un regim foarte strict. Conform prevederilor art. 22 alin. (2) din OUG nr. 57/2007</w:t>
            </w:r>
            <w:r>
              <w:rPr>
                <w:rFonts w:ascii="Times New Roman" w:hAnsi="Times New Roman"/>
                <w:color w:val="000000" w:themeColor="text1"/>
                <w:sz w:val="24"/>
                <w:szCs w:val="24"/>
              </w:rPr>
              <w:t>,</w:t>
            </w:r>
            <w:r w:rsidR="00E44F83">
              <w:rPr>
                <w:rFonts w:ascii="Times New Roman" w:hAnsi="Times New Roman"/>
                <w:color w:val="000000" w:themeColor="text1"/>
                <w:sz w:val="24"/>
                <w:szCs w:val="24"/>
              </w:rPr>
              <w:t xml:space="preserve"> </w:t>
            </w:r>
            <w:r w:rsidR="00400738" w:rsidRPr="00400738">
              <w:rPr>
                <w:rFonts w:ascii="Times New Roman" w:hAnsi="Times New Roman"/>
                <w:color w:val="000000" w:themeColor="text1"/>
                <w:sz w:val="24"/>
                <w:szCs w:val="24"/>
              </w:rPr>
              <w:t xml:space="preserve">aprobată cu modificări și completări prin Legea nr. 49/2011, cu modificările și completările ulterioare  ”Zonele cu protecție strictă sunt zonele din parcurile naționale şi naturale, de mare importanță științifică, ce cuprind atât rezervații științifice, cât şi zone sălbatice în care nu au existat intervenții antropice sau nivelul acestora a fost foarte redus.”  </w:t>
            </w:r>
          </w:p>
          <w:p w14:paraId="79B2105D" w14:textId="7144ACCB" w:rsidR="00F665B0" w:rsidRDefault="00400738" w:rsidP="00400738">
            <w:pPr>
              <w:autoSpaceDE w:val="0"/>
              <w:autoSpaceDN w:val="0"/>
              <w:adjustRightInd w:val="0"/>
              <w:spacing w:after="0" w:line="276" w:lineRule="auto"/>
              <w:jc w:val="both"/>
              <w:rPr>
                <w:rFonts w:ascii="Times New Roman" w:hAnsi="Times New Roman"/>
                <w:color w:val="000000" w:themeColor="text1"/>
                <w:sz w:val="24"/>
                <w:szCs w:val="24"/>
              </w:rPr>
            </w:pPr>
            <w:r w:rsidRPr="00400738">
              <w:rPr>
                <w:rFonts w:ascii="Times New Roman" w:hAnsi="Times New Roman"/>
                <w:color w:val="000000" w:themeColor="text1"/>
                <w:sz w:val="24"/>
                <w:szCs w:val="24"/>
              </w:rPr>
              <w:t xml:space="preserve">Comparativ cu acestea, zona de protecție strictă/strict protejată </w:t>
            </w:r>
            <w:r w:rsidR="00E44F83">
              <w:rPr>
                <w:rFonts w:ascii="Times New Roman" w:hAnsi="Times New Roman"/>
                <w:color w:val="000000" w:themeColor="text1"/>
                <w:sz w:val="24"/>
                <w:szCs w:val="24"/>
              </w:rPr>
              <w:t>prevăzută</w:t>
            </w:r>
            <w:r w:rsidR="00E44F83" w:rsidRPr="00400738">
              <w:rPr>
                <w:rFonts w:ascii="Times New Roman" w:hAnsi="Times New Roman"/>
                <w:color w:val="000000" w:themeColor="text1"/>
                <w:sz w:val="24"/>
                <w:szCs w:val="24"/>
              </w:rPr>
              <w:t xml:space="preserve"> </w:t>
            </w:r>
            <w:r w:rsidRPr="00400738">
              <w:rPr>
                <w:rFonts w:ascii="Times New Roman" w:hAnsi="Times New Roman"/>
                <w:color w:val="000000" w:themeColor="text1"/>
                <w:sz w:val="24"/>
                <w:szCs w:val="24"/>
              </w:rPr>
              <w:t xml:space="preserve">în Strategia UE privind Biodiversitatea 2030 și </w:t>
            </w:r>
            <w:r w:rsidR="00BF2547">
              <w:rPr>
                <w:rFonts w:ascii="Times New Roman" w:hAnsi="Times New Roman"/>
                <w:color w:val="000000" w:themeColor="text1"/>
                <w:sz w:val="24"/>
                <w:szCs w:val="24"/>
              </w:rPr>
              <w:t xml:space="preserve">definită </w:t>
            </w:r>
            <w:r w:rsidRPr="00400738">
              <w:rPr>
                <w:rFonts w:ascii="Times New Roman" w:hAnsi="Times New Roman"/>
                <w:color w:val="000000" w:themeColor="text1"/>
                <w:sz w:val="24"/>
                <w:szCs w:val="24"/>
              </w:rPr>
              <w:t xml:space="preserve">în </w:t>
            </w:r>
            <w:r w:rsidR="00BF2547">
              <w:rPr>
                <w:rFonts w:ascii="Times New Roman" w:hAnsi="Times New Roman"/>
                <w:color w:val="000000" w:themeColor="text1"/>
                <w:sz w:val="24"/>
                <w:szCs w:val="24"/>
              </w:rPr>
              <w:t>G</w:t>
            </w:r>
            <w:r w:rsidRPr="00400738">
              <w:rPr>
                <w:rFonts w:ascii="Times New Roman" w:hAnsi="Times New Roman"/>
                <w:color w:val="000000" w:themeColor="text1"/>
                <w:sz w:val="24"/>
                <w:szCs w:val="24"/>
              </w:rPr>
              <w:t>hidul UE privind  criteriile de desemnare a ariilor protejate și a zonelor strict protejate (”EU Guide on the designation of areas of strict protection”)</w:t>
            </w:r>
            <w:r w:rsidR="00BF2547">
              <w:rPr>
                <w:rFonts w:ascii="Times New Roman" w:hAnsi="Times New Roman"/>
                <w:color w:val="000000" w:themeColor="text1"/>
                <w:sz w:val="24"/>
                <w:szCs w:val="24"/>
              </w:rPr>
              <w:t xml:space="preserve"> are la bază</w:t>
            </w:r>
            <w:r w:rsidRPr="00400738">
              <w:rPr>
                <w:rFonts w:ascii="Times New Roman" w:hAnsi="Times New Roman"/>
                <w:color w:val="000000" w:themeColor="text1"/>
                <w:sz w:val="24"/>
                <w:szCs w:val="24"/>
              </w:rPr>
              <w:t xml:space="preserve"> criterii de desemnare mult mai puțin restrictive decât criteriile și regimul de management al unei zone de protecție strictă din cadrul unui parc național/natural.</w:t>
            </w:r>
          </w:p>
          <w:p w14:paraId="7F40382E" w14:textId="416471A4" w:rsidR="00F665B0" w:rsidRDefault="00F665B0" w:rsidP="00400738">
            <w:pPr>
              <w:autoSpaceDE w:val="0"/>
              <w:autoSpaceDN w:val="0"/>
              <w:adjustRightInd w:val="0"/>
              <w:spacing w:after="0" w:line="276" w:lineRule="auto"/>
              <w:jc w:val="both"/>
              <w:rPr>
                <w:rFonts w:ascii="Times New Roman" w:hAnsi="Times New Roman"/>
                <w:color w:val="000000" w:themeColor="text1"/>
                <w:sz w:val="24"/>
                <w:szCs w:val="24"/>
              </w:rPr>
            </w:pPr>
            <w:r w:rsidRPr="00F665B0">
              <w:rPr>
                <w:rFonts w:ascii="Times New Roman" w:hAnsi="Times New Roman"/>
                <w:color w:val="000000" w:themeColor="text1"/>
                <w:sz w:val="24"/>
                <w:szCs w:val="24"/>
              </w:rPr>
              <w:t>Astfel, în înțelegerea colectivă, zonele care trebuie să fie identificate în cadrul proiectului, s-ar reduce la zonele care corespund unui regim de strictă protecție (a</w:t>
            </w:r>
            <w:r w:rsidR="00154428">
              <w:rPr>
                <w:rFonts w:ascii="Times New Roman" w:hAnsi="Times New Roman"/>
                <w:color w:val="000000" w:themeColor="text1"/>
                <w:sz w:val="24"/>
                <w:szCs w:val="24"/>
              </w:rPr>
              <w:t>vând în vedere similitudinea termenilor</w:t>
            </w:r>
            <w:r w:rsidRPr="00F665B0">
              <w:rPr>
                <w:rFonts w:ascii="Times New Roman" w:hAnsi="Times New Roman"/>
                <w:color w:val="000000" w:themeColor="text1"/>
                <w:sz w:val="24"/>
                <w:szCs w:val="24"/>
              </w:rPr>
              <w:t>), însă conform criteriilor de desemnare a zonelor de protecție strictă prevăzute în Ghidul UE amintit anterior, acestea nu se reduc  numai  la  zonele de non</w:t>
            </w:r>
            <w:r w:rsidR="00E44F83">
              <w:rPr>
                <w:rFonts w:ascii="Times New Roman" w:hAnsi="Times New Roman"/>
                <w:color w:val="000000" w:themeColor="text1"/>
                <w:sz w:val="24"/>
                <w:szCs w:val="24"/>
              </w:rPr>
              <w:t>-</w:t>
            </w:r>
            <w:r w:rsidRPr="00F665B0">
              <w:rPr>
                <w:rFonts w:ascii="Times New Roman" w:hAnsi="Times New Roman"/>
                <w:color w:val="000000" w:themeColor="text1"/>
                <w:sz w:val="24"/>
                <w:szCs w:val="24"/>
              </w:rPr>
              <w:t>intervenție (protecție strictă), ci includ și zone care necesită o gestionare activă care sprijină sau îmbunătățește procesele naturale, astfel încât ambele categorii să fie înglobate într-o singură categorie de zonă care să răspundă cerințelor/criteriilor din Strategie.</w:t>
            </w:r>
          </w:p>
          <w:p w14:paraId="7DBE28EE" w14:textId="77777777" w:rsidR="00F665B0" w:rsidRDefault="00F665B0" w:rsidP="00400738">
            <w:pPr>
              <w:autoSpaceDE w:val="0"/>
              <w:autoSpaceDN w:val="0"/>
              <w:adjustRightInd w:val="0"/>
              <w:spacing w:after="0" w:line="276" w:lineRule="auto"/>
              <w:jc w:val="both"/>
              <w:rPr>
                <w:rFonts w:ascii="Times New Roman" w:hAnsi="Times New Roman"/>
                <w:color w:val="000000" w:themeColor="text1"/>
                <w:sz w:val="24"/>
                <w:szCs w:val="24"/>
              </w:rPr>
            </w:pPr>
          </w:p>
          <w:p w14:paraId="378FBEBE" w14:textId="5C3219BA" w:rsidR="004D3836" w:rsidRPr="002E5EC9" w:rsidRDefault="00F665B0" w:rsidP="00154428">
            <w:pPr>
              <w:autoSpaceDE w:val="0"/>
              <w:autoSpaceDN w:val="0"/>
              <w:adjustRightInd w:val="0"/>
              <w:spacing w:after="0" w:line="276" w:lineRule="auto"/>
              <w:jc w:val="both"/>
              <w:rPr>
                <w:rFonts w:ascii="Times New Roman" w:hAnsi="Times New Roman"/>
                <w:noProof/>
                <w:color w:val="000000"/>
                <w:sz w:val="24"/>
                <w:szCs w:val="24"/>
              </w:rPr>
            </w:pPr>
            <w:r>
              <w:rPr>
                <w:rFonts w:ascii="Times New Roman" w:hAnsi="Times New Roman"/>
                <w:color w:val="000000" w:themeColor="text1"/>
                <w:sz w:val="24"/>
                <w:szCs w:val="24"/>
              </w:rPr>
              <w:t xml:space="preserve">Prin urmare, pentru </w:t>
            </w:r>
            <w:r w:rsidR="00154428">
              <w:rPr>
                <w:rFonts w:ascii="Times New Roman" w:hAnsi="Times New Roman"/>
                <w:color w:val="000000" w:themeColor="text1"/>
                <w:sz w:val="24"/>
                <w:szCs w:val="24"/>
              </w:rPr>
              <w:t xml:space="preserve">a distinge cei doi termeni similari ca denumire, dar nu identici din punct de vedere al managementului care se aplică pe suprafața acestora și </w:t>
            </w:r>
            <w:r>
              <w:rPr>
                <w:rFonts w:ascii="Times New Roman" w:hAnsi="Times New Roman"/>
                <w:color w:val="000000" w:themeColor="text1"/>
                <w:sz w:val="24"/>
                <w:szCs w:val="24"/>
              </w:rPr>
              <w:t xml:space="preserve">evitarea confuziei </w:t>
            </w:r>
            <w:r w:rsidR="00154428">
              <w:rPr>
                <w:rFonts w:ascii="Times New Roman" w:hAnsi="Times New Roman"/>
                <w:color w:val="000000" w:themeColor="text1"/>
                <w:sz w:val="24"/>
                <w:szCs w:val="24"/>
              </w:rPr>
              <w:t xml:space="preserve">care s-ar putea crea, </w:t>
            </w:r>
            <w:r w:rsidR="00E44F83">
              <w:rPr>
                <w:rFonts w:ascii="Times New Roman" w:hAnsi="Times New Roman"/>
                <w:color w:val="000000" w:themeColor="text1"/>
                <w:sz w:val="24"/>
                <w:szCs w:val="24"/>
              </w:rPr>
              <w:t xml:space="preserve">termenul </w:t>
            </w:r>
            <w:r w:rsidR="00154428">
              <w:rPr>
                <w:rFonts w:ascii="Times New Roman" w:hAnsi="Times New Roman"/>
                <w:color w:val="000000" w:themeColor="text1"/>
                <w:sz w:val="24"/>
                <w:szCs w:val="24"/>
              </w:rPr>
              <w:t xml:space="preserve">”Zone de protecție strictă” prevăzute în Strategia UE privind biodiversitatea pentru 2030 </w:t>
            </w:r>
            <w:r>
              <w:rPr>
                <w:rFonts w:ascii="Times New Roman" w:hAnsi="Times New Roman"/>
                <w:color w:val="000000" w:themeColor="text1"/>
                <w:sz w:val="24"/>
                <w:szCs w:val="24"/>
              </w:rPr>
              <w:t xml:space="preserve">se </w:t>
            </w:r>
            <w:r w:rsidR="00154428">
              <w:rPr>
                <w:rFonts w:ascii="Times New Roman" w:hAnsi="Times New Roman"/>
                <w:color w:val="000000" w:themeColor="text1"/>
                <w:sz w:val="24"/>
                <w:szCs w:val="24"/>
              </w:rPr>
              <w:t>v</w:t>
            </w:r>
            <w:r w:rsidR="00E44F83">
              <w:rPr>
                <w:rFonts w:ascii="Times New Roman" w:hAnsi="Times New Roman"/>
                <w:color w:val="000000" w:themeColor="text1"/>
                <w:sz w:val="24"/>
                <w:szCs w:val="24"/>
              </w:rPr>
              <w:t xml:space="preserve">a </w:t>
            </w:r>
            <w:r w:rsidR="00154428">
              <w:rPr>
                <w:rFonts w:ascii="Times New Roman" w:hAnsi="Times New Roman"/>
                <w:color w:val="000000" w:themeColor="text1"/>
                <w:sz w:val="24"/>
                <w:szCs w:val="24"/>
              </w:rPr>
              <w:t>adopta</w:t>
            </w:r>
            <w:r w:rsidR="00E44F83">
              <w:rPr>
                <w:rFonts w:ascii="Times New Roman" w:hAnsi="Times New Roman"/>
                <w:color w:val="000000" w:themeColor="text1"/>
                <w:sz w:val="24"/>
                <w:szCs w:val="24"/>
              </w:rPr>
              <w:t xml:space="preserve"> în legislația națională</w:t>
            </w:r>
            <w:r w:rsidR="00154428">
              <w:rPr>
                <w:rFonts w:ascii="Times New Roman" w:hAnsi="Times New Roman"/>
                <w:color w:val="000000" w:themeColor="text1"/>
                <w:sz w:val="24"/>
                <w:szCs w:val="24"/>
              </w:rPr>
              <w:t xml:space="preserve"> sub </w:t>
            </w:r>
            <w:r>
              <w:rPr>
                <w:rFonts w:ascii="Times New Roman" w:hAnsi="Times New Roman"/>
                <w:color w:val="000000" w:themeColor="text1"/>
                <w:sz w:val="24"/>
                <w:szCs w:val="24"/>
              </w:rPr>
              <w:t>sintagma ”zone prioritare pentru biodiversitate”</w:t>
            </w:r>
            <w:r w:rsidR="00E44F83">
              <w:rPr>
                <w:rFonts w:ascii="Times New Roman" w:hAnsi="Times New Roman"/>
                <w:color w:val="000000" w:themeColor="text1"/>
                <w:sz w:val="24"/>
                <w:szCs w:val="24"/>
              </w:rPr>
              <w:t>,</w:t>
            </w:r>
            <w:r>
              <w:rPr>
                <w:rFonts w:ascii="Times New Roman" w:hAnsi="Times New Roman"/>
                <w:color w:val="000000" w:themeColor="text1"/>
                <w:sz w:val="24"/>
                <w:szCs w:val="24"/>
              </w:rPr>
              <w:t xml:space="preserve"> care </w:t>
            </w:r>
            <w:r w:rsidR="00E44F83">
              <w:rPr>
                <w:rFonts w:ascii="Times New Roman" w:hAnsi="Times New Roman"/>
                <w:color w:val="000000" w:themeColor="text1"/>
                <w:sz w:val="24"/>
                <w:szCs w:val="24"/>
              </w:rPr>
              <w:t>va</w:t>
            </w:r>
            <w:r>
              <w:rPr>
                <w:rFonts w:ascii="Times New Roman" w:hAnsi="Times New Roman"/>
                <w:color w:val="000000" w:themeColor="text1"/>
                <w:sz w:val="24"/>
                <w:szCs w:val="24"/>
              </w:rPr>
              <w:t xml:space="preserve"> răspund</w:t>
            </w:r>
            <w:r w:rsidR="00E44F83">
              <w:rPr>
                <w:rFonts w:ascii="Times New Roman" w:hAnsi="Times New Roman"/>
                <w:color w:val="000000" w:themeColor="text1"/>
                <w:sz w:val="24"/>
                <w:szCs w:val="24"/>
              </w:rPr>
              <w:t>e</w:t>
            </w:r>
            <w:r>
              <w:rPr>
                <w:rFonts w:ascii="Times New Roman" w:hAnsi="Times New Roman"/>
                <w:color w:val="000000" w:themeColor="text1"/>
                <w:sz w:val="24"/>
                <w:szCs w:val="24"/>
              </w:rPr>
              <w:t xml:space="preserve"> definiției de la nivelul UE, așa cum am menționat mai sus. </w:t>
            </w:r>
          </w:p>
        </w:tc>
      </w:tr>
      <w:tr w:rsidR="00E318A6" w:rsidRPr="002E5EC9" w14:paraId="789125B3" w14:textId="77777777" w:rsidTr="00B8009A">
        <w:trPr>
          <w:gridAfter w:val="1"/>
          <w:wAfter w:w="9" w:type="dxa"/>
          <w:trHeight w:val="90"/>
        </w:trPr>
        <w:tc>
          <w:tcPr>
            <w:tcW w:w="756" w:type="dxa"/>
            <w:vAlign w:val="center"/>
          </w:tcPr>
          <w:p w14:paraId="1A2902DC" w14:textId="77777777" w:rsidR="00E318A6" w:rsidRPr="002E5EC9" w:rsidRDefault="00E318A6" w:rsidP="004249E1">
            <w:pPr>
              <w:spacing w:after="0" w:line="240" w:lineRule="auto"/>
              <w:jc w:val="right"/>
              <w:rPr>
                <w:rFonts w:ascii="Times New Roman" w:hAnsi="Times New Roman"/>
                <w:noProof/>
                <w:color w:val="000000"/>
                <w:sz w:val="24"/>
                <w:szCs w:val="24"/>
              </w:rPr>
            </w:pPr>
            <w:r w:rsidRPr="002E5EC9">
              <w:rPr>
                <w:rFonts w:ascii="Times New Roman" w:hAnsi="Times New Roman"/>
                <w:noProof/>
                <w:color w:val="000000"/>
                <w:sz w:val="24"/>
                <w:szCs w:val="24"/>
              </w:rPr>
              <w:lastRenderedPageBreak/>
              <w:t>2.</w:t>
            </w:r>
            <w:r w:rsidR="00755B49" w:rsidRPr="002E5EC9">
              <w:rPr>
                <w:rFonts w:ascii="Times New Roman" w:hAnsi="Times New Roman"/>
                <w:noProof/>
                <w:color w:val="000000"/>
                <w:sz w:val="24"/>
                <w:szCs w:val="24"/>
              </w:rPr>
              <w:t>3.</w:t>
            </w:r>
          </w:p>
        </w:tc>
        <w:tc>
          <w:tcPr>
            <w:tcW w:w="1810" w:type="dxa"/>
            <w:vAlign w:val="center"/>
          </w:tcPr>
          <w:p w14:paraId="325F7223" w14:textId="4F98C19C" w:rsidR="00E318A6" w:rsidRPr="002E5EC9" w:rsidRDefault="006D56D1" w:rsidP="004249E1">
            <w:pPr>
              <w:spacing w:after="0" w:line="240" w:lineRule="auto"/>
              <w:jc w:val="both"/>
              <w:rPr>
                <w:rFonts w:ascii="Times New Roman" w:hAnsi="Times New Roman"/>
                <w:noProof/>
                <w:color w:val="000000"/>
                <w:sz w:val="24"/>
                <w:szCs w:val="24"/>
              </w:rPr>
            </w:pPr>
            <w:r w:rsidRPr="006D56D1">
              <w:rPr>
                <w:rFonts w:ascii="Times New Roman" w:hAnsi="Times New Roman"/>
                <w:iCs/>
                <w:noProof/>
                <w:color w:val="000000"/>
                <w:sz w:val="24"/>
                <w:szCs w:val="24"/>
              </w:rPr>
              <w:t>Schimbări preconizate</w:t>
            </w:r>
          </w:p>
        </w:tc>
        <w:tc>
          <w:tcPr>
            <w:tcW w:w="6540" w:type="dxa"/>
            <w:gridSpan w:val="9"/>
            <w:vAlign w:val="center"/>
          </w:tcPr>
          <w:p w14:paraId="79F38719" w14:textId="42BAED7F" w:rsidR="00C6499C" w:rsidRDefault="00C6499C" w:rsidP="00A949D0">
            <w:pPr>
              <w:spacing w:after="0" w:line="276" w:lineRule="auto"/>
              <w:jc w:val="both"/>
              <w:rPr>
                <w:rFonts w:ascii="Times New Roman" w:eastAsia="Times New Roman" w:hAnsi="Times New Roman"/>
                <w:color w:val="000000" w:themeColor="text1"/>
                <w:sz w:val="24"/>
                <w:szCs w:val="24"/>
                <w:lang w:eastAsia="ro-RO"/>
              </w:rPr>
            </w:pPr>
            <w:r w:rsidRPr="00C6499C">
              <w:rPr>
                <w:rFonts w:ascii="Times New Roman" w:eastAsia="Times New Roman" w:hAnsi="Times New Roman"/>
                <w:color w:val="000000" w:themeColor="text1"/>
                <w:sz w:val="24"/>
                <w:szCs w:val="24"/>
                <w:lang w:eastAsia="ro-RO"/>
              </w:rPr>
              <w:t xml:space="preserve">Așa cum s-a menționat </w:t>
            </w:r>
            <w:r>
              <w:rPr>
                <w:rFonts w:ascii="Times New Roman" w:eastAsia="Times New Roman" w:hAnsi="Times New Roman"/>
                <w:color w:val="000000" w:themeColor="text1"/>
                <w:sz w:val="24"/>
                <w:szCs w:val="24"/>
                <w:lang w:eastAsia="ro-RO"/>
              </w:rPr>
              <w:t xml:space="preserve">la punctul </w:t>
            </w:r>
            <w:r w:rsidR="00E44F83">
              <w:rPr>
                <w:rFonts w:ascii="Times New Roman" w:eastAsia="Times New Roman" w:hAnsi="Times New Roman"/>
                <w:color w:val="000000" w:themeColor="text1"/>
                <w:sz w:val="24"/>
                <w:szCs w:val="24"/>
                <w:lang w:eastAsia="ro-RO"/>
              </w:rPr>
              <w:t>2.2</w:t>
            </w:r>
            <w:r>
              <w:rPr>
                <w:rFonts w:ascii="Times New Roman" w:eastAsia="Times New Roman" w:hAnsi="Times New Roman"/>
                <w:color w:val="000000" w:themeColor="text1"/>
                <w:sz w:val="24"/>
                <w:szCs w:val="24"/>
                <w:lang w:eastAsia="ro-RO"/>
              </w:rPr>
              <w:t xml:space="preserve"> din prezenta Nota de fundamentare</w:t>
            </w:r>
            <w:r w:rsidRPr="00C6499C">
              <w:rPr>
                <w:rFonts w:ascii="Times New Roman" w:eastAsia="Times New Roman" w:hAnsi="Times New Roman"/>
                <w:color w:val="000000" w:themeColor="text1"/>
                <w:sz w:val="24"/>
                <w:szCs w:val="24"/>
                <w:lang w:eastAsia="ro-RO"/>
              </w:rPr>
              <w:t xml:space="preserve">, </w:t>
            </w:r>
            <w:r>
              <w:rPr>
                <w:rFonts w:ascii="Times New Roman" w:eastAsia="Times New Roman" w:hAnsi="Times New Roman"/>
                <w:color w:val="000000" w:themeColor="text1"/>
                <w:sz w:val="24"/>
                <w:szCs w:val="24"/>
                <w:lang w:eastAsia="ro-RO"/>
              </w:rPr>
              <w:t>ținând cont de</w:t>
            </w:r>
            <w:r w:rsidRPr="00C6499C">
              <w:rPr>
                <w:rFonts w:ascii="Times New Roman" w:eastAsia="Times New Roman" w:hAnsi="Times New Roman"/>
                <w:color w:val="000000" w:themeColor="text1"/>
                <w:sz w:val="24"/>
                <w:szCs w:val="24"/>
                <w:lang w:eastAsia="ro-RO"/>
              </w:rPr>
              <w:t xml:space="preserve"> simil</w:t>
            </w:r>
            <w:r>
              <w:rPr>
                <w:rFonts w:ascii="Times New Roman" w:eastAsia="Times New Roman" w:hAnsi="Times New Roman"/>
                <w:color w:val="000000" w:themeColor="text1"/>
                <w:sz w:val="24"/>
                <w:szCs w:val="24"/>
                <w:lang w:eastAsia="ro-RO"/>
              </w:rPr>
              <w:t>aritatea</w:t>
            </w:r>
            <w:r w:rsidRPr="00C6499C">
              <w:rPr>
                <w:rFonts w:ascii="Times New Roman" w:eastAsia="Times New Roman" w:hAnsi="Times New Roman"/>
                <w:color w:val="000000" w:themeColor="text1"/>
                <w:sz w:val="24"/>
                <w:szCs w:val="24"/>
                <w:lang w:eastAsia="ro-RO"/>
              </w:rPr>
              <w:t xml:space="preserve"> dintre termenul de „zone de protecție strictă” prevăzut la art. 22 alin. (1), (2), (7) și (8) lit. j) din Ordonanța de urgență a Guvernului nr. 57/2007, aprobată cu modificări și completări prin Legea nr. 49/2011, cu modificările și completările ulterioare, și termenul „Zone de protecție strictă” prevăzut în Strategia UE privind Biodiversitatea pentru 2030, </w:t>
            </w:r>
            <w:r>
              <w:rPr>
                <w:rFonts w:ascii="Times New Roman" w:eastAsia="Times New Roman" w:hAnsi="Times New Roman"/>
                <w:color w:val="000000" w:themeColor="text1"/>
                <w:sz w:val="24"/>
                <w:szCs w:val="24"/>
                <w:lang w:eastAsia="ro-RO"/>
              </w:rPr>
              <w:t xml:space="preserve">prin prezentul proiect de act normativ </w:t>
            </w:r>
            <w:r w:rsidRPr="00C6499C">
              <w:rPr>
                <w:rFonts w:ascii="Times New Roman" w:eastAsia="Times New Roman" w:hAnsi="Times New Roman"/>
                <w:color w:val="000000" w:themeColor="text1"/>
                <w:sz w:val="24"/>
                <w:szCs w:val="24"/>
                <w:lang w:eastAsia="ro-RO"/>
              </w:rPr>
              <w:t xml:space="preserve">se </w:t>
            </w:r>
            <w:r w:rsidR="00E44F83">
              <w:rPr>
                <w:rFonts w:ascii="Times New Roman" w:eastAsia="Times New Roman" w:hAnsi="Times New Roman"/>
                <w:color w:val="000000" w:themeColor="text1"/>
                <w:sz w:val="24"/>
                <w:szCs w:val="24"/>
                <w:lang w:eastAsia="ro-RO"/>
              </w:rPr>
              <w:t xml:space="preserve">propune </w:t>
            </w:r>
            <w:r w:rsidR="00E44F83">
              <w:rPr>
                <w:rFonts w:ascii="Times New Roman" w:eastAsia="Times New Roman" w:hAnsi="Times New Roman"/>
                <w:color w:val="000000" w:themeColor="text1"/>
                <w:sz w:val="24"/>
                <w:szCs w:val="24"/>
                <w:lang w:eastAsia="ro-RO"/>
              </w:rPr>
              <w:lastRenderedPageBreak/>
              <w:t xml:space="preserve">adoptarea </w:t>
            </w:r>
            <w:r w:rsidRPr="00C6499C">
              <w:rPr>
                <w:rFonts w:ascii="Times New Roman" w:eastAsia="Times New Roman" w:hAnsi="Times New Roman"/>
                <w:color w:val="000000" w:themeColor="text1"/>
                <w:sz w:val="24"/>
                <w:szCs w:val="24"/>
                <w:lang w:eastAsia="ro-RO"/>
              </w:rPr>
              <w:t>termenul</w:t>
            </w:r>
            <w:r w:rsidR="00E44F83">
              <w:rPr>
                <w:rFonts w:ascii="Times New Roman" w:eastAsia="Times New Roman" w:hAnsi="Times New Roman"/>
                <w:color w:val="000000" w:themeColor="text1"/>
                <w:sz w:val="24"/>
                <w:szCs w:val="24"/>
                <w:lang w:eastAsia="ro-RO"/>
              </w:rPr>
              <w:t>ui</w:t>
            </w:r>
            <w:r w:rsidRPr="00C6499C">
              <w:rPr>
                <w:rFonts w:ascii="Times New Roman" w:eastAsia="Times New Roman" w:hAnsi="Times New Roman"/>
                <w:color w:val="000000" w:themeColor="text1"/>
                <w:sz w:val="24"/>
                <w:szCs w:val="24"/>
                <w:lang w:eastAsia="ro-RO"/>
              </w:rPr>
              <w:t xml:space="preserve"> „zone de protecție strictă” </w:t>
            </w:r>
            <w:r>
              <w:rPr>
                <w:rFonts w:ascii="Times New Roman" w:eastAsia="Times New Roman" w:hAnsi="Times New Roman"/>
                <w:color w:val="000000" w:themeColor="text1"/>
                <w:sz w:val="24"/>
                <w:szCs w:val="24"/>
                <w:lang w:eastAsia="ro-RO"/>
              </w:rPr>
              <w:t xml:space="preserve">prevăzut în </w:t>
            </w:r>
            <w:r w:rsidRPr="00C6499C">
              <w:rPr>
                <w:rFonts w:ascii="Times New Roman" w:eastAsia="Times New Roman" w:hAnsi="Times New Roman"/>
                <w:color w:val="000000" w:themeColor="text1"/>
                <w:sz w:val="24"/>
                <w:szCs w:val="24"/>
                <w:lang w:eastAsia="ro-RO"/>
              </w:rPr>
              <w:t>Strategi</w:t>
            </w:r>
            <w:r>
              <w:rPr>
                <w:rFonts w:ascii="Times New Roman" w:eastAsia="Times New Roman" w:hAnsi="Times New Roman"/>
                <w:color w:val="000000" w:themeColor="text1"/>
                <w:sz w:val="24"/>
                <w:szCs w:val="24"/>
                <w:lang w:eastAsia="ro-RO"/>
              </w:rPr>
              <w:t>a UE privind biodiversitate pentru 2030</w:t>
            </w:r>
            <w:r w:rsidRPr="00C6499C">
              <w:rPr>
                <w:rFonts w:ascii="Times New Roman" w:eastAsia="Times New Roman" w:hAnsi="Times New Roman"/>
                <w:color w:val="000000" w:themeColor="text1"/>
                <w:sz w:val="24"/>
                <w:szCs w:val="24"/>
                <w:lang w:eastAsia="ro-RO"/>
              </w:rPr>
              <w:t xml:space="preserve"> prin introducerea în legislația națională a sintagmei „zon</w:t>
            </w:r>
            <w:r w:rsidR="00E44F83">
              <w:rPr>
                <w:rFonts w:ascii="Times New Roman" w:eastAsia="Times New Roman" w:hAnsi="Times New Roman"/>
                <w:color w:val="000000" w:themeColor="text1"/>
                <w:sz w:val="24"/>
                <w:szCs w:val="24"/>
                <w:lang w:eastAsia="ro-RO"/>
              </w:rPr>
              <w:t>ă</w:t>
            </w:r>
            <w:r w:rsidRPr="00C6499C">
              <w:rPr>
                <w:rFonts w:ascii="Times New Roman" w:eastAsia="Times New Roman" w:hAnsi="Times New Roman"/>
                <w:color w:val="000000" w:themeColor="text1"/>
                <w:sz w:val="24"/>
                <w:szCs w:val="24"/>
                <w:lang w:eastAsia="ro-RO"/>
              </w:rPr>
              <w:t xml:space="preserve"> prioritară pentru biodiversitate”.  În acest fel, se elimină potențialele confuzii care s</w:t>
            </w:r>
            <w:r w:rsidR="00DA4181">
              <w:rPr>
                <w:rFonts w:ascii="Times New Roman" w:eastAsia="Times New Roman" w:hAnsi="Times New Roman"/>
                <w:color w:val="000000" w:themeColor="text1"/>
                <w:sz w:val="24"/>
                <w:szCs w:val="24"/>
                <w:lang w:eastAsia="ro-RO"/>
              </w:rPr>
              <w:t>e</w:t>
            </w:r>
            <w:r w:rsidRPr="00C6499C">
              <w:rPr>
                <w:rFonts w:ascii="Times New Roman" w:eastAsia="Times New Roman" w:hAnsi="Times New Roman"/>
                <w:color w:val="000000" w:themeColor="text1"/>
                <w:sz w:val="24"/>
                <w:szCs w:val="24"/>
                <w:lang w:eastAsia="ro-RO"/>
              </w:rPr>
              <w:t xml:space="preserve"> </w:t>
            </w:r>
            <w:r w:rsidR="00DA4181">
              <w:rPr>
                <w:rFonts w:ascii="Times New Roman" w:eastAsia="Times New Roman" w:hAnsi="Times New Roman"/>
                <w:color w:val="000000" w:themeColor="text1"/>
                <w:sz w:val="24"/>
                <w:szCs w:val="24"/>
                <w:lang w:eastAsia="ro-RO"/>
              </w:rPr>
              <w:t xml:space="preserve">creează </w:t>
            </w:r>
            <w:r w:rsidRPr="00C6499C">
              <w:rPr>
                <w:rFonts w:ascii="Times New Roman" w:eastAsia="Times New Roman" w:hAnsi="Times New Roman"/>
                <w:color w:val="000000" w:themeColor="text1"/>
                <w:sz w:val="24"/>
                <w:szCs w:val="24"/>
                <w:lang w:eastAsia="ro-RO"/>
              </w:rPr>
              <w:t>în utilizarea celor doi termeni similari ca denumire, dar diferiți totuși, în ceea ce privește regimul instituit.</w:t>
            </w:r>
          </w:p>
          <w:p w14:paraId="18085C01" w14:textId="77777777" w:rsidR="00C6499C" w:rsidRDefault="00C6499C" w:rsidP="00A949D0">
            <w:pPr>
              <w:spacing w:after="0" w:line="276" w:lineRule="auto"/>
              <w:jc w:val="both"/>
              <w:rPr>
                <w:rFonts w:ascii="Times New Roman" w:eastAsia="Times New Roman" w:hAnsi="Times New Roman"/>
                <w:color w:val="000000" w:themeColor="text1"/>
                <w:sz w:val="24"/>
                <w:szCs w:val="24"/>
                <w:lang w:eastAsia="ro-RO"/>
              </w:rPr>
            </w:pPr>
          </w:p>
          <w:p w14:paraId="14F337C6" w14:textId="578CB90D" w:rsidR="00040C68" w:rsidRDefault="00DA4181"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Prin p</w:t>
            </w:r>
            <w:r w:rsidR="000F0261">
              <w:rPr>
                <w:rFonts w:ascii="Times New Roman" w:eastAsia="Times New Roman" w:hAnsi="Times New Roman"/>
                <w:color w:val="000000" w:themeColor="text1"/>
                <w:sz w:val="24"/>
                <w:szCs w:val="24"/>
                <w:lang w:eastAsia="ro-RO"/>
              </w:rPr>
              <w:t xml:space="preserve">rezentul proiect de act normativ are în vedere </w:t>
            </w:r>
            <w:r w:rsidR="006D56D1">
              <w:rPr>
                <w:rFonts w:ascii="Times New Roman" w:eastAsia="Times New Roman" w:hAnsi="Times New Roman"/>
                <w:color w:val="000000" w:themeColor="text1"/>
                <w:sz w:val="24"/>
                <w:szCs w:val="24"/>
                <w:lang w:eastAsia="ro-RO"/>
              </w:rPr>
              <w:t>stabilirea cadrul</w:t>
            </w:r>
            <w:r w:rsidR="00F665B0">
              <w:rPr>
                <w:rFonts w:ascii="Times New Roman" w:eastAsia="Times New Roman" w:hAnsi="Times New Roman"/>
                <w:color w:val="000000" w:themeColor="text1"/>
                <w:sz w:val="24"/>
                <w:szCs w:val="24"/>
                <w:lang w:eastAsia="ro-RO"/>
              </w:rPr>
              <w:t>ui</w:t>
            </w:r>
            <w:r w:rsidR="006D56D1">
              <w:rPr>
                <w:rFonts w:ascii="Times New Roman" w:eastAsia="Times New Roman" w:hAnsi="Times New Roman"/>
                <w:color w:val="000000" w:themeColor="text1"/>
                <w:sz w:val="24"/>
                <w:szCs w:val="24"/>
                <w:lang w:eastAsia="ro-RO"/>
              </w:rPr>
              <w:t xml:space="preserve"> legal pentru definirea și desemnarea</w:t>
            </w:r>
            <w:r w:rsidR="003939A1">
              <w:rPr>
                <w:rFonts w:ascii="Times New Roman" w:eastAsia="Times New Roman" w:hAnsi="Times New Roman"/>
                <w:color w:val="000000" w:themeColor="text1"/>
                <w:sz w:val="24"/>
                <w:szCs w:val="24"/>
                <w:lang w:eastAsia="ro-RO"/>
              </w:rPr>
              <w:t xml:space="preserve"> de</w:t>
            </w:r>
            <w:r w:rsidR="006D56D1">
              <w:rPr>
                <w:rFonts w:ascii="Times New Roman" w:eastAsia="Times New Roman" w:hAnsi="Times New Roman"/>
                <w:color w:val="000000" w:themeColor="text1"/>
                <w:sz w:val="24"/>
                <w:szCs w:val="24"/>
                <w:lang w:eastAsia="ro-RO"/>
              </w:rPr>
              <w:t xml:space="preserve"> </w:t>
            </w:r>
            <w:r w:rsidR="00F665B0" w:rsidRPr="00F665B0">
              <w:rPr>
                <w:rFonts w:ascii="Times New Roman" w:eastAsia="Times New Roman" w:hAnsi="Times New Roman"/>
                <w:color w:val="000000" w:themeColor="text1"/>
                <w:sz w:val="24"/>
                <w:szCs w:val="24"/>
                <w:lang w:eastAsia="ro-RO"/>
              </w:rPr>
              <w:t>„zone prioritare pentru biodiversitate</w:t>
            </w:r>
            <w:r w:rsidR="00F665B0">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xml:space="preserve">, scop în care se propune </w:t>
            </w:r>
            <w:r w:rsidR="00040C68">
              <w:rPr>
                <w:rFonts w:ascii="Times New Roman" w:eastAsia="Times New Roman" w:hAnsi="Times New Roman"/>
                <w:color w:val="000000" w:themeColor="text1"/>
                <w:sz w:val="24"/>
                <w:szCs w:val="24"/>
                <w:lang w:eastAsia="ro-RO"/>
              </w:rPr>
              <w:t>reglementa</w:t>
            </w:r>
            <w:r>
              <w:rPr>
                <w:rFonts w:ascii="Times New Roman" w:eastAsia="Times New Roman" w:hAnsi="Times New Roman"/>
                <w:color w:val="000000" w:themeColor="text1"/>
                <w:sz w:val="24"/>
                <w:szCs w:val="24"/>
                <w:lang w:eastAsia="ro-RO"/>
              </w:rPr>
              <w:t>rea</w:t>
            </w:r>
            <w:r w:rsidR="00040C68">
              <w:rPr>
                <w:rFonts w:ascii="Times New Roman" w:eastAsia="Times New Roman" w:hAnsi="Times New Roman"/>
                <w:color w:val="000000" w:themeColor="text1"/>
                <w:sz w:val="24"/>
                <w:szCs w:val="24"/>
                <w:lang w:eastAsia="ro-RO"/>
              </w:rPr>
              <w:t xml:space="preserve"> următoarele aspecte:</w:t>
            </w:r>
          </w:p>
          <w:p w14:paraId="2CBACC79" w14:textId="4CA40DED" w:rsidR="00040C68" w:rsidRDefault="00040C68"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a) definirea ”zonei prioritare pentru biodiversitate</w:t>
            </w:r>
            <w:r w:rsidR="00F665B0">
              <w:rPr>
                <w:rFonts w:ascii="Times New Roman" w:eastAsia="Times New Roman" w:hAnsi="Times New Roman"/>
                <w:color w:val="000000" w:themeColor="text1"/>
                <w:sz w:val="24"/>
                <w:szCs w:val="24"/>
                <w:lang w:eastAsia="ro-RO"/>
              </w:rPr>
              <w:t xml:space="preserve"> care v</w:t>
            </w:r>
            <w:r>
              <w:rPr>
                <w:rFonts w:ascii="Times New Roman" w:eastAsia="Times New Roman" w:hAnsi="Times New Roman"/>
                <w:color w:val="000000" w:themeColor="text1"/>
                <w:sz w:val="24"/>
                <w:szCs w:val="24"/>
                <w:lang w:eastAsia="ro-RO"/>
              </w:rPr>
              <w:t>a</w:t>
            </w:r>
            <w:r w:rsidR="00F665B0">
              <w:rPr>
                <w:rFonts w:ascii="Times New Roman" w:eastAsia="Times New Roman" w:hAnsi="Times New Roman"/>
                <w:color w:val="000000" w:themeColor="text1"/>
                <w:sz w:val="24"/>
                <w:szCs w:val="24"/>
                <w:lang w:eastAsia="ro-RO"/>
              </w:rPr>
              <w:t xml:space="preserve"> răspunde definiției de </w:t>
            </w:r>
            <w:r w:rsidR="00154428">
              <w:rPr>
                <w:rFonts w:ascii="Times New Roman" w:eastAsia="Times New Roman" w:hAnsi="Times New Roman"/>
                <w:color w:val="000000" w:themeColor="text1"/>
                <w:sz w:val="24"/>
                <w:szCs w:val="24"/>
                <w:lang w:eastAsia="ro-RO"/>
              </w:rPr>
              <w:t>”</w:t>
            </w:r>
            <w:r w:rsidR="00F665B0">
              <w:rPr>
                <w:rFonts w:ascii="Times New Roman" w:eastAsia="Times New Roman" w:hAnsi="Times New Roman"/>
                <w:color w:val="000000" w:themeColor="text1"/>
                <w:sz w:val="24"/>
                <w:szCs w:val="24"/>
                <w:lang w:eastAsia="ro-RO"/>
              </w:rPr>
              <w:t>zonă de protecție strictă</w:t>
            </w:r>
            <w:r w:rsidR="00154428">
              <w:rPr>
                <w:rFonts w:ascii="Times New Roman" w:eastAsia="Times New Roman" w:hAnsi="Times New Roman"/>
                <w:color w:val="000000" w:themeColor="text1"/>
                <w:sz w:val="24"/>
                <w:szCs w:val="24"/>
                <w:lang w:eastAsia="ro-RO"/>
              </w:rPr>
              <w:t>”</w:t>
            </w:r>
            <w:r w:rsidR="00F665B0">
              <w:rPr>
                <w:rFonts w:ascii="Times New Roman" w:eastAsia="Times New Roman" w:hAnsi="Times New Roman"/>
                <w:color w:val="000000" w:themeColor="text1"/>
                <w:sz w:val="24"/>
                <w:szCs w:val="24"/>
                <w:lang w:eastAsia="ro-RO"/>
              </w:rPr>
              <w:t xml:space="preserve"> din </w:t>
            </w:r>
            <w:r w:rsidR="006D56D1">
              <w:rPr>
                <w:rFonts w:ascii="Times New Roman" w:eastAsia="Times New Roman" w:hAnsi="Times New Roman"/>
                <w:color w:val="000000" w:themeColor="text1"/>
                <w:sz w:val="24"/>
                <w:szCs w:val="24"/>
                <w:lang w:eastAsia="ro-RO"/>
              </w:rPr>
              <w:t>Strategi</w:t>
            </w:r>
            <w:r w:rsidR="00F665B0">
              <w:rPr>
                <w:rFonts w:ascii="Times New Roman" w:eastAsia="Times New Roman" w:hAnsi="Times New Roman"/>
                <w:color w:val="000000" w:themeColor="text1"/>
                <w:sz w:val="24"/>
                <w:szCs w:val="24"/>
                <w:lang w:eastAsia="ro-RO"/>
              </w:rPr>
              <w:t>a</w:t>
            </w:r>
            <w:r w:rsidR="006D56D1">
              <w:rPr>
                <w:rFonts w:ascii="Times New Roman" w:eastAsia="Times New Roman" w:hAnsi="Times New Roman"/>
                <w:color w:val="000000" w:themeColor="text1"/>
                <w:sz w:val="24"/>
                <w:szCs w:val="24"/>
                <w:lang w:eastAsia="ro-RO"/>
              </w:rPr>
              <w:t xml:space="preserve"> UE privind Biodiversitatea</w:t>
            </w:r>
            <w:r w:rsidR="00154428">
              <w:rPr>
                <w:rFonts w:ascii="Times New Roman" w:eastAsia="Times New Roman" w:hAnsi="Times New Roman"/>
                <w:color w:val="000000" w:themeColor="text1"/>
                <w:sz w:val="24"/>
                <w:szCs w:val="24"/>
                <w:lang w:eastAsia="ro-RO"/>
              </w:rPr>
              <w:t xml:space="preserve"> pentru 2030</w:t>
            </w:r>
            <w:r w:rsidR="00F665B0">
              <w:rPr>
                <w:rFonts w:ascii="Times New Roman" w:eastAsia="Times New Roman" w:hAnsi="Times New Roman"/>
                <w:color w:val="000000" w:themeColor="text1"/>
                <w:sz w:val="24"/>
                <w:szCs w:val="24"/>
                <w:lang w:eastAsia="ro-RO"/>
              </w:rPr>
              <w:t>.</w:t>
            </w:r>
            <w:r w:rsidR="006D56D1">
              <w:rPr>
                <w:rFonts w:ascii="Times New Roman" w:eastAsia="Times New Roman" w:hAnsi="Times New Roman"/>
                <w:color w:val="000000" w:themeColor="text1"/>
                <w:sz w:val="24"/>
                <w:szCs w:val="24"/>
                <w:lang w:eastAsia="ro-RO"/>
              </w:rPr>
              <w:t xml:space="preserve"> </w:t>
            </w:r>
          </w:p>
          <w:p w14:paraId="46F2FEF0" w14:textId="3E3C0C55" w:rsidR="00040C68" w:rsidRDefault="00040C68"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b) modul de identificare a </w:t>
            </w:r>
            <w:r w:rsidR="00DA4181" w:rsidRPr="00DA4181">
              <w:rPr>
                <w:rFonts w:ascii="Times New Roman" w:eastAsia="Times New Roman" w:hAnsi="Times New Roman"/>
                <w:color w:val="000000" w:themeColor="text1"/>
                <w:sz w:val="24"/>
                <w:szCs w:val="24"/>
                <w:lang w:eastAsia="ro-RO"/>
              </w:rPr>
              <w:t>”zone</w:t>
            </w:r>
            <w:r w:rsidR="00DA4181">
              <w:rPr>
                <w:rFonts w:ascii="Times New Roman" w:eastAsia="Times New Roman" w:hAnsi="Times New Roman"/>
                <w:color w:val="000000" w:themeColor="text1"/>
                <w:sz w:val="24"/>
                <w:szCs w:val="24"/>
                <w:lang w:eastAsia="ro-RO"/>
              </w:rPr>
              <w:t>lor</w:t>
            </w:r>
            <w:r w:rsidR="00DA4181" w:rsidRPr="00DA4181">
              <w:rPr>
                <w:rFonts w:ascii="Times New Roman" w:eastAsia="Times New Roman" w:hAnsi="Times New Roman"/>
                <w:color w:val="000000" w:themeColor="text1"/>
                <w:sz w:val="24"/>
                <w:szCs w:val="24"/>
                <w:lang w:eastAsia="ro-RO"/>
              </w:rPr>
              <w:t xml:space="preserve"> prioritare pentru biodiversitate</w:t>
            </w:r>
            <w:r w:rsidR="00E44F83">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xml:space="preserve">, </w:t>
            </w:r>
            <w:r w:rsidR="00DA4181">
              <w:rPr>
                <w:rFonts w:ascii="Times New Roman" w:eastAsia="Times New Roman" w:hAnsi="Times New Roman"/>
                <w:color w:val="000000" w:themeColor="text1"/>
                <w:sz w:val="24"/>
                <w:szCs w:val="24"/>
                <w:lang w:eastAsia="ro-RO"/>
              </w:rPr>
              <w:t>care se va realiza în baza</w:t>
            </w:r>
            <w:r>
              <w:rPr>
                <w:rFonts w:ascii="Times New Roman" w:eastAsia="Times New Roman" w:hAnsi="Times New Roman"/>
                <w:color w:val="000000" w:themeColor="text1"/>
                <w:sz w:val="24"/>
                <w:szCs w:val="24"/>
                <w:lang w:eastAsia="ro-RO"/>
              </w:rPr>
              <w:t xml:space="preserve"> Metodologiei de identificare a zonelor prioritare pentru biodiversitate</w:t>
            </w:r>
            <w:r w:rsidR="00DA4181">
              <w:rPr>
                <w:rFonts w:ascii="Times New Roman" w:eastAsia="Times New Roman" w:hAnsi="Times New Roman"/>
                <w:color w:val="000000" w:themeColor="text1"/>
                <w:sz w:val="24"/>
                <w:szCs w:val="24"/>
                <w:lang w:eastAsia="ro-RO"/>
              </w:rPr>
              <w:t>, aproba</w:t>
            </w:r>
            <w:r w:rsidR="00E44F83">
              <w:rPr>
                <w:rFonts w:ascii="Times New Roman" w:eastAsia="Times New Roman" w:hAnsi="Times New Roman"/>
                <w:color w:val="000000" w:themeColor="text1"/>
                <w:sz w:val="24"/>
                <w:szCs w:val="24"/>
                <w:lang w:eastAsia="ro-RO"/>
              </w:rPr>
              <w:t>tă</w:t>
            </w:r>
            <w:r>
              <w:rPr>
                <w:rFonts w:ascii="Times New Roman" w:eastAsia="Times New Roman" w:hAnsi="Times New Roman"/>
                <w:color w:val="000000" w:themeColor="text1"/>
                <w:sz w:val="24"/>
                <w:szCs w:val="24"/>
                <w:lang w:eastAsia="ro-RO"/>
              </w:rPr>
              <w:t xml:space="preserve"> prin ordin al </w:t>
            </w:r>
            <w:r w:rsidRPr="00040C68">
              <w:rPr>
                <w:rFonts w:ascii="Times New Roman" w:eastAsia="Times New Roman" w:hAnsi="Times New Roman"/>
                <w:color w:val="000000" w:themeColor="text1"/>
                <w:sz w:val="24"/>
                <w:szCs w:val="24"/>
                <w:lang w:eastAsia="ro-RO"/>
              </w:rPr>
              <w:t>conducătorului autorității publice centrale pentru protecția mediului</w:t>
            </w:r>
            <w:r>
              <w:rPr>
                <w:rFonts w:ascii="Times New Roman" w:eastAsia="Times New Roman" w:hAnsi="Times New Roman"/>
                <w:color w:val="000000" w:themeColor="text1"/>
                <w:sz w:val="24"/>
                <w:szCs w:val="24"/>
                <w:lang w:eastAsia="ro-RO"/>
              </w:rPr>
              <w:t>;</w:t>
            </w:r>
          </w:p>
          <w:p w14:paraId="5F0E0859" w14:textId="3FED414E" w:rsidR="00040C68" w:rsidRDefault="00875360"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c) modul de aprobare a </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zonelor prioritare pentru biodiversitate</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xml:space="preserve"> </w:t>
            </w:r>
            <w:r w:rsidR="00040C68">
              <w:rPr>
                <w:rFonts w:ascii="Times New Roman" w:eastAsia="Times New Roman" w:hAnsi="Times New Roman"/>
                <w:color w:val="000000" w:themeColor="text1"/>
                <w:sz w:val="24"/>
                <w:szCs w:val="24"/>
                <w:lang w:eastAsia="ro-RO"/>
              </w:rPr>
              <w:t xml:space="preserve">care se va realiza prin </w:t>
            </w:r>
            <w:r>
              <w:rPr>
                <w:rFonts w:ascii="Times New Roman" w:eastAsia="Times New Roman" w:hAnsi="Times New Roman"/>
                <w:color w:val="000000" w:themeColor="text1"/>
                <w:sz w:val="24"/>
                <w:szCs w:val="24"/>
                <w:lang w:eastAsia="ro-RO"/>
              </w:rPr>
              <w:t xml:space="preserve">includerea acestora în </w:t>
            </w:r>
            <w:r w:rsidR="00040C68">
              <w:rPr>
                <w:rFonts w:ascii="Times New Roman" w:eastAsia="Times New Roman" w:hAnsi="Times New Roman"/>
                <w:color w:val="000000" w:themeColor="text1"/>
                <w:sz w:val="24"/>
                <w:szCs w:val="24"/>
                <w:lang w:eastAsia="ro-RO"/>
              </w:rPr>
              <w:t xml:space="preserve"> Catalogul național al zonelor prioritare pentru biodiversitate</w:t>
            </w:r>
            <w:r w:rsidR="00B40039">
              <w:rPr>
                <w:rFonts w:ascii="Times New Roman" w:eastAsia="Times New Roman" w:hAnsi="Times New Roman"/>
                <w:color w:val="000000" w:themeColor="text1"/>
                <w:sz w:val="24"/>
                <w:szCs w:val="24"/>
                <w:lang w:eastAsia="ro-RO"/>
              </w:rPr>
              <w:t>, aprobat</w:t>
            </w:r>
            <w:r w:rsidR="00DA4181">
              <w:rPr>
                <w:rFonts w:ascii="Times New Roman" w:eastAsia="Times New Roman" w:hAnsi="Times New Roman"/>
                <w:color w:val="000000" w:themeColor="text1"/>
                <w:sz w:val="24"/>
                <w:szCs w:val="24"/>
                <w:lang w:eastAsia="ro-RO"/>
              </w:rPr>
              <w:t xml:space="preserve"> </w:t>
            </w:r>
            <w:r w:rsidR="00040C68">
              <w:rPr>
                <w:rFonts w:ascii="Times New Roman" w:eastAsia="Times New Roman" w:hAnsi="Times New Roman"/>
                <w:color w:val="000000" w:themeColor="text1"/>
                <w:sz w:val="24"/>
                <w:szCs w:val="24"/>
                <w:lang w:eastAsia="ro-RO"/>
              </w:rPr>
              <w:t>prin ordin al conducătorului autorității publice centrale pentru protecția mediului</w:t>
            </w:r>
            <w:r>
              <w:rPr>
                <w:rFonts w:ascii="Times New Roman" w:eastAsia="Times New Roman" w:hAnsi="Times New Roman"/>
                <w:color w:val="000000" w:themeColor="text1"/>
                <w:sz w:val="24"/>
                <w:szCs w:val="24"/>
                <w:lang w:eastAsia="ro-RO"/>
              </w:rPr>
              <w:t>;</w:t>
            </w:r>
          </w:p>
          <w:p w14:paraId="6EFE0D8C" w14:textId="0E329603" w:rsidR="00875360" w:rsidRDefault="00875360"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d) modul de gestionare a </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zonelor prioritare pentru biodiversitate</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în funcție de caracteristicele acestora, fie în regim de non-intervenție, fie în regim de management activ;</w:t>
            </w:r>
          </w:p>
          <w:p w14:paraId="3696BCE6" w14:textId="693D1E04" w:rsidR="00875360" w:rsidRDefault="00875360"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e) stabil</w:t>
            </w:r>
            <w:r w:rsidR="00DA4181">
              <w:rPr>
                <w:rFonts w:ascii="Times New Roman" w:eastAsia="Times New Roman" w:hAnsi="Times New Roman"/>
                <w:color w:val="000000" w:themeColor="text1"/>
                <w:sz w:val="24"/>
                <w:szCs w:val="24"/>
                <w:lang w:eastAsia="ro-RO"/>
              </w:rPr>
              <w:t>irea</w:t>
            </w:r>
            <w:r>
              <w:rPr>
                <w:rFonts w:ascii="Times New Roman" w:eastAsia="Times New Roman" w:hAnsi="Times New Roman"/>
                <w:color w:val="000000" w:themeColor="text1"/>
                <w:sz w:val="24"/>
                <w:szCs w:val="24"/>
                <w:lang w:eastAsia="ro-RO"/>
              </w:rPr>
              <w:t xml:space="preserve"> principalel</w:t>
            </w:r>
            <w:r w:rsidR="00DA4181">
              <w:rPr>
                <w:rFonts w:ascii="Times New Roman" w:eastAsia="Times New Roman" w:hAnsi="Times New Roman"/>
                <w:color w:val="000000" w:themeColor="text1"/>
                <w:sz w:val="24"/>
                <w:szCs w:val="24"/>
                <w:lang w:eastAsia="ro-RO"/>
              </w:rPr>
              <w:t>or</w:t>
            </w:r>
            <w:r>
              <w:rPr>
                <w:rFonts w:ascii="Times New Roman" w:eastAsia="Times New Roman" w:hAnsi="Times New Roman"/>
                <w:color w:val="000000" w:themeColor="text1"/>
                <w:sz w:val="24"/>
                <w:szCs w:val="24"/>
                <w:lang w:eastAsia="ro-RO"/>
              </w:rPr>
              <w:t xml:space="preserve"> zone care vor fi incluse în </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zonele prioritare pentru biodiversitate</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w:t>
            </w:r>
          </w:p>
          <w:p w14:paraId="1F7E5836" w14:textId="10894A1C" w:rsidR="00875360" w:rsidRDefault="00875360"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 f) institui</w:t>
            </w:r>
            <w:r w:rsidR="00DA4181">
              <w:rPr>
                <w:rFonts w:ascii="Times New Roman" w:eastAsia="Times New Roman" w:hAnsi="Times New Roman"/>
                <w:color w:val="000000" w:themeColor="text1"/>
                <w:sz w:val="24"/>
                <w:szCs w:val="24"/>
                <w:lang w:eastAsia="ro-RO"/>
              </w:rPr>
              <w:t>rea</w:t>
            </w:r>
            <w:r>
              <w:rPr>
                <w:rFonts w:ascii="Times New Roman" w:eastAsia="Times New Roman" w:hAnsi="Times New Roman"/>
                <w:color w:val="000000" w:themeColor="text1"/>
                <w:sz w:val="24"/>
                <w:szCs w:val="24"/>
                <w:lang w:eastAsia="ro-RO"/>
              </w:rPr>
              <w:t xml:space="preserve"> norme</w:t>
            </w:r>
            <w:r w:rsidR="00DA4181">
              <w:rPr>
                <w:rFonts w:ascii="Times New Roman" w:eastAsia="Times New Roman" w:hAnsi="Times New Roman"/>
                <w:color w:val="000000" w:themeColor="text1"/>
                <w:sz w:val="24"/>
                <w:szCs w:val="24"/>
                <w:lang w:eastAsia="ro-RO"/>
              </w:rPr>
              <w:t>lor</w:t>
            </w:r>
            <w:r>
              <w:rPr>
                <w:rFonts w:ascii="Times New Roman" w:eastAsia="Times New Roman" w:hAnsi="Times New Roman"/>
                <w:color w:val="000000" w:themeColor="text1"/>
                <w:sz w:val="24"/>
                <w:szCs w:val="24"/>
                <w:lang w:eastAsia="ro-RO"/>
              </w:rPr>
              <w:t xml:space="preserve"> cu privire la documentele necesare pentru adoptarea </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zonelor prioritare pentru biodiversitate</w:t>
            </w:r>
            <w:r w:rsidR="00DA418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w:t>
            </w:r>
          </w:p>
          <w:p w14:paraId="3A9D3D2E" w14:textId="41772C57" w:rsidR="000F0261" w:rsidRDefault="00875360"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Prin reglementările aduse de p</w:t>
            </w:r>
            <w:r w:rsidR="006D56D1">
              <w:rPr>
                <w:rFonts w:ascii="Times New Roman" w:eastAsia="Times New Roman" w:hAnsi="Times New Roman"/>
                <w:color w:val="000000" w:themeColor="text1"/>
                <w:sz w:val="24"/>
                <w:szCs w:val="24"/>
                <w:lang w:eastAsia="ro-RO"/>
              </w:rPr>
              <w:t xml:space="preserve">revederile prezentei </w:t>
            </w:r>
            <w:r>
              <w:rPr>
                <w:rFonts w:ascii="Times New Roman" w:eastAsia="Times New Roman" w:hAnsi="Times New Roman"/>
                <w:color w:val="000000" w:themeColor="text1"/>
                <w:sz w:val="24"/>
                <w:szCs w:val="24"/>
                <w:lang w:eastAsia="ro-RO"/>
              </w:rPr>
              <w:t>ordonanțe</w:t>
            </w:r>
            <w:r w:rsidR="006D56D1">
              <w:rPr>
                <w:rFonts w:ascii="Times New Roman" w:eastAsia="Times New Roman" w:hAnsi="Times New Roman"/>
                <w:color w:val="000000" w:themeColor="text1"/>
                <w:sz w:val="24"/>
                <w:szCs w:val="24"/>
                <w:lang w:eastAsia="ro-RO"/>
              </w:rPr>
              <w:t xml:space="preserve"> de</w:t>
            </w:r>
            <w:r w:rsidR="00F665B0">
              <w:rPr>
                <w:rFonts w:ascii="Times New Roman" w:eastAsia="Times New Roman" w:hAnsi="Times New Roman"/>
                <w:color w:val="000000" w:themeColor="text1"/>
                <w:sz w:val="24"/>
                <w:szCs w:val="24"/>
                <w:lang w:eastAsia="ro-RO"/>
              </w:rPr>
              <w:t xml:space="preserve"> </w:t>
            </w:r>
            <w:r w:rsidR="006D56D1">
              <w:rPr>
                <w:rFonts w:ascii="Times New Roman" w:eastAsia="Times New Roman" w:hAnsi="Times New Roman"/>
                <w:color w:val="000000" w:themeColor="text1"/>
                <w:sz w:val="24"/>
                <w:szCs w:val="24"/>
                <w:lang w:eastAsia="ro-RO"/>
              </w:rPr>
              <w:t xml:space="preserve">urgență </w:t>
            </w:r>
            <w:r>
              <w:rPr>
                <w:rFonts w:ascii="Times New Roman" w:eastAsia="Times New Roman" w:hAnsi="Times New Roman"/>
                <w:color w:val="000000" w:themeColor="text1"/>
                <w:sz w:val="24"/>
                <w:szCs w:val="24"/>
                <w:lang w:eastAsia="ro-RO"/>
              </w:rPr>
              <w:t>se va asigura</w:t>
            </w:r>
            <w:r w:rsidR="006D56D1">
              <w:rPr>
                <w:rFonts w:ascii="Times New Roman" w:eastAsia="Times New Roman" w:hAnsi="Times New Roman"/>
                <w:color w:val="000000" w:themeColor="text1"/>
                <w:sz w:val="24"/>
                <w:szCs w:val="24"/>
                <w:lang w:eastAsia="ro-RO"/>
              </w:rPr>
              <w:t xml:space="preserve"> îndeplinirea  jalonului </w:t>
            </w:r>
            <w:r w:rsidR="000F0261">
              <w:rPr>
                <w:rFonts w:ascii="Times New Roman" w:eastAsia="Times New Roman" w:hAnsi="Times New Roman"/>
                <w:color w:val="000000" w:themeColor="text1"/>
                <w:sz w:val="24"/>
                <w:szCs w:val="24"/>
                <w:lang w:eastAsia="ro-RO"/>
              </w:rPr>
              <w:t xml:space="preserve"> 3</w:t>
            </w:r>
            <w:r w:rsidR="003308A2">
              <w:rPr>
                <w:rFonts w:ascii="Times New Roman" w:eastAsia="Times New Roman" w:hAnsi="Times New Roman"/>
                <w:color w:val="000000" w:themeColor="text1"/>
                <w:sz w:val="24"/>
                <w:szCs w:val="24"/>
                <w:lang w:eastAsia="ro-RO"/>
              </w:rPr>
              <w:t>4</w:t>
            </w:r>
            <w:r w:rsidR="000F0261">
              <w:rPr>
                <w:rFonts w:ascii="Times New Roman" w:eastAsia="Times New Roman" w:hAnsi="Times New Roman"/>
                <w:color w:val="000000" w:themeColor="text1"/>
                <w:sz w:val="24"/>
                <w:szCs w:val="24"/>
                <w:lang w:eastAsia="ro-RO"/>
              </w:rPr>
              <w:t xml:space="preserve"> din cadrul PNRR</w:t>
            </w:r>
            <w:r w:rsidR="00F665B0">
              <w:rPr>
                <w:rFonts w:ascii="Times New Roman" w:eastAsia="Times New Roman" w:hAnsi="Times New Roman"/>
                <w:color w:val="000000" w:themeColor="text1"/>
                <w:sz w:val="24"/>
                <w:szCs w:val="24"/>
                <w:lang w:eastAsia="ro-RO"/>
              </w:rPr>
              <w:t xml:space="preserve">. </w:t>
            </w:r>
          </w:p>
          <w:p w14:paraId="3BE7D75E" w14:textId="77777777" w:rsidR="00875360" w:rsidRDefault="00875360" w:rsidP="00A949D0">
            <w:pPr>
              <w:spacing w:after="0" w:line="276" w:lineRule="auto"/>
              <w:jc w:val="both"/>
              <w:rPr>
                <w:rFonts w:ascii="Times New Roman" w:eastAsia="Times New Roman" w:hAnsi="Times New Roman"/>
                <w:color w:val="000000" w:themeColor="text1"/>
                <w:sz w:val="24"/>
                <w:szCs w:val="24"/>
                <w:lang w:eastAsia="ro-RO"/>
              </w:rPr>
            </w:pPr>
          </w:p>
          <w:p w14:paraId="7D6D447D" w14:textId="500CC8E1" w:rsidR="000F0261" w:rsidRDefault="00DA4181"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Precizăm că l</w:t>
            </w:r>
            <w:r w:rsidR="00875360">
              <w:rPr>
                <w:rFonts w:ascii="Times New Roman" w:eastAsia="Times New Roman" w:hAnsi="Times New Roman"/>
                <w:color w:val="000000" w:themeColor="text1"/>
                <w:sz w:val="24"/>
                <w:szCs w:val="24"/>
                <w:lang w:eastAsia="ro-RO"/>
              </w:rPr>
              <w:t>a stabilirea normelor p</w:t>
            </w:r>
            <w:r w:rsidR="000F0261">
              <w:rPr>
                <w:rFonts w:ascii="Times New Roman" w:eastAsia="Times New Roman" w:hAnsi="Times New Roman"/>
                <w:color w:val="000000" w:themeColor="text1"/>
                <w:sz w:val="24"/>
                <w:szCs w:val="24"/>
                <w:lang w:eastAsia="ro-RO"/>
              </w:rPr>
              <w:t xml:space="preserve">entru identificarea </w:t>
            </w:r>
            <w:r w:rsidR="00F665B0" w:rsidRPr="00F665B0">
              <w:rPr>
                <w:rFonts w:ascii="Times New Roman" w:eastAsia="Times New Roman" w:hAnsi="Times New Roman"/>
                <w:color w:val="000000" w:themeColor="text1"/>
                <w:sz w:val="24"/>
                <w:szCs w:val="24"/>
                <w:lang w:eastAsia="ro-RO"/>
              </w:rPr>
              <w:t xml:space="preserve">„zone prioritare pentru biodiversitate” </w:t>
            </w:r>
            <w:r w:rsidR="00875360">
              <w:rPr>
                <w:rFonts w:ascii="Times New Roman" w:eastAsia="Times New Roman" w:hAnsi="Times New Roman"/>
                <w:color w:val="000000" w:themeColor="text1"/>
                <w:sz w:val="24"/>
                <w:szCs w:val="24"/>
                <w:lang w:eastAsia="ro-RO"/>
              </w:rPr>
              <w:t>s-a</w:t>
            </w:r>
            <w:r w:rsidR="000F0261">
              <w:rPr>
                <w:rFonts w:ascii="Times New Roman" w:eastAsia="Times New Roman" w:hAnsi="Times New Roman"/>
                <w:color w:val="000000" w:themeColor="text1"/>
                <w:sz w:val="24"/>
                <w:szCs w:val="24"/>
                <w:lang w:eastAsia="ro-RO"/>
              </w:rPr>
              <w:t xml:space="preserve"> țin</w:t>
            </w:r>
            <w:r w:rsidR="00875360">
              <w:rPr>
                <w:rFonts w:ascii="Times New Roman" w:eastAsia="Times New Roman" w:hAnsi="Times New Roman"/>
                <w:color w:val="000000" w:themeColor="text1"/>
                <w:sz w:val="24"/>
                <w:szCs w:val="24"/>
                <w:lang w:eastAsia="ro-RO"/>
              </w:rPr>
              <w:t>ut</w:t>
            </w:r>
            <w:r w:rsidR="000F0261">
              <w:rPr>
                <w:rFonts w:ascii="Times New Roman" w:eastAsia="Times New Roman" w:hAnsi="Times New Roman"/>
                <w:color w:val="000000" w:themeColor="text1"/>
                <w:sz w:val="24"/>
                <w:szCs w:val="24"/>
                <w:lang w:eastAsia="ro-RO"/>
              </w:rPr>
              <w:t xml:space="preserve"> cont de prevederile Ghidului Comisiei Europene (CE) </w:t>
            </w:r>
            <w:r w:rsidR="000F0261">
              <w:rPr>
                <w:rFonts w:ascii="Times New Roman" w:eastAsia="Times New Roman" w:hAnsi="Times New Roman"/>
                <w:i/>
                <w:color w:val="000000" w:themeColor="text1"/>
                <w:sz w:val="24"/>
                <w:szCs w:val="24"/>
                <w:lang w:eastAsia="ro-RO"/>
              </w:rPr>
              <w:t>Criterii și orientări pentru desemnarea ariilor protejate</w:t>
            </w:r>
            <w:r w:rsidR="000F0261">
              <w:rPr>
                <w:rFonts w:ascii="Times New Roman" w:eastAsia="Times New Roman" w:hAnsi="Times New Roman"/>
                <w:color w:val="000000" w:themeColor="text1"/>
                <w:sz w:val="24"/>
                <w:szCs w:val="24"/>
                <w:lang w:eastAsia="ro-RO"/>
              </w:rPr>
              <w:t>, în care se specifică faptul că în astfel de zone, măsurile de protecție strictă nu reprezintă</w:t>
            </w:r>
            <w:r w:rsidR="00875360">
              <w:rPr>
                <w:rFonts w:ascii="Times New Roman" w:eastAsia="Times New Roman" w:hAnsi="Times New Roman"/>
                <w:color w:val="000000" w:themeColor="text1"/>
                <w:sz w:val="24"/>
                <w:szCs w:val="24"/>
                <w:lang w:eastAsia="ro-RO"/>
              </w:rPr>
              <w:t xml:space="preserve"> </w:t>
            </w:r>
            <w:r w:rsidR="000F0261">
              <w:rPr>
                <w:rFonts w:ascii="Times New Roman" w:eastAsia="Times New Roman" w:hAnsi="Times New Roman"/>
                <w:color w:val="000000" w:themeColor="text1"/>
                <w:sz w:val="24"/>
                <w:szCs w:val="24"/>
                <w:lang w:eastAsia="ro-RO"/>
              </w:rPr>
              <w:t>exclusiv măsuri de non-intervenție, ci sunt permise și  acțiuni/măsuri de management activ</w:t>
            </w:r>
            <w:r w:rsidR="00D043A5">
              <w:rPr>
                <w:rFonts w:ascii="Times New Roman" w:eastAsia="Times New Roman" w:hAnsi="Times New Roman"/>
                <w:color w:val="000000" w:themeColor="text1"/>
                <w:sz w:val="24"/>
                <w:szCs w:val="24"/>
                <w:lang w:eastAsia="ro-RO"/>
              </w:rPr>
              <w:t xml:space="preserve"> care</w:t>
            </w:r>
            <w:r w:rsidR="00D043A5" w:rsidRPr="00D043A5">
              <w:rPr>
                <w:rFonts w:ascii="Times New Roman" w:eastAsia="Times New Roman" w:hAnsi="Times New Roman"/>
                <w:color w:val="000000" w:themeColor="text1"/>
                <w:sz w:val="24"/>
                <w:szCs w:val="24"/>
                <w:lang w:eastAsia="ro-RO"/>
              </w:rPr>
              <w:t xml:space="preserve"> nu afectează procesele naturale sau nu sunt incompatibile cu acestea.</w:t>
            </w:r>
          </w:p>
          <w:p w14:paraId="79516C79" w14:textId="77777777" w:rsidR="00601591" w:rsidRDefault="00601591" w:rsidP="00A949D0">
            <w:pPr>
              <w:spacing w:after="0" w:line="276" w:lineRule="auto"/>
              <w:jc w:val="both"/>
              <w:rPr>
                <w:rFonts w:ascii="Times New Roman" w:eastAsia="Times New Roman" w:hAnsi="Times New Roman"/>
                <w:color w:val="000000" w:themeColor="text1"/>
                <w:sz w:val="24"/>
                <w:szCs w:val="24"/>
                <w:lang w:eastAsia="ro-RO"/>
              </w:rPr>
            </w:pPr>
          </w:p>
          <w:p w14:paraId="0A5AEF2B" w14:textId="5F1929B5" w:rsidR="000F0261" w:rsidRDefault="000F0261"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De asemenea, ținând cont de criteriile din ghidul CE menționat anterior, prezentul proiect de ordonanță de urgență a Guvernului detaliază</w:t>
            </w:r>
            <w:r w:rsidR="00601591">
              <w:rPr>
                <w:rFonts w:ascii="Times New Roman" w:eastAsia="Times New Roman" w:hAnsi="Times New Roman"/>
                <w:color w:val="000000" w:themeColor="text1"/>
                <w:sz w:val="24"/>
                <w:szCs w:val="24"/>
                <w:lang w:eastAsia="ro-RO"/>
              </w:rPr>
              <w:t xml:space="preserve"> </w:t>
            </w:r>
            <w:r>
              <w:rPr>
                <w:rFonts w:ascii="Times New Roman" w:eastAsia="Times New Roman" w:hAnsi="Times New Roman"/>
                <w:color w:val="000000" w:themeColor="text1"/>
                <w:sz w:val="24"/>
                <w:szCs w:val="24"/>
                <w:lang w:eastAsia="ro-RO"/>
              </w:rPr>
              <w:t xml:space="preserve"> </w:t>
            </w:r>
            <w:r w:rsidR="00601591">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xml:space="preserve">zonele </w:t>
            </w:r>
            <w:r w:rsidR="00F665B0">
              <w:rPr>
                <w:rFonts w:ascii="Times New Roman" w:eastAsia="Times New Roman" w:hAnsi="Times New Roman"/>
                <w:color w:val="000000" w:themeColor="text1"/>
                <w:sz w:val="24"/>
                <w:szCs w:val="24"/>
                <w:lang w:eastAsia="ro-RO"/>
              </w:rPr>
              <w:t xml:space="preserve">prioritare pentru biodiversitate” </w:t>
            </w:r>
            <w:r>
              <w:rPr>
                <w:rFonts w:ascii="Times New Roman" w:eastAsia="Times New Roman" w:hAnsi="Times New Roman"/>
                <w:color w:val="000000" w:themeColor="text1"/>
                <w:sz w:val="24"/>
                <w:szCs w:val="24"/>
                <w:lang w:eastAsia="ro-RO"/>
              </w:rPr>
              <w:t xml:space="preserve">care includ atât </w:t>
            </w:r>
            <w:r>
              <w:rPr>
                <w:rFonts w:ascii="Times New Roman" w:eastAsia="Times New Roman" w:hAnsi="Times New Roman"/>
                <w:color w:val="000000" w:themeColor="text1"/>
                <w:sz w:val="24"/>
                <w:szCs w:val="24"/>
                <w:lang w:eastAsia="ro-RO"/>
              </w:rPr>
              <w:lastRenderedPageBreak/>
              <w:t>zone de non-intervenție, cât și zone care necesită management activ care susține  procesele naturale sau pe care le îmbunătățește.</w:t>
            </w:r>
          </w:p>
          <w:p w14:paraId="6053802C" w14:textId="6FD1ACE6" w:rsidR="00F665B0" w:rsidRDefault="000F0261"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Zonele </w:t>
            </w:r>
            <w:r w:rsidR="00F665B0">
              <w:rPr>
                <w:rFonts w:ascii="Times New Roman" w:eastAsia="Times New Roman" w:hAnsi="Times New Roman"/>
                <w:color w:val="000000" w:themeColor="text1"/>
                <w:sz w:val="24"/>
                <w:szCs w:val="24"/>
                <w:lang w:eastAsia="ro-RO"/>
              </w:rPr>
              <w:t xml:space="preserve">prioritare pentru biodiversitate </w:t>
            </w:r>
            <w:r>
              <w:rPr>
                <w:rFonts w:ascii="Times New Roman" w:eastAsia="Times New Roman" w:hAnsi="Times New Roman"/>
                <w:color w:val="000000" w:themeColor="text1"/>
                <w:sz w:val="24"/>
                <w:szCs w:val="24"/>
                <w:lang w:eastAsia="ro-RO"/>
              </w:rPr>
              <w:t>sunt: zonele de protecție strictă și protecție integrală din parcuri naționale și naturale,  zonele strict protejate din Rezervația Biosferei Delta Dunării, Pădurile de fag primare și seculare din Carpați și alte regiuni ale Europei care fac parte din Patrimoniul Mondial UNESCO, păduri virgine și cvasivirgine stabilite în Catalogul pădurilor virgine și cvasivirgine din România</w:t>
            </w:r>
            <w:r w:rsidR="00F665B0">
              <w:rPr>
                <w:rFonts w:ascii="Times New Roman" w:eastAsia="Times New Roman" w:hAnsi="Times New Roman"/>
                <w:color w:val="000000" w:themeColor="text1"/>
                <w:sz w:val="24"/>
                <w:szCs w:val="24"/>
                <w:lang w:eastAsia="ro-RO"/>
              </w:rPr>
              <w:t>, rezervațiile științifice, monumentele naturii</w:t>
            </w:r>
            <w:r w:rsidR="00B40039">
              <w:rPr>
                <w:rFonts w:ascii="Times New Roman" w:eastAsia="Times New Roman" w:hAnsi="Times New Roman"/>
                <w:color w:val="000000" w:themeColor="text1"/>
                <w:sz w:val="24"/>
                <w:szCs w:val="24"/>
                <w:lang w:eastAsia="ro-RO"/>
              </w:rPr>
              <w:t xml:space="preserve"> etc</w:t>
            </w:r>
            <w:r>
              <w:rPr>
                <w:rFonts w:ascii="Times New Roman" w:eastAsia="Times New Roman" w:hAnsi="Times New Roman"/>
                <w:color w:val="000000" w:themeColor="text1"/>
                <w:sz w:val="24"/>
                <w:szCs w:val="24"/>
                <w:lang w:eastAsia="ro-RO"/>
              </w:rPr>
              <w:t xml:space="preserve">. Toate aceste zone au deja un grad diferit de restrictivitate, stabilit prin </w:t>
            </w:r>
            <w:r w:rsidR="00F665B0">
              <w:rPr>
                <w:rFonts w:ascii="Times New Roman" w:eastAsia="Times New Roman" w:hAnsi="Times New Roman"/>
                <w:color w:val="000000" w:themeColor="text1"/>
                <w:sz w:val="24"/>
                <w:szCs w:val="24"/>
                <w:lang w:eastAsia="ro-RO"/>
              </w:rPr>
              <w:t xml:space="preserve">OUG 57/2007, prin </w:t>
            </w:r>
            <w:r>
              <w:rPr>
                <w:rFonts w:ascii="Times New Roman" w:eastAsia="Times New Roman" w:hAnsi="Times New Roman"/>
                <w:color w:val="000000" w:themeColor="text1"/>
                <w:sz w:val="24"/>
                <w:szCs w:val="24"/>
                <w:lang w:eastAsia="ro-RO"/>
              </w:rPr>
              <w:t>planurile de management ale ariilor naturale protejate, respectiv prin amenajamentele silvice și care corespund criteriilor stabilite în Ghidul CE.</w:t>
            </w:r>
          </w:p>
          <w:p w14:paraId="5B815E17" w14:textId="2E2D8918" w:rsidR="000F0261" w:rsidRDefault="000F0261"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 Pentru alte zone </w:t>
            </w:r>
            <w:r w:rsidR="00AE49A3">
              <w:rPr>
                <w:rFonts w:ascii="Times New Roman" w:eastAsia="Times New Roman" w:hAnsi="Times New Roman"/>
                <w:color w:val="000000" w:themeColor="text1"/>
                <w:sz w:val="24"/>
                <w:szCs w:val="24"/>
                <w:lang w:eastAsia="ro-RO"/>
              </w:rPr>
              <w:t xml:space="preserve">terestre și marine </w:t>
            </w:r>
            <w:r>
              <w:rPr>
                <w:rFonts w:ascii="Times New Roman" w:eastAsia="Times New Roman" w:hAnsi="Times New Roman"/>
                <w:color w:val="000000" w:themeColor="text1"/>
                <w:sz w:val="24"/>
                <w:szCs w:val="24"/>
                <w:lang w:eastAsia="ro-RO"/>
              </w:rPr>
              <w:t xml:space="preserve">care pot fi desemnate ca zone </w:t>
            </w:r>
            <w:r w:rsidR="00F665B0">
              <w:rPr>
                <w:rFonts w:ascii="Times New Roman" w:eastAsia="Times New Roman" w:hAnsi="Times New Roman"/>
                <w:color w:val="000000" w:themeColor="text1"/>
                <w:sz w:val="24"/>
                <w:szCs w:val="24"/>
                <w:lang w:eastAsia="ro-RO"/>
              </w:rPr>
              <w:t>prioritare pentru biodiversitate</w:t>
            </w:r>
            <w:r>
              <w:rPr>
                <w:rFonts w:ascii="Times New Roman" w:eastAsia="Times New Roman" w:hAnsi="Times New Roman"/>
                <w:color w:val="000000" w:themeColor="text1"/>
                <w:sz w:val="24"/>
                <w:szCs w:val="24"/>
                <w:lang w:eastAsia="ro-RO"/>
              </w:rPr>
              <w:t xml:space="preserve"> a fost introdusă o prevedere  referitoare la </w:t>
            </w:r>
            <w:r w:rsidR="00AE49A3">
              <w:rPr>
                <w:rFonts w:ascii="Times New Roman" w:eastAsia="Times New Roman" w:hAnsi="Times New Roman"/>
                <w:color w:val="000000" w:themeColor="text1"/>
                <w:sz w:val="24"/>
                <w:szCs w:val="24"/>
                <w:lang w:eastAsia="ro-RO"/>
              </w:rPr>
              <w:t>identificarea acestor zone în baza unei m</w:t>
            </w:r>
            <w:r>
              <w:rPr>
                <w:rFonts w:ascii="Times New Roman" w:eastAsia="Times New Roman" w:hAnsi="Times New Roman"/>
                <w:color w:val="000000" w:themeColor="text1"/>
                <w:sz w:val="24"/>
                <w:szCs w:val="24"/>
                <w:lang w:eastAsia="ro-RO"/>
              </w:rPr>
              <w:t xml:space="preserve">etodologii </w:t>
            </w:r>
            <w:r w:rsidR="00AE49A3">
              <w:rPr>
                <w:rFonts w:ascii="Times New Roman" w:eastAsia="Times New Roman" w:hAnsi="Times New Roman"/>
                <w:color w:val="000000" w:themeColor="text1"/>
                <w:sz w:val="24"/>
                <w:szCs w:val="24"/>
                <w:lang w:eastAsia="ro-RO"/>
              </w:rPr>
              <w:t>de</w:t>
            </w:r>
            <w:r>
              <w:rPr>
                <w:rFonts w:ascii="Times New Roman" w:eastAsia="Times New Roman" w:hAnsi="Times New Roman"/>
                <w:color w:val="000000" w:themeColor="text1"/>
                <w:sz w:val="24"/>
                <w:szCs w:val="24"/>
                <w:lang w:eastAsia="ro-RO"/>
              </w:rPr>
              <w:t xml:space="preserve"> identificare</w:t>
            </w:r>
            <w:r w:rsidR="00F665B0">
              <w:rPr>
                <w:rFonts w:ascii="Times New Roman" w:eastAsia="Times New Roman" w:hAnsi="Times New Roman"/>
                <w:color w:val="000000" w:themeColor="text1"/>
                <w:sz w:val="24"/>
                <w:szCs w:val="24"/>
                <w:lang w:eastAsia="ro-RO"/>
              </w:rPr>
              <w:t xml:space="preserve"> </w:t>
            </w:r>
            <w:r w:rsidR="00AE49A3">
              <w:rPr>
                <w:rFonts w:ascii="Times New Roman" w:eastAsia="Times New Roman" w:hAnsi="Times New Roman"/>
                <w:color w:val="000000" w:themeColor="text1"/>
                <w:sz w:val="24"/>
                <w:szCs w:val="24"/>
                <w:lang w:eastAsia="ro-RO"/>
              </w:rPr>
              <w:t xml:space="preserve">a </w:t>
            </w:r>
            <w:r w:rsidR="00F665B0">
              <w:rPr>
                <w:rFonts w:ascii="Times New Roman" w:eastAsia="Times New Roman" w:hAnsi="Times New Roman"/>
                <w:color w:val="000000" w:themeColor="text1"/>
                <w:sz w:val="24"/>
                <w:szCs w:val="24"/>
                <w:lang w:eastAsia="ro-RO"/>
              </w:rPr>
              <w:t xml:space="preserve"> acestor</w:t>
            </w:r>
            <w:r w:rsidR="002A64F8">
              <w:rPr>
                <w:rFonts w:ascii="Times New Roman" w:eastAsia="Times New Roman" w:hAnsi="Times New Roman"/>
                <w:color w:val="000000" w:themeColor="text1"/>
                <w:sz w:val="24"/>
                <w:szCs w:val="24"/>
                <w:lang w:eastAsia="ro-RO"/>
              </w:rPr>
              <w:t xml:space="preserve"> zone </w:t>
            </w:r>
            <w:r w:rsidR="00AE49A3">
              <w:rPr>
                <w:rFonts w:ascii="Times New Roman" w:eastAsia="Times New Roman" w:hAnsi="Times New Roman"/>
                <w:color w:val="000000" w:themeColor="text1"/>
                <w:sz w:val="24"/>
                <w:szCs w:val="24"/>
                <w:lang w:eastAsia="ro-RO"/>
              </w:rPr>
              <w:t>care respectă criteriile de identificare de la nivelul UE.</w:t>
            </w:r>
          </w:p>
          <w:p w14:paraId="65012910" w14:textId="1E2A2F8D" w:rsidR="009D61C1" w:rsidRPr="002E5EC9" w:rsidRDefault="000F0261" w:rsidP="00154428">
            <w:pPr>
              <w:spacing w:after="0" w:line="276" w:lineRule="auto"/>
              <w:jc w:val="both"/>
              <w:rPr>
                <w:rFonts w:ascii="Times New Roman" w:eastAsia="Times New Roman" w:hAnsi="Times New Roman"/>
                <w:sz w:val="24"/>
                <w:szCs w:val="24"/>
                <w:lang w:eastAsia="ro-RO"/>
              </w:rPr>
            </w:pPr>
            <w:r>
              <w:rPr>
                <w:rFonts w:ascii="Times New Roman" w:eastAsia="Times New Roman" w:hAnsi="Times New Roman"/>
                <w:color w:val="000000" w:themeColor="text1"/>
                <w:sz w:val="24"/>
                <w:szCs w:val="24"/>
                <w:lang w:eastAsia="ro-RO"/>
              </w:rPr>
              <w:t xml:space="preserve">De asemenea, a fost prevăzută și modalitatea de desemnare a zonelor </w:t>
            </w:r>
            <w:r w:rsidR="00AE49A3">
              <w:rPr>
                <w:rFonts w:ascii="Times New Roman" w:eastAsia="Times New Roman" w:hAnsi="Times New Roman"/>
                <w:color w:val="000000" w:themeColor="text1"/>
                <w:sz w:val="24"/>
                <w:szCs w:val="24"/>
                <w:lang w:eastAsia="ro-RO"/>
              </w:rPr>
              <w:t xml:space="preserve">prioritare pentru </w:t>
            </w:r>
            <w:r>
              <w:rPr>
                <w:rFonts w:ascii="Times New Roman" w:eastAsia="Times New Roman" w:hAnsi="Times New Roman"/>
                <w:color w:val="000000" w:themeColor="text1"/>
                <w:sz w:val="24"/>
                <w:szCs w:val="24"/>
                <w:lang w:eastAsia="ro-RO"/>
              </w:rPr>
              <w:t xml:space="preserve"> din ariile naturale protejate, păduri virgine-cvasivirgine, păduri UNESCO și prin hotărâre a Guvernului pentru alte zone de protecție strictă din afara ariilor naturale protejate. Prin desemnarea </w:t>
            </w:r>
            <w:r w:rsidR="00B40039" w:rsidRPr="00B40039">
              <w:rPr>
                <w:rFonts w:ascii="Times New Roman" w:eastAsia="Times New Roman" w:hAnsi="Times New Roman"/>
                <w:color w:val="000000" w:themeColor="text1"/>
                <w:sz w:val="24"/>
                <w:szCs w:val="24"/>
                <w:lang w:eastAsia="ro-RO"/>
              </w:rPr>
              <w:t xml:space="preserve">”zonele prioritare pentru biodiversitate” </w:t>
            </w:r>
            <w:r w:rsidR="00B40039">
              <w:rPr>
                <w:rFonts w:ascii="Times New Roman" w:eastAsia="Times New Roman" w:hAnsi="Times New Roman"/>
                <w:color w:val="000000" w:themeColor="text1"/>
                <w:sz w:val="24"/>
                <w:szCs w:val="24"/>
                <w:lang w:eastAsia="ro-RO"/>
              </w:rPr>
              <w:t>care corespund ”</w:t>
            </w:r>
            <w:r>
              <w:rPr>
                <w:rFonts w:ascii="Times New Roman" w:eastAsia="Times New Roman" w:hAnsi="Times New Roman"/>
                <w:color w:val="000000" w:themeColor="text1"/>
                <w:sz w:val="24"/>
                <w:szCs w:val="24"/>
                <w:lang w:eastAsia="ro-RO"/>
              </w:rPr>
              <w:t>zone</w:t>
            </w:r>
            <w:r w:rsidR="00B40039">
              <w:rPr>
                <w:rFonts w:ascii="Times New Roman" w:eastAsia="Times New Roman" w:hAnsi="Times New Roman"/>
                <w:color w:val="000000" w:themeColor="text1"/>
                <w:sz w:val="24"/>
                <w:szCs w:val="24"/>
                <w:lang w:eastAsia="ro-RO"/>
              </w:rPr>
              <w:t>lor</w:t>
            </w:r>
            <w:r>
              <w:rPr>
                <w:rFonts w:ascii="Times New Roman" w:eastAsia="Times New Roman" w:hAnsi="Times New Roman"/>
                <w:color w:val="000000" w:themeColor="text1"/>
                <w:sz w:val="24"/>
                <w:szCs w:val="24"/>
                <w:lang w:eastAsia="ro-RO"/>
              </w:rPr>
              <w:t xml:space="preserve"> de protecție strictă</w:t>
            </w:r>
            <w:r w:rsidR="00B40039">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xml:space="preserve"> </w:t>
            </w:r>
            <w:r w:rsidR="00B40039">
              <w:rPr>
                <w:rFonts w:ascii="Times New Roman" w:eastAsia="Times New Roman" w:hAnsi="Times New Roman"/>
                <w:color w:val="000000" w:themeColor="text1"/>
                <w:sz w:val="24"/>
                <w:szCs w:val="24"/>
                <w:lang w:eastAsia="ro-RO"/>
              </w:rPr>
              <w:t xml:space="preserve">din </w:t>
            </w:r>
            <w:r>
              <w:rPr>
                <w:rFonts w:ascii="Times New Roman" w:eastAsia="Times New Roman" w:hAnsi="Times New Roman"/>
                <w:color w:val="000000" w:themeColor="text1"/>
                <w:sz w:val="24"/>
                <w:szCs w:val="24"/>
                <w:lang w:eastAsia="ro-RO"/>
              </w:rPr>
              <w:t>Strategiei UE privind Biodiversitatea pentru 2030, România va putea comunica Comisiei Europene progresul înregistrat în atingerea țintei de 10 % protecție strictă, respectiv 10 % din suprafața terestră și 10 % din suprafața marină</w:t>
            </w:r>
            <w:r w:rsidR="00D043A5">
              <w:rPr>
                <w:rFonts w:ascii="Times New Roman" w:eastAsia="Times New Roman" w:hAnsi="Times New Roman"/>
                <w:color w:val="000000" w:themeColor="text1"/>
                <w:sz w:val="24"/>
                <w:szCs w:val="24"/>
                <w:lang w:eastAsia="ro-RO"/>
              </w:rPr>
              <w:t>.</w:t>
            </w:r>
          </w:p>
        </w:tc>
      </w:tr>
      <w:tr w:rsidR="00E318A6" w:rsidRPr="002E5EC9" w14:paraId="61C11313" w14:textId="77777777" w:rsidTr="00B8009A">
        <w:trPr>
          <w:gridAfter w:val="1"/>
          <w:wAfter w:w="9" w:type="dxa"/>
          <w:trHeight w:val="90"/>
        </w:trPr>
        <w:tc>
          <w:tcPr>
            <w:tcW w:w="756" w:type="dxa"/>
            <w:vAlign w:val="center"/>
          </w:tcPr>
          <w:p w14:paraId="73602A87" w14:textId="77777777" w:rsidR="00E318A6" w:rsidRPr="002E5EC9" w:rsidRDefault="00755B49" w:rsidP="004249E1">
            <w:pPr>
              <w:spacing w:after="0" w:line="240" w:lineRule="auto"/>
              <w:jc w:val="right"/>
              <w:rPr>
                <w:rFonts w:ascii="Times New Roman" w:hAnsi="Times New Roman"/>
                <w:bCs/>
                <w:noProof/>
                <w:color w:val="000000"/>
                <w:sz w:val="24"/>
                <w:szCs w:val="24"/>
              </w:rPr>
            </w:pPr>
            <w:r w:rsidRPr="002E5EC9">
              <w:rPr>
                <w:rFonts w:ascii="Times New Roman" w:hAnsi="Times New Roman"/>
                <w:bCs/>
                <w:noProof/>
                <w:color w:val="000000"/>
                <w:sz w:val="24"/>
                <w:szCs w:val="24"/>
              </w:rPr>
              <w:lastRenderedPageBreak/>
              <w:t>2.4.</w:t>
            </w:r>
          </w:p>
        </w:tc>
        <w:tc>
          <w:tcPr>
            <w:tcW w:w="1810" w:type="dxa"/>
            <w:vAlign w:val="center"/>
          </w:tcPr>
          <w:p w14:paraId="4B4C6977" w14:textId="77777777" w:rsidR="00E318A6" w:rsidRPr="002E5EC9" w:rsidRDefault="00E318A6" w:rsidP="004D1F5F">
            <w:pPr>
              <w:spacing w:after="0" w:line="240" w:lineRule="auto"/>
              <w:rPr>
                <w:rFonts w:ascii="Times New Roman" w:hAnsi="Times New Roman"/>
                <w:bCs/>
                <w:noProof/>
                <w:color w:val="000000"/>
                <w:sz w:val="24"/>
                <w:szCs w:val="24"/>
              </w:rPr>
            </w:pPr>
            <w:r w:rsidRPr="002E5EC9">
              <w:rPr>
                <w:rFonts w:ascii="Times New Roman" w:eastAsia="Times New Roman" w:hAnsi="Times New Roman"/>
                <w:bCs/>
                <w:noProof/>
                <w:color w:val="000000"/>
                <w:sz w:val="24"/>
                <w:szCs w:val="24"/>
              </w:rPr>
              <w:t>Alte informa</w:t>
            </w:r>
            <w:r w:rsidR="007E5EEF" w:rsidRPr="002E5EC9">
              <w:rPr>
                <w:rFonts w:ascii="Times New Roman" w:eastAsia="Times New Roman" w:hAnsi="Times New Roman"/>
                <w:bCs/>
                <w:noProof/>
                <w:color w:val="000000"/>
                <w:sz w:val="24"/>
                <w:szCs w:val="24"/>
              </w:rPr>
              <w:t>ț</w:t>
            </w:r>
            <w:r w:rsidRPr="002E5EC9">
              <w:rPr>
                <w:rFonts w:ascii="Times New Roman" w:eastAsia="Times New Roman" w:hAnsi="Times New Roman"/>
                <w:bCs/>
                <w:noProof/>
                <w:color w:val="000000"/>
                <w:sz w:val="24"/>
                <w:szCs w:val="24"/>
              </w:rPr>
              <w:t>ii</w:t>
            </w:r>
          </w:p>
        </w:tc>
        <w:tc>
          <w:tcPr>
            <w:tcW w:w="6540" w:type="dxa"/>
            <w:gridSpan w:val="9"/>
            <w:vAlign w:val="center"/>
          </w:tcPr>
          <w:p w14:paraId="4D76CDC6" w14:textId="77777777" w:rsidR="00E318A6" w:rsidRPr="002E5EC9" w:rsidRDefault="00233530" w:rsidP="004249E1">
            <w:pPr>
              <w:spacing w:after="0" w:line="240" w:lineRule="auto"/>
              <w:jc w:val="both"/>
              <w:rPr>
                <w:rFonts w:ascii="Times New Roman" w:eastAsia="Times New Roman" w:hAnsi="Times New Roman"/>
                <w:color w:val="000000"/>
                <w:sz w:val="24"/>
                <w:szCs w:val="24"/>
                <w:lang w:eastAsia="ro-RO"/>
              </w:rPr>
            </w:pPr>
            <w:r w:rsidRPr="002E5EC9">
              <w:rPr>
                <w:rFonts w:ascii="Times New Roman" w:eastAsia="Times New Roman" w:hAnsi="Times New Roman"/>
                <w:color w:val="000000"/>
                <w:sz w:val="24"/>
                <w:szCs w:val="24"/>
                <w:lang w:eastAsia="ro-RO"/>
              </w:rPr>
              <w:t>Nu au fost identificate.</w:t>
            </w:r>
          </w:p>
        </w:tc>
      </w:tr>
      <w:tr w:rsidR="00E318A6" w:rsidRPr="002E5EC9" w14:paraId="3C240466" w14:textId="77777777" w:rsidTr="00B8009A">
        <w:trPr>
          <w:trHeight w:val="90"/>
        </w:trPr>
        <w:tc>
          <w:tcPr>
            <w:tcW w:w="9115" w:type="dxa"/>
            <w:gridSpan w:val="12"/>
            <w:vAlign w:val="center"/>
          </w:tcPr>
          <w:p w14:paraId="499F4DBC"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47059A31" w14:textId="29374D5A"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3-a</w:t>
            </w:r>
          </w:p>
          <w:p w14:paraId="6F3F3710" w14:textId="77777777" w:rsidR="00E318A6" w:rsidRPr="002E5EC9" w:rsidRDefault="004249E1"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Impactul socio</w:t>
            </w:r>
            <w:r w:rsidR="00755B49" w:rsidRPr="002E5EC9">
              <w:rPr>
                <w:rFonts w:ascii="Times New Roman" w:eastAsia="Times New Roman" w:hAnsi="Times New Roman"/>
                <w:b/>
                <w:noProof/>
                <w:color w:val="000000"/>
                <w:sz w:val="24"/>
                <w:szCs w:val="24"/>
              </w:rPr>
              <w:t>economic</w:t>
            </w:r>
          </w:p>
          <w:p w14:paraId="3CF91EEB"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527BECBA" w14:textId="77777777" w:rsidTr="00B8009A">
        <w:trPr>
          <w:gridAfter w:val="1"/>
          <w:wAfter w:w="9" w:type="dxa"/>
          <w:trHeight w:val="55"/>
        </w:trPr>
        <w:tc>
          <w:tcPr>
            <w:tcW w:w="756" w:type="dxa"/>
          </w:tcPr>
          <w:p w14:paraId="4CC98D87"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w:t>
            </w:r>
            <w:r w:rsidR="00E318A6" w:rsidRPr="002E5EC9">
              <w:rPr>
                <w:rFonts w:ascii="Times New Roman" w:eastAsia="Times New Roman" w:hAnsi="Times New Roman"/>
                <w:noProof/>
                <w:color w:val="000000"/>
                <w:sz w:val="24"/>
                <w:szCs w:val="24"/>
              </w:rPr>
              <w:t>1.</w:t>
            </w:r>
          </w:p>
        </w:tc>
        <w:tc>
          <w:tcPr>
            <w:tcW w:w="1810" w:type="dxa"/>
          </w:tcPr>
          <w:p w14:paraId="6B475107" w14:textId="77777777" w:rsidR="00E318A6"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Descrierea generală a beneficiilor şi costurilor estimate ca urmare a intrării în vigoare a actului normativ</w:t>
            </w:r>
          </w:p>
        </w:tc>
        <w:tc>
          <w:tcPr>
            <w:tcW w:w="6540" w:type="dxa"/>
            <w:gridSpan w:val="9"/>
          </w:tcPr>
          <w:p w14:paraId="29FC6358" w14:textId="77777777" w:rsidR="00E318A6" w:rsidRPr="002E5EC9" w:rsidRDefault="00F41CBA"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sz w:val="24"/>
                <w:szCs w:val="24"/>
              </w:rPr>
              <w:t>Proiectul de act normativ nu se referă la acest subiect.</w:t>
            </w:r>
          </w:p>
        </w:tc>
      </w:tr>
      <w:tr w:rsidR="00755B49" w:rsidRPr="002E5EC9" w14:paraId="54E5A9AC" w14:textId="77777777" w:rsidTr="00B8009A">
        <w:trPr>
          <w:gridAfter w:val="1"/>
          <w:wAfter w:w="9" w:type="dxa"/>
          <w:trHeight w:val="55"/>
        </w:trPr>
        <w:tc>
          <w:tcPr>
            <w:tcW w:w="756" w:type="dxa"/>
          </w:tcPr>
          <w:p w14:paraId="77357987" w14:textId="77777777" w:rsidR="00755B49"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3.2.</w:t>
            </w:r>
          </w:p>
        </w:tc>
        <w:tc>
          <w:tcPr>
            <w:tcW w:w="1810" w:type="dxa"/>
          </w:tcPr>
          <w:p w14:paraId="598427B4" w14:textId="77777777" w:rsidR="00755B49"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social</w:t>
            </w:r>
          </w:p>
        </w:tc>
        <w:tc>
          <w:tcPr>
            <w:tcW w:w="6540" w:type="dxa"/>
            <w:gridSpan w:val="9"/>
          </w:tcPr>
          <w:p w14:paraId="05EB4E6F" w14:textId="77777777" w:rsidR="00755B49" w:rsidRDefault="002335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p w14:paraId="3DF40161" w14:textId="77777777" w:rsidR="004D3836" w:rsidRPr="002E5EC9" w:rsidRDefault="004D3836" w:rsidP="004249E1">
            <w:pPr>
              <w:spacing w:after="0" w:line="240" w:lineRule="auto"/>
              <w:jc w:val="both"/>
              <w:rPr>
                <w:rFonts w:ascii="Times New Roman" w:eastAsia="Times New Roman" w:hAnsi="Times New Roman"/>
                <w:noProof/>
                <w:color w:val="000000"/>
                <w:sz w:val="24"/>
                <w:szCs w:val="24"/>
              </w:rPr>
            </w:pPr>
          </w:p>
        </w:tc>
      </w:tr>
      <w:tr w:rsidR="00755B49" w:rsidRPr="002E5EC9" w14:paraId="0ED29FB3" w14:textId="77777777" w:rsidTr="00B8009A">
        <w:trPr>
          <w:gridAfter w:val="1"/>
          <w:wAfter w:w="9" w:type="dxa"/>
          <w:trHeight w:val="55"/>
        </w:trPr>
        <w:tc>
          <w:tcPr>
            <w:tcW w:w="756" w:type="dxa"/>
          </w:tcPr>
          <w:p w14:paraId="09AB179C" w14:textId="77777777" w:rsidR="00755B49"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3.3.</w:t>
            </w:r>
          </w:p>
        </w:tc>
        <w:tc>
          <w:tcPr>
            <w:tcW w:w="1810" w:type="dxa"/>
          </w:tcPr>
          <w:p w14:paraId="03B57346" w14:textId="77777777" w:rsidR="00755B49"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drepturilor şi libertă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ilor fundamentale ale omului</w:t>
            </w:r>
          </w:p>
        </w:tc>
        <w:tc>
          <w:tcPr>
            <w:tcW w:w="6540" w:type="dxa"/>
            <w:gridSpan w:val="9"/>
          </w:tcPr>
          <w:p w14:paraId="6313EF5D" w14:textId="77777777" w:rsidR="00755B49" w:rsidRPr="002E5EC9" w:rsidRDefault="00F41CBA"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sz w:val="24"/>
                <w:szCs w:val="24"/>
              </w:rPr>
              <w:t>Proiectul de act normativ nu se referă la acest subiect.</w:t>
            </w:r>
          </w:p>
        </w:tc>
      </w:tr>
      <w:tr w:rsidR="00755B49" w:rsidRPr="002E5EC9" w14:paraId="6B0D0B73" w14:textId="77777777" w:rsidTr="00B8009A">
        <w:trPr>
          <w:gridAfter w:val="1"/>
          <w:wAfter w:w="9" w:type="dxa"/>
          <w:trHeight w:val="55"/>
        </w:trPr>
        <w:tc>
          <w:tcPr>
            <w:tcW w:w="756" w:type="dxa"/>
          </w:tcPr>
          <w:p w14:paraId="4145527F" w14:textId="77777777" w:rsidR="00755B49"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3.4.</w:t>
            </w:r>
          </w:p>
        </w:tc>
        <w:tc>
          <w:tcPr>
            <w:tcW w:w="1810" w:type="dxa"/>
          </w:tcPr>
          <w:p w14:paraId="1B7A9C05" w14:textId="77777777" w:rsidR="00755B49"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macroeconomic</w:t>
            </w:r>
          </w:p>
        </w:tc>
        <w:tc>
          <w:tcPr>
            <w:tcW w:w="6540" w:type="dxa"/>
            <w:gridSpan w:val="9"/>
          </w:tcPr>
          <w:p w14:paraId="49C0230A" w14:textId="77777777" w:rsidR="00755B49" w:rsidRPr="002E5EC9" w:rsidRDefault="002335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7A9A4862" w14:textId="77777777" w:rsidTr="00B8009A">
        <w:trPr>
          <w:gridAfter w:val="1"/>
          <w:wAfter w:w="9" w:type="dxa"/>
          <w:trHeight w:val="52"/>
        </w:trPr>
        <w:tc>
          <w:tcPr>
            <w:tcW w:w="756" w:type="dxa"/>
          </w:tcPr>
          <w:p w14:paraId="6E7D2C4B"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3.4</w:t>
            </w:r>
            <w:r w:rsidR="00E318A6" w:rsidRPr="002E5EC9">
              <w:rPr>
                <w:rFonts w:ascii="Times New Roman" w:eastAsia="Times New Roman" w:hAnsi="Times New Roman"/>
                <w:noProof/>
                <w:color w:val="000000"/>
                <w:sz w:val="24"/>
                <w:szCs w:val="24"/>
              </w:rPr>
              <w:t>.1</w:t>
            </w:r>
            <w:r w:rsidRPr="002E5EC9">
              <w:rPr>
                <w:rFonts w:ascii="Times New Roman" w:eastAsia="Times New Roman" w:hAnsi="Times New Roman"/>
                <w:noProof/>
                <w:color w:val="000000"/>
                <w:sz w:val="24"/>
                <w:szCs w:val="24"/>
              </w:rPr>
              <w:t>.</w:t>
            </w:r>
          </w:p>
        </w:tc>
        <w:tc>
          <w:tcPr>
            <w:tcW w:w="1810" w:type="dxa"/>
          </w:tcPr>
          <w:p w14:paraId="53191A47" w14:textId="77777777" w:rsidR="00E318A6"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economiei şi asupra principalilor indicatori macroeconomici</w:t>
            </w:r>
          </w:p>
        </w:tc>
        <w:tc>
          <w:tcPr>
            <w:tcW w:w="6540" w:type="dxa"/>
            <w:gridSpan w:val="9"/>
          </w:tcPr>
          <w:p w14:paraId="0511F854" w14:textId="77777777" w:rsidR="00E318A6" w:rsidRPr="002E5EC9" w:rsidRDefault="00F41CBA" w:rsidP="004249E1">
            <w:pPr>
              <w:spacing w:after="0" w:line="240" w:lineRule="auto"/>
              <w:jc w:val="both"/>
              <w:rPr>
                <w:rFonts w:ascii="Times New Roman" w:hAnsi="Times New Roman"/>
                <w:noProof/>
                <w:sz w:val="24"/>
                <w:szCs w:val="24"/>
              </w:rPr>
            </w:pPr>
            <w:r w:rsidRPr="002E5EC9">
              <w:rPr>
                <w:rFonts w:ascii="Times New Roman" w:hAnsi="Times New Roman"/>
                <w:noProof/>
                <w:sz w:val="24"/>
                <w:szCs w:val="24"/>
              </w:rPr>
              <w:t>Proiectul de act normativ nu se referă la acest subiect.</w:t>
            </w:r>
          </w:p>
          <w:p w14:paraId="1D705C86"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tc>
      </w:tr>
      <w:tr w:rsidR="00E318A6" w:rsidRPr="002E5EC9" w14:paraId="19D82123" w14:textId="77777777" w:rsidTr="00B8009A">
        <w:trPr>
          <w:gridAfter w:val="1"/>
          <w:wAfter w:w="9" w:type="dxa"/>
          <w:trHeight w:val="52"/>
        </w:trPr>
        <w:tc>
          <w:tcPr>
            <w:tcW w:w="756" w:type="dxa"/>
          </w:tcPr>
          <w:p w14:paraId="0BD7D14A"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3.4.</w:t>
            </w:r>
            <w:r w:rsidR="00E318A6" w:rsidRPr="002E5EC9">
              <w:rPr>
                <w:rFonts w:ascii="Times New Roman" w:eastAsia="Times New Roman" w:hAnsi="Times New Roman"/>
                <w:noProof/>
                <w:color w:val="000000"/>
                <w:sz w:val="24"/>
                <w:szCs w:val="24"/>
              </w:rPr>
              <w:t>2.</w:t>
            </w:r>
          </w:p>
        </w:tc>
        <w:tc>
          <w:tcPr>
            <w:tcW w:w="1810" w:type="dxa"/>
          </w:tcPr>
          <w:p w14:paraId="7184B6C2" w14:textId="77777777" w:rsidR="00E318A6" w:rsidRPr="002E5EC9" w:rsidRDefault="00755B49"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mediului concuren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ial şi domeniul ajutoarelor de stat</w:t>
            </w:r>
          </w:p>
        </w:tc>
        <w:tc>
          <w:tcPr>
            <w:tcW w:w="6540" w:type="dxa"/>
            <w:gridSpan w:val="9"/>
          </w:tcPr>
          <w:p w14:paraId="0B641722" w14:textId="77777777" w:rsidR="00E318A6" w:rsidRPr="002E5EC9" w:rsidRDefault="002335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5E2B5DBB" w14:textId="77777777" w:rsidTr="00B8009A">
        <w:trPr>
          <w:gridAfter w:val="1"/>
          <w:wAfter w:w="9" w:type="dxa"/>
          <w:trHeight w:val="52"/>
        </w:trPr>
        <w:tc>
          <w:tcPr>
            <w:tcW w:w="756" w:type="dxa"/>
          </w:tcPr>
          <w:p w14:paraId="137BEE85"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3.5.</w:t>
            </w:r>
          </w:p>
        </w:tc>
        <w:tc>
          <w:tcPr>
            <w:tcW w:w="1810" w:type="dxa"/>
          </w:tcPr>
          <w:p w14:paraId="147A1DA4" w14:textId="77777777" w:rsidR="00E318A6" w:rsidRPr="002E5EC9" w:rsidRDefault="00755B49"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mediului de afaceri</w:t>
            </w:r>
          </w:p>
        </w:tc>
        <w:tc>
          <w:tcPr>
            <w:tcW w:w="6540" w:type="dxa"/>
            <w:gridSpan w:val="9"/>
          </w:tcPr>
          <w:p w14:paraId="2BCFCE55" w14:textId="35C97CE3" w:rsidR="004D3836" w:rsidRPr="002E5EC9" w:rsidRDefault="00B8009A" w:rsidP="00B8009A">
            <w:p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Proiectul de act normativ nu va avea impact asupra mediului de afaceri</w:t>
            </w:r>
          </w:p>
        </w:tc>
      </w:tr>
      <w:tr w:rsidR="00E318A6" w:rsidRPr="002E5EC9" w14:paraId="7FDDD71D" w14:textId="77777777" w:rsidTr="00B8009A">
        <w:trPr>
          <w:gridAfter w:val="1"/>
          <w:wAfter w:w="9" w:type="dxa"/>
          <w:trHeight w:val="52"/>
        </w:trPr>
        <w:tc>
          <w:tcPr>
            <w:tcW w:w="756" w:type="dxa"/>
          </w:tcPr>
          <w:p w14:paraId="40B7BA62"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hAnsi="Times New Roman"/>
                <w:noProof/>
                <w:sz w:val="24"/>
                <w:szCs w:val="24"/>
              </w:rPr>
              <w:t>3.6.</w:t>
            </w:r>
          </w:p>
        </w:tc>
        <w:tc>
          <w:tcPr>
            <w:tcW w:w="1810" w:type="dxa"/>
          </w:tcPr>
          <w:p w14:paraId="63760735" w14:textId="77777777" w:rsidR="00E318A6" w:rsidRPr="002E5EC9" w:rsidRDefault="00755B49"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mediului înconjurător</w:t>
            </w:r>
          </w:p>
        </w:tc>
        <w:tc>
          <w:tcPr>
            <w:tcW w:w="6540" w:type="dxa"/>
            <w:gridSpan w:val="9"/>
          </w:tcPr>
          <w:p w14:paraId="47DE9F48" w14:textId="64A3E2B1" w:rsidR="00E318A6" w:rsidRDefault="00B8009A" w:rsidP="004249E1">
            <w:p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Reglementarea conceptului de </w:t>
            </w:r>
            <w:r w:rsidR="00B40039">
              <w:rPr>
                <w:rFonts w:ascii="Times New Roman" w:hAnsi="Times New Roman"/>
                <w:noProof/>
                <w:color w:val="000000"/>
                <w:sz w:val="24"/>
                <w:szCs w:val="24"/>
              </w:rPr>
              <w:t>”</w:t>
            </w:r>
            <w:r>
              <w:rPr>
                <w:rFonts w:ascii="Times New Roman" w:hAnsi="Times New Roman"/>
                <w:noProof/>
                <w:color w:val="000000"/>
                <w:sz w:val="24"/>
                <w:szCs w:val="24"/>
              </w:rPr>
              <w:t>zona prioritara pentru biodiversitate</w:t>
            </w:r>
            <w:r w:rsidR="00B40039">
              <w:rPr>
                <w:rFonts w:ascii="Times New Roman" w:hAnsi="Times New Roman"/>
                <w:noProof/>
                <w:color w:val="000000"/>
                <w:sz w:val="24"/>
                <w:szCs w:val="24"/>
              </w:rPr>
              <w:t>”</w:t>
            </w:r>
            <w:r>
              <w:rPr>
                <w:rFonts w:ascii="Times New Roman" w:hAnsi="Times New Roman"/>
                <w:noProof/>
                <w:color w:val="000000"/>
                <w:sz w:val="24"/>
                <w:szCs w:val="24"/>
              </w:rPr>
              <w:t xml:space="preserve"> va avea </w:t>
            </w:r>
            <w:r w:rsidR="009B0824" w:rsidRPr="002E5EC9">
              <w:rPr>
                <w:rFonts w:ascii="Times New Roman" w:hAnsi="Times New Roman"/>
                <w:noProof/>
                <w:color w:val="000000"/>
                <w:sz w:val="24"/>
                <w:szCs w:val="24"/>
              </w:rPr>
              <w:t xml:space="preserve"> un impact pozitiv asupra stării de conservare a speciilor de floră și faună sălbatică listate în Directiva Habitate,</w:t>
            </w:r>
            <w:r>
              <w:rPr>
                <w:rFonts w:ascii="Times New Roman" w:hAnsi="Times New Roman"/>
                <w:noProof/>
                <w:color w:val="000000"/>
                <w:sz w:val="24"/>
                <w:szCs w:val="24"/>
              </w:rPr>
              <w:t xml:space="preserve"> dar și a celor listate pe  Listele roșii, </w:t>
            </w:r>
            <w:r w:rsidR="009B0824" w:rsidRPr="002E5EC9">
              <w:rPr>
                <w:rFonts w:ascii="Times New Roman" w:hAnsi="Times New Roman"/>
                <w:noProof/>
                <w:color w:val="000000"/>
                <w:sz w:val="24"/>
                <w:szCs w:val="24"/>
              </w:rPr>
              <w:t>care se găsesc pe teritoriul României.</w:t>
            </w:r>
          </w:p>
          <w:p w14:paraId="41FF72A4" w14:textId="77777777" w:rsidR="004D3836" w:rsidRPr="002E5EC9" w:rsidRDefault="004D3836" w:rsidP="004249E1">
            <w:pPr>
              <w:spacing w:after="0" w:line="240" w:lineRule="auto"/>
              <w:jc w:val="both"/>
              <w:rPr>
                <w:rFonts w:ascii="Times New Roman" w:hAnsi="Times New Roman"/>
                <w:noProof/>
                <w:color w:val="000000"/>
                <w:sz w:val="24"/>
                <w:szCs w:val="24"/>
              </w:rPr>
            </w:pPr>
          </w:p>
        </w:tc>
      </w:tr>
      <w:tr w:rsidR="00E318A6" w:rsidRPr="002E5EC9" w14:paraId="3309903B" w14:textId="77777777" w:rsidTr="00B8009A">
        <w:trPr>
          <w:gridAfter w:val="1"/>
          <w:wAfter w:w="9" w:type="dxa"/>
          <w:trHeight w:val="52"/>
        </w:trPr>
        <w:tc>
          <w:tcPr>
            <w:tcW w:w="756" w:type="dxa"/>
          </w:tcPr>
          <w:p w14:paraId="7C92760F" w14:textId="77777777" w:rsidR="00E318A6" w:rsidRPr="002E5EC9" w:rsidRDefault="00E318A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w:t>
            </w:r>
            <w:r w:rsidR="00755B49" w:rsidRPr="002E5EC9">
              <w:rPr>
                <w:rFonts w:ascii="Times New Roman" w:eastAsia="Times New Roman" w:hAnsi="Times New Roman"/>
                <w:noProof/>
                <w:color w:val="000000"/>
                <w:sz w:val="24"/>
                <w:szCs w:val="24"/>
              </w:rPr>
              <w:t>7.</w:t>
            </w:r>
          </w:p>
        </w:tc>
        <w:tc>
          <w:tcPr>
            <w:tcW w:w="1810" w:type="dxa"/>
          </w:tcPr>
          <w:p w14:paraId="19C8077A" w14:textId="77777777" w:rsidR="00E318A6" w:rsidRPr="002E5EC9" w:rsidRDefault="00755B49"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Evaluarea costurilor şi beneficiilor din perspectiva inovării şi digitalizării</w:t>
            </w:r>
          </w:p>
        </w:tc>
        <w:tc>
          <w:tcPr>
            <w:tcW w:w="6540" w:type="dxa"/>
            <w:gridSpan w:val="9"/>
          </w:tcPr>
          <w:p w14:paraId="7B9988B5" w14:textId="30C9D57C" w:rsidR="004D3836" w:rsidRDefault="00BC08D3" w:rsidP="008847AC">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Informa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iile știin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ifice și administrative aferente </w:t>
            </w:r>
            <w:r w:rsidR="00B40039">
              <w:rPr>
                <w:rFonts w:ascii="Times New Roman" w:hAnsi="Times New Roman"/>
                <w:noProof/>
                <w:color w:val="000000"/>
                <w:sz w:val="24"/>
                <w:szCs w:val="24"/>
              </w:rPr>
              <w:t>”</w:t>
            </w:r>
            <w:r w:rsidR="00B8009A">
              <w:rPr>
                <w:rFonts w:ascii="Times New Roman" w:hAnsi="Times New Roman"/>
                <w:noProof/>
                <w:color w:val="000000"/>
                <w:sz w:val="24"/>
                <w:szCs w:val="24"/>
              </w:rPr>
              <w:t>zonelor prioritare</w:t>
            </w:r>
            <w:r w:rsidR="00B40039">
              <w:rPr>
                <w:rFonts w:ascii="Times New Roman" w:hAnsi="Times New Roman"/>
                <w:noProof/>
                <w:color w:val="000000"/>
                <w:sz w:val="24"/>
                <w:szCs w:val="24"/>
              </w:rPr>
              <w:t>”</w:t>
            </w:r>
            <w:r w:rsidR="00B8009A">
              <w:rPr>
                <w:rFonts w:ascii="Times New Roman" w:hAnsi="Times New Roman"/>
                <w:noProof/>
                <w:color w:val="000000"/>
                <w:sz w:val="24"/>
                <w:szCs w:val="24"/>
              </w:rPr>
              <w:t xml:space="preserve"> pentru biodiversitate </w:t>
            </w:r>
            <w:r w:rsidRPr="002E5EC9">
              <w:rPr>
                <w:rFonts w:ascii="Times New Roman" w:hAnsi="Times New Roman"/>
                <w:noProof/>
                <w:color w:val="000000"/>
                <w:sz w:val="24"/>
                <w:szCs w:val="24"/>
              </w:rPr>
              <w:t xml:space="preserve">care fac obiectul prezentului </w:t>
            </w:r>
            <w:r w:rsidR="009E37E1">
              <w:rPr>
                <w:rFonts w:ascii="Times New Roman" w:hAnsi="Times New Roman"/>
                <w:noProof/>
                <w:color w:val="000000"/>
                <w:sz w:val="24"/>
                <w:szCs w:val="24"/>
              </w:rPr>
              <w:t xml:space="preserve">proiect de </w:t>
            </w:r>
            <w:r w:rsidRPr="002E5EC9">
              <w:rPr>
                <w:rFonts w:ascii="Times New Roman" w:hAnsi="Times New Roman"/>
                <w:noProof/>
                <w:color w:val="000000"/>
                <w:sz w:val="24"/>
                <w:szCs w:val="24"/>
              </w:rPr>
              <w:t>act normativ sunt gestionate în</w:t>
            </w:r>
            <w:r w:rsidR="000A61BD" w:rsidRPr="002E5EC9">
              <w:rPr>
                <w:rFonts w:ascii="Times New Roman" w:hAnsi="Times New Roman"/>
                <w:noProof/>
                <w:color w:val="000000"/>
                <w:sz w:val="24"/>
                <w:szCs w:val="24"/>
              </w:rPr>
              <w:t>tr-o</w:t>
            </w:r>
            <w:r w:rsidR="00295D71" w:rsidRPr="002E5EC9">
              <w:rPr>
                <w:rFonts w:ascii="Times New Roman" w:hAnsi="Times New Roman"/>
                <w:noProof/>
                <w:color w:val="000000"/>
                <w:sz w:val="24"/>
                <w:szCs w:val="24"/>
              </w:rPr>
              <w:t xml:space="preserve"> </w:t>
            </w:r>
            <w:r w:rsidRPr="002E5EC9">
              <w:rPr>
                <w:rFonts w:ascii="Times New Roman" w:hAnsi="Times New Roman"/>
                <w:noProof/>
                <w:color w:val="000000"/>
                <w:sz w:val="24"/>
                <w:szCs w:val="24"/>
              </w:rPr>
              <w:t>baz</w:t>
            </w:r>
            <w:r w:rsidR="000A61BD" w:rsidRPr="002E5EC9">
              <w:rPr>
                <w:rFonts w:ascii="Times New Roman" w:hAnsi="Times New Roman"/>
                <w:noProof/>
                <w:color w:val="000000"/>
                <w:sz w:val="24"/>
                <w:szCs w:val="24"/>
              </w:rPr>
              <w:t>ă</w:t>
            </w:r>
            <w:r w:rsidRPr="002E5EC9">
              <w:rPr>
                <w:rFonts w:ascii="Times New Roman" w:hAnsi="Times New Roman"/>
                <w:noProof/>
                <w:color w:val="000000"/>
                <w:sz w:val="24"/>
                <w:szCs w:val="24"/>
              </w:rPr>
              <w:t xml:space="preserve"> de date na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ionale, accesibil</w:t>
            </w:r>
            <w:r w:rsidR="000A61BD" w:rsidRPr="002E5EC9">
              <w:rPr>
                <w:rFonts w:ascii="Times New Roman" w:hAnsi="Times New Roman"/>
                <w:noProof/>
                <w:color w:val="000000"/>
                <w:sz w:val="24"/>
                <w:szCs w:val="24"/>
              </w:rPr>
              <w:t>ă</w:t>
            </w:r>
            <w:r w:rsidRPr="002E5EC9">
              <w:rPr>
                <w:rFonts w:ascii="Times New Roman" w:hAnsi="Times New Roman"/>
                <w:noProof/>
                <w:color w:val="000000"/>
                <w:sz w:val="24"/>
                <w:szCs w:val="24"/>
              </w:rPr>
              <w:t xml:space="preserve"> tuturor fac</w:t>
            </w:r>
            <w:r w:rsidR="00831988" w:rsidRPr="002E5EC9">
              <w:rPr>
                <w:rFonts w:ascii="Times New Roman" w:hAnsi="Times New Roman"/>
                <w:noProof/>
                <w:color w:val="000000"/>
                <w:sz w:val="24"/>
                <w:szCs w:val="24"/>
              </w:rPr>
              <w:t>torilor interesa</w:t>
            </w:r>
            <w:r w:rsidR="007E5EEF" w:rsidRPr="002E5EC9">
              <w:rPr>
                <w:rFonts w:ascii="Times New Roman" w:hAnsi="Times New Roman"/>
                <w:noProof/>
                <w:color w:val="000000"/>
                <w:sz w:val="24"/>
                <w:szCs w:val="24"/>
              </w:rPr>
              <w:t>ț</w:t>
            </w:r>
            <w:r w:rsidR="00831988" w:rsidRPr="002E5EC9">
              <w:rPr>
                <w:rFonts w:ascii="Times New Roman" w:hAnsi="Times New Roman"/>
                <w:noProof/>
                <w:color w:val="000000"/>
                <w:sz w:val="24"/>
                <w:szCs w:val="24"/>
              </w:rPr>
              <w:t xml:space="preserve">i. Astfel, din perspectiva inovării și digitalizării, </w:t>
            </w:r>
            <w:r w:rsidR="000A61BD" w:rsidRPr="002E5EC9">
              <w:rPr>
                <w:rFonts w:ascii="Times New Roman" w:hAnsi="Times New Roman"/>
                <w:noProof/>
                <w:color w:val="000000"/>
                <w:sz w:val="24"/>
                <w:szCs w:val="24"/>
              </w:rPr>
              <w:t>informa</w:t>
            </w:r>
            <w:r w:rsidR="007E5EEF" w:rsidRPr="002E5EC9">
              <w:rPr>
                <w:rFonts w:ascii="Times New Roman" w:hAnsi="Times New Roman"/>
                <w:noProof/>
                <w:color w:val="000000"/>
                <w:sz w:val="24"/>
                <w:szCs w:val="24"/>
              </w:rPr>
              <w:t>ț</w:t>
            </w:r>
            <w:r w:rsidR="000A61BD" w:rsidRPr="002E5EC9">
              <w:rPr>
                <w:rFonts w:ascii="Times New Roman" w:hAnsi="Times New Roman"/>
                <w:noProof/>
                <w:color w:val="000000"/>
                <w:sz w:val="24"/>
                <w:szCs w:val="24"/>
              </w:rPr>
              <w:t xml:space="preserve">ia suport a proiectului de act normativ este inclusă </w:t>
            </w:r>
            <w:r w:rsidR="00295D71" w:rsidRPr="002E5EC9">
              <w:rPr>
                <w:rFonts w:ascii="Times New Roman" w:hAnsi="Times New Roman"/>
                <w:noProof/>
                <w:color w:val="000000"/>
                <w:sz w:val="24"/>
                <w:szCs w:val="24"/>
              </w:rPr>
              <w:t>în această</w:t>
            </w:r>
            <w:r w:rsidR="000A61BD" w:rsidRPr="002E5EC9">
              <w:rPr>
                <w:rFonts w:ascii="Times New Roman" w:hAnsi="Times New Roman"/>
                <w:noProof/>
                <w:color w:val="000000"/>
                <w:sz w:val="24"/>
                <w:szCs w:val="24"/>
              </w:rPr>
              <w:t xml:space="preserve"> bază de date, care poate fi consultată online și actualizată periodic. </w:t>
            </w:r>
          </w:p>
          <w:p w14:paraId="4BF640DE" w14:textId="77777777" w:rsidR="004D3836" w:rsidRDefault="004D3836" w:rsidP="008847AC">
            <w:pPr>
              <w:spacing w:after="0" w:line="240" w:lineRule="auto"/>
              <w:jc w:val="both"/>
              <w:rPr>
                <w:rFonts w:ascii="Times New Roman" w:hAnsi="Times New Roman"/>
                <w:noProof/>
                <w:color w:val="000000"/>
                <w:sz w:val="24"/>
                <w:szCs w:val="24"/>
              </w:rPr>
            </w:pPr>
          </w:p>
          <w:p w14:paraId="5ACBB290" w14:textId="4C1E92E5" w:rsidR="004D3836" w:rsidRDefault="000A61BD" w:rsidP="008847AC">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Acest lucru permite </w:t>
            </w:r>
            <w:r w:rsidR="000B60C5" w:rsidRPr="002E5EC9">
              <w:rPr>
                <w:rFonts w:ascii="Times New Roman" w:hAnsi="Times New Roman"/>
                <w:noProof/>
                <w:color w:val="000000"/>
                <w:sz w:val="24"/>
                <w:szCs w:val="24"/>
              </w:rPr>
              <w:t>factorilor interesa</w:t>
            </w:r>
            <w:r w:rsidR="007E5EEF" w:rsidRPr="002E5EC9">
              <w:rPr>
                <w:rFonts w:ascii="Times New Roman" w:hAnsi="Times New Roman"/>
                <w:noProof/>
                <w:color w:val="000000"/>
                <w:sz w:val="24"/>
                <w:szCs w:val="24"/>
              </w:rPr>
              <w:t>ț</w:t>
            </w:r>
            <w:r w:rsidR="000B60C5" w:rsidRPr="002E5EC9">
              <w:rPr>
                <w:rFonts w:ascii="Times New Roman" w:hAnsi="Times New Roman"/>
                <w:noProof/>
                <w:color w:val="000000"/>
                <w:sz w:val="24"/>
                <w:szCs w:val="24"/>
              </w:rPr>
              <w:t>i (de ex. persoane fizice, proprietari de terenuri, autorită</w:t>
            </w:r>
            <w:r w:rsidR="007E5EEF" w:rsidRPr="002E5EC9">
              <w:rPr>
                <w:rFonts w:ascii="Times New Roman" w:hAnsi="Times New Roman"/>
                <w:noProof/>
                <w:color w:val="000000"/>
                <w:sz w:val="24"/>
                <w:szCs w:val="24"/>
              </w:rPr>
              <w:t>ț</w:t>
            </w:r>
            <w:r w:rsidR="000B60C5" w:rsidRPr="002E5EC9">
              <w:rPr>
                <w:rFonts w:ascii="Times New Roman" w:hAnsi="Times New Roman"/>
                <w:noProof/>
                <w:color w:val="000000"/>
                <w:sz w:val="24"/>
                <w:szCs w:val="24"/>
              </w:rPr>
              <w:t>i publice locale și centrale etc),</w:t>
            </w:r>
            <w:r w:rsidRPr="002E5EC9">
              <w:rPr>
                <w:rFonts w:ascii="Times New Roman" w:hAnsi="Times New Roman"/>
                <w:noProof/>
                <w:color w:val="000000"/>
                <w:sz w:val="24"/>
                <w:szCs w:val="24"/>
              </w:rPr>
              <w:t xml:space="preserve"> să consulte simultan aceste informa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ii, fără </w:t>
            </w:r>
            <w:r w:rsidR="000B60C5" w:rsidRPr="002E5EC9">
              <w:rPr>
                <w:rFonts w:ascii="Times New Roman" w:hAnsi="Times New Roman"/>
                <w:noProof/>
                <w:color w:val="000000"/>
                <w:sz w:val="24"/>
                <w:szCs w:val="24"/>
              </w:rPr>
              <w:t>costuri suplimentare</w:t>
            </w:r>
            <w:r w:rsidRPr="002E5EC9">
              <w:rPr>
                <w:rFonts w:ascii="Times New Roman" w:hAnsi="Times New Roman"/>
                <w:noProof/>
                <w:color w:val="000000"/>
                <w:sz w:val="24"/>
                <w:szCs w:val="24"/>
              </w:rPr>
              <w:t xml:space="preserve"> aferente tipăririi pe hârtie a informa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iilor. </w:t>
            </w:r>
            <w:r w:rsidR="0086458C" w:rsidRPr="002E5EC9">
              <w:rPr>
                <w:rFonts w:ascii="Times New Roman" w:hAnsi="Times New Roman"/>
                <w:noProof/>
                <w:color w:val="000000"/>
                <w:sz w:val="24"/>
                <w:szCs w:val="24"/>
              </w:rPr>
              <w:t>De asemenea</w:t>
            </w:r>
            <w:r w:rsidR="000B60C5" w:rsidRPr="002E5EC9">
              <w:rPr>
                <w:rFonts w:ascii="Times New Roman" w:hAnsi="Times New Roman"/>
                <w:noProof/>
                <w:color w:val="000000"/>
                <w:sz w:val="24"/>
                <w:szCs w:val="24"/>
              </w:rPr>
              <w:t xml:space="preserve">, </w:t>
            </w:r>
            <w:r w:rsidR="00831988" w:rsidRPr="002E5EC9">
              <w:rPr>
                <w:rFonts w:ascii="Times New Roman" w:hAnsi="Times New Roman"/>
                <w:noProof/>
                <w:color w:val="000000"/>
                <w:sz w:val="24"/>
                <w:szCs w:val="24"/>
              </w:rPr>
              <w:t>proiectul de act normativ se pliază pe infrastructura dezvoltată până în prezent, infrastruct</w:t>
            </w:r>
            <w:r w:rsidR="0086458C" w:rsidRPr="002E5EC9">
              <w:rPr>
                <w:rFonts w:ascii="Times New Roman" w:hAnsi="Times New Roman"/>
                <w:noProof/>
                <w:color w:val="000000"/>
                <w:sz w:val="24"/>
                <w:szCs w:val="24"/>
              </w:rPr>
              <w:t>ur</w:t>
            </w:r>
            <w:r w:rsidR="00831988" w:rsidRPr="002E5EC9">
              <w:rPr>
                <w:rFonts w:ascii="Times New Roman" w:hAnsi="Times New Roman"/>
                <w:noProof/>
                <w:color w:val="000000"/>
                <w:sz w:val="24"/>
                <w:szCs w:val="24"/>
              </w:rPr>
              <w:t>ă care asigură cerin</w:t>
            </w:r>
            <w:r w:rsidR="007E5EEF" w:rsidRPr="002E5EC9">
              <w:rPr>
                <w:rFonts w:ascii="Times New Roman" w:hAnsi="Times New Roman"/>
                <w:noProof/>
                <w:color w:val="000000"/>
                <w:sz w:val="24"/>
                <w:szCs w:val="24"/>
              </w:rPr>
              <w:t>ț</w:t>
            </w:r>
            <w:r w:rsidR="00831988" w:rsidRPr="002E5EC9">
              <w:rPr>
                <w:rFonts w:ascii="Times New Roman" w:hAnsi="Times New Roman"/>
                <w:noProof/>
                <w:color w:val="000000"/>
                <w:sz w:val="24"/>
                <w:szCs w:val="24"/>
              </w:rPr>
              <w:t>ele specifice aferente digitalizării</w:t>
            </w:r>
            <w:r w:rsidR="006B3159" w:rsidRPr="002E5EC9">
              <w:rPr>
                <w:rFonts w:ascii="Times New Roman" w:hAnsi="Times New Roman"/>
                <w:noProof/>
                <w:color w:val="000000"/>
                <w:sz w:val="24"/>
                <w:szCs w:val="24"/>
              </w:rPr>
              <w:t>, inclusiv din persp</w:t>
            </w:r>
            <w:r w:rsidR="00831988" w:rsidRPr="002E5EC9">
              <w:rPr>
                <w:rFonts w:ascii="Times New Roman" w:hAnsi="Times New Roman"/>
                <w:noProof/>
                <w:color w:val="000000"/>
                <w:sz w:val="24"/>
                <w:szCs w:val="24"/>
              </w:rPr>
              <w:t>ectiva obliga</w:t>
            </w:r>
            <w:r w:rsidR="007E5EEF" w:rsidRPr="002E5EC9">
              <w:rPr>
                <w:rFonts w:ascii="Times New Roman" w:hAnsi="Times New Roman"/>
                <w:noProof/>
                <w:color w:val="000000"/>
                <w:sz w:val="24"/>
                <w:szCs w:val="24"/>
              </w:rPr>
              <w:t>ț</w:t>
            </w:r>
            <w:r w:rsidR="00831988" w:rsidRPr="002E5EC9">
              <w:rPr>
                <w:rFonts w:ascii="Times New Roman" w:hAnsi="Times New Roman"/>
                <w:noProof/>
                <w:color w:val="000000"/>
                <w:sz w:val="24"/>
                <w:szCs w:val="24"/>
              </w:rPr>
              <w:t>iilor de raportare</w:t>
            </w:r>
            <w:r w:rsidR="00FA6ED8" w:rsidRPr="002E5EC9">
              <w:rPr>
                <w:rFonts w:ascii="Times New Roman" w:hAnsi="Times New Roman"/>
                <w:noProof/>
                <w:color w:val="000000"/>
                <w:sz w:val="24"/>
                <w:szCs w:val="24"/>
              </w:rPr>
              <w:t xml:space="preserve"> către Comisia Europeană.</w:t>
            </w:r>
            <w:r w:rsidR="008D3F98" w:rsidRPr="002E5EC9">
              <w:rPr>
                <w:rFonts w:ascii="Times New Roman" w:hAnsi="Times New Roman"/>
                <w:noProof/>
                <w:color w:val="000000"/>
                <w:sz w:val="24"/>
                <w:szCs w:val="24"/>
              </w:rPr>
              <w:t xml:space="preserve"> </w:t>
            </w:r>
          </w:p>
          <w:p w14:paraId="0D0DA42C" w14:textId="77777777" w:rsidR="004D3836" w:rsidRDefault="004D3836" w:rsidP="008847AC">
            <w:pPr>
              <w:spacing w:after="0" w:line="240" w:lineRule="auto"/>
              <w:jc w:val="both"/>
              <w:rPr>
                <w:rFonts w:ascii="Times New Roman" w:hAnsi="Times New Roman"/>
                <w:noProof/>
                <w:color w:val="000000"/>
                <w:sz w:val="24"/>
                <w:szCs w:val="24"/>
              </w:rPr>
            </w:pPr>
          </w:p>
          <w:p w14:paraId="2FF0BE88" w14:textId="7CBBF0D5" w:rsidR="00E318A6" w:rsidRDefault="008D3F98" w:rsidP="008847AC">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Totodată, </w:t>
            </w:r>
            <w:r w:rsidR="00613648" w:rsidRPr="002E5EC9">
              <w:rPr>
                <w:rFonts w:ascii="Times New Roman" w:hAnsi="Times New Roman"/>
                <w:noProof/>
                <w:color w:val="000000"/>
                <w:sz w:val="24"/>
                <w:szCs w:val="24"/>
              </w:rPr>
              <w:t xml:space="preserve">prin Planul Național de </w:t>
            </w:r>
            <w:r w:rsidR="008847AC" w:rsidRPr="002E5EC9">
              <w:rPr>
                <w:rFonts w:ascii="Times New Roman" w:hAnsi="Times New Roman"/>
                <w:noProof/>
                <w:color w:val="000000"/>
                <w:sz w:val="24"/>
                <w:szCs w:val="24"/>
              </w:rPr>
              <w:t xml:space="preserve">Redresare </w:t>
            </w:r>
            <w:r w:rsidR="00613648" w:rsidRPr="002E5EC9">
              <w:rPr>
                <w:rFonts w:ascii="Times New Roman" w:hAnsi="Times New Roman"/>
                <w:noProof/>
                <w:color w:val="000000"/>
                <w:sz w:val="24"/>
                <w:szCs w:val="24"/>
              </w:rPr>
              <w:t xml:space="preserve">și </w:t>
            </w:r>
            <w:r w:rsidR="008847AC" w:rsidRPr="002E5EC9">
              <w:rPr>
                <w:rFonts w:ascii="Times New Roman" w:hAnsi="Times New Roman"/>
                <w:noProof/>
                <w:color w:val="000000"/>
                <w:sz w:val="24"/>
                <w:szCs w:val="24"/>
              </w:rPr>
              <w:t xml:space="preserve">Reziliență </w:t>
            </w:r>
            <w:r w:rsidR="00201455" w:rsidRPr="002E5EC9">
              <w:rPr>
                <w:rFonts w:ascii="Times New Roman" w:hAnsi="Times New Roman"/>
                <w:noProof/>
                <w:color w:val="000000"/>
                <w:sz w:val="24"/>
                <w:szCs w:val="24"/>
              </w:rPr>
              <w:t xml:space="preserve">(PNRR) </w:t>
            </w:r>
            <w:r w:rsidR="00613648" w:rsidRPr="002E5EC9">
              <w:rPr>
                <w:rFonts w:ascii="Times New Roman" w:hAnsi="Times New Roman"/>
                <w:noProof/>
                <w:color w:val="000000"/>
                <w:sz w:val="24"/>
                <w:szCs w:val="24"/>
              </w:rPr>
              <w:t>au fost alocate fondu</w:t>
            </w:r>
            <w:r w:rsidR="00201455" w:rsidRPr="002E5EC9">
              <w:rPr>
                <w:rFonts w:ascii="Times New Roman" w:hAnsi="Times New Roman"/>
                <w:noProof/>
                <w:color w:val="000000"/>
                <w:sz w:val="24"/>
                <w:szCs w:val="24"/>
              </w:rPr>
              <w:t xml:space="preserve">rile necesare dezvoltării unei noi aplicații informatice care să gestioneze baza de date aferentă </w:t>
            </w:r>
            <w:r w:rsidR="00B8009A">
              <w:rPr>
                <w:rFonts w:ascii="Times New Roman" w:hAnsi="Times New Roman"/>
                <w:noProof/>
                <w:color w:val="000000"/>
                <w:sz w:val="24"/>
                <w:szCs w:val="24"/>
              </w:rPr>
              <w:t xml:space="preserve">rețelei de arii protejate, </w:t>
            </w:r>
            <w:r w:rsidR="00201455" w:rsidRPr="002E5EC9">
              <w:rPr>
                <w:rFonts w:ascii="Times New Roman" w:hAnsi="Times New Roman"/>
                <w:noProof/>
                <w:color w:val="000000"/>
                <w:sz w:val="24"/>
                <w:szCs w:val="24"/>
              </w:rPr>
              <w:t>respectiv a speciilor și habitatelor de interes național,</w:t>
            </w:r>
            <w:r w:rsidR="00B8009A">
              <w:rPr>
                <w:rFonts w:ascii="Times New Roman" w:hAnsi="Times New Roman"/>
                <w:noProof/>
                <w:color w:val="000000"/>
                <w:sz w:val="24"/>
                <w:szCs w:val="24"/>
              </w:rPr>
              <w:t xml:space="preserve"> inclusiv pentru zonele prioritare pentru biodiversitate,</w:t>
            </w:r>
            <w:r w:rsidR="00201455" w:rsidRPr="002E5EC9">
              <w:rPr>
                <w:rFonts w:ascii="Times New Roman" w:hAnsi="Times New Roman"/>
                <w:noProof/>
                <w:color w:val="000000"/>
                <w:sz w:val="24"/>
                <w:szCs w:val="24"/>
              </w:rPr>
              <w:t xml:space="preserve"> noua aplicație urmând să fie realizată în conformitate cu noile cerințe de rap</w:t>
            </w:r>
            <w:r w:rsidR="005E7CB4" w:rsidRPr="002E5EC9">
              <w:rPr>
                <w:rFonts w:ascii="Times New Roman" w:hAnsi="Times New Roman"/>
                <w:noProof/>
                <w:color w:val="000000"/>
                <w:sz w:val="24"/>
                <w:szCs w:val="24"/>
              </w:rPr>
              <w:t>ortare stabilite la nivelul UE, termenul de implementare fiind corelat cu calendarul stabilit de CE pentru tranziția la noile sisteme de raportare și gestionare a datelor.</w:t>
            </w:r>
          </w:p>
          <w:p w14:paraId="29D387B2" w14:textId="538E16CD" w:rsidR="004D3836" w:rsidRPr="002E5EC9" w:rsidRDefault="004D3836" w:rsidP="008847AC">
            <w:pPr>
              <w:spacing w:after="0" w:line="240" w:lineRule="auto"/>
              <w:jc w:val="both"/>
              <w:rPr>
                <w:rFonts w:ascii="Times New Roman" w:hAnsi="Times New Roman"/>
                <w:noProof/>
                <w:sz w:val="24"/>
                <w:szCs w:val="24"/>
              </w:rPr>
            </w:pPr>
          </w:p>
        </w:tc>
      </w:tr>
      <w:tr w:rsidR="00E318A6" w:rsidRPr="002E5EC9" w14:paraId="3CA0B2BE" w14:textId="77777777" w:rsidTr="00B8009A">
        <w:trPr>
          <w:gridAfter w:val="1"/>
          <w:wAfter w:w="9" w:type="dxa"/>
          <w:trHeight w:val="52"/>
        </w:trPr>
        <w:tc>
          <w:tcPr>
            <w:tcW w:w="756" w:type="dxa"/>
          </w:tcPr>
          <w:p w14:paraId="10EEF5BD"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3.8.</w:t>
            </w:r>
          </w:p>
        </w:tc>
        <w:tc>
          <w:tcPr>
            <w:tcW w:w="1810" w:type="dxa"/>
          </w:tcPr>
          <w:p w14:paraId="3A560005" w14:textId="77777777" w:rsidR="00E318A6" w:rsidRPr="002E5EC9" w:rsidRDefault="00755B49"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Evaluarea costurilor </w:t>
            </w:r>
            <w:r w:rsidRPr="002E5EC9">
              <w:rPr>
                <w:rFonts w:ascii="Times New Roman" w:eastAsia="Times New Roman" w:hAnsi="Times New Roman"/>
                <w:noProof/>
                <w:sz w:val="24"/>
                <w:szCs w:val="24"/>
              </w:rPr>
              <w:t xml:space="preserve">şi beneficiilor din perspectiva </w:t>
            </w:r>
            <w:r w:rsidRPr="002E5EC9">
              <w:rPr>
                <w:rFonts w:ascii="Times New Roman" w:eastAsia="Times New Roman" w:hAnsi="Times New Roman"/>
                <w:noProof/>
                <w:sz w:val="24"/>
                <w:szCs w:val="24"/>
              </w:rPr>
              <w:lastRenderedPageBreak/>
              <w:t>dezvoltării durabile</w:t>
            </w:r>
          </w:p>
        </w:tc>
        <w:tc>
          <w:tcPr>
            <w:tcW w:w="6540" w:type="dxa"/>
            <w:gridSpan w:val="9"/>
          </w:tcPr>
          <w:p w14:paraId="60B5C476" w14:textId="7E3C915D" w:rsidR="00E318A6" w:rsidRDefault="006B3159" w:rsidP="00652F96">
            <w:pPr>
              <w:spacing w:after="0" w:line="240" w:lineRule="auto"/>
              <w:contextualSpacing/>
              <w:jc w:val="both"/>
              <w:rPr>
                <w:rFonts w:ascii="Times New Roman" w:eastAsia="Times New Roman" w:hAnsi="Times New Roman"/>
                <w:i/>
                <w:sz w:val="24"/>
                <w:szCs w:val="24"/>
                <w:lang w:eastAsia="ro-RO"/>
              </w:rPr>
            </w:pPr>
            <w:r w:rsidRPr="002E5EC9">
              <w:rPr>
                <w:rFonts w:ascii="Times New Roman" w:eastAsia="Times New Roman" w:hAnsi="Times New Roman"/>
                <w:sz w:val="24"/>
                <w:szCs w:val="24"/>
                <w:lang w:eastAsia="ro-RO"/>
              </w:rPr>
              <w:lastRenderedPageBreak/>
              <w:t xml:space="preserve">Proiectul de act normativ </w:t>
            </w:r>
            <w:r w:rsidR="00652F96" w:rsidRPr="002E5EC9">
              <w:rPr>
                <w:rFonts w:ascii="Times New Roman" w:eastAsia="Times New Roman" w:hAnsi="Times New Roman"/>
                <w:sz w:val="24"/>
                <w:szCs w:val="24"/>
                <w:lang w:eastAsia="ro-RO"/>
              </w:rPr>
              <w:t>sprijină</w:t>
            </w:r>
            <w:r w:rsidRPr="002E5EC9">
              <w:rPr>
                <w:rFonts w:ascii="Times New Roman" w:eastAsia="Times New Roman" w:hAnsi="Times New Roman"/>
                <w:sz w:val="24"/>
                <w:szCs w:val="24"/>
                <w:lang w:eastAsia="ro-RO"/>
              </w:rPr>
              <w:t xml:space="preserve"> </w:t>
            </w:r>
            <w:r w:rsidR="00652F96" w:rsidRPr="002E5EC9">
              <w:rPr>
                <w:rFonts w:ascii="Times New Roman" w:eastAsia="Times New Roman" w:hAnsi="Times New Roman"/>
                <w:sz w:val="24"/>
                <w:szCs w:val="24"/>
                <w:lang w:eastAsia="ro-RO"/>
              </w:rPr>
              <w:t xml:space="preserve">dezvoltarea </w:t>
            </w:r>
            <w:r w:rsidRPr="002E5EC9">
              <w:rPr>
                <w:rFonts w:ascii="Times New Roman" w:eastAsia="Times New Roman" w:hAnsi="Times New Roman"/>
                <w:sz w:val="24"/>
                <w:szCs w:val="24"/>
                <w:lang w:eastAsia="ro-RO"/>
              </w:rPr>
              <w:t>durabil</w:t>
            </w:r>
            <w:r w:rsidR="00652F96" w:rsidRPr="002E5EC9">
              <w:rPr>
                <w:rFonts w:ascii="Times New Roman" w:eastAsia="Times New Roman" w:hAnsi="Times New Roman"/>
                <w:sz w:val="24"/>
                <w:szCs w:val="24"/>
                <w:lang w:eastAsia="ro-RO"/>
              </w:rPr>
              <w:t>ă</w:t>
            </w:r>
            <w:r w:rsidRPr="002E5EC9">
              <w:rPr>
                <w:rFonts w:ascii="Times New Roman" w:eastAsia="Times New Roman" w:hAnsi="Times New Roman"/>
                <w:sz w:val="24"/>
                <w:szCs w:val="24"/>
                <w:lang w:eastAsia="ro-RO"/>
              </w:rPr>
              <w:t xml:space="preserve">, </w:t>
            </w:r>
            <w:r w:rsidR="00193E2E" w:rsidRPr="002E5EC9">
              <w:rPr>
                <w:rFonts w:ascii="Times New Roman" w:eastAsia="Times New Roman" w:hAnsi="Times New Roman"/>
                <w:sz w:val="24"/>
                <w:szCs w:val="24"/>
                <w:lang w:eastAsia="ro-RO"/>
              </w:rPr>
              <w:t>întrucât</w:t>
            </w:r>
            <w:r w:rsidRPr="002E5EC9">
              <w:rPr>
                <w:rFonts w:ascii="Times New Roman" w:eastAsia="Times New Roman" w:hAnsi="Times New Roman"/>
                <w:sz w:val="24"/>
                <w:szCs w:val="24"/>
                <w:lang w:eastAsia="ro-RO"/>
              </w:rPr>
              <w:t xml:space="preserve"> prin </w:t>
            </w:r>
            <w:r w:rsidR="008A041F">
              <w:rPr>
                <w:rFonts w:ascii="Times New Roman" w:eastAsia="Times New Roman" w:hAnsi="Times New Roman"/>
                <w:sz w:val="24"/>
                <w:szCs w:val="24"/>
                <w:lang w:eastAsia="ro-RO"/>
              </w:rPr>
              <w:t xml:space="preserve">reglementarea conceptului de zona de protectie strictă de la nivelul UE </w:t>
            </w:r>
            <w:r w:rsidR="00D064E7" w:rsidRPr="002E5EC9">
              <w:rPr>
                <w:rFonts w:ascii="Times New Roman" w:eastAsia="Times New Roman" w:hAnsi="Times New Roman"/>
                <w:sz w:val="24"/>
                <w:szCs w:val="24"/>
                <w:lang w:eastAsia="ro-RO"/>
              </w:rPr>
              <w:t>se asigură</w:t>
            </w:r>
            <w:r w:rsidR="008A041F">
              <w:rPr>
                <w:rFonts w:ascii="Times New Roman" w:eastAsia="Times New Roman" w:hAnsi="Times New Roman"/>
                <w:sz w:val="24"/>
                <w:szCs w:val="24"/>
                <w:lang w:eastAsia="ro-RO"/>
              </w:rPr>
              <w:t xml:space="preserve"> indirect </w:t>
            </w:r>
            <w:r w:rsidR="00652F96" w:rsidRPr="002E5EC9">
              <w:rPr>
                <w:rFonts w:ascii="Times New Roman" w:eastAsia="Times New Roman" w:hAnsi="Times New Roman"/>
                <w:sz w:val="24"/>
                <w:szCs w:val="24"/>
                <w:lang w:eastAsia="ro-RO"/>
              </w:rPr>
              <w:t xml:space="preserve">implementarea </w:t>
            </w:r>
            <w:r w:rsidR="007E5EEF" w:rsidRPr="002E5EC9">
              <w:rPr>
                <w:rFonts w:ascii="Times New Roman" w:eastAsia="Times New Roman" w:hAnsi="Times New Roman"/>
                <w:sz w:val="24"/>
                <w:szCs w:val="24"/>
                <w:lang w:eastAsia="ro-RO"/>
              </w:rPr>
              <w:t>ț</w:t>
            </w:r>
            <w:r w:rsidR="00D064E7" w:rsidRPr="002E5EC9">
              <w:rPr>
                <w:rFonts w:ascii="Times New Roman" w:eastAsia="Times New Roman" w:hAnsi="Times New Roman"/>
                <w:sz w:val="24"/>
                <w:szCs w:val="24"/>
                <w:lang w:eastAsia="ro-RO"/>
              </w:rPr>
              <w:t>intel</w:t>
            </w:r>
            <w:r w:rsidR="00652F96" w:rsidRPr="002E5EC9">
              <w:rPr>
                <w:rFonts w:ascii="Times New Roman" w:eastAsia="Times New Roman" w:hAnsi="Times New Roman"/>
                <w:sz w:val="24"/>
                <w:szCs w:val="24"/>
                <w:lang w:eastAsia="ro-RO"/>
              </w:rPr>
              <w:t>or</w:t>
            </w:r>
            <w:r w:rsidR="00D064E7" w:rsidRPr="002E5EC9">
              <w:rPr>
                <w:rFonts w:ascii="Times New Roman" w:eastAsia="Times New Roman" w:hAnsi="Times New Roman"/>
                <w:sz w:val="24"/>
                <w:szCs w:val="24"/>
                <w:lang w:eastAsia="ro-RO"/>
              </w:rPr>
              <w:t xml:space="preserve"> de dezvoltare durabilă (</w:t>
            </w:r>
            <w:r w:rsidR="007E5EEF" w:rsidRPr="002E5EC9">
              <w:rPr>
                <w:rFonts w:ascii="Times New Roman" w:eastAsia="Times New Roman" w:hAnsi="Times New Roman"/>
                <w:sz w:val="24"/>
                <w:szCs w:val="24"/>
                <w:lang w:eastAsia="ro-RO"/>
              </w:rPr>
              <w:t>Ț</w:t>
            </w:r>
            <w:r w:rsidR="00D064E7" w:rsidRPr="002E5EC9">
              <w:rPr>
                <w:rFonts w:ascii="Times New Roman" w:eastAsia="Times New Roman" w:hAnsi="Times New Roman"/>
                <w:sz w:val="24"/>
                <w:szCs w:val="24"/>
                <w:lang w:eastAsia="ro-RO"/>
              </w:rPr>
              <w:t xml:space="preserve">inta 14 </w:t>
            </w:r>
            <w:r w:rsidR="00906F0C" w:rsidRPr="002E5EC9">
              <w:rPr>
                <w:rFonts w:ascii="Times New Roman" w:eastAsia="Times New Roman" w:hAnsi="Times New Roman"/>
                <w:sz w:val="24"/>
                <w:szCs w:val="24"/>
                <w:lang w:eastAsia="ro-RO"/>
              </w:rPr>
              <w:t xml:space="preserve">Conservarea și utilizarea durabilă a oceanelor, </w:t>
            </w:r>
            <w:r w:rsidR="00906F0C" w:rsidRPr="002E5EC9">
              <w:rPr>
                <w:rFonts w:ascii="Times New Roman" w:eastAsia="Times New Roman" w:hAnsi="Times New Roman"/>
                <w:sz w:val="24"/>
                <w:szCs w:val="24"/>
                <w:lang w:eastAsia="ro-RO"/>
              </w:rPr>
              <w:lastRenderedPageBreak/>
              <w:t>mărilor și resurselor marine pentru o dezvoltare durabilă/</w:t>
            </w:r>
            <w:r w:rsidR="00D064E7" w:rsidRPr="002E5EC9">
              <w:rPr>
                <w:rFonts w:ascii="Times New Roman" w:eastAsia="Times New Roman" w:hAnsi="Times New Roman"/>
                <w:sz w:val="24"/>
                <w:szCs w:val="24"/>
                <w:lang w:eastAsia="ro-RO"/>
              </w:rPr>
              <w:t xml:space="preserve">Life bellow water și </w:t>
            </w:r>
            <w:r w:rsidR="007E5EEF" w:rsidRPr="002E5EC9">
              <w:rPr>
                <w:rFonts w:ascii="Times New Roman" w:eastAsia="Times New Roman" w:hAnsi="Times New Roman"/>
                <w:sz w:val="24"/>
                <w:szCs w:val="24"/>
                <w:lang w:eastAsia="ro-RO"/>
              </w:rPr>
              <w:t>Ț</w:t>
            </w:r>
            <w:r w:rsidR="00D064E7" w:rsidRPr="002E5EC9">
              <w:rPr>
                <w:rFonts w:ascii="Times New Roman" w:eastAsia="Times New Roman" w:hAnsi="Times New Roman"/>
                <w:sz w:val="24"/>
                <w:szCs w:val="24"/>
                <w:lang w:eastAsia="ro-RO"/>
              </w:rPr>
              <w:t>inta 15</w:t>
            </w:r>
            <w:r w:rsidR="00906F0C" w:rsidRPr="002E5EC9">
              <w:rPr>
                <w:rFonts w:ascii="Times New Roman" w:eastAsia="Times New Roman" w:hAnsi="Times New Roman"/>
                <w:sz w:val="24"/>
                <w:szCs w:val="24"/>
                <w:lang w:eastAsia="ro-RO"/>
              </w:rPr>
              <w:t xml:space="preserve"> Protejarea, restaurarea și promovarea utilizării durabile a ecosistemelor terestre, gestionarea durabilă a pădurilor, combaterea deșertificării și stoparea și inversarea degradării terenurilor și stoparea pierderii biodiversită</w:t>
            </w:r>
            <w:r w:rsidR="007E5EEF" w:rsidRPr="002E5EC9">
              <w:rPr>
                <w:rFonts w:ascii="Times New Roman" w:eastAsia="Times New Roman" w:hAnsi="Times New Roman"/>
                <w:sz w:val="24"/>
                <w:szCs w:val="24"/>
                <w:lang w:eastAsia="ro-RO"/>
              </w:rPr>
              <w:t>ț</w:t>
            </w:r>
            <w:r w:rsidR="00906F0C" w:rsidRPr="002E5EC9">
              <w:rPr>
                <w:rFonts w:ascii="Times New Roman" w:eastAsia="Times New Roman" w:hAnsi="Times New Roman"/>
                <w:sz w:val="24"/>
                <w:szCs w:val="24"/>
                <w:lang w:eastAsia="ro-RO"/>
              </w:rPr>
              <w:t>ii/</w:t>
            </w:r>
            <w:r w:rsidR="00D064E7" w:rsidRPr="002E5EC9">
              <w:rPr>
                <w:rFonts w:ascii="Times New Roman" w:eastAsia="Times New Roman" w:hAnsi="Times New Roman"/>
                <w:sz w:val="24"/>
                <w:szCs w:val="24"/>
                <w:lang w:eastAsia="ro-RO"/>
              </w:rPr>
              <w:t xml:space="preserve">Life on Land) stabilite </w:t>
            </w:r>
            <w:r w:rsidR="008A041F">
              <w:rPr>
                <w:rFonts w:ascii="Times New Roman" w:eastAsia="Times New Roman" w:hAnsi="Times New Roman"/>
                <w:sz w:val="24"/>
                <w:szCs w:val="24"/>
                <w:lang w:eastAsia="ro-RO"/>
              </w:rPr>
              <w:t xml:space="preserve">de </w:t>
            </w:r>
            <w:r w:rsidR="00906F0C" w:rsidRPr="002E5EC9">
              <w:rPr>
                <w:rFonts w:ascii="Times New Roman" w:eastAsia="Times New Roman" w:hAnsi="Times New Roman"/>
                <w:sz w:val="24"/>
                <w:szCs w:val="24"/>
                <w:lang w:eastAsia="ro-RO"/>
              </w:rPr>
              <w:t>Organiza</w:t>
            </w:r>
            <w:r w:rsidR="007E5EEF" w:rsidRPr="002E5EC9">
              <w:rPr>
                <w:rFonts w:ascii="Times New Roman" w:eastAsia="Times New Roman" w:hAnsi="Times New Roman"/>
                <w:sz w:val="24"/>
                <w:szCs w:val="24"/>
                <w:lang w:eastAsia="ro-RO"/>
              </w:rPr>
              <w:t>ț</w:t>
            </w:r>
            <w:r w:rsidR="00906F0C" w:rsidRPr="002E5EC9">
              <w:rPr>
                <w:rFonts w:ascii="Times New Roman" w:eastAsia="Times New Roman" w:hAnsi="Times New Roman"/>
                <w:sz w:val="24"/>
                <w:szCs w:val="24"/>
                <w:lang w:eastAsia="ro-RO"/>
              </w:rPr>
              <w:t>ia Na</w:t>
            </w:r>
            <w:r w:rsidR="007E5EEF" w:rsidRPr="002E5EC9">
              <w:rPr>
                <w:rFonts w:ascii="Times New Roman" w:eastAsia="Times New Roman" w:hAnsi="Times New Roman"/>
                <w:sz w:val="24"/>
                <w:szCs w:val="24"/>
                <w:lang w:eastAsia="ro-RO"/>
              </w:rPr>
              <w:t>ț</w:t>
            </w:r>
            <w:r w:rsidR="00906F0C" w:rsidRPr="002E5EC9">
              <w:rPr>
                <w:rFonts w:ascii="Times New Roman" w:eastAsia="Times New Roman" w:hAnsi="Times New Roman"/>
                <w:sz w:val="24"/>
                <w:szCs w:val="24"/>
                <w:lang w:eastAsia="ro-RO"/>
              </w:rPr>
              <w:t xml:space="preserve">iunilor Unite prin </w:t>
            </w:r>
            <w:r w:rsidR="00193E2E" w:rsidRPr="002E5EC9">
              <w:rPr>
                <w:rFonts w:ascii="Times New Roman" w:eastAsia="Times New Roman" w:hAnsi="Times New Roman"/>
                <w:sz w:val="24"/>
                <w:szCs w:val="24"/>
                <w:lang w:eastAsia="ro-RO"/>
              </w:rPr>
              <w:t>adoptarea</w:t>
            </w:r>
            <w:r w:rsidR="00906F0C" w:rsidRPr="002E5EC9">
              <w:rPr>
                <w:rFonts w:ascii="Times New Roman" w:eastAsia="Times New Roman" w:hAnsi="Times New Roman"/>
                <w:sz w:val="24"/>
                <w:szCs w:val="24"/>
                <w:lang w:eastAsia="ro-RO"/>
              </w:rPr>
              <w:t xml:space="preserve"> în anul 2015 a </w:t>
            </w:r>
            <w:r w:rsidR="00906F0C" w:rsidRPr="009E37E1">
              <w:rPr>
                <w:rFonts w:ascii="Times New Roman" w:eastAsia="Times New Roman" w:hAnsi="Times New Roman"/>
                <w:iCs/>
                <w:sz w:val="24"/>
                <w:szCs w:val="24"/>
                <w:lang w:eastAsia="ro-RO"/>
              </w:rPr>
              <w:t>Agendei privind Dezvoltarea Durabilă pentru 2030</w:t>
            </w:r>
            <w:r w:rsidR="00906F0C" w:rsidRPr="002E5EC9">
              <w:rPr>
                <w:rFonts w:ascii="Times New Roman" w:eastAsia="Times New Roman" w:hAnsi="Times New Roman"/>
                <w:i/>
                <w:sz w:val="24"/>
                <w:szCs w:val="24"/>
                <w:lang w:eastAsia="ro-RO"/>
              </w:rPr>
              <w:t>.</w:t>
            </w:r>
          </w:p>
          <w:p w14:paraId="104B87AD" w14:textId="77777777" w:rsidR="004D3836" w:rsidRPr="002E5EC9" w:rsidRDefault="004D3836" w:rsidP="00652F96">
            <w:pPr>
              <w:spacing w:after="0" w:line="240" w:lineRule="auto"/>
              <w:contextualSpacing/>
              <w:jc w:val="both"/>
              <w:rPr>
                <w:rFonts w:ascii="Times New Roman" w:eastAsia="Times New Roman" w:hAnsi="Times New Roman"/>
                <w:b/>
                <w:noProof/>
                <w:color w:val="000000"/>
                <w:sz w:val="24"/>
                <w:szCs w:val="24"/>
              </w:rPr>
            </w:pPr>
          </w:p>
        </w:tc>
      </w:tr>
      <w:tr w:rsidR="00E318A6" w:rsidRPr="002E5EC9" w14:paraId="3081DBFE" w14:textId="77777777" w:rsidTr="00B8009A">
        <w:trPr>
          <w:gridAfter w:val="1"/>
          <w:wAfter w:w="9" w:type="dxa"/>
          <w:trHeight w:val="52"/>
        </w:trPr>
        <w:tc>
          <w:tcPr>
            <w:tcW w:w="756" w:type="dxa"/>
          </w:tcPr>
          <w:p w14:paraId="7BF5F405"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3.9.</w:t>
            </w:r>
          </w:p>
        </w:tc>
        <w:tc>
          <w:tcPr>
            <w:tcW w:w="1810" w:type="dxa"/>
          </w:tcPr>
          <w:p w14:paraId="259F4B38" w14:textId="77777777" w:rsidR="00E318A6" w:rsidRPr="002E5EC9" w:rsidRDefault="00E318A6"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Alte 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w:t>
            </w:r>
          </w:p>
        </w:tc>
        <w:tc>
          <w:tcPr>
            <w:tcW w:w="6540" w:type="dxa"/>
            <w:gridSpan w:val="9"/>
          </w:tcPr>
          <w:p w14:paraId="6B15704B" w14:textId="77777777" w:rsidR="00E318A6" w:rsidRPr="002E5EC9" w:rsidRDefault="009B0824"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au fost identificate.</w:t>
            </w:r>
          </w:p>
        </w:tc>
      </w:tr>
      <w:tr w:rsidR="00E318A6" w:rsidRPr="002E5EC9" w14:paraId="40198B62" w14:textId="77777777" w:rsidTr="00B8009A">
        <w:trPr>
          <w:trHeight w:val="52"/>
        </w:trPr>
        <w:tc>
          <w:tcPr>
            <w:tcW w:w="9115" w:type="dxa"/>
            <w:gridSpan w:val="12"/>
          </w:tcPr>
          <w:p w14:paraId="62F447C9"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00E164BC" w14:textId="65CC1FFE"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4-a</w:t>
            </w:r>
          </w:p>
          <w:p w14:paraId="6068A2B8" w14:textId="77777777" w:rsidR="000A7C19" w:rsidRPr="002E5EC9" w:rsidRDefault="004249E1"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Impactul financiar asupra bugetului general consolidat atât pe termen scurt, pentru anul curent, cât şi pe termen lung (pe 5 ani), inclusiv informa</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ii cu pr</w:t>
            </w:r>
            <w:r w:rsidR="005A73E2" w:rsidRPr="002E5EC9">
              <w:rPr>
                <w:rFonts w:ascii="Times New Roman" w:eastAsia="Times New Roman" w:hAnsi="Times New Roman"/>
                <w:b/>
                <w:noProof/>
                <w:color w:val="000000"/>
                <w:sz w:val="24"/>
                <w:szCs w:val="24"/>
              </w:rPr>
              <w:t>ivire la cheltuieli şi venituri</w:t>
            </w:r>
          </w:p>
          <w:p w14:paraId="61E24262"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7115D238" w14:textId="77777777" w:rsidTr="00B8009A">
        <w:trPr>
          <w:trHeight w:val="52"/>
        </w:trPr>
        <w:tc>
          <w:tcPr>
            <w:tcW w:w="9115" w:type="dxa"/>
            <w:gridSpan w:val="12"/>
          </w:tcPr>
          <w:p w14:paraId="2F05157B" w14:textId="77777777" w:rsidR="00E318A6" w:rsidRPr="002E5EC9" w:rsidRDefault="00E318A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 </w:t>
            </w:r>
            <w:r w:rsidR="004249E1" w:rsidRPr="002E5EC9">
              <w:rPr>
                <w:rFonts w:ascii="Times New Roman" w:eastAsia="Times New Roman" w:hAnsi="Times New Roman"/>
                <w:noProof/>
                <w:color w:val="000000"/>
                <w:sz w:val="24"/>
                <w:szCs w:val="24"/>
              </w:rPr>
              <w:t xml:space="preserve">în </w:t>
            </w:r>
            <w:r w:rsidRPr="002E5EC9">
              <w:rPr>
                <w:rFonts w:ascii="Times New Roman" w:eastAsia="Times New Roman" w:hAnsi="Times New Roman"/>
                <w:noProof/>
                <w:color w:val="000000"/>
                <w:sz w:val="24"/>
                <w:szCs w:val="24"/>
              </w:rPr>
              <w:t>mii lei</w:t>
            </w:r>
            <w:r w:rsidR="004249E1" w:rsidRPr="002E5EC9">
              <w:rPr>
                <w:rFonts w:ascii="Times New Roman" w:eastAsia="Times New Roman" w:hAnsi="Times New Roman"/>
                <w:noProof/>
                <w:color w:val="000000"/>
                <w:sz w:val="24"/>
                <w:szCs w:val="24"/>
              </w:rPr>
              <w:t xml:space="preserve"> (RON)</w:t>
            </w:r>
            <w:r w:rsidRPr="002E5EC9">
              <w:rPr>
                <w:rFonts w:ascii="Times New Roman" w:eastAsia="Times New Roman" w:hAnsi="Times New Roman"/>
                <w:noProof/>
                <w:color w:val="000000"/>
                <w:sz w:val="24"/>
                <w:szCs w:val="24"/>
              </w:rPr>
              <w:t xml:space="preserve"> – </w:t>
            </w:r>
          </w:p>
        </w:tc>
      </w:tr>
      <w:tr w:rsidR="00E318A6" w:rsidRPr="002E5EC9" w14:paraId="23096DDF" w14:textId="77777777" w:rsidTr="00B8009A">
        <w:trPr>
          <w:trHeight w:val="45"/>
        </w:trPr>
        <w:tc>
          <w:tcPr>
            <w:tcW w:w="3711" w:type="dxa"/>
            <w:gridSpan w:val="3"/>
            <w:vAlign w:val="center"/>
          </w:tcPr>
          <w:p w14:paraId="6D2E9392" w14:textId="77777777" w:rsidR="00E318A6" w:rsidRPr="002E5EC9" w:rsidRDefault="00E318A6" w:rsidP="004249E1">
            <w:pPr>
              <w:spacing w:after="0" w:line="240" w:lineRule="auto"/>
              <w:contextualSpacing/>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Indicatori</w:t>
            </w:r>
          </w:p>
        </w:tc>
        <w:tc>
          <w:tcPr>
            <w:tcW w:w="1875" w:type="dxa"/>
            <w:gridSpan w:val="3"/>
            <w:vAlign w:val="center"/>
          </w:tcPr>
          <w:p w14:paraId="2EE0312A"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Anul</w:t>
            </w:r>
          </w:p>
          <w:p w14:paraId="69CAEC1A"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curent</w:t>
            </w:r>
          </w:p>
        </w:tc>
        <w:tc>
          <w:tcPr>
            <w:tcW w:w="1903" w:type="dxa"/>
            <w:gridSpan w:val="4"/>
            <w:vAlign w:val="center"/>
          </w:tcPr>
          <w:p w14:paraId="28D0851A" w14:textId="77777777" w:rsidR="00E318A6" w:rsidRPr="002E5EC9" w:rsidRDefault="00E4462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Urmatorii patru</w:t>
            </w:r>
            <w:r w:rsidR="00E318A6" w:rsidRPr="002E5EC9">
              <w:rPr>
                <w:rFonts w:ascii="Times New Roman" w:eastAsia="Times New Roman" w:hAnsi="Times New Roman"/>
                <w:noProof/>
                <w:color w:val="000000"/>
                <w:sz w:val="24"/>
                <w:szCs w:val="24"/>
              </w:rPr>
              <w:t xml:space="preserve"> ani</w:t>
            </w:r>
          </w:p>
        </w:tc>
        <w:tc>
          <w:tcPr>
            <w:tcW w:w="1626" w:type="dxa"/>
            <w:gridSpan w:val="2"/>
            <w:vAlign w:val="center"/>
          </w:tcPr>
          <w:p w14:paraId="628F003F" w14:textId="77777777" w:rsidR="00E318A6" w:rsidRPr="002E5EC9" w:rsidRDefault="00E318A6" w:rsidP="00E44626">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Media pe </w:t>
            </w:r>
            <w:r w:rsidR="00E44626" w:rsidRPr="002E5EC9">
              <w:rPr>
                <w:rFonts w:ascii="Times New Roman" w:eastAsia="Times New Roman" w:hAnsi="Times New Roman"/>
                <w:noProof/>
                <w:color w:val="000000"/>
                <w:sz w:val="24"/>
                <w:szCs w:val="24"/>
              </w:rPr>
              <w:t>cinci</w:t>
            </w:r>
            <w:r w:rsidRPr="002E5EC9">
              <w:rPr>
                <w:rFonts w:ascii="Times New Roman" w:eastAsia="Times New Roman" w:hAnsi="Times New Roman"/>
                <w:noProof/>
                <w:color w:val="000000"/>
                <w:sz w:val="24"/>
                <w:szCs w:val="24"/>
              </w:rPr>
              <w:t xml:space="preserve"> ani</w:t>
            </w:r>
          </w:p>
        </w:tc>
      </w:tr>
      <w:tr w:rsidR="00E318A6" w:rsidRPr="002E5EC9" w14:paraId="70CAB294" w14:textId="77777777" w:rsidTr="00B8009A">
        <w:trPr>
          <w:trHeight w:val="45"/>
        </w:trPr>
        <w:tc>
          <w:tcPr>
            <w:tcW w:w="3711" w:type="dxa"/>
            <w:gridSpan w:val="3"/>
            <w:vAlign w:val="center"/>
          </w:tcPr>
          <w:p w14:paraId="3BC8B697" w14:textId="77777777" w:rsidR="00E318A6" w:rsidRPr="002E5EC9" w:rsidRDefault="00E318A6" w:rsidP="004249E1">
            <w:pPr>
              <w:spacing w:after="0" w:line="240" w:lineRule="auto"/>
              <w:contextualSpacing/>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1</w:t>
            </w:r>
          </w:p>
        </w:tc>
        <w:tc>
          <w:tcPr>
            <w:tcW w:w="1875" w:type="dxa"/>
            <w:gridSpan w:val="3"/>
            <w:vAlign w:val="center"/>
          </w:tcPr>
          <w:p w14:paraId="1E1189A3"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2</w:t>
            </w:r>
          </w:p>
        </w:tc>
        <w:tc>
          <w:tcPr>
            <w:tcW w:w="475" w:type="dxa"/>
            <w:vAlign w:val="center"/>
          </w:tcPr>
          <w:p w14:paraId="21D9F055"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w:t>
            </w:r>
          </w:p>
        </w:tc>
        <w:tc>
          <w:tcPr>
            <w:tcW w:w="476" w:type="dxa"/>
            <w:vAlign w:val="center"/>
          </w:tcPr>
          <w:p w14:paraId="40E5B69C"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w:t>
            </w:r>
          </w:p>
        </w:tc>
        <w:tc>
          <w:tcPr>
            <w:tcW w:w="476" w:type="dxa"/>
            <w:vAlign w:val="center"/>
          </w:tcPr>
          <w:p w14:paraId="479B4E52"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w:t>
            </w:r>
          </w:p>
        </w:tc>
        <w:tc>
          <w:tcPr>
            <w:tcW w:w="476" w:type="dxa"/>
            <w:vAlign w:val="center"/>
          </w:tcPr>
          <w:p w14:paraId="2C187CDA"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p>
        </w:tc>
        <w:tc>
          <w:tcPr>
            <w:tcW w:w="1626" w:type="dxa"/>
            <w:gridSpan w:val="2"/>
            <w:vAlign w:val="center"/>
          </w:tcPr>
          <w:p w14:paraId="427A8199"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7</w:t>
            </w:r>
          </w:p>
        </w:tc>
      </w:tr>
      <w:tr w:rsidR="004249E1" w:rsidRPr="002E5EC9" w14:paraId="0D6DB44B" w14:textId="77777777" w:rsidTr="00B8009A">
        <w:trPr>
          <w:trHeight w:val="45"/>
        </w:trPr>
        <w:tc>
          <w:tcPr>
            <w:tcW w:w="3711" w:type="dxa"/>
            <w:gridSpan w:val="3"/>
            <w:vAlign w:val="center"/>
          </w:tcPr>
          <w:p w14:paraId="2B31DC77"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4.1. Modificări ale veniturilor bugetare, plus/minus, din care:</w:t>
            </w:r>
          </w:p>
        </w:tc>
        <w:tc>
          <w:tcPr>
            <w:tcW w:w="1875" w:type="dxa"/>
            <w:gridSpan w:val="3"/>
            <w:vAlign w:val="center"/>
          </w:tcPr>
          <w:p w14:paraId="32E38F15"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5EF4E7E7"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7471697F"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DE93282"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6438B5B"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5845EBA3"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28F40FF3" w14:textId="77777777" w:rsidTr="00B8009A">
        <w:trPr>
          <w:trHeight w:val="45"/>
        </w:trPr>
        <w:tc>
          <w:tcPr>
            <w:tcW w:w="3711" w:type="dxa"/>
            <w:gridSpan w:val="3"/>
            <w:vAlign w:val="center"/>
          </w:tcPr>
          <w:p w14:paraId="44AA6030"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buget de stat, din acesta:</w:t>
            </w:r>
          </w:p>
          <w:p w14:paraId="5738DB17"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impozit pe profit</w:t>
            </w:r>
          </w:p>
          <w:p w14:paraId="3B39F066" w14:textId="77777777" w:rsidR="004249E1"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impozit pe venit</w:t>
            </w:r>
          </w:p>
        </w:tc>
        <w:tc>
          <w:tcPr>
            <w:tcW w:w="1875" w:type="dxa"/>
            <w:gridSpan w:val="3"/>
            <w:vAlign w:val="center"/>
          </w:tcPr>
          <w:p w14:paraId="38C85A3D"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793AA030"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9203CF5"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4CF7605"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65EF70AF"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2DC2E5BB"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6FD04C20" w14:textId="77777777" w:rsidTr="00B8009A">
        <w:trPr>
          <w:trHeight w:val="45"/>
        </w:trPr>
        <w:tc>
          <w:tcPr>
            <w:tcW w:w="3711" w:type="dxa"/>
            <w:gridSpan w:val="3"/>
            <w:vAlign w:val="center"/>
          </w:tcPr>
          <w:p w14:paraId="3614AF06"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bugete locale</w:t>
            </w:r>
          </w:p>
          <w:p w14:paraId="528B5989"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impozit pe profit</w:t>
            </w:r>
          </w:p>
        </w:tc>
        <w:tc>
          <w:tcPr>
            <w:tcW w:w="1875" w:type="dxa"/>
            <w:gridSpan w:val="3"/>
            <w:vAlign w:val="center"/>
          </w:tcPr>
          <w:p w14:paraId="46F6CD3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52C694B"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3D00457"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E4349E2"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6676397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6088812C"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7D29B26E" w14:textId="77777777" w:rsidTr="00B8009A">
        <w:trPr>
          <w:trHeight w:val="45"/>
        </w:trPr>
        <w:tc>
          <w:tcPr>
            <w:tcW w:w="3711" w:type="dxa"/>
            <w:gridSpan w:val="3"/>
            <w:vAlign w:val="center"/>
          </w:tcPr>
          <w:p w14:paraId="25054AFB"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c) bugetul asigurărilor sociale de stat:</w:t>
            </w:r>
          </w:p>
          <w:p w14:paraId="571A53A0"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contribu</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de asigurări</w:t>
            </w:r>
          </w:p>
        </w:tc>
        <w:tc>
          <w:tcPr>
            <w:tcW w:w="1875" w:type="dxa"/>
            <w:gridSpan w:val="3"/>
            <w:vAlign w:val="center"/>
          </w:tcPr>
          <w:p w14:paraId="2807162A"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32EA187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9B91A1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D2BD408"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0571F64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00028EB7"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0EC611BD" w14:textId="77777777" w:rsidTr="00B8009A">
        <w:trPr>
          <w:trHeight w:val="45"/>
        </w:trPr>
        <w:tc>
          <w:tcPr>
            <w:tcW w:w="3711" w:type="dxa"/>
            <w:gridSpan w:val="3"/>
            <w:vAlign w:val="center"/>
          </w:tcPr>
          <w:p w14:paraId="43AF2FC1"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 alte tipuri de venituri</w:t>
            </w:r>
          </w:p>
          <w:p w14:paraId="32C7E83D"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(se va men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iona natura acestora)</w:t>
            </w:r>
          </w:p>
        </w:tc>
        <w:tc>
          <w:tcPr>
            <w:tcW w:w="1875" w:type="dxa"/>
            <w:gridSpan w:val="3"/>
            <w:vAlign w:val="center"/>
          </w:tcPr>
          <w:p w14:paraId="3A253FE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2126A26"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77F01BB"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E72392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F084FC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3CEA979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2E5EC9" w14:paraId="18D4AEBE" w14:textId="77777777" w:rsidTr="00B8009A">
        <w:trPr>
          <w:trHeight w:val="45"/>
        </w:trPr>
        <w:tc>
          <w:tcPr>
            <w:tcW w:w="3711" w:type="dxa"/>
            <w:gridSpan w:val="3"/>
            <w:vAlign w:val="center"/>
          </w:tcPr>
          <w:p w14:paraId="5FA334A2"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4.2. Modificări ale cheltuielilor bugetare, plus/minus, din care:</w:t>
            </w:r>
          </w:p>
        </w:tc>
        <w:tc>
          <w:tcPr>
            <w:tcW w:w="1875" w:type="dxa"/>
            <w:gridSpan w:val="3"/>
            <w:vAlign w:val="center"/>
          </w:tcPr>
          <w:p w14:paraId="132714CE"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5D55D02B"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401FD757"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2094F6A7"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0DC73A8A"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2F1D79C1"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53E24BD8" w14:textId="77777777" w:rsidTr="00B8009A">
        <w:trPr>
          <w:trHeight w:val="45"/>
        </w:trPr>
        <w:tc>
          <w:tcPr>
            <w:tcW w:w="3711" w:type="dxa"/>
            <w:gridSpan w:val="3"/>
            <w:vAlign w:val="center"/>
          </w:tcPr>
          <w:p w14:paraId="32406965"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buget de stat, din acesta:</w:t>
            </w:r>
          </w:p>
          <w:p w14:paraId="6C180E46"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cheltuieli de personal</w:t>
            </w:r>
          </w:p>
          <w:p w14:paraId="71E87150" w14:textId="77777777" w:rsidR="004249E1"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bunuri şi servicii</w:t>
            </w:r>
          </w:p>
        </w:tc>
        <w:tc>
          <w:tcPr>
            <w:tcW w:w="1875" w:type="dxa"/>
            <w:gridSpan w:val="3"/>
            <w:vAlign w:val="center"/>
          </w:tcPr>
          <w:p w14:paraId="7D4FFAD3"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0567F18"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1567ABD"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DAF4EEC"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097386AA"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3001E606"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1A777A86" w14:textId="77777777" w:rsidTr="00B8009A">
        <w:trPr>
          <w:trHeight w:val="45"/>
        </w:trPr>
        <w:tc>
          <w:tcPr>
            <w:tcW w:w="3711" w:type="dxa"/>
            <w:gridSpan w:val="3"/>
            <w:vAlign w:val="center"/>
          </w:tcPr>
          <w:p w14:paraId="2B848B3E"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bugete locale:</w:t>
            </w:r>
          </w:p>
          <w:p w14:paraId="16DE80F9"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cheltuieli de personal</w:t>
            </w:r>
          </w:p>
          <w:p w14:paraId="710693D1"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bunuri şi servicii</w:t>
            </w:r>
          </w:p>
        </w:tc>
        <w:tc>
          <w:tcPr>
            <w:tcW w:w="1875" w:type="dxa"/>
            <w:gridSpan w:val="3"/>
            <w:vAlign w:val="center"/>
          </w:tcPr>
          <w:p w14:paraId="24619E1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FFA477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F95B1F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CDA5BD4"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001A5D7"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7A43EA1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5E205388" w14:textId="77777777" w:rsidTr="00B8009A">
        <w:trPr>
          <w:trHeight w:val="45"/>
        </w:trPr>
        <w:tc>
          <w:tcPr>
            <w:tcW w:w="3711" w:type="dxa"/>
            <w:gridSpan w:val="3"/>
            <w:vAlign w:val="center"/>
          </w:tcPr>
          <w:p w14:paraId="74A43354"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c) bugetul asigurărilor sociale de stat:</w:t>
            </w:r>
          </w:p>
          <w:p w14:paraId="5A5216C0"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cheltuieli de personal</w:t>
            </w:r>
          </w:p>
          <w:p w14:paraId="1A3F99B2"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bunuri şi servicii</w:t>
            </w:r>
          </w:p>
        </w:tc>
        <w:tc>
          <w:tcPr>
            <w:tcW w:w="1875" w:type="dxa"/>
            <w:gridSpan w:val="3"/>
            <w:vAlign w:val="center"/>
          </w:tcPr>
          <w:p w14:paraId="14F8024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97B411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87DFD0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45FF8C9"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0D826AA"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1F50141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096F08B1" w14:textId="77777777" w:rsidTr="00B8009A">
        <w:trPr>
          <w:trHeight w:val="45"/>
        </w:trPr>
        <w:tc>
          <w:tcPr>
            <w:tcW w:w="3711" w:type="dxa"/>
            <w:gridSpan w:val="3"/>
            <w:vAlign w:val="center"/>
          </w:tcPr>
          <w:p w14:paraId="19316EB0"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 alte tipuri de cheltuieli</w:t>
            </w:r>
          </w:p>
          <w:p w14:paraId="18700718"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(se va men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iona natura acestora)</w:t>
            </w:r>
          </w:p>
        </w:tc>
        <w:tc>
          <w:tcPr>
            <w:tcW w:w="1875" w:type="dxa"/>
            <w:gridSpan w:val="3"/>
            <w:vAlign w:val="center"/>
          </w:tcPr>
          <w:p w14:paraId="1CCCDD3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7A4E607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BD88463"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C5B8FE0"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FAB49E8"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793F38B2"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2E5EC9" w14:paraId="0CC74595" w14:textId="77777777" w:rsidTr="00B8009A">
        <w:trPr>
          <w:trHeight w:val="45"/>
        </w:trPr>
        <w:tc>
          <w:tcPr>
            <w:tcW w:w="3711" w:type="dxa"/>
            <w:gridSpan w:val="3"/>
            <w:vAlign w:val="center"/>
          </w:tcPr>
          <w:p w14:paraId="03AD23E1"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4.3. Impact financiar, plus/minus, din care:</w:t>
            </w:r>
          </w:p>
        </w:tc>
        <w:tc>
          <w:tcPr>
            <w:tcW w:w="1875" w:type="dxa"/>
            <w:gridSpan w:val="3"/>
            <w:vAlign w:val="center"/>
          </w:tcPr>
          <w:p w14:paraId="24461D58"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30E0920F"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250222A"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473B817F"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50E3AF9D"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49D50901"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5CEC1101" w14:textId="77777777" w:rsidTr="00B8009A">
        <w:trPr>
          <w:trHeight w:val="45"/>
        </w:trPr>
        <w:tc>
          <w:tcPr>
            <w:tcW w:w="3711" w:type="dxa"/>
            <w:gridSpan w:val="3"/>
            <w:vAlign w:val="center"/>
          </w:tcPr>
          <w:p w14:paraId="53C50CEA" w14:textId="77777777" w:rsidR="004249E1"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buget de stat</w:t>
            </w:r>
          </w:p>
        </w:tc>
        <w:tc>
          <w:tcPr>
            <w:tcW w:w="1875" w:type="dxa"/>
            <w:gridSpan w:val="3"/>
            <w:vAlign w:val="center"/>
          </w:tcPr>
          <w:p w14:paraId="498D5828"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E7BC6A1"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D7FEEFE"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00084AE"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EEECB2C"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49F52728"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00636A87" w14:textId="77777777" w:rsidTr="00B8009A">
        <w:trPr>
          <w:trHeight w:val="45"/>
        </w:trPr>
        <w:tc>
          <w:tcPr>
            <w:tcW w:w="3711" w:type="dxa"/>
            <w:gridSpan w:val="3"/>
            <w:vAlign w:val="center"/>
          </w:tcPr>
          <w:p w14:paraId="67554DA5" w14:textId="77777777" w:rsidR="005A73E2"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bugete locale</w:t>
            </w:r>
          </w:p>
        </w:tc>
        <w:tc>
          <w:tcPr>
            <w:tcW w:w="1875" w:type="dxa"/>
            <w:gridSpan w:val="3"/>
            <w:vAlign w:val="center"/>
          </w:tcPr>
          <w:p w14:paraId="4E909D90"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1CF9895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C17656A"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89A68E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6B828A2"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11FBB53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2E5EC9" w14:paraId="4012618A" w14:textId="77777777" w:rsidTr="00B8009A">
        <w:trPr>
          <w:trHeight w:val="45"/>
        </w:trPr>
        <w:tc>
          <w:tcPr>
            <w:tcW w:w="3711" w:type="dxa"/>
            <w:gridSpan w:val="3"/>
            <w:vAlign w:val="center"/>
          </w:tcPr>
          <w:p w14:paraId="00FA8055"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4.4. Propuneri pentru acoperirea creşterii cheltuielilor bugetare</w:t>
            </w:r>
          </w:p>
        </w:tc>
        <w:tc>
          <w:tcPr>
            <w:tcW w:w="1875" w:type="dxa"/>
            <w:gridSpan w:val="3"/>
            <w:vAlign w:val="center"/>
          </w:tcPr>
          <w:p w14:paraId="2519F4B4"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6FCD6B9A"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6A5D9AC"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139C7686"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747BC0C1"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4A9E904B"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74DA7865" w14:textId="77777777" w:rsidTr="00B8009A">
        <w:trPr>
          <w:trHeight w:val="45"/>
        </w:trPr>
        <w:tc>
          <w:tcPr>
            <w:tcW w:w="3711" w:type="dxa"/>
            <w:gridSpan w:val="3"/>
            <w:vAlign w:val="center"/>
          </w:tcPr>
          <w:p w14:paraId="1C34D23D"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4.5. Propuneri pentru a compensa reducerea veniturilor bugetare</w:t>
            </w:r>
          </w:p>
        </w:tc>
        <w:tc>
          <w:tcPr>
            <w:tcW w:w="1875" w:type="dxa"/>
            <w:gridSpan w:val="3"/>
            <w:vAlign w:val="center"/>
          </w:tcPr>
          <w:p w14:paraId="31721F3D"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02254007"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A16105A"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B7E354C"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3CF84F7"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2B2CE859"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68B32C8C" w14:textId="77777777" w:rsidTr="00B8009A">
        <w:trPr>
          <w:trHeight w:val="45"/>
        </w:trPr>
        <w:tc>
          <w:tcPr>
            <w:tcW w:w="3711" w:type="dxa"/>
            <w:gridSpan w:val="3"/>
            <w:vAlign w:val="center"/>
          </w:tcPr>
          <w:p w14:paraId="7C49A144"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4.6. Calcule detaliate privind fundamentarea modificărilor veniturilor şi/sau cheltuielilor bugetare</w:t>
            </w:r>
          </w:p>
        </w:tc>
        <w:tc>
          <w:tcPr>
            <w:tcW w:w="1875" w:type="dxa"/>
            <w:gridSpan w:val="3"/>
            <w:vAlign w:val="center"/>
          </w:tcPr>
          <w:p w14:paraId="2FBCA12B"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727FC503"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2AB5EE7D"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208B088E"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10D3EC95"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2D27BE10"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181283EC" w14:textId="77777777" w:rsidTr="00B8009A">
        <w:trPr>
          <w:trHeight w:val="45"/>
        </w:trPr>
        <w:tc>
          <w:tcPr>
            <w:tcW w:w="3711" w:type="dxa"/>
            <w:gridSpan w:val="3"/>
            <w:vAlign w:val="center"/>
          </w:tcPr>
          <w:p w14:paraId="3CC0F4AA"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4.7. Prezentarea, în cazul proiectelor de acte normative a căror adoptare atrage majorarea cheltuielilor bugetare, a următoarelor documente:</w:t>
            </w:r>
          </w:p>
        </w:tc>
        <w:tc>
          <w:tcPr>
            <w:tcW w:w="1875" w:type="dxa"/>
            <w:gridSpan w:val="3"/>
            <w:vAlign w:val="center"/>
          </w:tcPr>
          <w:p w14:paraId="5176F69F"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5BE01BEF"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F9C886D"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732A86F3"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418811D0"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1C202405"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65BB3DCF" w14:textId="77777777" w:rsidTr="00B8009A">
        <w:trPr>
          <w:trHeight w:val="45"/>
        </w:trPr>
        <w:tc>
          <w:tcPr>
            <w:tcW w:w="3711" w:type="dxa"/>
            <w:gridSpan w:val="3"/>
            <w:vAlign w:val="center"/>
          </w:tcPr>
          <w:p w14:paraId="195BBFBE"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fişa financiară prevăzută la art. 15 din Legea nr. 500/2002 privind finan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ele publice, cu modificările şi completările ulterioare, înso</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ită de ipotezele şi metodologia de calcul utilizate;</w:t>
            </w:r>
          </w:p>
          <w:p w14:paraId="6FD788AE"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declara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ie conform căreia majorarea de cheltuială respectivă este compatibilă cu obiectivele şi priorită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ile strategice specificate în strategia fiscal-bugetară, cu legea bugetară anuală şi cu plafoanele de cheltuieli prezentate în strategia fiscal-bugetară.</w:t>
            </w:r>
          </w:p>
        </w:tc>
        <w:tc>
          <w:tcPr>
            <w:tcW w:w="1875" w:type="dxa"/>
            <w:gridSpan w:val="3"/>
            <w:vAlign w:val="center"/>
          </w:tcPr>
          <w:p w14:paraId="3AA35EF1"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287E1466"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07E16686"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D26D182"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0540563A"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gridSpan w:val="2"/>
            <w:vAlign w:val="center"/>
          </w:tcPr>
          <w:p w14:paraId="10389510"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123B35" w:rsidRPr="002E5EC9" w14:paraId="365FE894" w14:textId="77777777" w:rsidTr="00B8009A">
        <w:trPr>
          <w:trHeight w:val="45"/>
        </w:trPr>
        <w:tc>
          <w:tcPr>
            <w:tcW w:w="3711" w:type="dxa"/>
            <w:gridSpan w:val="3"/>
            <w:vAlign w:val="center"/>
          </w:tcPr>
          <w:p w14:paraId="5B3F147A" w14:textId="77777777" w:rsidR="00123B35" w:rsidRPr="002E5EC9" w:rsidRDefault="00123B35"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4.8. Alte 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w:t>
            </w:r>
          </w:p>
        </w:tc>
        <w:tc>
          <w:tcPr>
            <w:tcW w:w="5404" w:type="dxa"/>
            <w:gridSpan w:val="9"/>
            <w:vAlign w:val="center"/>
          </w:tcPr>
          <w:p w14:paraId="1E0163D7" w14:textId="3E03F309" w:rsidR="00123B35" w:rsidRPr="002E5EC9" w:rsidRDefault="00123B35" w:rsidP="00973ECE">
            <w:pPr>
              <w:tabs>
                <w:tab w:val="left" w:pos="720"/>
              </w:tabs>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În cazul în care nu se vor declara </w:t>
            </w:r>
            <w:r w:rsidR="008A041F">
              <w:rPr>
                <w:rFonts w:ascii="Times New Roman" w:eastAsia="Times New Roman" w:hAnsi="Times New Roman"/>
                <w:noProof/>
                <w:color w:val="000000"/>
                <w:sz w:val="24"/>
                <w:szCs w:val="24"/>
              </w:rPr>
              <w:t>zonele de prioritare pentru biodiversitate</w:t>
            </w:r>
            <w:r w:rsidRPr="002E5EC9">
              <w:rPr>
                <w:rFonts w:ascii="Times New Roman" w:eastAsia="Times New Roman" w:hAnsi="Times New Roman"/>
                <w:noProof/>
                <w:color w:val="000000"/>
                <w:sz w:val="24"/>
                <w:szCs w:val="24"/>
              </w:rPr>
              <w:t xml:space="preserve">, România riscă </w:t>
            </w:r>
            <w:r w:rsidR="008A041F">
              <w:rPr>
                <w:rFonts w:ascii="Times New Roman" w:eastAsia="Times New Roman" w:hAnsi="Times New Roman"/>
                <w:noProof/>
                <w:color w:val="000000"/>
                <w:sz w:val="24"/>
                <w:szCs w:val="24"/>
              </w:rPr>
              <w:t xml:space="preserve">pierderea fondurilor PNRR </w:t>
            </w:r>
            <w:r w:rsidR="002E5EC9" w:rsidRPr="002E5EC9">
              <w:rPr>
                <w:rFonts w:ascii="Times New Roman" w:eastAsia="Times New Roman" w:hAnsi="Times New Roman"/>
                <w:noProof/>
                <w:color w:val="000000"/>
                <w:sz w:val="24"/>
                <w:szCs w:val="24"/>
              </w:rPr>
              <w:t xml:space="preserve"> </w:t>
            </w:r>
          </w:p>
        </w:tc>
      </w:tr>
      <w:tr w:rsidR="00E318A6" w:rsidRPr="002E5EC9" w14:paraId="13B920BC" w14:textId="77777777" w:rsidTr="00B8009A">
        <w:trPr>
          <w:trHeight w:val="45"/>
        </w:trPr>
        <w:tc>
          <w:tcPr>
            <w:tcW w:w="9115" w:type="dxa"/>
            <w:gridSpan w:val="12"/>
          </w:tcPr>
          <w:p w14:paraId="3083552E"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186A3575" w14:textId="3F9ACBA5"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5-a</w:t>
            </w:r>
          </w:p>
          <w:p w14:paraId="55137068" w14:textId="77777777" w:rsidR="00E318A6" w:rsidRPr="002E5EC9" w:rsidRDefault="00E318A6" w:rsidP="00973ECE">
            <w:pPr>
              <w:spacing w:after="0" w:line="240" w:lineRule="auto"/>
              <w:contextualSpacing/>
              <w:jc w:val="center"/>
              <w:rPr>
                <w:rFonts w:ascii="Times New Roman" w:eastAsia="Times New Roman" w:hAnsi="Times New Roman"/>
                <w:iCs/>
                <w:noProof/>
                <w:color w:val="000000"/>
                <w:sz w:val="24"/>
                <w:szCs w:val="24"/>
              </w:rPr>
            </w:pPr>
            <w:r w:rsidRPr="002E5EC9">
              <w:rPr>
                <w:rFonts w:ascii="Times New Roman" w:eastAsia="Times New Roman" w:hAnsi="Times New Roman"/>
                <w:b/>
                <w:iCs/>
                <w:noProof/>
                <w:color w:val="000000"/>
                <w:sz w:val="24"/>
                <w:szCs w:val="24"/>
              </w:rPr>
              <w:t xml:space="preserve">Efectele </w:t>
            </w:r>
            <w:r w:rsidR="004D2D6C" w:rsidRPr="002E5EC9">
              <w:rPr>
                <w:rFonts w:ascii="Times New Roman" w:eastAsia="Times New Roman" w:hAnsi="Times New Roman"/>
                <w:b/>
                <w:iCs/>
                <w:noProof/>
                <w:color w:val="000000"/>
                <w:sz w:val="24"/>
                <w:szCs w:val="24"/>
              </w:rPr>
              <w:t xml:space="preserve">proiectului de </w:t>
            </w:r>
            <w:r w:rsidRPr="002E5EC9">
              <w:rPr>
                <w:rFonts w:ascii="Times New Roman" w:eastAsia="Times New Roman" w:hAnsi="Times New Roman"/>
                <w:b/>
                <w:iCs/>
                <w:noProof/>
                <w:color w:val="000000"/>
                <w:sz w:val="24"/>
                <w:szCs w:val="24"/>
              </w:rPr>
              <w:t>act normativ asupra legisla</w:t>
            </w:r>
            <w:r w:rsidR="007E5EEF" w:rsidRPr="002E5EC9">
              <w:rPr>
                <w:rFonts w:ascii="Times New Roman" w:eastAsia="Times New Roman" w:hAnsi="Times New Roman"/>
                <w:b/>
                <w:iCs/>
                <w:noProof/>
                <w:color w:val="000000"/>
                <w:sz w:val="24"/>
                <w:szCs w:val="24"/>
              </w:rPr>
              <w:t>ț</w:t>
            </w:r>
            <w:r w:rsidRPr="002E5EC9">
              <w:rPr>
                <w:rFonts w:ascii="Times New Roman" w:eastAsia="Times New Roman" w:hAnsi="Times New Roman"/>
                <w:b/>
                <w:iCs/>
                <w:noProof/>
                <w:color w:val="000000"/>
                <w:sz w:val="24"/>
                <w:szCs w:val="24"/>
              </w:rPr>
              <w:t>iei în vigoare</w:t>
            </w:r>
            <w:r w:rsidRPr="002E5EC9">
              <w:rPr>
                <w:rFonts w:ascii="Times New Roman" w:eastAsia="Times New Roman" w:hAnsi="Times New Roman"/>
                <w:iCs/>
                <w:noProof/>
                <w:color w:val="000000"/>
                <w:sz w:val="24"/>
                <w:szCs w:val="24"/>
              </w:rPr>
              <w:t xml:space="preserve">  </w:t>
            </w:r>
          </w:p>
          <w:p w14:paraId="3D918C1E" w14:textId="77777777" w:rsidR="00AD5747" w:rsidRPr="002E5EC9" w:rsidRDefault="00AD5747" w:rsidP="00973ECE">
            <w:pPr>
              <w:spacing w:after="0" w:line="240" w:lineRule="auto"/>
              <w:contextualSpacing/>
              <w:jc w:val="center"/>
              <w:rPr>
                <w:rFonts w:ascii="Times New Roman" w:eastAsia="Times New Roman" w:hAnsi="Times New Roman"/>
                <w:iCs/>
                <w:noProof/>
                <w:color w:val="000000"/>
                <w:sz w:val="24"/>
                <w:szCs w:val="24"/>
              </w:rPr>
            </w:pPr>
          </w:p>
        </w:tc>
      </w:tr>
      <w:tr w:rsidR="00E318A6" w:rsidRPr="002E5EC9" w14:paraId="6D4B136F" w14:textId="77777777" w:rsidTr="00B8009A">
        <w:trPr>
          <w:trHeight w:val="45"/>
        </w:trPr>
        <w:tc>
          <w:tcPr>
            <w:tcW w:w="756" w:type="dxa"/>
          </w:tcPr>
          <w:p w14:paraId="40298ADD"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5.1.</w:t>
            </w:r>
          </w:p>
        </w:tc>
        <w:tc>
          <w:tcPr>
            <w:tcW w:w="2955" w:type="dxa"/>
            <w:gridSpan w:val="2"/>
          </w:tcPr>
          <w:p w14:paraId="14C10D77" w14:textId="77777777" w:rsidR="00E318A6" w:rsidRPr="002E5EC9" w:rsidRDefault="00E318A6" w:rsidP="004249E1">
            <w:pPr>
              <w:autoSpaceDE w:val="0"/>
              <w:autoSpaceDN w:val="0"/>
              <w:adjustRightInd w:val="0"/>
              <w:spacing w:after="0" w:line="240" w:lineRule="auto"/>
              <w:rPr>
                <w:rFonts w:ascii="Times New Roman" w:eastAsia="Times New Roman" w:hAnsi="Times New Roman"/>
                <w:i/>
                <w:iCs/>
                <w:noProof/>
                <w:color w:val="000000"/>
                <w:sz w:val="24"/>
                <w:szCs w:val="24"/>
              </w:rPr>
            </w:pPr>
            <w:r w:rsidRPr="002E5EC9">
              <w:rPr>
                <w:rFonts w:ascii="Times New Roman" w:eastAsia="Times New Roman" w:hAnsi="Times New Roman"/>
                <w:iCs/>
                <w:noProof/>
                <w:color w:val="000000"/>
                <w:sz w:val="24"/>
                <w:szCs w:val="24"/>
              </w:rPr>
              <w:t>Măsuri normative necesare pentru aplicarea prevederilor proiectului de act normativ</w:t>
            </w:r>
          </w:p>
        </w:tc>
        <w:tc>
          <w:tcPr>
            <w:tcW w:w="5404" w:type="dxa"/>
            <w:gridSpan w:val="9"/>
          </w:tcPr>
          <w:p w14:paraId="798E9084" w14:textId="56C32637" w:rsidR="002F6269" w:rsidRPr="009E37E1" w:rsidRDefault="002F6269" w:rsidP="009E37E1">
            <w:pPr>
              <w:autoSpaceDE w:val="0"/>
              <w:autoSpaceDN w:val="0"/>
              <w:adjustRightInd w:val="0"/>
              <w:spacing w:after="0" w:line="240" w:lineRule="auto"/>
              <w:jc w:val="both"/>
              <w:rPr>
                <w:rFonts w:ascii="Times New Roman" w:hAnsi="Times New Roman"/>
                <w:color w:val="000000"/>
                <w:sz w:val="24"/>
                <w:szCs w:val="24"/>
              </w:rPr>
            </w:pPr>
            <w:r w:rsidRPr="009E37E1">
              <w:rPr>
                <w:rFonts w:ascii="Times New Roman" w:hAnsi="Times New Roman"/>
                <w:color w:val="000000"/>
                <w:sz w:val="24"/>
                <w:szCs w:val="24"/>
              </w:rPr>
              <w:t xml:space="preserve"> </w:t>
            </w:r>
            <w:r w:rsidR="00417747">
              <w:rPr>
                <w:rFonts w:ascii="Times New Roman" w:hAnsi="Times New Roman"/>
                <w:color w:val="000000"/>
                <w:sz w:val="24"/>
                <w:szCs w:val="24"/>
              </w:rPr>
              <w:t>Ulterior intrării în vigoare a ordonanței de urgență, la nivelul autorității publice centrale</w:t>
            </w:r>
            <w:r w:rsidR="00394F5F">
              <w:rPr>
                <w:rFonts w:ascii="Times New Roman" w:hAnsi="Times New Roman"/>
                <w:color w:val="000000"/>
                <w:sz w:val="24"/>
                <w:szCs w:val="24"/>
              </w:rPr>
              <w:t xml:space="preserve"> pentru protecția mediului </w:t>
            </w:r>
            <w:r w:rsidR="00417747">
              <w:rPr>
                <w:rFonts w:ascii="Times New Roman" w:hAnsi="Times New Roman"/>
                <w:color w:val="000000"/>
                <w:sz w:val="24"/>
                <w:szCs w:val="24"/>
              </w:rPr>
              <w:t xml:space="preserve">se vor </w:t>
            </w:r>
            <w:r w:rsidR="00760DC8">
              <w:rPr>
                <w:rFonts w:ascii="Times New Roman" w:hAnsi="Times New Roman"/>
                <w:color w:val="000000"/>
                <w:sz w:val="24"/>
                <w:szCs w:val="24"/>
              </w:rPr>
              <w:t>face</w:t>
            </w:r>
            <w:r w:rsidR="00417747">
              <w:rPr>
                <w:rFonts w:ascii="Times New Roman" w:hAnsi="Times New Roman"/>
                <w:color w:val="000000"/>
                <w:sz w:val="24"/>
                <w:szCs w:val="24"/>
              </w:rPr>
              <w:t xml:space="preserve"> demersurile necesare pentru elaborarea și adoptarea legislației subsecvente prevăzută în cadrul acesteia. </w:t>
            </w:r>
          </w:p>
        </w:tc>
      </w:tr>
      <w:tr w:rsidR="00E318A6" w:rsidRPr="002E5EC9" w14:paraId="370F68DF" w14:textId="77777777" w:rsidTr="00B8009A">
        <w:trPr>
          <w:trHeight w:val="45"/>
        </w:trPr>
        <w:tc>
          <w:tcPr>
            <w:tcW w:w="756" w:type="dxa"/>
          </w:tcPr>
          <w:p w14:paraId="74357059"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5.2.</w:t>
            </w:r>
          </w:p>
        </w:tc>
        <w:tc>
          <w:tcPr>
            <w:tcW w:w="2955" w:type="dxa"/>
            <w:gridSpan w:val="2"/>
          </w:tcPr>
          <w:p w14:paraId="4123FD3E"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Impactul asupra legisla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iei în domeniul achizi</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iilor publice</w:t>
            </w:r>
          </w:p>
        </w:tc>
        <w:tc>
          <w:tcPr>
            <w:tcW w:w="5404" w:type="dxa"/>
            <w:gridSpan w:val="9"/>
          </w:tcPr>
          <w:p w14:paraId="1CB7178E" w14:textId="77777777" w:rsidR="00E318A6" w:rsidRPr="002E5EC9" w:rsidRDefault="00123B35"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Proiectul de act normativ nu se referă la acest subiect.</w:t>
            </w:r>
          </w:p>
        </w:tc>
      </w:tr>
      <w:tr w:rsidR="00E318A6" w:rsidRPr="002E5EC9" w14:paraId="092D2B62" w14:textId="77777777" w:rsidTr="00B8009A">
        <w:trPr>
          <w:trHeight w:val="45"/>
        </w:trPr>
        <w:tc>
          <w:tcPr>
            <w:tcW w:w="756" w:type="dxa"/>
          </w:tcPr>
          <w:p w14:paraId="6536F506"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5.3</w:t>
            </w:r>
            <w:r w:rsidR="00E318A6" w:rsidRPr="002E5EC9">
              <w:rPr>
                <w:rFonts w:ascii="Times New Roman" w:eastAsia="Times New Roman" w:hAnsi="Times New Roman"/>
                <w:noProof/>
                <w:color w:val="000000"/>
                <w:sz w:val="24"/>
                <w:szCs w:val="24"/>
              </w:rPr>
              <w:t>.</w:t>
            </w:r>
          </w:p>
        </w:tc>
        <w:tc>
          <w:tcPr>
            <w:tcW w:w="2955" w:type="dxa"/>
            <w:gridSpan w:val="2"/>
          </w:tcPr>
          <w:p w14:paraId="0862C1FF"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Conformitatea proiectului de act normativ cu legisla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ia UE (în cazul proiectelor ce transpun sau asigură aplicarea unor prevederi de drept UE).</w:t>
            </w:r>
          </w:p>
        </w:tc>
        <w:tc>
          <w:tcPr>
            <w:tcW w:w="5404" w:type="dxa"/>
            <w:gridSpan w:val="9"/>
          </w:tcPr>
          <w:p w14:paraId="4FB90CCE" w14:textId="4F258D62" w:rsidR="00E318A6" w:rsidRPr="00986671" w:rsidRDefault="00417747" w:rsidP="004249E1">
            <w:pPr>
              <w:spacing w:after="0" w:line="240" w:lineRule="auto"/>
              <w:jc w:val="both"/>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Prin prezentul proiect de act normativ se va asigura implementarea în legislația națională a cadrului normativ necesar atingerii obiectivelor prevăzute în Strategia UE privind biodiversitate pentru 2030. </w:t>
            </w:r>
          </w:p>
        </w:tc>
      </w:tr>
      <w:tr w:rsidR="00E318A6" w:rsidRPr="002E5EC9" w14:paraId="3DF2B3BE" w14:textId="77777777" w:rsidTr="00B8009A">
        <w:trPr>
          <w:trHeight w:val="45"/>
        </w:trPr>
        <w:tc>
          <w:tcPr>
            <w:tcW w:w="756" w:type="dxa"/>
          </w:tcPr>
          <w:p w14:paraId="24E5FB56"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5.3.1.</w:t>
            </w:r>
          </w:p>
        </w:tc>
        <w:tc>
          <w:tcPr>
            <w:tcW w:w="2955" w:type="dxa"/>
            <w:gridSpan w:val="2"/>
          </w:tcPr>
          <w:p w14:paraId="25E7D694"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Măsuri normative necesare transpunerii directivelor UE</w:t>
            </w:r>
          </w:p>
        </w:tc>
        <w:tc>
          <w:tcPr>
            <w:tcW w:w="5404" w:type="dxa"/>
            <w:gridSpan w:val="9"/>
          </w:tcPr>
          <w:p w14:paraId="4A1FB86B" w14:textId="288F4AD3" w:rsidR="004D3836" w:rsidRPr="002E5EC9" w:rsidRDefault="0038010B" w:rsidP="00B40039">
            <w:pPr>
              <w:spacing w:after="0" w:line="240" w:lineRule="auto"/>
              <w:jc w:val="both"/>
              <w:rPr>
                <w:rFonts w:ascii="Times New Roman" w:hAnsi="Times New Roman"/>
                <w:noProof/>
                <w:color w:val="FF0000"/>
                <w:sz w:val="24"/>
                <w:szCs w:val="24"/>
              </w:rPr>
            </w:pPr>
            <w:r w:rsidRPr="0038010B">
              <w:rPr>
                <w:rFonts w:ascii="Times New Roman" w:hAnsi="Times New Roman"/>
                <w:noProof/>
                <w:sz w:val="24"/>
                <w:szCs w:val="24"/>
              </w:rPr>
              <w:t>Proiectul de act normativ nu se referă la acest subiect.</w:t>
            </w:r>
          </w:p>
        </w:tc>
      </w:tr>
      <w:tr w:rsidR="00E318A6" w:rsidRPr="002E5EC9" w14:paraId="48C10911" w14:textId="77777777" w:rsidTr="00B8009A">
        <w:trPr>
          <w:trHeight w:val="45"/>
        </w:trPr>
        <w:tc>
          <w:tcPr>
            <w:tcW w:w="756" w:type="dxa"/>
          </w:tcPr>
          <w:p w14:paraId="22E655D2" w14:textId="77777777" w:rsidR="00E318A6" w:rsidRPr="002E5EC9" w:rsidRDefault="004D2D6C" w:rsidP="004D2D6C">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5.3.2</w:t>
            </w:r>
            <w:r w:rsidR="00E318A6" w:rsidRPr="002E5EC9">
              <w:rPr>
                <w:rFonts w:ascii="Times New Roman" w:eastAsia="Times New Roman" w:hAnsi="Times New Roman"/>
                <w:noProof/>
                <w:color w:val="000000"/>
                <w:sz w:val="24"/>
                <w:szCs w:val="24"/>
              </w:rPr>
              <w:t>.</w:t>
            </w:r>
          </w:p>
        </w:tc>
        <w:tc>
          <w:tcPr>
            <w:tcW w:w="2955" w:type="dxa"/>
            <w:gridSpan w:val="2"/>
          </w:tcPr>
          <w:p w14:paraId="79770BF0"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Măsuri normative necesare aplicării actelor legislative ale UE</w:t>
            </w:r>
          </w:p>
        </w:tc>
        <w:tc>
          <w:tcPr>
            <w:tcW w:w="5404" w:type="dxa"/>
            <w:gridSpan w:val="9"/>
          </w:tcPr>
          <w:p w14:paraId="35EFBA0B" w14:textId="6F50D39A" w:rsidR="00E318A6" w:rsidRPr="002E5EC9" w:rsidRDefault="0038010B" w:rsidP="00C547C7">
            <w:pPr>
              <w:spacing w:after="0" w:line="240" w:lineRule="auto"/>
              <w:jc w:val="both"/>
              <w:rPr>
                <w:rFonts w:ascii="Times New Roman" w:eastAsia="Times New Roman" w:hAnsi="Times New Roman"/>
                <w:b/>
                <w:noProof/>
                <w:color w:val="000000"/>
                <w:sz w:val="24"/>
                <w:szCs w:val="24"/>
              </w:rPr>
            </w:pPr>
            <w:r w:rsidRPr="0038010B">
              <w:rPr>
                <w:rFonts w:ascii="Times New Roman" w:eastAsia="Times New Roman" w:hAnsi="Times New Roman"/>
                <w:noProof/>
                <w:color w:val="000000"/>
                <w:sz w:val="24"/>
                <w:szCs w:val="24"/>
              </w:rPr>
              <w:t>Proiectul de act normativ nu se referă la acest subiect.</w:t>
            </w:r>
          </w:p>
        </w:tc>
      </w:tr>
      <w:tr w:rsidR="00E318A6" w:rsidRPr="002E5EC9" w14:paraId="5FEA0C11" w14:textId="77777777" w:rsidTr="00B8009A">
        <w:trPr>
          <w:trHeight w:val="45"/>
        </w:trPr>
        <w:tc>
          <w:tcPr>
            <w:tcW w:w="756" w:type="dxa"/>
          </w:tcPr>
          <w:p w14:paraId="3085BF8C" w14:textId="77777777" w:rsidR="00E318A6" w:rsidRPr="002E5EC9" w:rsidRDefault="00E318A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w:t>
            </w:r>
            <w:r w:rsidR="004D2D6C" w:rsidRPr="002E5EC9">
              <w:rPr>
                <w:rFonts w:ascii="Times New Roman" w:eastAsia="Times New Roman" w:hAnsi="Times New Roman"/>
                <w:noProof/>
                <w:color w:val="000000"/>
                <w:sz w:val="24"/>
                <w:szCs w:val="24"/>
              </w:rPr>
              <w:t>4.</w:t>
            </w:r>
          </w:p>
        </w:tc>
        <w:tc>
          <w:tcPr>
            <w:tcW w:w="2955" w:type="dxa"/>
            <w:gridSpan w:val="2"/>
          </w:tcPr>
          <w:p w14:paraId="161226B1" w14:textId="77777777" w:rsidR="00E318A6" w:rsidRPr="002E5EC9" w:rsidRDefault="004D2D6C" w:rsidP="00E44626">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Hotărâri ale Cur</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ii de Justi</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ie a Uniunii Europene </w:t>
            </w:r>
          </w:p>
        </w:tc>
        <w:tc>
          <w:tcPr>
            <w:tcW w:w="5404" w:type="dxa"/>
            <w:gridSpan w:val="9"/>
          </w:tcPr>
          <w:p w14:paraId="625E8A3C" w14:textId="09546ACD" w:rsidR="004D3836" w:rsidRPr="002E5EC9" w:rsidRDefault="0038010B" w:rsidP="00B40039">
            <w:pPr>
              <w:spacing w:after="0" w:line="240" w:lineRule="auto"/>
              <w:jc w:val="both"/>
              <w:rPr>
                <w:rFonts w:ascii="Times New Roman" w:hAnsi="Times New Roman"/>
                <w:noProof/>
                <w:color w:val="000000"/>
                <w:sz w:val="24"/>
                <w:szCs w:val="24"/>
              </w:rPr>
            </w:pPr>
            <w:r w:rsidRPr="0038010B">
              <w:rPr>
                <w:rFonts w:ascii="Times New Roman" w:hAnsi="Times New Roman"/>
                <w:noProof/>
                <w:color w:val="000000"/>
                <w:sz w:val="24"/>
                <w:szCs w:val="24"/>
              </w:rPr>
              <w:t>Proiectul de act normativ nu se referă la acest subiect.</w:t>
            </w:r>
          </w:p>
        </w:tc>
      </w:tr>
      <w:tr w:rsidR="00E318A6" w:rsidRPr="002E5EC9" w14:paraId="3E38A68C" w14:textId="77777777" w:rsidTr="00B8009A">
        <w:trPr>
          <w:trHeight w:val="252"/>
        </w:trPr>
        <w:tc>
          <w:tcPr>
            <w:tcW w:w="756" w:type="dxa"/>
          </w:tcPr>
          <w:p w14:paraId="30DDD413" w14:textId="77777777" w:rsidR="00E318A6" w:rsidRPr="002E5EC9" w:rsidRDefault="004D2D6C" w:rsidP="004D2D6C">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5.5.</w:t>
            </w:r>
          </w:p>
        </w:tc>
        <w:tc>
          <w:tcPr>
            <w:tcW w:w="2955" w:type="dxa"/>
            <w:gridSpan w:val="2"/>
          </w:tcPr>
          <w:p w14:paraId="491DA5F5" w14:textId="77777777" w:rsidR="00E318A6" w:rsidRPr="002E5EC9" w:rsidRDefault="004D2D6C" w:rsidP="00E44626">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acte normative şi/sau documente interna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ionale </w:t>
            </w:r>
            <w:r w:rsidRPr="002E5EC9">
              <w:rPr>
                <w:rFonts w:ascii="Times New Roman" w:eastAsia="Times New Roman" w:hAnsi="Times New Roman"/>
                <w:iCs/>
                <w:noProof/>
                <w:color w:val="000000"/>
                <w:sz w:val="24"/>
                <w:szCs w:val="24"/>
              </w:rPr>
              <w:lastRenderedPageBreak/>
              <w:t xml:space="preserve">din care decurg angajamente asumate </w:t>
            </w:r>
          </w:p>
        </w:tc>
        <w:tc>
          <w:tcPr>
            <w:tcW w:w="5404" w:type="dxa"/>
            <w:gridSpan w:val="9"/>
          </w:tcPr>
          <w:p w14:paraId="69C8E70D" w14:textId="20E287C0" w:rsidR="008A041F" w:rsidRDefault="008A041F" w:rsidP="008A041F">
            <w:pPr>
              <w:spacing w:after="0" w:line="240" w:lineRule="auto"/>
              <w:contextualSpacing/>
              <w:jc w:val="both"/>
              <w:rPr>
                <w:rFonts w:ascii="Times New Roman" w:eastAsia="Times New Roman" w:hAnsi="Times New Roman"/>
                <w:noProof/>
                <w:color w:val="000000"/>
                <w:sz w:val="24"/>
                <w:szCs w:val="24"/>
              </w:rPr>
            </w:pPr>
            <w:r w:rsidRPr="008A041F">
              <w:rPr>
                <w:rFonts w:ascii="Times New Roman" w:eastAsia="Times New Roman" w:hAnsi="Times New Roman"/>
                <w:noProof/>
                <w:color w:val="000000"/>
                <w:sz w:val="24"/>
                <w:szCs w:val="24"/>
              </w:rPr>
              <w:lastRenderedPageBreak/>
              <w:t xml:space="preserve">Decizia nr. 15/4 privind adoptarea Cadrului Global privind Biodiversitatea Kunming-Montreal </w:t>
            </w:r>
            <w:r w:rsidRPr="008A041F">
              <w:rPr>
                <w:rFonts w:ascii="Times New Roman" w:eastAsia="Times New Roman" w:hAnsi="Times New Roman"/>
                <w:noProof/>
                <w:color w:val="000000"/>
                <w:sz w:val="24"/>
                <w:szCs w:val="24"/>
              </w:rPr>
              <w:lastRenderedPageBreak/>
              <w:t>(CBD/COP/DEC/15/4), decizie adopta</w:t>
            </w:r>
            <w:r w:rsidR="00417747">
              <w:rPr>
                <w:rFonts w:ascii="Times New Roman" w:eastAsia="Times New Roman" w:hAnsi="Times New Roman"/>
                <w:noProof/>
                <w:color w:val="000000"/>
                <w:sz w:val="24"/>
                <w:szCs w:val="24"/>
              </w:rPr>
              <w:t>t</w:t>
            </w:r>
            <w:r w:rsidRPr="008A041F">
              <w:rPr>
                <w:rFonts w:ascii="Times New Roman" w:eastAsia="Times New Roman" w:hAnsi="Times New Roman"/>
                <w:noProof/>
                <w:color w:val="000000"/>
                <w:sz w:val="24"/>
                <w:szCs w:val="24"/>
              </w:rPr>
              <w:t>ă în cadrul celei de 15 reuniuni a Conferinței părților la Convenția privind Diversitatea Biologică – CBD. Convenția privind Diversitatea Biologică – CBD (1992), a fost ratificată de România prin Legea nr. 58/1994.</w:t>
            </w:r>
          </w:p>
          <w:p w14:paraId="3390942A" w14:textId="77777777" w:rsidR="008A041F" w:rsidRPr="008A041F" w:rsidRDefault="008A041F" w:rsidP="008A041F">
            <w:pPr>
              <w:spacing w:after="0" w:line="240" w:lineRule="auto"/>
              <w:contextualSpacing/>
              <w:jc w:val="both"/>
              <w:rPr>
                <w:rFonts w:ascii="Times New Roman" w:eastAsia="Times New Roman" w:hAnsi="Times New Roman"/>
                <w:noProof/>
                <w:color w:val="000000"/>
                <w:sz w:val="24"/>
                <w:szCs w:val="24"/>
              </w:rPr>
            </w:pPr>
          </w:p>
          <w:p w14:paraId="117485AB" w14:textId="5B54C5CC" w:rsidR="00E318A6" w:rsidRPr="002E5EC9" w:rsidRDefault="008A041F" w:rsidP="008A041F">
            <w:pPr>
              <w:spacing w:after="0" w:line="240" w:lineRule="auto"/>
              <w:contextualSpacing/>
              <w:jc w:val="both"/>
              <w:rPr>
                <w:rFonts w:ascii="Times New Roman" w:eastAsia="Times New Roman" w:hAnsi="Times New Roman"/>
                <w:noProof/>
                <w:color w:val="000000"/>
                <w:sz w:val="24"/>
                <w:szCs w:val="24"/>
              </w:rPr>
            </w:pPr>
            <w:r w:rsidRPr="008A041F">
              <w:rPr>
                <w:rFonts w:ascii="Times New Roman" w:eastAsia="Times New Roman" w:hAnsi="Times New Roman"/>
                <w:noProof/>
                <w:color w:val="000000"/>
                <w:sz w:val="24"/>
                <w:szCs w:val="24"/>
              </w:rPr>
              <w:t>Strategia UE privind biodiversitatea pentru 2030 și Planului de acțiune pentru Strategia UE pentru biodiversitate și pentru atingerea țintei de 10 % protecție strictă 10 % din suprafața terestră și 10 % din suprafața marină</w:t>
            </w:r>
          </w:p>
        </w:tc>
      </w:tr>
      <w:tr w:rsidR="004D2D6C" w:rsidRPr="002E5EC9" w14:paraId="1AC21E35" w14:textId="77777777" w:rsidTr="00B8009A">
        <w:trPr>
          <w:trHeight w:val="252"/>
        </w:trPr>
        <w:tc>
          <w:tcPr>
            <w:tcW w:w="756" w:type="dxa"/>
          </w:tcPr>
          <w:p w14:paraId="1E5A0FE5" w14:textId="77777777" w:rsidR="004D2D6C" w:rsidRPr="002E5EC9" w:rsidRDefault="004D2D6C" w:rsidP="004D2D6C">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5.6.</w:t>
            </w:r>
          </w:p>
        </w:tc>
        <w:tc>
          <w:tcPr>
            <w:tcW w:w="2955" w:type="dxa"/>
            <w:gridSpan w:val="2"/>
          </w:tcPr>
          <w:p w14:paraId="00207F2A" w14:textId="77777777" w:rsidR="004D2D6C"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informa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ii</w:t>
            </w:r>
          </w:p>
        </w:tc>
        <w:tc>
          <w:tcPr>
            <w:tcW w:w="5404" w:type="dxa"/>
            <w:gridSpan w:val="9"/>
          </w:tcPr>
          <w:p w14:paraId="79BB1FDB" w14:textId="77777777" w:rsidR="004D2D6C" w:rsidRPr="002E5EC9" w:rsidRDefault="00C547C7"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este cazul</w:t>
            </w:r>
          </w:p>
        </w:tc>
      </w:tr>
      <w:tr w:rsidR="00E318A6" w:rsidRPr="002E5EC9" w14:paraId="7F8E49DA" w14:textId="77777777" w:rsidTr="00B8009A">
        <w:trPr>
          <w:trHeight w:val="45"/>
        </w:trPr>
        <w:tc>
          <w:tcPr>
            <w:tcW w:w="9115" w:type="dxa"/>
            <w:gridSpan w:val="12"/>
            <w:vAlign w:val="center"/>
          </w:tcPr>
          <w:p w14:paraId="1297C59B"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240D8CAE" w14:textId="52C960EA"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6-a</w:t>
            </w:r>
          </w:p>
          <w:p w14:paraId="6D6B11E7" w14:textId="77777777" w:rsidR="00AD5747" w:rsidRPr="002E5EC9" w:rsidRDefault="004D2D6C"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Consultările efectuate în vederea elaborării proiectului de act normativ</w:t>
            </w:r>
          </w:p>
          <w:p w14:paraId="36DAB63E" w14:textId="6384818E" w:rsidR="004D2D6C" w:rsidRPr="002E5EC9" w:rsidRDefault="004D2D6C"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 xml:space="preserve"> </w:t>
            </w:r>
          </w:p>
        </w:tc>
      </w:tr>
      <w:tr w:rsidR="00E318A6" w:rsidRPr="002E5EC9" w14:paraId="25ACDC75" w14:textId="77777777" w:rsidTr="00B8009A">
        <w:trPr>
          <w:trHeight w:val="55"/>
        </w:trPr>
        <w:tc>
          <w:tcPr>
            <w:tcW w:w="756" w:type="dxa"/>
          </w:tcPr>
          <w:p w14:paraId="10B42E87"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1.</w:t>
            </w:r>
          </w:p>
        </w:tc>
        <w:tc>
          <w:tcPr>
            <w:tcW w:w="3049" w:type="dxa"/>
            <w:gridSpan w:val="3"/>
          </w:tcPr>
          <w:p w14:paraId="6B69AE1B" w14:textId="77777777" w:rsidR="00E318A6" w:rsidRPr="002E5EC9" w:rsidRDefault="004D2D6C"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privind neaplicarea procedurii de participare la elaborarea actelor normative</w:t>
            </w:r>
          </w:p>
        </w:tc>
        <w:tc>
          <w:tcPr>
            <w:tcW w:w="5310" w:type="dxa"/>
            <w:gridSpan w:val="8"/>
          </w:tcPr>
          <w:p w14:paraId="5049436F" w14:textId="77777777" w:rsidR="00E318A6" w:rsidRPr="002E5EC9" w:rsidRDefault="00AD49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77800FAF" w14:textId="77777777" w:rsidTr="00B8009A">
        <w:trPr>
          <w:trHeight w:val="52"/>
        </w:trPr>
        <w:tc>
          <w:tcPr>
            <w:tcW w:w="756" w:type="dxa"/>
          </w:tcPr>
          <w:p w14:paraId="739233E4"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2.</w:t>
            </w:r>
          </w:p>
        </w:tc>
        <w:tc>
          <w:tcPr>
            <w:tcW w:w="3049" w:type="dxa"/>
            <w:gridSpan w:val="3"/>
          </w:tcPr>
          <w:p w14:paraId="4ADDA54B" w14:textId="77777777" w:rsidR="00E318A6" w:rsidRPr="002E5EC9" w:rsidRDefault="004D2D6C"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privind procesul de consultare cu organiza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neguvernamentale, institute de cercetare şi alte organisme implicate</w:t>
            </w:r>
          </w:p>
        </w:tc>
        <w:tc>
          <w:tcPr>
            <w:tcW w:w="5310" w:type="dxa"/>
            <w:gridSpan w:val="8"/>
          </w:tcPr>
          <w:p w14:paraId="13712AB5" w14:textId="63D0585C" w:rsidR="008847AC" w:rsidRPr="002E5EC9" w:rsidRDefault="008F5C6B" w:rsidP="004249E1">
            <w:p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Pe parcursul derulării activității de elaborare  </w:t>
            </w:r>
            <w:r w:rsidR="0096449E">
              <w:rPr>
                <w:rFonts w:ascii="Times New Roman" w:hAnsi="Times New Roman"/>
                <w:noProof/>
                <w:color w:val="000000"/>
                <w:sz w:val="24"/>
                <w:szCs w:val="24"/>
              </w:rPr>
              <w:t xml:space="preserve">a </w:t>
            </w:r>
            <w:r>
              <w:rPr>
                <w:rFonts w:ascii="Times New Roman" w:hAnsi="Times New Roman"/>
                <w:noProof/>
                <w:color w:val="000000"/>
                <w:sz w:val="24"/>
                <w:szCs w:val="24"/>
              </w:rPr>
              <w:t xml:space="preserve">criteriilor de identificare </w:t>
            </w:r>
            <w:r w:rsidR="0096449E">
              <w:rPr>
                <w:rFonts w:ascii="Times New Roman" w:hAnsi="Times New Roman"/>
                <w:noProof/>
                <w:color w:val="000000"/>
                <w:sz w:val="24"/>
                <w:szCs w:val="24"/>
              </w:rPr>
              <w:t xml:space="preserve">și de </w:t>
            </w:r>
            <w:r>
              <w:rPr>
                <w:rFonts w:ascii="Times New Roman" w:hAnsi="Times New Roman"/>
                <w:noProof/>
                <w:color w:val="000000"/>
                <w:sz w:val="24"/>
                <w:szCs w:val="24"/>
              </w:rPr>
              <w:t xml:space="preserve"> identificare a zonelor prioritare pentru biodiversitate, </w:t>
            </w:r>
            <w:r w:rsidR="0096449E">
              <w:rPr>
                <w:rFonts w:ascii="Times New Roman" w:hAnsi="Times New Roman"/>
                <w:noProof/>
                <w:color w:val="000000"/>
                <w:sz w:val="24"/>
                <w:szCs w:val="24"/>
              </w:rPr>
              <w:t xml:space="preserve">au fost consultați </w:t>
            </w:r>
            <w:r w:rsidR="00464713" w:rsidRPr="002E5EC9">
              <w:rPr>
                <w:rFonts w:ascii="Times New Roman" w:hAnsi="Times New Roman"/>
                <w:noProof/>
                <w:color w:val="000000"/>
                <w:sz w:val="24"/>
                <w:szCs w:val="24"/>
              </w:rPr>
              <w:t xml:space="preserve"> factorii interesa</w:t>
            </w:r>
            <w:r w:rsidR="007E5EEF" w:rsidRPr="002E5EC9">
              <w:rPr>
                <w:rFonts w:ascii="Times New Roman" w:hAnsi="Times New Roman"/>
                <w:noProof/>
                <w:color w:val="000000"/>
                <w:sz w:val="24"/>
                <w:szCs w:val="24"/>
              </w:rPr>
              <w:t>ț</w:t>
            </w:r>
            <w:r w:rsidR="00464713" w:rsidRPr="002E5EC9">
              <w:rPr>
                <w:rFonts w:ascii="Times New Roman" w:hAnsi="Times New Roman"/>
                <w:noProof/>
                <w:color w:val="000000"/>
                <w:sz w:val="24"/>
                <w:szCs w:val="24"/>
              </w:rPr>
              <w:t>i, respectiv organiza</w:t>
            </w:r>
            <w:r w:rsidR="007E5EEF" w:rsidRPr="002E5EC9">
              <w:rPr>
                <w:rFonts w:ascii="Times New Roman" w:hAnsi="Times New Roman"/>
                <w:noProof/>
                <w:color w:val="000000"/>
                <w:sz w:val="24"/>
                <w:szCs w:val="24"/>
              </w:rPr>
              <w:t>ț</w:t>
            </w:r>
            <w:r w:rsidR="00464713" w:rsidRPr="002E5EC9">
              <w:rPr>
                <w:rFonts w:ascii="Times New Roman" w:hAnsi="Times New Roman"/>
                <w:noProof/>
                <w:color w:val="000000"/>
                <w:sz w:val="24"/>
                <w:szCs w:val="24"/>
              </w:rPr>
              <w:t>ii neguvernamentale, institute de cercetare, proprietari de terenuri</w:t>
            </w:r>
            <w:r w:rsidR="0096449E">
              <w:rPr>
                <w:rFonts w:ascii="Times New Roman" w:hAnsi="Times New Roman"/>
                <w:noProof/>
                <w:color w:val="000000"/>
                <w:sz w:val="24"/>
                <w:szCs w:val="24"/>
              </w:rPr>
              <w:t>, primării, o serie de entități private  etc.</w:t>
            </w:r>
          </w:p>
        </w:tc>
      </w:tr>
      <w:tr w:rsidR="00E318A6" w:rsidRPr="002E5EC9" w14:paraId="0A11998D" w14:textId="77777777" w:rsidTr="00B8009A">
        <w:trPr>
          <w:trHeight w:val="52"/>
        </w:trPr>
        <w:tc>
          <w:tcPr>
            <w:tcW w:w="756" w:type="dxa"/>
          </w:tcPr>
          <w:p w14:paraId="06E693AE"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3.</w:t>
            </w:r>
          </w:p>
        </w:tc>
        <w:tc>
          <w:tcPr>
            <w:tcW w:w="3049" w:type="dxa"/>
            <w:gridSpan w:val="3"/>
          </w:tcPr>
          <w:p w14:paraId="56BC2B4A" w14:textId="77777777" w:rsidR="00E318A6" w:rsidRPr="002E5EC9" w:rsidRDefault="004D2D6C" w:rsidP="00E44626">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despre consultările organizate cu autorită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ile administra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iei publice locale</w:t>
            </w:r>
          </w:p>
        </w:tc>
        <w:tc>
          <w:tcPr>
            <w:tcW w:w="5310" w:type="dxa"/>
            <w:gridSpan w:val="8"/>
          </w:tcPr>
          <w:p w14:paraId="1AD21F90" w14:textId="260AFB11" w:rsidR="008847AC" w:rsidRPr="002E5EC9" w:rsidRDefault="00464713" w:rsidP="008847AC">
            <w:pPr>
              <w:spacing w:after="0"/>
              <w:jc w:val="both"/>
              <w:rPr>
                <w:rFonts w:ascii="Times New Roman" w:hAnsi="Times New Roman"/>
                <w:noProof/>
                <w:color w:val="000000"/>
                <w:sz w:val="24"/>
                <w:szCs w:val="24"/>
              </w:rPr>
            </w:pPr>
            <w:r w:rsidRPr="002E5EC9">
              <w:rPr>
                <w:rFonts w:ascii="Times New Roman" w:hAnsi="Times New Roman"/>
                <w:noProof/>
                <w:color w:val="000000"/>
                <w:sz w:val="24"/>
                <w:szCs w:val="24"/>
              </w:rPr>
              <w:t>Prezentul proiect de</w:t>
            </w:r>
            <w:r w:rsidR="0096449E">
              <w:rPr>
                <w:rFonts w:ascii="Times New Roman" w:hAnsi="Times New Roman"/>
                <w:noProof/>
                <w:color w:val="000000"/>
                <w:sz w:val="24"/>
                <w:szCs w:val="24"/>
              </w:rPr>
              <w:t xml:space="preserve"> ordonanță </w:t>
            </w:r>
            <w:r w:rsidRPr="002E5EC9">
              <w:rPr>
                <w:rFonts w:ascii="Times New Roman" w:hAnsi="Times New Roman"/>
                <w:noProof/>
                <w:color w:val="000000"/>
                <w:sz w:val="24"/>
                <w:szCs w:val="24"/>
              </w:rPr>
              <w:t xml:space="preserve"> </w:t>
            </w:r>
            <w:r w:rsidR="000F46B7">
              <w:rPr>
                <w:rFonts w:ascii="Times New Roman" w:hAnsi="Times New Roman"/>
                <w:noProof/>
                <w:color w:val="000000"/>
                <w:sz w:val="24"/>
                <w:szCs w:val="24"/>
              </w:rPr>
              <w:t xml:space="preserve">a Guvernului </w:t>
            </w:r>
            <w:r w:rsidR="008847AC" w:rsidRPr="002E5EC9">
              <w:rPr>
                <w:rFonts w:ascii="Times New Roman" w:hAnsi="Times New Roman"/>
                <w:noProof/>
                <w:color w:val="000000"/>
                <w:sz w:val="24"/>
                <w:szCs w:val="24"/>
              </w:rPr>
              <w:t>va fi</w:t>
            </w:r>
            <w:r w:rsidRPr="002E5EC9">
              <w:rPr>
                <w:rFonts w:ascii="Times New Roman" w:hAnsi="Times New Roman"/>
                <w:noProof/>
                <w:color w:val="000000"/>
                <w:sz w:val="24"/>
                <w:szCs w:val="24"/>
              </w:rPr>
              <w:t xml:space="preserve"> transmis spre consultare structurilor asociative ale administra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iei publice locale. </w:t>
            </w:r>
          </w:p>
        </w:tc>
      </w:tr>
      <w:tr w:rsidR="00E318A6" w:rsidRPr="002E5EC9" w14:paraId="2F839F4E" w14:textId="77777777" w:rsidTr="00B8009A">
        <w:trPr>
          <w:trHeight w:val="52"/>
        </w:trPr>
        <w:tc>
          <w:tcPr>
            <w:tcW w:w="756" w:type="dxa"/>
          </w:tcPr>
          <w:p w14:paraId="603C7F93"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4.</w:t>
            </w:r>
          </w:p>
        </w:tc>
        <w:tc>
          <w:tcPr>
            <w:tcW w:w="3049" w:type="dxa"/>
            <w:gridSpan w:val="3"/>
          </w:tcPr>
          <w:p w14:paraId="0BF723F1" w14:textId="77777777" w:rsidR="00E318A6" w:rsidRPr="002E5EC9" w:rsidRDefault="004D2D6C"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privind puncte de vedere/opinii emise de organisme consultative constituite prin acte normative</w:t>
            </w:r>
          </w:p>
        </w:tc>
        <w:tc>
          <w:tcPr>
            <w:tcW w:w="5310" w:type="dxa"/>
            <w:gridSpan w:val="8"/>
          </w:tcPr>
          <w:p w14:paraId="232A797E" w14:textId="77777777" w:rsidR="00E318A6" w:rsidRPr="002E5EC9" w:rsidRDefault="009C4620" w:rsidP="00724CFE">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075DF127" w14:textId="77777777" w:rsidTr="00B8009A">
        <w:trPr>
          <w:trHeight w:val="52"/>
        </w:trPr>
        <w:tc>
          <w:tcPr>
            <w:tcW w:w="756" w:type="dxa"/>
          </w:tcPr>
          <w:p w14:paraId="67834694"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5.</w:t>
            </w:r>
          </w:p>
        </w:tc>
        <w:tc>
          <w:tcPr>
            <w:tcW w:w="3049" w:type="dxa"/>
            <w:gridSpan w:val="3"/>
          </w:tcPr>
          <w:p w14:paraId="32379467"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ii privind avizarea </w:t>
            </w:r>
            <w:r w:rsidR="004D2D6C" w:rsidRPr="002E5EC9">
              <w:rPr>
                <w:rFonts w:ascii="Times New Roman" w:eastAsia="Times New Roman" w:hAnsi="Times New Roman"/>
                <w:noProof/>
                <w:color w:val="000000"/>
                <w:sz w:val="24"/>
                <w:szCs w:val="24"/>
              </w:rPr>
              <w:t xml:space="preserve">de </w:t>
            </w:r>
            <w:r w:rsidRPr="002E5EC9">
              <w:rPr>
                <w:rFonts w:ascii="Times New Roman" w:eastAsia="Times New Roman" w:hAnsi="Times New Roman"/>
                <w:noProof/>
                <w:color w:val="000000"/>
                <w:sz w:val="24"/>
                <w:szCs w:val="24"/>
              </w:rPr>
              <w:t xml:space="preserve">către:                           </w:t>
            </w:r>
          </w:p>
          <w:p w14:paraId="1944F7D5"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a) Consiliul Legislativ </w:t>
            </w:r>
          </w:p>
          <w:p w14:paraId="05E453A4"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b) Consiliul Suprem de Apărare a </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ării                         </w:t>
            </w:r>
          </w:p>
          <w:p w14:paraId="236962F7"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c) Consiliul Economic şi Social </w:t>
            </w:r>
          </w:p>
          <w:p w14:paraId="1D0673E7"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 Consiliul Concuren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ei    </w:t>
            </w:r>
          </w:p>
          <w:p w14:paraId="1B99140D"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e) Curtea de Conturi             </w:t>
            </w:r>
          </w:p>
        </w:tc>
        <w:tc>
          <w:tcPr>
            <w:tcW w:w="5310" w:type="dxa"/>
            <w:gridSpan w:val="8"/>
          </w:tcPr>
          <w:p w14:paraId="5AA2F3DD" w14:textId="069201F5" w:rsidR="00E318A6" w:rsidRPr="002E5EC9" w:rsidRDefault="00464713"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Proiectul de act normativ va fi avizat de Consiliul Legislativ</w:t>
            </w:r>
            <w:r w:rsidR="00986671">
              <w:rPr>
                <w:rFonts w:ascii="Times New Roman" w:hAnsi="Times New Roman"/>
                <w:noProof/>
                <w:color w:val="000000"/>
                <w:sz w:val="24"/>
                <w:szCs w:val="24"/>
              </w:rPr>
              <w:t xml:space="preserve"> și Consiliul Economic și Social</w:t>
            </w:r>
            <w:r w:rsidR="00986671" w:rsidRPr="002E5EC9">
              <w:rPr>
                <w:rFonts w:ascii="Times New Roman" w:hAnsi="Times New Roman"/>
                <w:noProof/>
                <w:color w:val="000000"/>
                <w:sz w:val="24"/>
                <w:szCs w:val="24"/>
              </w:rPr>
              <w:t>.</w:t>
            </w:r>
          </w:p>
          <w:p w14:paraId="38724784" w14:textId="77777777" w:rsidR="00E318A6" w:rsidRPr="002E5EC9" w:rsidRDefault="00E318A6" w:rsidP="004249E1">
            <w:pPr>
              <w:spacing w:after="0" w:line="240" w:lineRule="auto"/>
              <w:jc w:val="both"/>
              <w:rPr>
                <w:rFonts w:ascii="Times New Roman" w:hAnsi="Times New Roman"/>
                <w:noProof/>
                <w:color w:val="000000"/>
                <w:sz w:val="24"/>
                <w:szCs w:val="24"/>
              </w:rPr>
            </w:pPr>
          </w:p>
          <w:p w14:paraId="132E71D1" w14:textId="77777777" w:rsidR="00E318A6" w:rsidRPr="002E5EC9" w:rsidRDefault="00E318A6" w:rsidP="004249E1">
            <w:pPr>
              <w:spacing w:after="0" w:line="240" w:lineRule="auto"/>
              <w:jc w:val="both"/>
              <w:rPr>
                <w:rFonts w:ascii="Times New Roman" w:hAnsi="Times New Roman"/>
                <w:noProof/>
                <w:color w:val="000000"/>
                <w:sz w:val="24"/>
                <w:szCs w:val="24"/>
              </w:rPr>
            </w:pPr>
          </w:p>
          <w:p w14:paraId="77D110C0"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p w14:paraId="2A7C8DF0"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tc>
      </w:tr>
      <w:tr w:rsidR="00E318A6" w:rsidRPr="002E5EC9" w14:paraId="4DEC00E8" w14:textId="77777777" w:rsidTr="00B8009A">
        <w:trPr>
          <w:trHeight w:val="52"/>
        </w:trPr>
        <w:tc>
          <w:tcPr>
            <w:tcW w:w="756" w:type="dxa"/>
          </w:tcPr>
          <w:p w14:paraId="39F92B27"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6.</w:t>
            </w:r>
          </w:p>
        </w:tc>
        <w:tc>
          <w:tcPr>
            <w:tcW w:w="3049" w:type="dxa"/>
            <w:gridSpan w:val="3"/>
          </w:tcPr>
          <w:p w14:paraId="26F943AC" w14:textId="77777777" w:rsidR="00E318A6" w:rsidRPr="002E5EC9" w:rsidRDefault="00E318A6"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informa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ii                  </w:t>
            </w:r>
          </w:p>
        </w:tc>
        <w:tc>
          <w:tcPr>
            <w:tcW w:w="5310" w:type="dxa"/>
            <w:gridSpan w:val="8"/>
          </w:tcPr>
          <w:p w14:paraId="43A5E26B" w14:textId="0E1E14D0" w:rsidR="004D3836" w:rsidRPr="002E5EC9" w:rsidRDefault="009C4620"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au fost identificate</w:t>
            </w:r>
          </w:p>
        </w:tc>
      </w:tr>
      <w:tr w:rsidR="00E318A6" w:rsidRPr="002E5EC9" w14:paraId="259CD5E5" w14:textId="77777777" w:rsidTr="00B8009A">
        <w:trPr>
          <w:trHeight w:val="52"/>
        </w:trPr>
        <w:tc>
          <w:tcPr>
            <w:tcW w:w="9115" w:type="dxa"/>
            <w:gridSpan w:val="12"/>
            <w:vAlign w:val="center"/>
          </w:tcPr>
          <w:p w14:paraId="291B8441"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71EB9C8B" w14:textId="4848BA2F"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7-a</w:t>
            </w:r>
          </w:p>
          <w:p w14:paraId="76E17FA5"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Activită</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 de informare publică privind elaborarea şi implementarea</w:t>
            </w:r>
          </w:p>
          <w:p w14:paraId="5ABB4D23" w14:textId="77777777" w:rsidR="00E318A6" w:rsidRPr="002E5EC9" w:rsidRDefault="004D2D6C"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 xml:space="preserve">proiectului de </w:t>
            </w:r>
            <w:r w:rsidR="00E318A6" w:rsidRPr="002E5EC9">
              <w:rPr>
                <w:rFonts w:ascii="Times New Roman" w:eastAsia="Times New Roman" w:hAnsi="Times New Roman"/>
                <w:b/>
                <w:noProof/>
                <w:color w:val="000000"/>
                <w:sz w:val="24"/>
                <w:szCs w:val="24"/>
              </w:rPr>
              <w:t>act normativ</w:t>
            </w:r>
          </w:p>
          <w:p w14:paraId="43EAE696"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154DA1D8" w14:textId="77777777" w:rsidTr="00B8009A">
        <w:trPr>
          <w:trHeight w:val="105"/>
        </w:trPr>
        <w:tc>
          <w:tcPr>
            <w:tcW w:w="756" w:type="dxa"/>
            <w:vAlign w:val="center"/>
          </w:tcPr>
          <w:p w14:paraId="0CC67E06"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7.</w:t>
            </w:r>
            <w:r w:rsidR="00E318A6" w:rsidRPr="002E5EC9">
              <w:rPr>
                <w:rFonts w:ascii="Times New Roman" w:eastAsia="Times New Roman" w:hAnsi="Times New Roman"/>
                <w:noProof/>
                <w:color w:val="000000"/>
                <w:sz w:val="24"/>
                <w:szCs w:val="24"/>
              </w:rPr>
              <w:t>1.</w:t>
            </w:r>
          </w:p>
        </w:tc>
        <w:tc>
          <w:tcPr>
            <w:tcW w:w="3189" w:type="dxa"/>
            <w:gridSpan w:val="4"/>
          </w:tcPr>
          <w:p w14:paraId="35DD58C3" w14:textId="77777777" w:rsidR="00E318A6" w:rsidRPr="002E5EC9" w:rsidRDefault="004D2D6C" w:rsidP="004249E1">
            <w:pPr>
              <w:spacing w:after="0" w:line="240" w:lineRule="auto"/>
              <w:contextualSpacing/>
              <w:rPr>
                <w:rFonts w:ascii="Times New Roman" w:eastAsia="Times New Roman" w:hAnsi="Times New Roman"/>
                <w:iCs/>
                <w:noProof/>
                <w:color w:val="000000"/>
                <w:sz w:val="24"/>
                <w:szCs w:val="24"/>
              </w:rPr>
            </w:pPr>
            <w:r w:rsidRPr="002E5EC9">
              <w:rPr>
                <w:rFonts w:ascii="Times New Roman" w:eastAsia="Times New Roman" w:hAnsi="Times New Roman"/>
                <w:noProof/>
                <w:color w:val="000000"/>
                <w:sz w:val="24"/>
                <w:szCs w:val="24"/>
              </w:rPr>
              <w:t>Informarea societă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civile cu privire la elaborarea proiectului de act normativ</w:t>
            </w:r>
          </w:p>
        </w:tc>
        <w:tc>
          <w:tcPr>
            <w:tcW w:w="5170" w:type="dxa"/>
            <w:gridSpan w:val="7"/>
          </w:tcPr>
          <w:p w14:paraId="07A30D9B" w14:textId="53916A69" w:rsidR="004D3836" w:rsidRPr="002E5EC9" w:rsidRDefault="009C4620" w:rsidP="004249E1">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În elaborarea proiectului de act normativ a fost îndeplinită procedura stabilită prin Legea nr. 52/2003 privind transparen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a decizională în </w:t>
            </w:r>
            <w:r w:rsidRPr="002E5EC9">
              <w:rPr>
                <w:rFonts w:ascii="Times New Roman" w:hAnsi="Times New Roman"/>
                <w:noProof/>
                <w:color w:val="000000"/>
                <w:sz w:val="24"/>
                <w:szCs w:val="24"/>
              </w:rPr>
              <w:lastRenderedPageBreak/>
              <w:t>administra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ia publică, republicată</w:t>
            </w:r>
            <w:r w:rsidR="000F46B7">
              <w:rPr>
                <w:rFonts w:ascii="Times New Roman" w:hAnsi="Times New Roman"/>
                <w:noProof/>
                <w:color w:val="000000"/>
                <w:sz w:val="24"/>
                <w:szCs w:val="24"/>
              </w:rPr>
              <w:t>, cu modific</w:t>
            </w:r>
            <w:r w:rsidR="003308A2">
              <w:rPr>
                <w:rFonts w:ascii="Times New Roman" w:hAnsi="Times New Roman"/>
                <w:noProof/>
                <w:color w:val="000000"/>
                <w:sz w:val="24"/>
                <w:szCs w:val="24"/>
              </w:rPr>
              <w:t>ă</w:t>
            </w:r>
            <w:r w:rsidR="000F46B7">
              <w:rPr>
                <w:rFonts w:ascii="Times New Roman" w:hAnsi="Times New Roman"/>
                <w:noProof/>
                <w:color w:val="000000"/>
                <w:sz w:val="24"/>
                <w:szCs w:val="24"/>
              </w:rPr>
              <w:t>rile ulterioare</w:t>
            </w:r>
            <w:r w:rsidRPr="002E5EC9">
              <w:rPr>
                <w:rFonts w:ascii="Times New Roman" w:hAnsi="Times New Roman"/>
                <w:noProof/>
                <w:color w:val="000000"/>
                <w:sz w:val="24"/>
                <w:szCs w:val="24"/>
              </w:rPr>
              <w:t>.</w:t>
            </w:r>
          </w:p>
        </w:tc>
      </w:tr>
      <w:tr w:rsidR="00E318A6" w:rsidRPr="002E5EC9" w14:paraId="57FBB956" w14:textId="77777777" w:rsidTr="00B8009A">
        <w:trPr>
          <w:trHeight w:val="105"/>
        </w:trPr>
        <w:tc>
          <w:tcPr>
            <w:tcW w:w="756" w:type="dxa"/>
            <w:vAlign w:val="center"/>
          </w:tcPr>
          <w:p w14:paraId="5E46873A" w14:textId="77777777" w:rsidR="00E318A6" w:rsidRPr="002E5EC9" w:rsidRDefault="00E4462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7.</w:t>
            </w:r>
            <w:r w:rsidR="00E318A6" w:rsidRPr="002E5EC9">
              <w:rPr>
                <w:rFonts w:ascii="Times New Roman" w:eastAsia="Times New Roman" w:hAnsi="Times New Roman"/>
                <w:noProof/>
                <w:color w:val="000000"/>
                <w:sz w:val="24"/>
                <w:szCs w:val="24"/>
              </w:rPr>
              <w:t>2.</w:t>
            </w:r>
          </w:p>
        </w:tc>
        <w:tc>
          <w:tcPr>
            <w:tcW w:w="3189" w:type="dxa"/>
            <w:gridSpan w:val="4"/>
          </w:tcPr>
          <w:p w14:paraId="52BE98E8"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Informarea societă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civile cu privire la eventualul impact asupra mediului în urma implementării proiectului de act normativ, precum şi efectele asupra sănătă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şi securită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cetă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enilor sau diversită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biologice</w:t>
            </w:r>
          </w:p>
        </w:tc>
        <w:tc>
          <w:tcPr>
            <w:tcW w:w="5170" w:type="dxa"/>
            <w:gridSpan w:val="7"/>
          </w:tcPr>
          <w:p w14:paraId="22FCD172" w14:textId="24863966" w:rsidR="00E318A6" w:rsidRPr="002E5EC9" w:rsidRDefault="008F5C6B" w:rsidP="008F5C6B">
            <w:pPr>
              <w:spacing w:after="0" w:line="240" w:lineRule="auto"/>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Proiectul de act normativ are efect pozitiv asupra mediului, sănătății și securității cetățenilor sau a biodiversității biologice prin serviciile ecosistemice pe care le oferă. </w:t>
            </w:r>
          </w:p>
        </w:tc>
      </w:tr>
      <w:tr w:rsidR="00E318A6" w:rsidRPr="002E5EC9" w14:paraId="66D45274" w14:textId="77777777" w:rsidTr="00B8009A">
        <w:trPr>
          <w:trHeight w:val="105"/>
        </w:trPr>
        <w:tc>
          <w:tcPr>
            <w:tcW w:w="9115" w:type="dxa"/>
            <w:gridSpan w:val="12"/>
            <w:vAlign w:val="center"/>
          </w:tcPr>
          <w:p w14:paraId="1AAE496C"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p w14:paraId="6F01F78C" w14:textId="5E8B2243" w:rsidR="00E318A6" w:rsidRPr="002E5EC9" w:rsidRDefault="00E318A6"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8-a</w:t>
            </w:r>
          </w:p>
          <w:p w14:paraId="541F6097" w14:textId="77777777" w:rsidR="00E318A6" w:rsidRPr="002E5EC9" w:rsidRDefault="00E318A6"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Măsuri de implementare</w:t>
            </w:r>
          </w:p>
          <w:p w14:paraId="3982B7DC"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382C3ED0" w14:textId="77777777" w:rsidTr="00B8009A">
        <w:trPr>
          <w:trHeight w:val="158"/>
        </w:trPr>
        <w:tc>
          <w:tcPr>
            <w:tcW w:w="756" w:type="dxa"/>
            <w:vAlign w:val="center"/>
          </w:tcPr>
          <w:p w14:paraId="7A6C1CAE" w14:textId="77777777" w:rsidR="00E318A6" w:rsidRPr="002E5EC9" w:rsidRDefault="00E44626" w:rsidP="004249E1">
            <w:pPr>
              <w:spacing w:after="0" w:line="240" w:lineRule="auto"/>
              <w:contextualSpacing/>
              <w:jc w:val="right"/>
              <w:rPr>
                <w:rFonts w:ascii="Times New Roman" w:hAnsi="Times New Roman"/>
                <w:noProof/>
                <w:color w:val="000000"/>
                <w:sz w:val="24"/>
                <w:szCs w:val="24"/>
              </w:rPr>
            </w:pPr>
            <w:r w:rsidRPr="002E5EC9">
              <w:rPr>
                <w:rFonts w:ascii="Times New Roman" w:hAnsi="Times New Roman"/>
                <w:noProof/>
                <w:color w:val="000000"/>
                <w:sz w:val="24"/>
                <w:szCs w:val="24"/>
              </w:rPr>
              <w:t>8.</w:t>
            </w:r>
            <w:r w:rsidR="00E318A6" w:rsidRPr="002E5EC9">
              <w:rPr>
                <w:rFonts w:ascii="Times New Roman" w:hAnsi="Times New Roman"/>
                <w:noProof/>
                <w:color w:val="000000"/>
                <w:sz w:val="24"/>
                <w:szCs w:val="24"/>
              </w:rPr>
              <w:t>1.</w:t>
            </w:r>
          </w:p>
        </w:tc>
        <w:tc>
          <w:tcPr>
            <w:tcW w:w="3189" w:type="dxa"/>
            <w:gridSpan w:val="4"/>
          </w:tcPr>
          <w:p w14:paraId="209538AC" w14:textId="77777777" w:rsidR="00E318A6" w:rsidRPr="002E5EC9" w:rsidRDefault="00E318A6" w:rsidP="00E44626">
            <w:pPr>
              <w:spacing w:after="0" w:line="240" w:lineRule="auto"/>
              <w:contextualSpacing/>
              <w:rPr>
                <w:rFonts w:ascii="Times New Roman" w:eastAsia="Times New Roman" w:hAnsi="Times New Roman"/>
                <w:iCs/>
                <w:noProof/>
                <w:color w:val="000000"/>
                <w:sz w:val="24"/>
                <w:szCs w:val="24"/>
              </w:rPr>
            </w:pPr>
            <w:r w:rsidRPr="002E5EC9">
              <w:rPr>
                <w:rFonts w:ascii="Times New Roman" w:eastAsia="Times New Roman" w:hAnsi="Times New Roman"/>
                <w:noProof/>
                <w:color w:val="000000"/>
                <w:sz w:val="24"/>
                <w:szCs w:val="24"/>
              </w:rPr>
              <w:t xml:space="preserve">Măsuri de punere în aplicare a proiectului de act normativ </w:t>
            </w:r>
          </w:p>
        </w:tc>
        <w:tc>
          <w:tcPr>
            <w:tcW w:w="5170" w:type="dxa"/>
            <w:gridSpan w:val="7"/>
          </w:tcPr>
          <w:p w14:paraId="17ABE2E6" w14:textId="77777777" w:rsidR="00E318A6" w:rsidRPr="002E5EC9" w:rsidRDefault="009C4620" w:rsidP="004249E1">
            <w:pPr>
              <w:autoSpaceDE w:val="0"/>
              <w:autoSpaceDN w:val="0"/>
              <w:adjustRightInd w:val="0"/>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iCs/>
                <w:noProof/>
                <w:color w:val="000000"/>
                <w:sz w:val="24"/>
                <w:szCs w:val="24"/>
              </w:rPr>
              <w:t>Proiectul de act normativ nu se referă la acest subiect.</w:t>
            </w:r>
          </w:p>
        </w:tc>
      </w:tr>
      <w:tr w:rsidR="00E318A6" w:rsidRPr="002E5EC9" w14:paraId="0B190E9B" w14:textId="77777777" w:rsidTr="00B8009A">
        <w:trPr>
          <w:trHeight w:val="157"/>
        </w:trPr>
        <w:tc>
          <w:tcPr>
            <w:tcW w:w="756" w:type="dxa"/>
            <w:vAlign w:val="center"/>
          </w:tcPr>
          <w:p w14:paraId="14728051" w14:textId="77777777" w:rsidR="00E318A6" w:rsidRPr="002E5EC9" w:rsidRDefault="00E44626" w:rsidP="004249E1">
            <w:pPr>
              <w:spacing w:after="0" w:line="240" w:lineRule="auto"/>
              <w:contextualSpacing/>
              <w:jc w:val="right"/>
              <w:rPr>
                <w:rFonts w:ascii="Times New Roman" w:hAnsi="Times New Roman"/>
                <w:noProof/>
                <w:color w:val="000000"/>
                <w:sz w:val="24"/>
                <w:szCs w:val="24"/>
              </w:rPr>
            </w:pPr>
            <w:r w:rsidRPr="002E5EC9">
              <w:rPr>
                <w:rFonts w:ascii="Times New Roman" w:hAnsi="Times New Roman"/>
                <w:noProof/>
                <w:color w:val="000000"/>
                <w:sz w:val="24"/>
                <w:szCs w:val="24"/>
              </w:rPr>
              <w:t>8.</w:t>
            </w:r>
            <w:r w:rsidR="00E318A6" w:rsidRPr="002E5EC9">
              <w:rPr>
                <w:rFonts w:ascii="Times New Roman" w:hAnsi="Times New Roman"/>
                <w:noProof/>
                <w:color w:val="000000"/>
                <w:sz w:val="24"/>
                <w:szCs w:val="24"/>
              </w:rPr>
              <w:t>2.</w:t>
            </w:r>
          </w:p>
        </w:tc>
        <w:tc>
          <w:tcPr>
            <w:tcW w:w="3189" w:type="dxa"/>
            <w:gridSpan w:val="4"/>
          </w:tcPr>
          <w:p w14:paraId="07B1533C" w14:textId="77777777" w:rsidR="00E318A6" w:rsidRPr="002E5EC9" w:rsidRDefault="00E318A6"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informa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ii    </w:t>
            </w:r>
          </w:p>
        </w:tc>
        <w:tc>
          <w:tcPr>
            <w:tcW w:w="5170" w:type="dxa"/>
            <w:gridSpan w:val="7"/>
          </w:tcPr>
          <w:p w14:paraId="38D2D3ED" w14:textId="77777777" w:rsidR="00E318A6" w:rsidRPr="002E5EC9" w:rsidRDefault="009C4620"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au fost identificate.</w:t>
            </w:r>
          </w:p>
        </w:tc>
      </w:tr>
    </w:tbl>
    <w:p w14:paraId="5B520C2D" w14:textId="77777777" w:rsidR="006E739B" w:rsidRDefault="006E739B" w:rsidP="0000146E">
      <w:pPr>
        <w:spacing w:after="0" w:line="240" w:lineRule="auto"/>
        <w:ind w:left="-567" w:right="209"/>
        <w:jc w:val="both"/>
        <w:rPr>
          <w:rFonts w:ascii="Times New Roman" w:hAnsi="Times New Roman"/>
          <w:noProof/>
          <w:color w:val="000000"/>
          <w:sz w:val="24"/>
          <w:szCs w:val="24"/>
        </w:rPr>
      </w:pPr>
    </w:p>
    <w:p w14:paraId="4BF1D7C7" w14:textId="77777777" w:rsidR="002E5EC9" w:rsidRPr="00AD5747" w:rsidRDefault="002E5EC9" w:rsidP="0000146E">
      <w:pPr>
        <w:spacing w:after="0" w:line="240" w:lineRule="auto"/>
        <w:ind w:left="-567" w:right="209"/>
        <w:jc w:val="both"/>
        <w:rPr>
          <w:rFonts w:ascii="Times New Roman" w:hAnsi="Times New Roman"/>
          <w:noProof/>
          <w:color w:val="000000"/>
          <w:sz w:val="24"/>
          <w:szCs w:val="24"/>
        </w:rPr>
      </w:pPr>
    </w:p>
    <w:p w14:paraId="09A968CC" w14:textId="77777777" w:rsidR="00417747" w:rsidRDefault="00417747" w:rsidP="0072387A">
      <w:pPr>
        <w:spacing w:after="0" w:line="240" w:lineRule="auto"/>
        <w:ind w:right="68"/>
        <w:jc w:val="both"/>
        <w:rPr>
          <w:rFonts w:ascii="Times New Roman" w:hAnsi="Times New Roman"/>
          <w:noProof/>
          <w:color w:val="000000"/>
          <w:sz w:val="24"/>
          <w:szCs w:val="24"/>
        </w:rPr>
      </w:pPr>
    </w:p>
    <w:p w14:paraId="1460F33E" w14:textId="77777777" w:rsidR="00417747" w:rsidRDefault="00417747" w:rsidP="0072387A">
      <w:pPr>
        <w:spacing w:after="0" w:line="240" w:lineRule="auto"/>
        <w:ind w:right="68"/>
        <w:jc w:val="both"/>
        <w:rPr>
          <w:rFonts w:ascii="Times New Roman" w:hAnsi="Times New Roman"/>
          <w:noProof/>
          <w:color w:val="000000"/>
          <w:sz w:val="24"/>
          <w:szCs w:val="24"/>
        </w:rPr>
      </w:pPr>
    </w:p>
    <w:p w14:paraId="4A101057" w14:textId="77777777" w:rsidR="00417747" w:rsidRDefault="00417747" w:rsidP="0072387A">
      <w:pPr>
        <w:spacing w:after="0" w:line="240" w:lineRule="auto"/>
        <w:ind w:right="68"/>
        <w:jc w:val="both"/>
        <w:rPr>
          <w:rFonts w:ascii="Times New Roman" w:hAnsi="Times New Roman"/>
          <w:noProof/>
          <w:color w:val="000000"/>
          <w:sz w:val="24"/>
          <w:szCs w:val="24"/>
        </w:rPr>
      </w:pPr>
    </w:p>
    <w:p w14:paraId="2F1710EF" w14:textId="77777777" w:rsidR="00417747" w:rsidRDefault="00417747" w:rsidP="0072387A">
      <w:pPr>
        <w:spacing w:after="0" w:line="240" w:lineRule="auto"/>
        <w:ind w:right="68"/>
        <w:jc w:val="both"/>
        <w:rPr>
          <w:rFonts w:ascii="Times New Roman" w:hAnsi="Times New Roman"/>
          <w:noProof/>
          <w:color w:val="000000"/>
          <w:sz w:val="24"/>
          <w:szCs w:val="24"/>
        </w:rPr>
      </w:pPr>
    </w:p>
    <w:p w14:paraId="2EF1848A" w14:textId="77777777" w:rsidR="00417747" w:rsidRDefault="00417747" w:rsidP="0072387A">
      <w:pPr>
        <w:spacing w:after="0" w:line="240" w:lineRule="auto"/>
        <w:ind w:right="68"/>
        <w:jc w:val="both"/>
        <w:rPr>
          <w:rFonts w:ascii="Times New Roman" w:hAnsi="Times New Roman"/>
          <w:noProof/>
          <w:color w:val="000000"/>
          <w:sz w:val="24"/>
          <w:szCs w:val="24"/>
        </w:rPr>
      </w:pPr>
    </w:p>
    <w:p w14:paraId="2313A642" w14:textId="77777777" w:rsidR="00417747" w:rsidRDefault="00417747" w:rsidP="0072387A">
      <w:pPr>
        <w:spacing w:after="0" w:line="240" w:lineRule="auto"/>
        <w:ind w:right="68"/>
        <w:jc w:val="both"/>
        <w:rPr>
          <w:rFonts w:ascii="Times New Roman" w:hAnsi="Times New Roman"/>
          <w:noProof/>
          <w:color w:val="000000"/>
          <w:sz w:val="24"/>
          <w:szCs w:val="24"/>
        </w:rPr>
      </w:pPr>
    </w:p>
    <w:p w14:paraId="791337E1" w14:textId="77777777" w:rsidR="00417747" w:rsidRDefault="00417747" w:rsidP="0072387A">
      <w:pPr>
        <w:spacing w:after="0" w:line="240" w:lineRule="auto"/>
        <w:ind w:right="68"/>
        <w:jc w:val="both"/>
        <w:rPr>
          <w:rFonts w:ascii="Times New Roman" w:hAnsi="Times New Roman"/>
          <w:noProof/>
          <w:color w:val="000000"/>
          <w:sz w:val="24"/>
          <w:szCs w:val="24"/>
        </w:rPr>
      </w:pPr>
    </w:p>
    <w:p w14:paraId="1BC09443" w14:textId="77777777" w:rsidR="00417747" w:rsidRDefault="00417747" w:rsidP="0072387A">
      <w:pPr>
        <w:spacing w:after="0" w:line="240" w:lineRule="auto"/>
        <w:ind w:right="68"/>
        <w:jc w:val="both"/>
        <w:rPr>
          <w:rFonts w:ascii="Times New Roman" w:hAnsi="Times New Roman"/>
          <w:noProof/>
          <w:color w:val="000000"/>
          <w:sz w:val="24"/>
          <w:szCs w:val="24"/>
        </w:rPr>
      </w:pPr>
    </w:p>
    <w:p w14:paraId="479E6626" w14:textId="77777777" w:rsidR="00417747" w:rsidRDefault="00417747" w:rsidP="0072387A">
      <w:pPr>
        <w:spacing w:after="0" w:line="240" w:lineRule="auto"/>
        <w:ind w:right="68"/>
        <w:jc w:val="both"/>
        <w:rPr>
          <w:rFonts w:ascii="Times New Roman" w:hAnsi="Times New Roman"/>
          <w:noProof/>
          <w:color w:val="000000"/>
          <w:sz w:val="24"/>
          <w:szCs w:val="24"/>
        </w:rPr>
      </w:pPr>
    </w:p>
    <w:p w14:paraId="699149F6" w14:textId="77777777" w:rsidR="00B31E3F" w:rsidRDefault="00B31E3F" w:rsidP="0072387A">
      <w:pPr>
        <w:spacing w:after="0" w:line="240" w:lineRule="auto"/>
        <w:ind w:right="68"/>
        <w:jc w:val="both"/>
        <w:rPr>
          <w:rFonts w:ascii="Times New Roman" w:hAnsi="Times New Roman"/>
          <w:noProof/>
          <w:color w:val="000000"/>
          <w:sz w:val="24"/>
          <w:szCs w:val="24"/>
        </w:rPr>
      </w:pPr>
    </w:p>
    <w:p w14:paraId="7BCC7D56" w14:textId="77777777" w:rsidR="00B31E3F" w:rsidRDefault="00B31E3F" w:rsidP="0072387A">
      <w:pPr>
        <w:spacing w:after="0" w:line="240" w:lineRule="auto"/>
        <w:ind w:right="68"/>
        <w:jc w:val="both"/>
        <w:rPr>
          <w:rFonts w:ascii="Times New Roman" w:hAnsi="Times New Roman"/>
          <w:noProof/>
          <w:color w:val="000000"/>
          <w:sz w:val="24"/>
          <w:szCs w:val="24"/>
        </w:rPr>
      </w:pPr>
    </w:p>
    <w:p w14:paraId="367C6C4A" w14:textId="77777777" w:rsidR="00B31E3F" w:rsidRDefault="00B31E3F" w:rsidP="0072387A">
      <w:pPr>
        <w:spacing w:after="0" w:line="240" w:lineRule="auto"/>
        <w:ind w:right="68"/>
        <w:jc w:val="both"/>
        <w:rPr>
          <w:rFonts w:ascii="Times New Roman" w:hAnsi="Times New Roman"/>
          <w:noProof/>
          <w:color w:val="000000"/>
          <w:sz w:val="24"/>
          <w:szCs w:val="24"/>
        </w:rPr>
      </w:pPr>
    </w:p>
    <w:p w14:paraId="3410731C" w14:textId="77777777" w:rsidR="00B31E3F" w:rsidRDefault="00B31E3F" w:rsidP="0072387A">
      <w:pPr>
        <w:spacing w:after="0" w:line="240" w:lineRule="auto"/>
        <w:ind w:right="68"/>
        <w:jc w:val="both"/>
        <w:rPr>
          <w:rFonts w:ascii="Times New Roman" w:hAnsi="Times New Roman"/>
          <w:noProof/>
          <w:color w:val="000000"/>
          <w:sz w:val="24"/>
          <w:szCs w:val="24"/>
        </w:rPr>
      </w:pPr>
    </w:p>
    <w:p w14:paraId="49457DDE" w14:textId="77777777" w:rsidR="00B31E3F" w:rsidRDefault="00B31E3F" w:rsidP="0072387A">
      <w:pPr>
        <w:spacing w:after="0" w:line="240" w:lineRule="auto"/>
        <w:ind w:right="68"/>
        <w:jc w:val="both"/>
        <w:rPr>
          <w:rFonts w:ascii="Times New Roman" w:hAnsi="Times New Roman"/>
          <w:noProof/>
          <w:color w:val="000000"/>
          <w:sz w:val="24"/>
          <w:szCs w:val="24"/>
        </w:rPr>
      </w:pPr>
    </w:p>
    <w:p w14:paraId="6B5A9603" w14:textId="77777777" w:rsidR="00B31E3F" w:rsidRDefault="00B31E3F" w:rsidP="0072387A">
      <w:pPr>
        <w:spacing w:after="0" w:line="240" w:lineRule="auto"/>
        <w:ind w:right="68"/>
        <w:jc w:val="both"/>
        <w:rPr>
          <w:rFonts w:ascii="Times New Roman" w:hAnsi="Times New Roman"/>
          <w:noProof/>
          <w:color w:val="000000"/>
          <w:sz w:val="24"/>
          <w:szCs w:val="24"/>
        </w:rPr>
      </w:pPr>
    </w:p>
    <w:p w14:paraId="7EB78C5B" w14:textId="77777777" w:rsidR="00B31E3F" w:rsidRDefault="00B31E3F" w:rsidP="0072387A">
      <w:pPr>
        <w:spacing w:after="0" w:line="240" w:lineRule="auto"/>
        <w:ind w:right="68"/>
        <w:jc w:val="both"/>
        <w:rPr>
          <w:rFonts w:ascii="Times New Roman" w:hAnsi="Times New Roman"/>
          <w:noProof/>
          <w:color w:val="000000"/>
          <w:sz w:val="24"/>
          <w:szCs w:val="24"/>
        </w:rPr>
      </w:pPr>
    </w:p>
    <w:p w14:paraId="5E6BC81F" w14:textId="77777777" w:rsidR="00B31E3F" w:rsidRDefault="00B31E3F" w:rsidP="0072387A">
      <w:pPr>
        <w:spacing w:after="0" w:line="240" w:lineRule="auto"/>
        <w:ind w:right="68"/>
        <w:jc w:val="both"/>
        <w:rPr>
          <w:rFonts w:ascii="Times New Roman" w:hAnsi="Times New Roman"/>
          <w:noProof/>
          <w:color w:val="000000"/>
          <w:sz w:val="24"/>
          <w:szCs w:val="24"/>
        </w:rPr>
      </w:pPr>
    </w:p>
    <w:p w14:paraId="766883CC" w14:textId="77777777" w:rsidR="00B31E3F" w:rsidRDefault="00B31E3F" w:rsidP="0072387A">
      <w:pPr>
        <w:spacing w:after="0" w:line="240" w:lineRule="auto"/>
        <w:ind w:right="68"/>
        <w:jc w:val="both"/>
        <w:rPr>
          <w:rFonts w:ascii="Times New Roman" w:hAnsi="Times New Roman"/>
          <w:noProof/>
          <w:color w:val="000000"/>
          <w:sz w:val="24"/>
          <w:szCs w:val="24"/>
        </w:rPr>
      </w:pPr>
    </w:p>
    <w:p w14:paraId="4BD53C79" w14:textId="77777777" w:rsidR="00B31E3F" w:rsidRDefault="00B31E3F" w:rsidP="0072387A">
      <w:pPr>
        <w:spacing w:after="0" w:line="240" w:lineRule="auto"/>
        <w:ind w:right="68"/>
        <w:jc w:val="both"/>
        <w:rPr>
          <w:rFonts w:ascii="Times New Roman" w:hAnsi="Times New Roman"/>
          <w:noProof/>
          <w:color w:val="000000"/>
          <w:sz w:val="24"/>
          <w:szCs w:val="24"/>
        </w:rPr>
      </w:pPr>
    </w:p>
    <w:p w14:paraId="4966DA4A" w14:textId="77777777" w:rsidR="00B31E3F" w:rsidRDefault="00B31E3F" w:rsidP="0072387A">
      <w:pPr>
        <w:spacing w:after="0" w:line="240" w:lineRule="auto"/>
        <w:ind w:right="68"/>
        <w:jc w:val="both"/>
        <w:rPr>
          <w:rFonts w:ascii="Times New Roman" w:hAnsi="Times New Roman"/>
          <w:noProof/>
          <w:color w:val="000000"/>
          <w:sz w:val="24"/>
          <w:szCs w:val="24"/>
        </w:rPr>
      </w:pPr>
    </w:p>
    <w:p w14:paraId="7CAF4B51" w14:textId="77777777" w:rsidR="00417747" w:rsidRDefault="00417747" w:rsidP="0072387A">
      <w:pPr>
        <w:spacing w:after="0" w:line="240" w:lineRule="auto"/>
        <w:ind w:right="68"/>
        <w:jc w:val="both"/>
        <w:rPr>
          <w:rFonts w:ascii="Times New Roman" w:hAnsi="Times New Roman"/>
          <w:noProof/>
          <w:color w:val="000000"/>
          <w:sz w:val="24"/>
          <w:szCs w:val="24"/>
        </w:rPr>
      </w:pPr>
    </w:p>
    <w:p w14:paraId="2A5865F1" w14:textId="77777777" w:rsidR="00417747" w:rsidRDefault="00417747" w:rsidP="0072387A">
      <w:pPr>
        <w:spacing w:after="0" w:line="240" w:lineRule="auto"/>
        <w:ind w:right="68"/>
        <w:jc w:val="both"/>
        <w:rPr>
          <w:rFonts w:ascii="Times New Roman" w:hAnsi="Times New Roman"/>
          <w:noProof/>
          <w:color w:val="000000"/>
          <w:sz w:val="24"/>
          <w:szCs w:val="24"/>
        </w:rPr>
      </w:pPr>
    </w:p>
    <w:p w14:paraId="353DABE0" w14:textId="77777777" w:rsidR="00417747" w:rsidRDefault="00417747" w:rsidP="0072387A">
      <w:pPr>
        <w:spacing w:after="0" w:line="240" w:lineRule="auto"/>
        <w:ind w:right="68"/>
        <w:jc w:val="both"/>
        <w:rPr>
          <w:rFonts w:ascii="Times New Roman" w:hAnsi="Times New Roman"/>
          <w:noProof/>
          <w:color w:val="000000"/>
          <w:sz w:val="24"/>
          <w:szCs w:val="24"/>
        </w:rPr>
      </w:pPr>
    </w:p>
    <w:p w14:paraId="1E67362A" w14:textId="77777777" w:rsidR="00417747" w:rsidRDefault="00417747" w:rsidP="0072387A">
      <w:pPr>
        <w:spacing w:after="0" w:line="240" w:lineRule="auto"/>
        <w:ind w:right="68"/>
        <w:jc w:val="both"/>
        <w:rPr>
          <w:rFonts w:ascii="Times New Roman" w:hAnsi="Times New Roman"/>
          <w:noProof/>
          <w:color w:val="000000"/>
          <w:sz w:val="24"/>
          <w:szCs w:val="24"/>
        </w:rPr>
      </w:pPr>
    </w:p>
    <w:p w14:paraId="5AEF8FFC" w14:textId="77777777" w:rsidR="00417747" w:rsidRDefault="00417747" w:rsidP="0072387A">
      <w:pPr>
        <w:spacing w:after="0" w:line="240" w:lineRule="auto"/>
        <w:ind w:right="68"/>
        <w:jc w:val="both"/>
        <w:rPr>
          <w:rFonts w:ascii="Times New Roman" w:hAnsi="Times New Roman"/>
          <w:noProof/>
          <w:color w:val="000000"/>
          <w:sz w:val="24"/>
          <w:szCs w:val="24"/>
        </w:rPr>
      </w:pPr>
    </w:p>
    <w:p w14:paraId="51BBDC45" w14:textId="77777777" w:rsidR="00417747" w:rsidRDefault="00417747" w:rsidP="0072387A">
      <w:pPr>
        <w:spacing w:after="0" w:line="240" w:lineRule="auto"/>
        <w:ind w:right="68"/>
        <w:jc w:val="both"/>
        <w:rPr>
          <w:rFonts w:ascii="Times New Roman" w:hAnsi="Times New Roman"/>
          <w:noProof/>
          <w:color w:val="000000"/>
          <w:sz w:val="24"/>
          <w:szCs w:val="24"/>
        </w:rPr>
      </w:pPr>
    </w:p>
    <w:p w14:paraId="0423FF68" w14:textId="77777777" w:rsidR="00417747" w:rsidRDefault="00417747" w:rsidP="0072387A">
      <w:pPr>
        <w:spacing w:after="0" w:line="240" w:lineRule="auto"/>
        <w:ind w:right="68"/>
        <w:jc w:val="both"/>
        <w:rPr>
          <w:rFonts w:ascii="Times New Roman" w:hAnsi="Times New Roman"/>
          <w:noProof/>
          <w:color w:val="000000"/>
          <w:sz w:val="24"/>
          <w:szCs w:val="24"/>
        </w:rPr>
      </w:pPr>
    </w:p>
    <w:p w14:paraId="343D14BC" w14:textId="77777777" w:rsidR="00417747" w:rsidRDefault="00417747" w:rsidP="0072387A">
      <w:pPr>
        <w:spacing w:after="0" w:line="240" w:lineRule="auto"/>
        <w:ind w:right="68"/>
        <w:jc w:val="both"/>
        <w:rPr>
          <w:rFonts w:ascii="Times New Roman" w:hAnsi="Times New Roman"/>
          <w:noProof/>
          <w:color w:val="000000"/>
          <w:sz w:val="24"/>
          <w:szCs w:val="24"/>
        </w:rPr>
      </w:pPr>
    </w:p>
    <w:p w14:paraId="02F226B1" w14:textId="77777777" w:rsidR="00417747" w:rsidRDefault="00417747" w:rsidP="0072387A">
      <w:pPr>
        <w:spacing w:after="0" w:line="240" w:lineRule="auto"/>
        <w:ind w:right="68"/>
        <w:jc w:val="both"/>
        <w:rPr>
          <w:rFonts w:ascii="Times New Roman" w:hAnsi="Times New Roman"/>
          <w:noProof/>
          <w:color w:val="000000"/>
          <w:sz w:val="24"/>
          <w:szCs w:val="24"/>
        </w:rPr>
      </w:pPr>
    </w:p>
    <w:p w14:paraId="66E3EFEB" w14:textId="77777777" w:rsidR="00417747" w:rsidRDefault="00417747" w:rsidP="0072387A">
      <w:pPr>
        <w:spacing w:after="0" w:line="240" w:lineRule="auto"/>
        <w:ind w:right="68"/>
        <w:jc w:val="both"/>
        <w:rPr>
          <w:rFonts w:ascii="Times New Roman" w:hAnsi="Times New Roman"/>
          <w:noProof/>
          <w:color w:val="000000"/>
          <w:sz w:val="24"/>
          <w:szCs w:val="24"/>
        </w:rPr>
      </w:pPr>
    </w:p>
    <w:p w14:paraId="3F46FC27" w14:textId="77777777" w:rsidR="00417747" w:rsidRDefault="00417747" w:rsidP="0072387A">
      <w:pPr>
        <w:spacing w:after="0" w:line="240" w:lineRule="auto"/>
        <w:ind w:right="68"/>
        <w:jc w:val="both"/>
        <w:rPr>
          <w:rFonts w:ascii="Times New Roman" w:hAnsi="Times New Roman"/>
          <w:noProof/>
          <w:color w:val="000000"/>
          <w:sz w:val="24"/>
          <w:szCs w:val="24"/>
        </w:rPr>
      </w:pPr>
    </w:p>
    <w:p w14:paraId="2400F4D1" w14:textId="77777777" w:rsidR="00417747" w:rsidRDefault="00417747" w:rsidP="0072387A">
      <w:pPr>
        <w:spacing w:after="0" w:line="240" w:lineRule="auto"/>
        <w:ind w:right="68"/>
        <w:jc w:val="both"/>
        <w:rPr>
          <w:rFonts w:ascii="Times New Roman" w:hAnsi="Times New Roman"/>
          <w:noProof/>
          <w:color w:val="000000"/>
          <w:sz w:val="24"/>
          <w:szCs w:val="24"/>
        </w:rPr>
      </w:pPr>
    </w:p>
    <w:p w14:paraId="5EB3A1C3" w14:textId="77777777" w:rsidR="00417747" w:rsidRDefault="00417747" w:rsidP="0072387A">
      <w:pPr>
        <w:spacing w:after="0" w:line="240" w:lineRule="auto"/>
        <w:ind w:right="68"/>
        <w:jc w:val="both"/>
        <w:rPr>
          <w:rFonts w:ascii="Times New Roman" w:hAnsi="Times New Roman"/>
          <w:noProof/>
          <w:color w:val="000000"/>
          <w:sz w:val="24"/>
          <w:szCs w:val="24"/>
        </w:rPr>
      </w:pPr>
    </w:p>
    <w:p w14:paraId="34C864AF" w14:textId="77777777" w:rsidR="00417747" w:rsidRDefault="00417747" w:rsidP="0072387A">
      <w:pPr>
        <w:spacing w:after="0" w:line="240" w:lineRule="auto"/>
        <w:ind w:right="68"/>
        <w:jc w:val="both"/>
        <w:rPr>
          <w:rFonts w:ascii="Times New Roman" w:hAnsi="Times New Roman"/>
          <w:noProof/>
          <w:color w:val="000000"/>
          <w:sz w:val="24"/>
          <w:szCs w:val="24"/>
        </w:rPr>
      </w:pPr>
    </w:p>
    <w:p w14:paraId="7F7FC370" w14:textId="77777777" w:rsidR="00417747" w:rsidRDefault="00417747" w:rsidP="0072387A">
      <w:pPr>
        <w:spacing w:after="0" w:line="240" w:lineRule="auto"/>
        <w:ind w:right="68"/>
        <w:jc w:val="both"/>
        <w:rPr>
          <w:rFonts w:ascii="Times New Roman" w:hAnsi="Times New Roman"/>
          <w:noProof/>
          <w:color w:val="000000"/>
          <w:sz w:val="24"/>
          <w:szCs w:val="24"/>
        </w:rPr>
      </w:pPr>
    </w:p>
    <w:p w14:paraId="75A9F934" w14:textId="09F462D2" w:rsidR="00E318A6" w:rsidRPr="00AD5747" w:rsidRDefault="00E318A6" w:rsidP="0072387A">
      <w:pPr>
        <w:spacing w:after="0" w:line="240" w:lineRule="auto"/>
        <w:ind w:right="68"/>
        <w:jc w:val="both"/>
        <w:rPr>
          <w:rFonts w:ascii="Times New Roman" w:eastAsia="Times New Roman" w:hAnsi="Times New Roman"/>
          <w:b/>
          <w:noProof/>
          <w:color w:val="000000"/>
          <w:sz w:val="24"/>
          <w:szCs w:val="24"/>
        </w:rPr>
      </w:pPr>
      <w:r w:rsidRPr="00AD5747">
        <w:rPr>
          <w:rFonts w:ascii="Times New Roman" w:hAnsi="Times New Roman"/>
          <w:noProof/>
          <w:color w:val="000000"/>
          <w:sz w:val="24"/>
          <w:szCs w:val="24"/>
        </w:rPr>
        <w:lastRenderedPageBreak/>
        <w:t>Pentru considerentele de mai sus, am elaborat prezentul proiect de</w:t>
      </w:r>
      <w:r w:rsidR="008F5C6B">
        <w:rPr>
          <w:rFonts w:ascii="Times New Roman" w:hAnsi="Times New Roman"/>
          <w:noProof/>
          <w:color w:val="000000"/>
          <w:sz w:val="24"/>
          <w:szCs w:val="24"/>
        </w:rPr>
        <w:t xml:space="preserve"> </w:t>
      </w:r>
      <w:r w:rsidR="008F5C6B" w:rsidRPr="008F5C6B">
        <w:rPr>
          <w:rFonts w:ascii="Times New Roman" w:hAnsi="Times New Roman"/>
          <w:b/>
          <w:bCs/>
          <w:noProof/>
          <w:color w:val="000000"/>
          <w:sz w:val="24"/>
          <w:szCs w:val="24"/>
        </w:rPr>
        <w:t>Ordonanță de urgență</w:t>
      </w:r>
      <w:r w:rsidR="008F5C6B" w:rsidRPr="008F5C6B">
        <w:rPr>
          <w:b/>
          <w:bCs/>
        </w:rPr>
        <w:t xml:space="preserve"> </w:t>
      </w:r>
      <w:r w:rsidR="008F5C6B" w:rsidRPr="008F5C6B">
        <w:rPr>
          <w:rFonts w:ascii="Times New Roman" w:hAnsi="Times New Roman"/>
          <w:b/>
          <w:bCs/>
          <w:noProof/>
          <w:color w:val="000000"/>
          <w:sz w:val="24"/>
          <w:szCs w:val="24"/>
        </w:rPr>
        <w:t>privind modificarea și completarea Ordonanței de urgență a Guvernului nr. 57/2007 privind regimul ariilor naturale protejate, conservarea habitatelor naturale, a florei și faunei sălbatice</w:t>
      </w:r>
      <w:r w:rsidR="005C37C5" w:rsidRPr="005C37C5">
        <w:rPr>
          <w:rFonts w:ascii="Times New Roman" w:hAnsi="Times New Roman"/>
          <w:b/>
          <w:noProof/>
          <w:color w:val="000000"/>
          <w:sz w:val="24"/>
          <w:szCs w:val="24"/>
        </w:rPr>
        <w:t xml:space="preserve">, </w:t>
      </w:r>
      <w:r w:rsidRPr="00AD5747">
        <w:rPr>
          <w:rFonts w:ascii="Times New Roman" w:hAnsi="Times New Roman"/>
          <w:noProof/>
          <w:color w:val="000000"/>
          <w:sz w:val="24"/>
          <w:szCs w:val="24"/>
        </w:rPr>
        <w:t xml:space="preserve">care în forma prezentată, a fost avizat de ministerele interesate şi </w:t>
      </w:r>
      <w:r w:rsidR="000F46B7">
        <w:rPr>
          <w:rFonts w:ascii="Times New Roman" w:hAnsi="Times New Roman"/>
          <w:noProof/>
          <w:color w:val="000000"/>
          <w:sz w:val="24"/>
          <w:szCs w:val="24"/>
        </w:rPr>
        <w:t xml:space="preserve">de Consiliul Legislativ </w:t>
      </w:r>
      <w:r w:rsidRPr="00AD5747">
        <w:rPr>
          <w:rFonts w:ascii="Times New Roman" w:hAnsi="Times New Roman"/>
          <w:noProof/>
          <w:color w:val="000000"/>
          <w:sz w:val="24"/>
          <w:szCs w:val="24"/>
        </w:rPr>
        <w:t>pe care îl supunem spre adoptare.</w:t>
      </w:r>
    </w:p>
    <w:p w14:paraId="14CA3E73" w14:textId="77777777" w:rsidR="00E318A6" w:rsidRPr="00AD5747" w:rsidRDefault="00E318A6" w:rsidP="004249E1">
      <w:pPr>
        <w:spacing w:after="0" w:line="240" w:lineRule="auto"/>
        <w:jc w:val="center"/>
        <w:rPr>
          <w:rFonts w:ascii="Times New Roman" w:hAnsi="Times New Roman"/>
          <w:noProof/>
          <w:color w:val="000000"/>
          <w:sz w:val="24"/>
          <w:szCs w:val="24"/>
        </w:rPr>
      </w:pPr>
    </w:p>
    <w:p w14:paraId="5A29D800" w14:textId="77777777" w:rsidR="007032D0" w:rsidRDefault="007032D0" w:rsidP="004249E1">
      <w:pPr>
        <w:spacing w:after="0" w:line="240" w:lineRule="auto"/>
        <w:jc w:val="center"/>
        <w:rPr>
          <w:rFonts w:ascii="Times New Roman" w:eastAsia="Times New Roman" w:hAnsi="Times New Roman"/>
          <w:b/>
          <w:color w:val="000000"/>
          <w:sz w:val="24"/>
          <w:szCs w:val="24"/>
          <w:lang w:eastAsia="ro-RO"/>
        </w:rPr>
      </w:pPr>
    </w:p>
    <w:p w14:paraId="22073730"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p>
    <w:p w14:paraId="09DCF4AC" w14:textId="77777777" w:rsidR="00986671" w:rsidRPr="00AD5747" w:rsidRDefault="00986671" w:rsidP="00986671">
      <w:pPr>
        <w:spacing w:after="0" w:line="240" w:lineRule="auto"/>
        <w:jc w:val="center"/>
        <w:rPr>
          <w:rFonts w:ascii="Times New Roman" w:eastAsia="Times New Roman" w:hAnsi="Times New Roman"/>
          <w:b/>
          <w:color w:val="000000"/>
          <w:sz w:val="24"/>
          <w:szCs w:val="24"/>
          <w:lang w:eastAsia="ro-RO"/>
        </w:rPr>
      </w:pPr>
      <w:r w:rsidRPr="00AD5747">
        <w:rPr>
          <w:rFonts w:ascii="Times New Roman" w:eastAsia="Times New Roman" w:hAnsi="Times New Roman"/>
          <w:b/>
          <w:color w:val="000000"/>
          <w:sz w:val="24"/>
          <w:szCs w:val="24"/>
          <w:lang w:eastAsia="ro-RO"/>
        </w:rPr>
        <w:t>MINISTRUL MEDIULUI, APELOR ȘI PĂDURILOR</w:t>
      </w:r>
    </w:p>
    <w:p w14:paraId="7CA321DA" w14:textId="77777777" w:rsidR="00986671" w:rsidRPr="00AD5747" w:rsidRDefault="00986671" w:rsidP="00986671">
      <w:pPr>
        <w:spacing w:after="0" w:line="240" w:lineRule="auto"/>
        <w:jc w:val="center"/>
        <w:rPr>
          <w:rFonts w:ascii="Times New Roman" w:eastAsia="Times New Roman" w:hAnsi="Times New Roman"/>
          <w:b/>
          <w:color w:val="000000"/>
          <w:sz w:val="24"/>
          <w:szCs w:val="24"/>
          <w:lang w:eastAsia="ro-RO"/>
        </w:rPr>
      </w:pPr>
    </w:p>
    <w:p w14:paraId="1956B151"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DIANA-ANDA</w:t>
      </w:r>
      <w:r w:rsidRPr="00AD5747">
        <w:rPr>
          <w:rFonts w:ascii="Times New Roman" w:eastAsia="Times New Roman" w:hAnsi="Times New Roman"/>
          <w:b/>
          <w:color w:val="000000"/>
          <w:sz w:val="24"/>
          <w:szCs w:val="24"/>
          <w:lang w:eastAsia="ro-RO"/>
        </w:rPr>
        <w:t xml:space="preserve"> BUZOIANU</w:t>
      </w:r>
    </w:p>
    <w:p w14:paraId="2DDD337D"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p>
    <w:p w14:paraId="1A0D0BB1"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p>
    <w:p w14:paraId="01865182" w14:textId="77777777" w:rsidR="00986671" w:rsidRPr="00AD5747" w:rsidRDefault="00986671" w:rsidP="00986671">
      <w:pPr>
        <w:spacing w:after="0" w:line="240" w:lineRule="auto"/>
        <w:jc w:val="center"/>
        <w:rPr>
          <w:rFonts w:ascii="Times New Roman" w:eastAsia="Times New Roman" w:hAnsi="Times New Roman"/>
          <w:b/>
          <w:color w:val="000000"/>
          <w:sz w:val="24"/>
          <w:szCs w:val="24"/>
          <w:lang w:eastAsia="ro-RO"/>
        </w:rPr>
      </w:pPr>
    </w:p>
    <w:p w14:paraId="18F1914A" w14:textId="77777777" w:rsidR="00986671" w:rsidRPr="00AD5747" w:rsidRDefault="00986671" w:rsidP="00986671">
      <w:pPr>
        <w:spacing w:after="0" w:line="240" w:lineRule="auto"/>
        <w:rPr>
          <w:rFonts w:ascii="Times New Roman" w:eastAsia="Times New Roman" w:hAnsi="Times New Roman"/>
          <w:b/>
          <w:color w:val="000000"/>
          <w:sz w:val="24"/>
          <w:szCs w:val="24"/>
          <w:lang w:eastAsia="ro-RO"/>
        </w:rPr>
      </w:pPr>
    </w:p>
    <w:p w14:paraId="065F8C0B" w14:textId="77777777" w:rsidR="00986671" w:rsidRDefault="00986671" w:rsidP="00986671">
      <w:pPr>
        <w:spacing w:after="0" w:line="240" w:lineRule="auto"/>
        <w:jc w:val="center"/>
        <w:rPr>
          <w:rFonts w:ascii="Times New Roman" w:eastAsia="Times New Roman" w:hAnsi="Times New Roman"/>
          <w:b/>
          <w:color w:val="000000"/>
          <w:sz w:val="24"/>
          <w:szCs w:val="24"/>
          <w:u w:val="single"/>
          <w:lang w:eastAsia="ro-RO"/>
        </w:rPr>
      </w:pPr>
      <w:r w:rsidRPr="00AD5747">
        <w:rPr>
          <w:rFonts w:ascii="Times New Roman" w:eastAsia="Times New Roman" w:hAnsi="Times New Roman"/>
          <w:b/>
          <w:color w:val="000000"/>
          <w:sz w:val="24"/>
          <w:szCs w:val="24"/>
          <w:u w:val="single"/>
          <w:lang w:eastAsia="ro-RO"/>
        </w:rPr>
        <w:t>AVIZĂM</w:t>
      </w:r>
      <w:r>
        <w:rPr>
          <w:rFonts w:ascii="Times New Roman" w:eastAsia="Times New Roman" w:hAnsi="Times New Roman"/>
          <w:b/>
          <w:color w:val="000000"/>
          <w:sz w:val="24"/>
          <w:szCs w:val="24"/>
          <w:u w:val="single"/>
          <w:lang w:eastAsia="ro-RO"/>
        </w:rPr>
        <w:t>:</w:t>
      </w:r>
    </w:p>
    <w:p w14:paraId="1A8C3DE7" w14:textId="77777777" w:rsidR="00986671" w:rsidRPr="00AD5747" w:rsidRDefault="00986671" w:rsidP="00986671">
      <w:pPr>
        <w:spacing w:after="0" w:line="240" w:lineRule="auto"/>
        <w:jc w:val="center"/>
        <w:rPr>
          <w:rFonts w:ascii="Times New Roman" w:eastAsia="Times New Roman" w:hAnsi="Times New Roman"/>
          <w:b/>
          <w:color w:val="000000"/>
          <w:sz w:val="24"/>
          <w:szCs w:val="24"/>
          <w:u w:val="single"/>
          <w:lang w:eastAsia="ro-RO"/>
        </w:rPr>
      </w:pPr>
    </w:p>
    <w:p w14:paraId="112F9615" w14:textId="77777777" w:rsidR="00986671" w:rsidRPr="0051399B" w:rsidRDefault="00986671" w:rsidP="00986671">
      <w:pPr>
        <w:spacing w:after="0" w:line="240" w:lineRule="auto"/>
        <w:jc w:val="center"/>
        <w:rPr>
          <w:rFonts w:ascii="Times New Roman" w:eastAsia="Times New Roman" w:hAnsi="Times New Roman"/>
          <w:b/>
          <w:color w:val="000000"/>
          <w:sz w:val="24"/>
          <w:szCs w:val="24"/>
          <w:lang w:eastAsia="ro-RO"/>
        </w:rPr>
      </w:pPr>
      <w:r w:rsidRPr="0051399B">
        <w:rPr>
          <w:rFonts w:ascii="Times New Roman" w:eastAsia="Times New Roman" w:hAnsi="Times New Roman"/>
          <w:b/>
          <w:color w:val="000000"/>
          <w:sz w:val="24"/>
          <w:szCs w:val="24"/>
          <w:lang w:eastAsia="ro-RO"/>
        </w:rPr>
        <w:t>VICEPRIM-MINISTRU, MINISTRUL APĂRĂRII NAȚIONALE</w:t>
      </w:r>
    </w:p>
    <w:p w14:paraId="699D6693" w14:textId="77777777" w:rsidR="00986671" w:rsidRPr="00AD5747" w:rsidRDefault="00986671" w:rsidP="00986671">
      <w:pPr>
        <w:spacing w:after="0" w:line="240" w:lineRule="auto"/>
        <w:jc w:val="center"/>
        <w:rPr>
          <w:rFonts w:ascii="Times New Roman" w:eastAsia="Times New Roman" w:hAnsi="Times New Roman"/>
          <w:b/>
          <w:color w:val="000000"/>
          <w:sz w:val="24"/>
          <w:szCs w:val="24"/>
          <w:u w:val="single"/>
          <w:lang w:eastAsia="ro-RO"/>
        </w:rPr>
      </w:pPr>
    </w:p>
    <w:p w14:paraId="56750DC6"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LIVIU-IONUȚ</w:t>
      </w:r>
      <w:r w:rsidRPr="00AD5747">
        <w:rPr>
          <w:rFonts w:ascii="Times New Roman" w:eastAsia="Times New Roman" w:hAnsi="Times New Roman"/>
          <w:b/>
          <w:color w:val="000000"/>
          <w:sz w:val="24"/>
          <w:szCs w:val="24"/>
          <w:lang w:eastAsia="ro-RO"/>
        </w:rPr>
        <w:t xml:space="preserve"> MOȘTEANU</w:t>
      </w:r>
    </w:p>
    <w:p w14:paraId="639E4A88"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p>
    <w:p w14:paraId="4A9E28EF"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p>
    <w:p w14:paraId="30953763" w14:textId="77777777" w:rsidR="00986671" w:rsidRDefault="00986671" w:rsidP="00986671">
      <w:pPr>
        <w:spacing w:after="0" w:line="240" w:lineRule="auto"/>
        <w:jc w:val="center"/>
        <w:rPr>
          <w:rFonts w:ascii="Times New Roman" w:eastAsia="Times New Roman" w:hAnsi="Times New Roman"/>
          <w:b/>
          <w:color w:val="000000"/>
          <w:sz w:val="24"/>
          <w:szCs w:val="24"/>
          <w:lang w:eastAsia="ro-RO"/>
        </w:rPr>
      </w:pPr>
    </w:p>
    <w:p w14:paraId="677A8D48" w14:textId="77777777" w:rsidR="00986671" w:rsidRPr="00AD5747" w:rsidRDefault="00986671" w:rsidP="00986671">
      <w:pPr>
        <w:spacing w:after="0" w:line="240" w:lineRule="auto"/>
        <w:jc w:val="center"/>
        <w:rPr>
          <w:rFonts w:ascii="Times New Roman" w:eastAsia="Times New Roman" w:hAnsi="Times New Roman"/>
          <w:b/>
          <w:color w:val="000000"/>
          <w:sz w:val="24"/>
          <w:szCs w:val="24"/>
          <w:lang w:eastAsia="ro-RO"/>
        </w:rPr>
      </w:pPr>
    </w:p>
    <w:p w14:paraId="638AE576" w14:textId="77777777" w:rsidR="00986671" w:rsidRPr="00AD5747" w:rsidRDefault="00986671" w:rsidP="00986671">
      <w:pPr>
        <w:spacing w:after="0" w:line="240" w:lineRule="auto"/>
        <w:rPr>
          <w:rFonts w:ascii="Times New Roman" w:eastAsia="Times New Roman" w:hAnsi="Times New Roman"/>
          <w:b/>
          <w:color w:val="000000"/>
          <w:sz w:val="24"/>
          <w:szCs w:val="24"/>
          <w:u w:val="single"/>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6671" w:rsidRPr="00AD5747" w14:paraId="443EE60F" w14:textId="77777777" w:rsidTr="00A97A99">
        <w:tc>
          <w:tcPr>
            <w:tcW w:w="4531" w:type="dxa"/>
          </w:tcPr>
          <w:p w14:paraId="6291C5B1" w14:textId="77777777" w:rsidR="00986671" w:rsidRDefault="00986671" w:rsidP="00A97A99">
            <w:pPr>
              <w:spacing w:after="0"/>
              <w:jc w:val="center"/>
              <w:rPr>
                <w:rFonts w:ascii="Times New Roman" w:hAnsi="Times New Roman"/>
                <w:b/>
                <w:sz w:val="24"/>
                <w:szCs w:val="24"/>
              </w:rPr>
            </w:pPr>
            <w:r w:rsidRPr="00AD5747">
              <w:rPr>
                <w:rFonts w:ascii="Times New Roman" w:hAnsi="Times New Roman"/>
                <w:b/>
                <w:sz w:val="24"/>
                <w:szCs w:val="24"/>
              </w:rPr>
              <w:t>MINISTRUL TRANSPORTURILOR ȘI INFRASTRUCTURII</w:t>
            </w:r>
          </w:p>
          <w:p w14:paraId="0D5A11BD" w14:textId="77777777" w:rsidR="00986671" w:rsidRDefault="00986671" w:rsidP="00A97A99">
            <w:pPr>
              <w:spacing w:after="0"/>
              <w:jc w:val="center"/>
              <w:rPr>
                <w:rFonts w:ascii="Times New Roman" w:hAnsi="Times New Roman"/>
                <w:b/>
                <w:sz w:val="24"/>
                <w:szCs w:val="24"/>
              </w:rPr>
            </w:pPr>
          </w:p>
          <w:p w14:paraId="53672B7E" w14:textId="77777777" w:rsidR="00986671" w:rsidRDefault="00986671" w:rsidP="00A97A99">
            <w:pPr>
              <w:spacing w:after="0"/>
              <w:jc w:val="center"/>
              <w:rPr>
                <w:rFonts w:ascii="Times New Roman" w:hAnsi="Times New Roman"/>
                <w:b/>
                <w:sz w:val="24"/>
                <w:szCs w:val="24"/>
              </w:rPr>
            </w:pPr>
            <w:r>
              <w:rPr>
                <w:rFonts w:ascii="Times New Roman" w:hAnsi="Times New Roman"/>
                <w:b/>
                <w:sz w:val="24"/>
                <w:szCs w:val="24"/>
              </w:rPr>
              <w:t>CIPRIAN-CONSTANTIN</w:t>
            </w:r>
            <w:r w:rsidRPr="00AD5747">
              <w:rPr>
                <w:rFonts w:ascii="Times New Roman" w:hAnsi="Times New Roman"/>
                <w:b/>
                <w:sz w:val="24"/>
                <w:szCs w:val="24"/>
              </w:rPr>
              <w:t xml:space="preserve"> ȘERBAN</w:t>
            </w:r>
          </w:p>
          <w:p w14:paraId="37FC6494" w14:textId="77777777" w:rsidR="00986671" w:rsidRDefault="00986671" w:rsidP="00A97A99">
            <w:pPr>
              <w:spacing w:after="0"/>
              <w:jc w:val="center"/>
              <w:rPr>
                <w:rFonts w:ascii="Times New Roman" w:hAnsi="Times New Roman"/>
                <w:b/>
                <w:sz w:val="24"/>
                <w:szCs w:val="24"/>
              </w:rPr>
            </w:pPr>
          </w:p>
          <w:p w14:paraId="68AB5981" w14:textId="77777777" w:rsidR="00986671" w:rsidRDefault="00986671" w:rsidP="00A97A99">
            <w:pPr>
              <w:spacing w:after="0"/>
              <w:jc w:val="center"/>
              <w:rPr>
                <w:rFonts w:ascii="Times New Roman" w:hAnsi="Times New Roman"/>
                <w:b/>
                <w:sz w:val="24"/>
                <w:szCs w:val="24"/>
              </w:rPr>
            </w:pPr>
          </w:p>
          <w:p w14:paraId="10959E9B" w14:textId="77777777" w:rsidR="00986671" w:rsidRPr="00AD5747" w:rsidRDefault="00986671" w:rsidP="00A97A99">
            <w:pPr>
              <w:spacing w:after="0"/>
              <w:jc w:val="center"/>
              <w:rPr>
                <w:rFonts w:ascii="Times New Roman" w:hAnsi="Times New Roman"/>
                <w:sz w:val="24"/>
                <w:szCs w:val="24"/>
              </w:rPr>
            </w:pPr>
          </w:p>
        </w:tc>
        <w:tc>
          <w:tcPr>
            <w:tcW w:w="4531" w:type="dxa"/>
          </w:tcPr>
          <w:p w14:paraId="56F253A2" w14:textId="77777777" w:rsidR="00986671" w:rsidRPr="00AD5747" w:rsidRDefault="00986671" w:rsidP="00A97A99">
            <w:pPr>
              <w:spacing w:after="0"/>
              <w:jc w:val="center"/>
              <w:rPr>
                <w:rFonts w:ascii="Times New Roman" w:hAnsi="Times New Roman"/>
                <w:b/>
                <w:sz w:val="24"/>
                <w:szCs w:val="24"/>
              </w:rPr>
            </w:pPr>
            <w:r w:rsidRPr="00AD5747">
              <w:rPr>
                <w:rFonts w:ascii="Times New Roman" w:hAnsi="Times New Roman"/>
                <w:b/>
                <w:sz w:val="24"/>
                <w:szCs w:val="24"/>
              </w:rPr>
              <w:t>MINISTRUL AGRICULTURII ȘI DEZVOLTĂRII RURALE</w:t>
            </w:r>
          </w:p>
          <w:p w14:paraId="297F57F4" w14:textId="77777777" w:rsidR="00986671" w:rsidRDefault="00986671" w:rsidP="00A97A99">
            <w:pPr>
              <w:spacing w:after="0" w:line="240" w:lineRule="auto"/>
              <w:jc w:val="center"/>
              <w:rPr>
                <w:rFonts w:ascii="Times New Roman" w:hAnsi="Times New Roman"/>
                <w:b/>
                <w:sz w:val="24"/>
                <w:szCs w:val="24"/>
              </w:rPr>
            </w:pPr>
          </w:p>
          <w:p w14:paraId="155DE6E9" w14:textId="77777777" w:rsidR="00986671" w:rsidRPr="00AD5747" w:rsidRDefault="00986671" w:rsidP="00A97A99">
            <w:pPr>
              <w:spacing w:after="0" w:line="240" w:lineRule="auto"/>
              <w:jc w:val="center"/>
              <w:rPr>
                <w:rFonts w:ascii="Times New Roman" w:hAnsi="Times New Roman"/>
                <w:b/>
                <w:sz w:val="24"/>
                <w:szCs w:val="24"/>
              </w:rPr>
            </w:pPr>
            <w:r>
              <w:rPr>
                <w:rFonts w:ascii="Times New Roman" w:hAnsi="Times New Roman"/>
                <w:b/>
                <w:sz w:val="24"/>
                <w:szCs w:val="24"/>
              </w:rPr>
              <w:t>FLORIN-IONUȚ</w:t>
            </w:r>
            <w:r w:rsidRPr="00AD5747">
              <w:rPr>
                <w:rFonts w:ascii="Times New Roman" w:hAnsi="Times New Roman"/>
                <w:b/>
                <w:sz w:val="24"/>
                <w:szCs w:val="24"/>
              </w:rPr>
              <w:t xml:space="preserve"> BARBU</w:t>
            </w:r>
          </w:p>
          <w:p w14:paraId="4E70461F" w14:textId="77777777" w:rsidR="00986671" w:rsidRPr="00AD5747" w:rsidRDefault="00986671" w:rsidP="00A97A99">
            <w:pPr>
              <w:spacing w:after="0"/>
              <w:jc w:val="center"/>
              <w:rPr>
                <w:rFonts w:ascii="Times New Roman" w:hAnsi="Times New Roman"/>
                <w:sz w:val="24"/>
                <w:szCs w:val="24"/>
              </w:rPr>
            </w:pPr>
          </w:p>
        </w:tc>
      </w:tr>
      <w:tr w:rsidR="00986671" w:rsidRPr="00AD5747" w14:paraId="6ECEDF92" w14:textId="77777777" w:rsidTr="00A97A99">
        <w:trPr>
          <w:trHeight w:val="1401"/>
        </w:trPr>
        <w:tc>
          <w:tcPr>
            <w:tcW w:w="4531" w:type="dxa"/>
          </w:tcPr>
          <w:p w14:paraId="3C0C9C46" w14:textId="77777777" w:rsidR="00986671" w:rsidRDefault="00986671" w:rsidP="00A97A99">
            <w:pPr>
              <w:spacing w:after="0"/>
              <w:jc w:val="center"/>
              <w:rPr>
                <w:rFonts w:ascii="Times New Roman" w:hAnsi="Times New Roman"/>
                <w:b/>
                <w:sz w:val="24"/>
                <w:szCs w:val="24"/>
              </w:rPr>
            </w:pPr>
            <w:r w:rsidRPr="00AD5747">
              <w:rPr>
                <w:rFonts w:ascii="Times New Roman" w:hAnsi="Times New Roman"/>
                <w:b/>
                <w:sz w:val="24"/>
                <w:szCs w:val="24"/>
              </w:rPr>
              <w:t>MINISTRUL DEZVOLTĂRII, LUCRĂRILOR PUBLICE ȘI ADMINISTRAȚIEI</w:t>
            </w:r>
          </w:p>
          <w:p w14:paraId="4AD40691" w14:textId="77777777" w:rsidR="00986671" w:rsidRPr="00AD5747" w:rsidRDefault="00986671" w:rsidP="00A97A99">
            <w:pPr>
              <w:spacing w:after="0"/>
              <w:jc w:val="center"/>
              <w:rPr>
                <w:rFonts w:ascii="Times New Roman" w:hAnsi="Times New Roman"/>
                <w:b/>
                <w:sz w:val="24"/>
                <w:szCs w:val="24"/>
              </w:rPr>
            </w:pPr>
          </w:p>
          <w:p w14:paraId="430CBA0C" w14:textId="77777777" w:rsidR="00986671" w:rsidRPr="00AD5747" w:rsidRDefault="00986671" w:rsidP="00A97A99">
            <w:pPr>
              <w:spacing w:after="0"/>
              <w:jc w:val="center"/>
              <w:rPr>
                <w:rFonts w:ascii="Times New Roman" w:hAnsi="Times New Roman"/>
                <w:sz w:val="24"/>
                <w:szCs w:val="24"/>
              </w:rPr>
            </w:pPr>
            <w:r>
              <w:rPr>
                <w:rFonts w:ascii="Times New Roman" w:hAnsi="Times New Roman"/>
                <w:b/>
                <w:sz w:val="24"/>
                <w:szCs w:val="24"/>
              </w:rPr>
              <w:t xml:space="preserve">CSEKE </w:t>
            </w:r>
            <w:r w:rsidRPr="0051399B">
              <w:rPr>
                <w:rFonts w:ascii="Times New Roman" w:hAnsi="Times New Roman"/>
                <w:b/>
                <w:caps/>
                <w:sz w:val="24"/>
                <w:szCs w:val="24"/>
              </w:rPr>
              <w:t>Attila-Zoltán</w:t>
            </w:r>
          </w:p>
        </w:tc>
        <w:tc>
          <w:tcPr>
            <w:tcW w:w="4531" w:type="dxa"/>
          </w:tcPr>
          <w:p w14:paraId="5A4A423D" w14:textId="77777777" w:rsidR="00986671" w:rsidRDefault="00986671" w:rsidP="00A97A99">
            <w:pPr>
              <w:spacing w:after="0" w:line="240" w:lineRule="auto"/>
              <w:jc w:val="center"/>
              <w:rPr>
                <w:rFonts w:ascii="Times New Roman" w:hAnsi="Times New Roman"/>
                <w:b/>
                <w:sz w:val="24"/>
                <w:szCs w:val="24"/>
              </w:rPr>
            </w:pPr>
            <w:r w:rsidRPr="00AD5747">
              <w:rPr>
                <w:rFonts w:ascii="Times New Roman" w:hAnsi="Times New Roman"/>
                <w:b/>
                <w:sz w:val="24"/>
                <w:szCs w:val="24"/>
              </w:rPr>
              <w:t>MINISTRUL ECONOMIEI, DIGITALIZĂRII, ANTREPRENORIATULUI                                           ȘI TURISMULUI</w:t>
            </w:r>
            <w:r>
              <w:rPr>
                <w:rFonts w:ascii="Times New Roman" w:hAnsi="Times New Roman"/>
                <w:b/>
                <w:sz w:val="24"/>
                <w:szCs w:val="24"/>
              </w:rPr>
              <w:t xml:space="preserve"> </w:t>
            </w:r>
          </w:p>
          <w:p w14:paraId="6DDBFCDE" w14:textId="77777777" w:rsidR="00986671" w:rsidRDefault="00986671" w:rsidP="00A97A99">
            <w:pPr>
              <w:spacing w:after="0" w:line="240" w:lineRule="auto"/>
              <w:jc w:val="center"/>
              <w:rPr>
                <w:rFonts w:ascii="Times New Roman" w:hAnsi="Times New Roman"/>
                <w:b/>
                <w:sz w:val="24"/>
                <w:szCs w:val="24"/>
              </w:rPr>
            </w:pPr>
            <w:r>
              <w:rPr>
                <w:rFonts w:ascii="Times New Roman" w:hAnsi="Times New Roman"/>
                <w:b/>
                <w:sz w:val="24"/>
                <w:szCs w:val="24"/>
              </w:rPr>
              <w:t>RADU-DINEL</w:t>
            </w:r>
            <w:r w:rsidRPr="00AD5747">
              <w:rPr>
                <w:rFonts w:ascii="Times New Roman" w:hAnsi="Times New Roman"/>
                <w:b/>
                <w:sz w:val="24"/>
                <w:szCs w:val="24"/>
              </w:rPr>
              <w:t xml:space="preserve"> MIRUȚĂ</w:t>
            </w:r>
          </w:p>
          <w:p w14:paraId="2B80C144" w14:textId="77777777" w:rsidR="00986671" w:rsidRDefault="00986671" w:rsidP="00A97A99">
            <w:pPr>
              <w:spacing w:after="0" w:line="240" w:lineRule="auto"/>
              <w:jc w:val="center"/>
              <w:rPr>
                <w:rFonts w:ascii="Times New Roman" w:hAnsi="Times New Roman"/>
                <w:b/>
                <w:sz w:val="24"/>
                <w:szCs w:val="24"/>
              </w:rPr>
            </w:pPr>
          </w:p>
          <w:p w14:paraId="058327D9" w14:textId="77777777" w:rsidR="00986671" w:rsidRDefault="00986671" w:rsidP="00A97A99">
            <w:pPr>
              <w:spacing w:after="0" w:line="240" w:lineRule="auto"/>
              <w:jc w:val="center"/>
              <w:rPr>
                <w:rFonts w:ascii="Times New Roman" w:hAnsi="Times New Roman"/>
                <w:b/>
                <w:sz w:val="24"/>
                <w:szCs w:val="24"/>
              </w:rPr>
            </w:pPr>
          </w:p>
          <w:p w14:paraId="139C50A7" w14:textId="77777777" w:rsidR="00986671" w:rsidRPr="00AD5747" w:rsidRDefault="00986671" w:rsidP="00A97A99">
            <w:pPr>
              <w:spacing w:after="0" w:line="240" w:lineRule="auto"/>
              <w:jc w:val="center"/>
              <w:rPr>
                <w:rFonts w:ascii="Times New Roman" w:hAnsi="Times New Roman"/>
                <w:sz w:val="24"/>
                <w:szCs w:val="24"/>
              </w:rPr>
            </w:pPr>
          </w:p>
        </w:tc>
      </w:tr>
      <w:tr w:rsidR="00986671" w:rsidRPr="00AD5747" w14:paraId="5CDF5232" w14:textId="77777777" w:rsidTr="00A97A99">
        <w:tc>
          <w:tcPr>
            <w:tcW w:w="4531" w:type="dxa"/>
          </w:tcPr>
          <w:p w14:paraId="1163DA21" w14:textId="77777777" w:rsidR="00986671" w:rsidRDefault="00986671" w:rsidP="00A97A99">
            <w:pPr>
              <w:spacing w:after="0"/>
              <w:ind w:left="181" w:hanging="181"/>
              <w:jc w:val="center"/>
              <w:rPr>
                <w:rFonts w:ascii="Times New Roman" w:hAnsi="Times New Roman"/>
                <w:b/>
                <w:sz w:val="24"/>
                <w:szCs w:val="24"/>
              </w:rPr>
            </w:pPr>
            <w:r w:rsidRPr="00AD5747">
              <w:rPr>
                <w:rFonts w:ascii="Times New Roman" w:hAnsi="Times New Roman"/>
                <w:b/>
                <w:sz w:val="24"/>
                <w:szCs w:val="24"/>
              </w:rPr>
              <w:t>MINISTRUL CULTURII</w:t>
            </w:r>
          </w:p>
          <w:p w14:paraId="3EB3E1A8" w14:textId="77777777" w:rsidR="00986671" w:rsidRPr="00AD5747" w:rsidRDefault="00986671" w:rsidP="00A97A99">
            <w:pPr>
              <w:spacing w:after="0"/>
              <w:ind w:left="181" w:hanging="181"/>
              <w:jc w:val="center"/>
              <w:rPr>
                <w:rFonts w:ascii="Times New Roman" w:hAnsi="Times New Roman"/>
                <w:b/>
                <w:sz w:val="24"/>
                <w:szCs w:val="24"/>
              </w:rPr>
            </w:pPr>
          </w:p>
          <w:p w14:paraId="15E4B051" w14:textId="77777777" w:rsidR="00986671" w:rsidRDefault="00986671" w:rsidP="00A97A99">
            <w:pPr>
              <w:spacing w:after="0"/>
              <w:ind w:right="-113"/>
              <w:jc w:val="center"/>
              <w:rPr>
                <w:rFonts w:ascii="Times New Roman" w:hAnsi="Times New Roman"/>
                <w:b/>
                <w:caps/>
                <w:sz w:val="24"/>
                <w:szCs w:val="24"/>
              </w:rPr>
            </w:pPr>
            <w:r>
              <w:rPr>
                <w:rFonts w:ascii="Times New Roman" w:hAnsi="Times New Roman"/>
                <w:b/>
                <w:sz w:val="24"/>
                <w:szCs w:val="24"/>
              </w:rPr>
              <w:t xml:space="preserve">DEMETER </w:t>
            </w:r>
            <w:r w:rsidRPr="0051399B">
              <w:rPr>
                <w:rFonts w:ascii="Times New Roman" w:hAnsi="Times New Roman"/>
                <w:b/>
                <w:caps/>
                <w:sz w:val="24"/>
                <w:szCs w:val="24"/>
              </w:rPr>
              <w:t>András István</w:t>
            </w:r>
          </w:p>
          <w:p w14:paraId="014CD571" w14:textId="77777777" w:rsidR="00986671" w:rsidRPr="00AD5747" w:rsidRDefault="00986671" w:rsidP="00A97A99">
            <w:pPr>
              <w:spacing w:after="0"/>
              <w:jc w:val="center"/>
              <w:rPr>
                <w:rFonts w:ascii="Times New Roman" w:hAnsi="Times New Roman"/>
                <w:sz w:val="24"/>
                <w:szCs w:val="24"/>
              </w:rPr>
            </w:pPr>
          </w:p>
        </w:tc>
        <w:tc>
          <w:tcPr>
            <w:tcW w:w="4531" w:type="dxa"/>
          </w:tcPr>
          <w:p w14:paraId="7BA5047F" w14:textId="77777777" w:rsidR="00986671" w:rsidRDefault="00986671" w:rsidP="00A97A99">
            <w:pPr>
              <w:spacing w:after="0"/>
              <w:jc w:val="center"/>
              <w:rPr>
                <w:rFonts w:ascii="Times New Roman" w:hAnsi="Times New Roman"/>
                <w:b/>
                <w:bCs/>
                <w:sz w:val="24"/>
                <w:szCs w:val="24"/>
              </w:rPr>
            </w:pPr>
            <w:r w:rsidRPr="00C45DD3">
              <w:rPr>
                <w:rFonts w:ascii="Times New Roman" w:hAnsi="Times New Roman"/>
                <w:b/>
                <w:bCs/>
                <w:sz w:val="24"/>
                <w:szCs w:val="24"/>
              </w:rPr>
              <w:t>MINISTRUL INVESTIȚIILOR ȘI PROIECTELOR EUROPENE</w:t>
            </w:r>
          </w:p>
          <w:p w14:paraId="04AA820A" w14:textId="77777777" w:rsidR="00986671" w:rsidRPr="00C45DD3" w:rsidRDefault="00986671" w:rsidP="00A97A99">
            <w:pPr>
              <w:spacing w:after="0"/>
              <w:jc w:val="center"/>
              <w:rPr>
                <w:rFonts w:ascii="Times New Roman" w:hAnsi="Times New Roman"/>
                <w:b/>
                <w:bCs/>
                <w:sz w:val="24"/>
                <w:szCs w:val="24"/>
              </w:rPr>
            </w:pPr>
            <w:r>
              <w:rPr>
                <w:rFonts w:ascii="Times New Roman" w:hAnsi="Times New Roman"/>
                <w:b/>
                <w:bCs/>
                <w:sz w:val="24"/>
                <w:szCs w:val="24"/>
              </w:rPr>
              <w:t>DRAGOȘ-NICOLAE PÎSLARU</w:t>
            </w:r>
          </w:p>
          <w:p w14:paraId="1C4B6911" w14:textId="77777777" w:rsidR="00986671" w:rsidRDefault="00986671" w:rsidP="00A97A99">
            <w:pPr>
              <w:spacing w:after="0"/>
              <w:jc w:val="center"/>
              <w:rPr>
                <w:rFonts w:ascii="Times New Roman" w:hAnsi="Times New Roman"/>
                <w:sz w:val="24"/>
                <w:szCs w:val="24"/>
              </w:rPr>
            </w:pPr>
          </w:p>
          <w:p w14:paraId="140A63D5" w14:textId="77777777" w:rsidR="00986671" w:rsidRDefault="00986671" w:rsidP="00A97A99">
            <w:pPr>
              <w:spacing w:after="0"/>
              <w:jc w:val="center"/>
              <w:rPr>
                <w:rFonts w:ascii="Times New Roman" w:hAnsi="Times New Roman"/>
                <w:sz w:val="24"/>
                <w:szCs w:val="24"/>
              </w:rPr>
            </w:pPr>
          </w:p>
          <w:p w14:paraId="6DA48DC3" w14:textId="77777777" w:rsidR="00986671" w:rsidRPr="00AD5747" w:rsidRDefault="00986671" w:rsidP="00A97A99">
            <w:pPr>
              <w:spacing w:after="0"/>
              <w:jc w:val="center"/>
              <w:rPr>
                <w:rFonts w:ascii="Times New Roman" w:hAnsi="Times New Roman"/>
                <w:sz w:val="24"/>
                <w:szCs w:val="24"/>
              </w:rPr>
            </w:pPr>
          </w:p>
        </w:tc>
      </w:tr>
      <w:tr w:rsidR="00986671" w:rsidRPr="00AD5747" w14:paraId="767EEC57" w14:textId="77777777" w:rsidTr="00A97A99">
        <w:tc>
          <w:tcPr>
            <w:tcW w:w="4531" w:type="dxa"/>
          </w:tcPr>
          <w:p w14:paraId="7E6138C7" w14:textId="77777777" w:rsidR="00986671" w:rsidRDefault="00986671" w:rsidP="00A97A99">
            <w:pPr>
              <w:spacing w:after="0"/>
              <w:jc w:val="center"/>
              <w:rPr>
                <w:rFonts w:ascii="Times New Roman" w:hAnsi="Times New Roman"/>
                <w:b/>
                <w:sz w:val="24"/>
                <w:szCs w:val="24"/>
              </w:rPr>
            </w:pPr>
            <w:r w:rsidRPr="005D1E50">
              <w:rPr>
                <w:rFonts w:ascii="Times New Roman" w:hAnsi="Times New Roman"/>
                <w:b/>
                <w:sz w:val="24"/>
                <w:szCs w:val="24"/>
              </w:rPr>
              <w:t>MINISTRUL AFACERILOR EXTERNE</w:t>
            </w:r>
          </w:p>
          <w:p w14:paraId="72CC2AB8" w14:textId="77777777" w:rsidR="00986671" w:rsidRPr="00AD5747" w:rsidRDefault="00986671" w:rsidP="00A97A99">
            <w:pPr>
              <w:spacing w:after="0"/>
              <w:jc w:val="center"/>
              <w:rPr>
                <w:rFonts w:ascii="Times New Roman" w:hAnsi="Times New Roman"/>
                <w:sz w:val="24"/>
                <w:szCs w:val="24"/>
              </w:rPr>
            </w:pPr>
            <w:r w:rsidRPr="005D1E50">
              <w:rPr>
                <w:rFonts w:ascii="Times New Roman" w:hAnsi="Times New Roman"/>
                <w:b/>
                <w:sz w:val="24"/>
                <w:szCs w:val="24"/>
              </w:rPr>
              <w:t>OANA-SILVIA ȚOIU</w:t>
            </w:r>
          </w:p>
        </w:tc>
        <w:tc>
          <w:tcPr>
            <w:tcW w:w="4531" w:type="dxa"/>
          </w:tcPr>
          <w:p w14:paraId="1D8FBB93" w14:textId="77777777" w:rsidR="00986671" w:rsidRDefault="00986671" w:rsidP="00A97A99">
            <w:pPr>
              <w:spacing w:after="0"/>
              <w:ind w:right="-113"/>
              <w:jc w:val="center"/>
              <w:rPr>
                <w:rFonts w:ascii="Times New Roman" w:hAnsi="Times New Roman"/>
                <w:b/>
                <w:sz w:val="24"/>
                <w:szCs w:val="24"/>
              </w:rPr>
            </w:pPr>
            <w:r w:rsidRPr="00AD5747">
              <w:rPr>
                <w:rFonts w:ascii="Times New Roman" w:hAnsi="Times New Roman"/>
                <w:b/>
                <w:sz w:val="24"/>
                <w:szCs w:val="24"/>
              </w:rPr>
              <w:t>MINISTRUL JUSTIȚIEI</w:t>
            </w:r>
          </w:p>
          <w:p w14:paraId="2E1BAB14" w14:textId="77777777" w:rsidR="00986671" w:rsidRPr="00AD5747" w:rsidRDefault="00986671" w:rsidP="00A97A99">
            <w:pPr>
              <w:spacing w:after="0"/>
              <w:jc w:val="center"/>
              <w:rPr>
                <w:rFonts w:ascii="Times New Roman" w:hAnsi="Times New Roman"/>
                <w:sz w:val="24"/>
                <w:szCs w:val="24"/>
              </w:rPr>
            </w:pPr>
            <w:r>
              <w:rPr>
                <w:rFonts w:ascii="Times New Roman" w:eastAsia="Times New Roman" w:hAnsi="Times New Roman"/>
                <w:b/>
                <w:sz w:val="24"/>
                <w:szCs w:val="24"/>
                <w:lang w:eastAsia="ro-RO"/>
              </w:rPr>
              <w:t>RADU</w:t>
            </w:r>
            <w:r w:rsidRPr="00AD5747">
              <w:rPr>
                <w:rFonts w:ascii="Times New Roman" w:eastAsia="Times New Roman" w:hAnsi="Times New Roman"/>
                <w:b/>
                <w:sz w:val="24"/>
                <w:szCs w:val="24"/>
                <w:lang w:eastAsia="ro-RO"/>
              </w:rPr>
              <w:t xml:space="preserve"> MARINESCU</w:t>
            </w:r>
          </w:p>
        </w:tc>
      </w:tr>
    </w:tbl>
    <w:p w14:paraId="7E3DA9C8" w14:textId="77777777" w:rsidR="00986671" w:rsidRDefault="00986671" w:rsidP="00986671">
      <w:pPr>
        <w:spacing w:after="0" w:line="240" w:lineRule="auto"/>
        <w:rPr>
          <w:rFonts w:ascii="Times New Roman" w:eastAsia="Times New Roman" w:hAnsi="Times New Roman"/>
          <w:b/>
          <w:color w:val="000000"/>
          <w:sz w:val="24"/>
          <w:szCs w:val="24"/>
          <w:u w:val="single"/>
          <w:lang w:eastAsia="ro-RO"/>
        </w:rPr>
      </w:pPr>
    </w:p>
    <w:p w14:paraId="08AD9044" w14:textId="77777777" w:rsidR="00986671" w:rsidRDefault="00986671" w:rsidP="00251B8B">
      <w:pPr>
        <w:spacing w:after="0" w:line="240" w:lineRule="auto"/>
        <w:rPr>
          <w:rFonts w:ascii="Times New Roman" w:eastAsia="Times New Roman" w:hAnsi="Times New Roman"/>
          <w:b/>
          <w:color w:val="000000"/>
          <w:sz w:val="24"/>
          <w:szCs w:val="24"/>
          <w:u w:val="single"/>
          <w:lang w:eastAsia="ro-RO"/>
        </w:rPr>
      </w:pPr>
    </w:p>
    <w:p w14:paraId="5B869AE4" w14:textId="77777777" w:rsidR="00986671" w:rsidRDefault="00986671" w:rsidP="00251B8B">
      <w:pPr>
        <w:spacing w:after="0" w:line="240" w:lineRule="auto"/>
        <w:rPr>
          <w:rFonts w:ascii="Times New Roman" w:eastAsia="Times New Roman" w:hAnsi="Times New Roman"/>
          <w:b/>
          <w:color w:val="000000"/>
          <w:sz w:val="24"/>
          <w:szCs w:val="24"/>
          <w:u w:val="single"/>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3185"/>
        <w:gridCol w:w="3185"/>
      </w:tblGrid>
      <w:tr w:rsidR="00986671" w:rsidRPr="00124B6D" w14:paraId="3DA93E60" w14:textId="77777777" w:rsidTr="00124B6D">
        <w:tc>
          <w:tcPr>
            <w:tcW w:w="3185" w:type="dxa"/>
          </w:tcPr>
          <w:p w14:paraId="763B1535" w14:textId="77777777" w:rsidR="00986671" w:rsidRPr="00124B6D" w:rsidRDefault="00986671" w:rsidP="00251B8B">
            <w:pPr>
              <w:spacing w:after="0" w:line="240" w:lineRule="auto"/>
              <w:rPr>
                <w:rFonts w:ascii="Times New Roman" w:eastAsia="Times New Roman" w:hAnsi="Times New Roman"/>
                <w:b/>
                <w:color w:val="000000"/>
                <w:sz w:val="24"/>
                <w:szCs w:val="24"/>
                <w:lang w:eastAsia="ro-RO"/>
              </w:rPr>
            </w:pPr>
          </w:p>
        </w:tc>
        <w:tc>
          <w:tcPr>
            <w:tcW w:w="3185" w:type="dxa"/>
          </w:tcPr>
          <w:p w14:paraId="53A98C89" w14:textId="7B8423BC" w:rsidR="00986671" w:rsidRPr="00124B6D" w:rsidRDefault="00986671" w:rsidP="00986671">
            <w:pPr>
              <w:spacing w:after="0" w:line="240" w:lineRule="auto"/>
              <w:jc w:val="center"/>
              <w:rPr>
                <w:rFonts w:ascii="Times New Roman" w:eastAsia="Times New Roman" w:hAnsi="Times New Roman"/>
                <w:b/>
                <w:color w:val="000000"/>
                <w:sz w:val="24"/>
                <w:szCs w:val="24"/>
                <w:lang w:eastAsia="ro-RO"/>
              </w:rPr>
            </w:pPr>
          </w:p>
        </w:tc>
        <w:tc>
          <w:tcPr>
            <w:tcW w:w="3185" w:type="dxa"/>
          </w:tcPr>
          <w:p w14:paraId="2A814E65" w14:textId="07B6666D" w:rsidR="00986671" w:rsidRPr="00124B6D" w:rsidRDefault="00986671" w:rsidP="00986671">
            <w:pPr>
              <w:spacing w:after="0" w:line="240" w:lineRule="auto"/>
              <w:jc w:val="center"/>
              <w:rPr>
                <w:rFonts w:ascii="Times New Roman" w:eastAsia="Times New Roman" w:hAnsi="Times New Roman"/>
                <w:b/>
                <w:color w:val="000000"/>
                <w:sz w:val="24"/>
                <w:szCs w:val="24"/>
                <w:lang w:eastAsia="ro-RO"/>
              </w:rPr>
            </w:pPr>
          </w:p>
        </w:tc>
      </w:tr>
    </w:tbl>
    <w:p w14:paraId="0C002E0E" w14:textId="77777777" w:rsidR="00417747" w:rsidRPr="00124B6D" w:rsidRDefault="00417747" w:rsidP="00B31E3F">
      <w:pPr>
        <w:spacing w:after="0" w:line="240" w:lineRule="auto"/>
        <w:rPr>
          <w:rFonts w:ascii="Times New Roman" w:eastAsia="Times New Roman" w:hAnsi="Times New Roman"/>
          <w:b/>
          <w:color w:val="000000"/>
          <w:sz w:val="24"/>
          <w:szCs w:val="24"/>
          <w:lang w:eastAsia="ro-RO"/>
        </w:rPr>
      </w:pPr>
    </w:p>
    <w:sectPr w:rsidR="00417747" w:rsidRPr="00124B6D" w:rsidSect="00721482">
      <w:headerReference w:type="even" r:id="rId8"/>
      <w:headerReference w:type="default" r:id="rId9"/>
      <w:footerReference w:type="default" r:id="rId10"/>
      <w:headerReference w:type="first" r:id="rId11"/>
      <w:type w:val="continuous"/>
      <w:pgSz w:w="11906" w:h="16838"/>
      <w:pgMar w:top="992" w:right="991" w:bottom="567" w:left="135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D2F7" w14:textId="77777777" w:rsidR="00A90E85" w:rsidRDefault="00A90E85" w:rsidP="008608BE">
      <w:pPr>
        <w:spacing w:after="0" w:line="240" w:lineRule="auto"/>
      </w:pPr>
      <w:r>
        <w:separator/>
      </w:r>
    </w:p>
  </w:endnote>
  <w:endnote w:type="continuationSeparator" w:id="0">
    <w:p w14:paraId="4DC6B648" w14:textId="77777777" w:rsidR="00A90E85" w:rsidRDefault="00A90E85"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92938"/>
      <w:docPartObj>
        <w:docPartGallery w:val="Page Numbers (Bottom of Page)"/>
        <w:docPartUnique/>
      </w:docPartObj>
    </w:sdtPr>
    <w:sdtEndPr>
      <w:rPr>
        <w:noProof/>
      </w:rPr>
    </w:sdtEndPr>
    <w:sdtContent>
      <w:p w14:paraId="0F7C9179" w14:textId="77777777" w:rsidR="00C07B11" w:rsidRDefault="00C07B11">
        <w:pPr>
          <w:pStyle w:val="Footer"/>
          <w:jc w:val="right"/>
        </w:pPr>
        <w:r>
          <w:fldChar w:fldCharType="begin"/>
        </w:r>
        <w:r>
          <w:instrText xml:space="preserve"> PAGE   \* MERGEFORMAT </w:instrText>
        </w:r>
        <w:r>
          <w:fldChar w:fldCharType="separate"/>
        </w:r>
        <w:r w:rsidR="009E150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5442" w14:textId="77777777" w:rsidR="00A90E85" w:rsidRDefault="00A90E85" w:rsidP="008608BE">
      <w:pPr>
        <w:spacing w:after="0" w:line="240" w:lineRule="auto"/>
      </w:pPr>
      <w:r>
        <w:separator/>
      </w:r>
    </w:p>
  </w:footnote>
  <w:footnote w:type="continuationSeparator" w:id="0">
    <w:p w14:paraId="10AFFDB5" w14:textId="77777777" w:rsidR="00A90E85" w:rsidRDefault="00A90E85"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41" w14:textId="3E4ACD64" w:rsidR="00405CE3" w:rsidRDefault="00000000">
    <w:pPr>
      <w:pStyle w:val="Header"/>
    </w:pPr>
    <w:r>
      <w:rPr>
        <w:noProof/>
      </w:rPr>
      <w:pict w14:anchorId="2B1AC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98157" o:spid="_x0000_s1026" type="#_x0000_t136" style="position:absolute;margin-left:0;margin-top:0;width:472pt;height:202.2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C5D" w14:textId="242A0C51" w:rsidR="00405CE3" w:rsidRDefault="00000000">
    <w:pPr>
      <w:pStyle w:val="Header"/>
    </w:pPr>
    <w:r>
      <w:rPr>
        <w:noProof/>
      </w:rPr>
      <w:pict w14:anchorId="2ABCB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98158" o:spid="_x0000_s1027" type="#_x0000_t136" style="position:absolute;margin-left:0;margin-top:0;width:472pt;height:202.2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1253" w14:textId="6474B34F" w:rsidR="00405CE3" w:rsidRDefault="00000000">
    <w:pPr>
      <w:pStyle w:val="Header"/>
    </w:pPr>
    <w:r>
      <w:rPr>
        <w:noProof/>
      </w:rPr>
      <w:pict w14:anchorId="61C5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98156" o:spid="_x0000_s1025" type="#_x0000_t136" style="position:absolute;margin-left:0;margin-top:0;width:472pt;height:202.2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677AF"/>
    <w:multiLevelType w:val="hybridMultilevel"/>
    <w:tmpl w:val="6EFE67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5"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6"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7"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E4B67"/>
    <w:multiLevelType w:val="hybridMultilevel"/>
    <w:tmpl w:val="B99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671177413">
    <w:abstractNumId w:val="12"/>
  </w:num>
  <w:num w:numId="2" w16cid:durableId="541866070">
    <w:abstractNumId w:val="15"/>
  </w:num>
  <w:num w:numId="3" w16cid:durableId="758991122">
    <w:abstractNumId w:val="19"/>
  </w:num>
  <w:num w:numId="4" w16cid:durableId="106511498">
    <w:abstractNumId w:val="24"/>
  </w:num>
  <w:num w:numId="5" w16cid:durableId="308942047">
    <w:abstractNumId w:val="20"/>
  </w:num>
  <w:num w:numId="6" w16cid:durableId="1049961972">
    <w:abstractNumId w:val="16"/>
  </w:num>
  <w:num w:numId="7" w16cid:durableId="290290518">
    <w:abstractNumId w:val="23"/>
  </w:num>
  <w:num w:numId="8" w16cid:durableId="1569926164">
    <w:abstractNumId w:val="10"/>
  </w:num>
  <w:num w:numId="9" w16cid:durableId="1233659283">
    <w:abstractNumId w:val="26"/>
  </w:num>
  <w:num w:numId="10" w16cid:durableId="1873688492">
    <w:abstractNumId w:val="5"/>
  </w:num>
  <w:num w:numId="11" w16cid:durableId="1623532177">
    <w:abstractNumId w:val="8"/>
  </w:num>
  <w:num w:numId="12" w16cid:durableId="628122846">
    <w:abstractNumId w:val="13"/>
  </w:num>
  <w:num w:numId="13" w16cid:durableId="1658530116">
    <w:abstractNumId w:val="1"/>
  </w:num>
  <w:num w:numId="14" w16cid:durableId="1029910443">
    <w:abstractNumId w:val="28"/>
  </w:num>
  <w:num w:numId="15" w16cid:durableId="1505970619">
    <w:abstractNumId w:val="17"/>
  </w:num>
  <w:num w:numId="16" w16cid:durableId="23527567">
    <w:abstractNumId w:val="11"/>
  </w:num>
  <w:num w:numId="17" w16cid:durableId="817457927">
    <w:abstractNumId w:val="27"/>
  </w:num>
  <w:num w:numId="18" w16cid:durableId="2023169289">
    <w:abstractNumId w:val="2"/>
  </w:num>
  <w:num w:numId="19" w16cid:durableId="272447661">
    <w:abstractNumId w:val="9"/>
  </w:num>
  <w:num w:numId="20" w16cid:durableId="479737642">
    <w:abstractNumId w:val="14"/>
  </w:num>
  <w:num w:numId="21" w16cid:durableId="100347796">
    <w:abstractNumId w:val="25"/>
  </w:num>
  <w:num w:numId="22" w16cid:durableId="1623153460">
    <w:abstractNumId w:val="0"/>
  </w:num>
  <w:num w:numId="23" w16cid:durableId="1922134184">
    <w:abstractNumId w:val="18"/>
  </w:num>
  <w:num w:numId="24" w16cid:durableId="783886521">
    <w:abstractNumId w:val="21"/>
  </w:num>
  <w:num w:numId="25" w16cid:durableId="1254245665">
    <w:abstractNumId w:val="4"/>
  </w:num>
  <w:num w:numId="26" w16cid:durableId="759376596">
    <w:abstractNumId w:val="7"/>
  </w:num>
  <w:num w:numId="27" w16cid:durableId="1456412596">
    <w:abstractNumId w:val="29"/>
  </w:num>
  <w:num w:numId="28" w16cid:durableId="1414012697">
    <w:abstractNumId w:val="3"/>
  </w:num>
  <w:num w:numId="29" w16cid:durableId="409423167">
    <w:abstractNumId w:val="22"/>
  </w:num>
  <w:num w:numId="30" w16cid:durableId="205056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46E"/>
    <w:rsid w:val="00005076"/>
    <w:rsid w:val="000220E2"/>
    <w:rsid w:val="00026B6C"/>
    <w:rsid w:val="00037FA4"/>
    <w:rsid w:val="00040359"/>
    <w:rsid w:val="00040C68"/>
    <w:rsid w:val="00040D3A"/>
    <w:rsid w:val="00050859"/>
    <w:rsid w:val="00056A85"/>
    <w:rsid w:val="00063039"/>
    <w:rsid w:val="000756A7"/>
    <w:rsid w:val="00091801"/>
    <w:rsid w:val="000955D0"/>
    <w:rsid w:val="000A0AEE"/>
    <w:rsid w:val="000A61BD"/>
    <w:rsid w:val="000A7C19"/>
    <w:rsid w:val="000B188D"/>
    <w:rsid w:val="000B576E"/>
    <w:rsid w:val="000B60C5"/>
    <w:rsid w:val="000C48EB"/>
    <w:rsid w:val="000C70A3"/>
    <w:rsid w:val="000F0261"/>
    <w:rsid w:val="000F46B7"/>
    <w:rsid w:val="001239AE"/>
    <w:rsid w:val="00123B35"/>
    <w:rsid w:val="00124B6D"/>
    <w:rsid w:val="0013058C"/>
    <w:rsid w:val="0014356E"/>
    <w:rsid w:val="00154428"/>
    <w:rsid w:val="00173D2D"/>
    <w:rsid w:val="00182506"/>
    <w:rsid w:val="00184251"/>
    <w:rsid w:val="00193E2E"/>
    <w:rsid w:val="001A4CCE"/>
    <w:rsid w:val="001C02F2"/>
    <w:rsid w:val="001C2B44"/>
    <w:rsid w:val="001C70A6"/>
    <w:rsid w:val="001D457F"/>
    <w:rsid w:val="001F4CC8"/>
    <w:rsid w:val="001F5AE6"/>
    <w:rsid w:val="00200C84"/>
    <w:rsid w:val="00201455"/>
    <w:rsid w:val="00227CA5"/>
    <w:rsid w:val="00232E3A"/>
    <w:rsid w:val="00233530"/>
    <w:rsid w:val="00251B8B"/>
    <w:rsid w:val="00252E71"/>
    <w:rsid w:val="00256F28"/>
    <w:rsid w:val="00295D71"/>
    <w:rsid w:val="002A64F8"/>
    <w:rsid w:val="002E1FFC"/>
    <w:rsid w:val="002E5EC9"/>
    <w:rsid w:val="002E6A2B"/>
    <w:rsid w:val="002F0EA7"/>
    <w:rsid w:val="002F6269"/>
    <w:rsid w:val="00305E68"/>
    <w:rsid w:val="00313E53"/>
    <w:rsid w:val="00321F29"/>
    <w:rsid w:val="003308A2"/>
    <w:rsid w:val="0034037A"/>
    <w:rsid w:val="0034527E"/>
    <w:rsid w:val="00345CB5"/>
    <w:rsid w:val="003525CB"/>
    <w:rsid w:val="0038010B"/>
    <w:rsid w:val="00382550"/>
    <w:rsid w:val="003939A1"/>
    <w:rsid w:val="00394F5F"/>
    <w:rsid w:val="00397BD4"/>
    <w:rsid w:val="003B7233"/>
    <w:rsid w:val="003D4404"/>
    <w:rsid w:val="003D70D1"/>
    <w:rsid w:val="003E43C7"/>
    <w:rsid w:val="003E5ABD"/>
    <w:rsid w:val="003E652F"/>
    <w:rsid w:val="003E71B2"/>
    <w:rsid w:val="00400738"/>
    <w:rsid w:val="00405CE3"/>
    <w:rsid w:val="00417747"/>
    <w:rsid w:val="00421A16"/>
    <w:rsid w:val="004249E1"/>
    <w:rsid w:val="00427250"/>
    <w:rsid w:val="00464713"/>
    <w:rsid w:val="00470BC1"/>
    <w:rsid w:val="00471F9B"/>
    <w:rsid w:val="004A30E7"/>
    <w:rsid w:val="004A4CF4"/>
    <w:rsid w:val="004A4F5D"/>
    <w:rsid w:val="004B3CE4"/>
    <w:rsid w:val="004C558D"/>
    <w:rsid w:val="004C6342"/>
    <w:rsid w:val="004D1F5F"/>
    <w:rsid w:val="004D2D6C"/>
    <w:rsid w:val="004D2ED5"/>
    <w:rsid w:val="004D3836"/>
    <w:rsid w:val="005043DD"/>
    <w:rsid w:val="00512AE1"/>
    <w:rsid w:val="0051399B"/>
    <w:rsid w:val="00520573"/>
    <w:rsid w:val="00521B6B"/>
    <w:rsid w:val="0052215C"/>
    <w:rsid w:val="005251CB"/>
    <w:rsid w:val="00527F06"/>
    <w:rsid w:val="00531370"/>
    <w:rsid w:val="005372B1"/>
    <w:rsid w:val="00537764"/>
    <w:rsid w:val="00552782"/>
    <w:rsid w:val="00554D8D"/>
    <w:rsid w:val="005638C8"/>
    <w:rsid w:val="00584C8E"/>
    <w:rsid w:val="005A73E2"/>
    <w:rsid w:val="005B429C"/>
    <w:rsid w:val="005C09F8"/>
    <w:rsid w:val="005C37C5"/>
    <w:rsid w:val="005C46A6"/>
    <w:rsid w:val="005C4AE2"/>
    <w:rsid w:val="005D1E50"/>
    <w:rsid w:val="005E7CB4"/>
    <w:rsid w:val="005F542A"/>
    <w:rsid w:val="0060037F"/>
    <w:rsid w:val="00601591"/>
    <w:rsid w:val="00613648"/>
    <w:rsid w:val="00614508"/>
    <w:rsid w:val="006422F8"/>
    <w:rsid w:val="006456FE"/>
    <w:rsid w:val="0064732E"/>
    <w:rsid w:val="00651682"/>
    <w:rsid w:val="00652F96"/>
    <w:rsid w:val="00666F8A"/>
    <w:rsid w:val="006864AB"/>
    <w:rsid w:val="006A52E1"/>
    <w:rsid w:val="006A56C4"/>
    <w:rsid w:val="006B3159"/>
    <w:rsid w:val="006B527E"/>
    <w:rsid w:val="006C4F1C"/>
    <w:rsid w:val="006D56D1"/>
    <w:rsid w:val="006E739B"/>
    <w:rsid w:val="006E7604"/>
    <w:rsid w:val="006F0AD9"/>
    <w:rsid w:val="006F1253"/>
    <w:rsid w:val="006F7A96"/>
    <w:rsid w:val="00701789"/>
    <w:rsid w:val="007032D0"/>
    <w:rsid w:val="00721482"/>
    <w:rsid w:val="0072387A"/>
    <w:rsid w:val="00724CFE"/>
    <w:rsid w:val="0072675C"/>
    <w:rsid w:val="007276FF"/>
    <w:rsid w:val="00731048"/>
    <w:rsid w:val="00734268"/>
    <w:rsid w:val="0073442A"/>
    <w:rsid w:val="00736806"/>
    <w:rsid w:val="00755B49"/>
    <w:rsid w:val="00760DC8"/>
    <w:rsid w:val="0076405F"/>
    <w:rsid w:val="0076457E"/>
    <w:rsid w:val="00773EDA"/>
    <w:rsid w:val="00776913"/>
    <w:rsid w:val="00795773"/>
    <w:rsid w:val="007A1BA1"/>
    <w:rsid w:val="007A293E"/>
    <w:rsid w:val="007D131A"/>
    <w:rsid w:val="007D3C76"/>
    <w:rsid w:val="007D5338"/>
    <w:rsid w:val="007E1D09"/>
    <w:rsid w:val="007E4DF2"/>
    <w:rsid w:val="007E5EEF"/>
    <w:rsid w:val="00801BFB"/>
    <w:rsid w:val="00806D72"/>
    <w:rsid w:val="00817AC7"/>
    <w:rsid w:val="00831988"/>
    <w:rsid w:val="0084179B"/>
    <w:rsid w:val="00842817"/>
    <w:rsid w:val="008558FC"/>
    <w:rsid w:val="008608BE"/>
    <w:rsid w:val="0086458C"/>
    <w:rsid w:val="00875360"/>
    <w:rsid w:val="008847AC"/>
    <w:rsid w:val="0089496C"/>
    <w:rsid w:val="00897021"/>
    <w:rsid w:val="008A041F"/>
    <w:rsid w:val="008B5AB7"/>
    <w:rsid w:val="008C4919"/>
    <w:rsid w:val="008D003A"/>
    <w:rsid w:val="008D0CA0"/>
    <w:rsid w:val="008D3F98"/>
    <w:rsid w:val="008D6A2D"/>
    <w:rsid w:val="008E7D24"/>
    <w:rsid w:val="008F086C"/>
    <w:rsid w:val="008F1517"/>
    <w:rsid w:val="008F5C6B"/>
    <w:rsid w:val="008F5D67"/>
    <w:rsid w:val="00906F0C"/>
    <w:rsid w:val="00924AA0"/>
    <w:rsid w:val="00924C4F"/>
    <w:rsid w:val="00944067"/>
    <w:rsid w:val="00953D07"/>
    <w:rsid w:val="00955103"/>
    <w:rsid w:val="00956FB3"/>
    <w:rsid w:val="0096449E"/>
    <w:rsid w:val="00965062"/>
    <w:rsid w:val="00973ECE"/>
    <w:rsid w:val="00986671"/>
    <w:rsid w:val="00987099"/>
    <w:rsid w:val="009A1834"/>
    <w:rsid w:val="009B0824"/>
    <w:rsid w:val="009C0DA0"/>
    <w:rsid w:val="009C4620"/>
    <w:rsid w:val="009C65EA"/>
    <w:rsid w:val="009D24AF"/>
    <w:rsid w:val="009D37FF"/>
    <w:rsid w:val="009D61C1"/>
    <w:rsid w:val="009E1507"/>
    <w:rsid w:val="009E37E1"/>
    <w:rsid w:val="009F218B"/>
    <w:rsid w:val="009F5E1E"/>
    <w:rsid w:val="00A20781"/>
    <w:rsid w:val="00A21D89"/>
    <w:rsid w:val="00A359A7"/>
    <w:rsid w:val="00A50664"/>
    <w:rsid w:val="00A52AE6"/>
    <w:rsid w:val="00A803CD"/>
    <w:rsid w:val="00A83C6E"/>
    <w:rsid w:val="00A90A7B"/>
    <w:rsid w:val="00A90E85"/>
    <w:rsid w:val="00A949D0"/>
    <w:rsid w:val="00A97867"/>
    <w:rsid w:val="00AA1281"/>
    <w:rsid w:val="00AA1531"/>
    <w:rsid w:val="00AD1B45"/>
    <w:rsid w:val="00AD4930"/>
    <w:rsid w:val="00AD5747"/>
    <w:rsid w:val="00AE49A3"/>
    <w:rsid w:val="00AE71A0"/>
    <w:rsid w:val="00B17EF4"/>
    <w:rsid w:val="00B31E3F"/>
    <w:rsid w:val="00B36FBE"/>
    <w:rsid w:val="00B40039"/>
    <w:rsid w:val="00B40956"/>
    <w:rsid w:val="00B47AFA"/>
    <w:rsid w:val="00B6726D"/>
    <w:rsid w:val="00B72ADF"/>
    <w:rsid w:val="00B74ED1"/>
    <w:rsid w:val="00B8009A"/>
    <w:rsid w:val="00B9233A"/>
    <w:rsid w:val="00B94A58"/>
    <w:rsid w:val="00BA7F2C"/>
    <w:rsid w:val="00BB37E0"/>
    <w:rsid w:val="00BC08D3"/>
    <w:rsid w:val="00BD0EF8"/>
    <w:rsid w:val="00BD13A6"/>
    <w:rsid w:val="00BD1C79"/>
    <w:rsid w:val="00BD45EC"/>
    <w:rsid w:val="00BF2547"/>
    <w:rsid w:val="00BF6AAA"/>
    <w:rsid w:val="00C030EF"/>
    <w:rsid w:val="00C0740E"/>
    <w:rsid w:val="00C07B11"/>
    <w:rsid w:val="00C119DC"/>
    <w:rsid w:val="00C13E0C"/>
    <w:rsid w:val="00C250EF"/>
    <w:rsid w:val="00C30ABF"/>
    <w:rsid w:val="00C44BBF"/>
    <w:rsid w:val="00C547C7"/>
    <w:rsid w:val="00C56EB4"/>
    <w:rsid w:val="00C57370"/>
    <w:rsid w:val="00C6499C"/>
    <w:rsid w:val="00C742E3"/>
    <w:rsid w:val="00C761F5"/>
    <w:rsid w:val="00C84487"/>
    <w:rsid w:val="00C90C41"/>
    <w:rsid w:val="00CA6315"/>
    <w:rsid w:val="00CD1EDC"/>
    <w:rsid w:val="00CD5D80"/>
    <w:rsid w:val="00CD624B"/>
    <w:rsid w:val="00CE0ED3"/>
    <w:rsid w:val="00D043A5"/>
    <w:rsid w:val="00D064E7"/>
    <w:rsid w:val="00D0697E"/>
    <w:rsid w:val="00D074A3"/>
    <w:rsid w:val="00D167F1"/>
    <w:rsid w:val="00D30F11"/>
    <w:rsid w:val="00D3503A"/>
    <w:rsid w:val="00D40630"/>
    <w:rsid w:val="00D564DA"/>
    <w:rsid w:val="00D856C6"/>
    <w:rsid w:val="00D94970"/>
    <w:rsid w:val="00D961CC"/>
    <w:rsid w:val="00DA33B1"/>
    <w:rsid w:val="00DA4181"/>
    <w:rsid w:val="00DB62EA"/>
    <w:rsid w:val="00DD011B"/>
    <w:rsid w:val="00DE7C71"/>
    <w:rsid w:val="00DF3D17"/>
    <w:rsid w:val="00E01616"/>
    <w:rsid w:val="00E0584F"/>
    <w:rsid w:val="00E318A6"/>
    <w:rsid w:val="00E350CC"/>
    <w:rsid w:val="00E44626"/>
    <w:rsid w:val="00E44F83"/>
    <w:rsid w:val="00E47795"/>
    <w:rsid w:val="00E67A64"/>
    <w:rsid w:val="00E72F1A"/>
    <w:rsid w:val="00E80D4E"/>
    <w:rsid w:val="00E85405"/>
    <w:rsid w:val="00E8575B"/>
    <w:rsid w:val="00EA25EC"/>
    <w:rsid w:val="00EB3777"/>
    <w:rsid w:val="00EB5A4B"/>
    <w:rsid w:val="00EC28E3"/>
    <w:rsid w:val="00EE05CD"/>
    <w:rsid w:val="00EE3EB7"/>
    <w:rsid w:val="00F2373A"/>
    <w:rsid w:val="00F2385F"/>
    <w:rsid w:val="00F269A2"/>
    <w:rsid w:val="00F30CD5"/>
    <w:rsid w:val="00F41CBA"/>
    <w:rsid w:val="00F4224E"/>
    <w:rsid w:val="00F54DC4"/>
    <w:rsid w:val="00F665B0"/>
    <w:rsid w:val="00F66A76"/>
    <w:rsid w:val="00F7736E"/>
    <w:rsid w:val="00F93EF5"/>
    <w:rsid w:val="00FA0B57"/>
    <w:rsid w:val="00FA61A3"/>
    <w:rsid w:val="00FA6ED8"/>
    <w:rsid w:val="00FB0B9D"/>
    <w:rsid w:val="00FB445F"/>
    <w:rsid w:val="00FD49CF"/>
    <w:rsid w:val="00FD7E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5FC8"/>
  <w15:chartTrackingRefBased/>
  <w15:docId w15:val="{9AD9AEB9-AA66-465B-AC70-F4796DE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251B8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7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35287402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4F71-23BB-4F28-BEE5-0C42094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3555</Words>
  <Characters>20264</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Smaranda</dc:creator>
  <cp:keywords/>
  <cp:lastModifiedBy>Ramona Zotta-Cherascu</cp:lastModifiedBy>
  <cp:revision>3</cp:revision>
  <cp:lastPrinted>2025-11-18T08:55:00Z</cp:lastPrinted>
  <dcterms:created xsi:type="dcterms:W3CDTF">2025-11-19T07:26:00Z</dcterms:created>
  <dcterms:modified xsi:type="dcterms:W3CDTF">2025-11-19T07:28:00Z</dcterms:modified>
</cp:coreProperties>
</file>