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D802" w14:textId="77777777" w:rsidR="007F4F5E" w:rsidRPr="00D73C18" w:rsidRDefault="007F4F5E" w:rsidP="007F4F5E">
      <w:pPr>
        <w:spacing w:after="0" w:line="240" w:lineRule="auto"/>
        <w:jc w:val="center"/>
        <w:rPr>
          <w:rFonts w:ascii="Times New Roman" w:hAnsi="Times New Roman"/>
          <w:b/>
          <w:noProof/>
          <w:color w:val="000000"/>
          <w:sz w:val="24"/>
          <w:szCs w:val="24"/>
          <w:lang w:val="ro-RO"/>
        </w:rPr>
      </w:pPr>
      <w:r w:rsidRPr="00D73C18">
        <w:rPr>
          <w:rFonts w:ascii="Times New Roman" w:hAnsi="Times New Roman"/>
          <w:b/>
          <w:noProof/>
          <w:color w:val="000000"/>
          <w:sz w:val="24"/>
          <w:szCs w:val="24"/>
          <w:lang w:val="ro-RO"/>
        </w:rPr>
        <w:t xml:space="preserve">   </w:t>
      </w:r>
    </w:p>
    <w:p w14:paraId="1BC02420" w14:textId="79F1FE6A" w:rsidR="007F4F5E" w:rsidRDefault="00B3259E" w:rsidP="00B3259E">
      <w:pPr>
        <w:spacing w:after="0" w:line="240" w:lineRule="auto"/>
        <w:jc w:val="center"/>
        <w:rPr>
          <w:rFonts w:ascii="Times New Roman" w:hAnsi="Times New Roman"/>
          <w:b/>
          <w:noProof/>
          <w:color w:val="000000"/>
          <w:sz w:val="24"/>
          <w:szCs w:val="24"/>
          <w:lang w:val="ro-RO"/>
        </w:rPr>
      </w:pPr>
      <w:r>
        <w:rPr>
          <w:rFonts w:ascii="Times New Roman" w:hAnsi="Times New Roman"/>
          <w:b/>
          <w:noProof/>
          <w:color w:val="000000"/>
          <w:sz w:val="24"/>
          <w:szCs w:val="24"/>
          <w:lang w:val="ro-RO"/>
        </w:rPr>
        <w:t>NOTĂ DE FUNDAMENTARE</w:t>
      </w:r>
    </w:p>
    <w:p w14:paraId="02C24340" w14:textId="77777777" w:rsidR="00BD304C" w:rsidRDefault="00BD304C" w:rsidP="00B3259E">
      <w:pPr>
        <w:spacing w:after="0" w:line="240" w:lineRule="auto"/>
        <w:jc w:val="center"/>
        <w:rPr>
          <w:rFonts w:ascii="Times New Roman" w:hAnsi="Times New Roman"/>
          <w:b/>
          <w:noProof/>
          <w:color w:val="000000"/>
          <w:sz w:val="24"/>
          <w:szCs w:val="24"/>
          <w:lang w:val="ro-RO"/>
        </w:rPr>
      </w:pPr>
    </w:p>
    <w:p w14:paraId="17604058" w14:textId="77777777" w:rsidR="00BD304C" w:rsidRPr="00D73C18" w:rsidRDefault="00BD304C" w:rsidP="00B3259E">
      <w:pPr>
        <w:spacing w:after="0" w:line="240" w:lineRule="auto"/>
        <w:jc w:val="center"/>
        <w:rPr>
          <w:rFonts w:ascii="Times New Roman" w:hAnsi="Times New Roman"/>
          <w:noProof/>
          <w:color w:val="000000"/>
          <w:sz w:val="24"/>
          <w:szCs w:val="24"/>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816"/>
        <w:gridCol w:w="591"/>
        <w:gridCol w:w="94"/>
        <w:gridCol w:w="141"/>
        <w:gridCol w:w="857"/>
        <w:gridCol w:w="1092"/>
        <w:gridCol w:w="1092"/>
        <w:gridCol w:w="1092"/>
        <w:gridCol w:w="1092"/>
        <w:gridCol w:w="1295"/>
      </w:tblGrid>
      <w:tr w:rsidR="007F4F5E" w:rsidRPr="00D73C18" w14:paraId="2E9BE566" w14:textId="77777777" w:rsidTr="00AD7FB3">
        <w:trPr>
          <w:trHeight w:val="682"/>
        </w:trPr>
        <w:tc>
          <w:tcPr>
            <w:tcW w:w="9918" w:type="dxa"/>
            <w:gridSpan w:val="11"/>
            <w:vAlign w:val="center"/>
          </w:tcPr>
          <w:p w14:paraId="353699B2" w14:textId="77777777" w:rsidR="007F4F5E" w:rsidRPr="00D73C18" w:rsidRDefault="007F4F5E" w:rsidP="00AD7FB3">
            <w:pPr>
              <w:autoSpaceDE w:val="0"/>
              <w:autoSpaceDN w:val="0"/>
              <w:adjustRightInd w:val="0"/>
              <w:spacing w:after="0" w:line="240" w:lineRule="auto"/>
              <w:jc w:val="center"/>
              <w:rPr>
                <w:rFonts w:ascii="Times New Roman" w:hAnsi="Times New Roman"/>
                <w:b/>
                <w:noProof/>
                <w:color w:val="000000"/>
                <w:sz w:val="24"/>
                <w:szCs w:val="24"/>
                <w:lang w:val="ro-RO"/>
              </w:rPr>
            </w:pPr>
          </w:p>
          <w:p w14:paraId="0AB312BD" w14:textId="77777777" w:rsidR="007F4F5E" w:rsidRPr="00D73C18" w:rsidRDefault="007F4F5E" w:rsidP="00AD7FB3">
            <w:pPr>
              <w:autoSpaceDE w:val="0"/>
              <w:autoSpaceDN w:val="0"/>
              <w:adjustRightInd w:val="0"/>
              <w:spacing w:after="0" w:line="240" w:lineRule="auto"/>
              <w:jc w:val="center"/>
              <w:rPr>
                <w:rFonts w:ascii="Times New Roman" w:hAnsi="Times New Roman"/>
                <w:b/>
                <w:noProof/>
                <w:color w:val="000000"/>
                <w:sz w:val="24"/>
                <w:szCs w:val="24"/>
                <w:lang w:val="ro-RO"/>
              </w:rPr>
            </w:pPr>
            <w:r w:rsidRPr="00D73C18">
              <w:rPr>
                <w:rFonts w:ascii="Times New Roman" w:hAnsi="Times New Roman"/>
                <w:b/>
                <w:noProof/>
                <w:color w:val="000000"/>
                <w:sz w:val="24"/>
                <w:szCs w:val="24"/>
                <w:lang w:val="ro-RO"/>
              </w:rPr>
              <w:t>Secţiunea 1</w:t>
            </w:r>
          </w:p>
          <w:p w14:paraId="12E2A4AB" w14:textId="77777777" w:rsidR="007F4F5E" w:rsidRPr="00D73C18" w:rsidRDefault="007F4F5E" w:rsidP="00AD7FB3">
            <w:pPr>
              <w:autoSpaceDE w:val="0"/>
              <w:autoSpaceDN w:val="0"/>
              <w:adjustRightInd w:val="0"/>
              <w:spacing w:after="0" w:line="240" w:lineRule="auto"/>
              <w:jc w:val="center"/>
              <w:rPr>
                <w:rFonts w:ascii="Times New Roman" w:hAnsi="Times New Roman"/>
                <w:b/>
                <w:noProof/>
                <w:color w:val="000000"/>
                <w:sz w:val="24"/>
                <w:szCs w:val="24"/>
                <w:lang w:val="ro-RO"/>
              </w:rPr>
            </w:pPr>
            <w:r w:rsidRPr="00D73C18">
              <w:rPr>
                <w:rFonts w:ascii="Times New Roman" w:hAnsi="Times New Roman"/>
                <w:b/>
                <w:noProof/>
                <w:color w:val="000000"/>
                <w:sz w:val="24"/>
                <w:szCs w:val="24"/>
                <w:lang w:val="ro-RO"/>
              </w:rPr>
              <w:t>Titlul proiectului de act normativ</w:t>
            </w:r>
          </w:p>
          <w:p w14:paraId="1BD3FCF4" w14:textId="77777777" w:rsidR="007F4F5E" w:rsidRPr="00D73C18" w:rsidRDefault="007F4F5E" w:rsidP="00AD7FB3">
            <w:pPr>
              <w:spacing w:after="0" w:line="240" w:lineRule="auto"/>
              <w:jc w:val="center"/>
              <w:rPr>
                <w:rFonts w:ascii="Times New Roman" w:hAnsi="Times New Roman"/>
                <w:b/>
                <w:bCs/>
                <w:sz w:val="24"/>
                <w:szCs w:val="24"/>
                <w:lang w:val="ro-RO"/>
              </w:rPr>
            </w:pPr>
          </w:p>
        </w:tc>
      </w:tr>
      <w:tr w:rsidR="007F4F5E" w:rsidRPr="00D73C18" w14:paraId="5447E235" w14:textId="77777777" w:rsidTr="00AD7FB3">
        <w:trPr>
          <w:trHeight w:val="457"/>
        </w:trPr>
        <w:tc>
          <w:tcPr>
            <w:tcW w:w="9918" w:type="dxa"/>
            <w:gridSpan w:val="11"/>
            <w:vAlign w:val="center"/>
          </w:tcPr>
          <w:p w14:paraId="2DBC3BD8" w14:textId="77777777" w:rsidR="007F4F5E" w:rsidRDefault="007F4F5E" w:rsidP="00AD7FB3">
            <w:pPr>
              <w:tabs>
                <w:tab w:val="left" w:pos="2895"/>
              </w:tabs>
              <w:spacing w:after="0"/>
              <w:ind w:left="305" w:right="155"/>
              <w:jc w:val="center"/>
              <w:rPr>
                <w:rFonts w:ascii="Times New Roman" w:hAnsi="Times New Roman"/>
                <w:b/>
                <w:sz w:val="24"/>
                <w:szCs w:val="24"/>
                <w:lang w:val="ro-RO"/>
              </w:rPr>
            </w:pPr>
          </w:p>
          <w:p w14:paraId="0C054268" w14:textId="77777777" w:rsidR="00B3259E" w:rsidRDefault="00B3259E" w:rsidP="00AD7FB3">
            <w:pPr>
              <w:spacing w:after="0" w:line="240" w:lineRule="auto"/>
              <w:jc w:val="center"/>
              <w:rPr>
                <w:rFonts w:ascii="Times New Roman" w:hAnsi="Times New Roman"/>
                <w:b/>
                <w:sz w:val="24"/>
                <w:szCs w:val="24"/>
                <w:lang w:val="ro-RO"/>
              </w:rPr>
            </w:pPr>
            <w:r w:rsidRPr="00B3259E">
              <w:rPr>
                <w:rFonts w:ascii="Times New Roman" w:hAnsi="Times New Roman"/>
                <w:b/>
                <w:sz w:val="24"/>
                <w:szCs w:val="24"/>
                <w:lang w:val="ro-RO"/>
              </w:rPr>
              <w:t>ORDONANŢĂ DE URGENŢĂ</w:t>
            </w:r>
          </w:p>
          <w:p w14:paraId="1332B5C6" w14:textId="792E9B35" w:rsidR="007F4F5E" w:rsidRDefault="007F4F5E" w:rsidP="00AD7FB3">
            <w:pPr>
              <w:spacing w:after="0" w:line="240" w:lineRule="auto"/>
              <w:jc w:val="center"/>
              <w:rPr>
                <w:rFonts w:ascii="Times New Roman" w:hAnsi="Times New Roman"/>
                <w:b/>
                <w:color w:val="000000"/>
                <w:sz w:val="24"/>
                <w:szCs w:val="24"/>
                <w:lang w:val="ro-RO"/>
              </w:rPr>
            </w:pPr>
            <w:r w:rsidRPr="00D73C18">
              <w:rPr>
                <w:rFonts w:ascii="Times New Roman" w:hAnsi="Times New Roman"/>
                <w:b/>
                <w:color w:val="000000"/>
                <w:sz w:val="24"/>
                <w:szCs w:val="24"/>
                <w:lang w:val="ro-RO"/>
              </w:rPr>
              <w:t>pentru aprobarea prețului mediu al unui metru cub de lemn</w:t>
            </w:r>
          </w:p>
          <w:p w14:paraId="1B7435FD" w14:textId="77777777" w:rsidR="007F4F5E" w:rsidRPr="00D73C18" w:rsidRDefault="007F4F5E" w:rsidP="00AD7FB3">
            <w:pPr>
              <w:spacing w:after="0" w:line="240" w:lineRule="auto"/>
              <w:jc w:val="center"/>
              <w:rPr>
                <w:rFonts w:ascii="Times New Roman" w:hAnsi="Times New Roman"/>
                <w:b/>
                <w:noProof/>
                <w:color w:val="000000"/>
                <w:sz w:val="24"/>
                <w:szCs w:val="24"/>
                <w:lang w:val="ro-RO"/>
              </w:rPr>
            </w:pPr>
          </w:p>
        </w:tc>
      </w:tr>
      <w:tr w:rsidR="007F4F5E" w:rsidRPr="00D73C18" w14:paraId="61DEDEE2" w14:textId="77777777" w:rsidTr="00AD7FB3">
        <w:tc>
          <w:tcPr>
            <w:tcW w:w="9918" w:type="dxa"/>
            <w:gridSpan w:val="11"/>
            <w:vAlign w:val="center"/>
          </w:tcPr>
          <w:p w14:paraId="64BDE70A"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p>
          <w:p w14:paraId="64555807"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r w:rsidRPr="00D73C18">
              <w:rPr>
                <w:rFonts w:ascii="Times New Roman" w:eastAsia="Times New Roman" w:hAnsi="Times New Roman"/>
                <w:b/>
                <w:noProof/>
                <w:color w:val="000000"/>
                <w:sz w:val="24"/>
                <w:szCs w:val="24"/>
                <w:lang w:val="ro-RO"/>
              </w:rPr>
              <w:t>Secţiunea a 2-a</w:t>
            </w:r>
          </w:p>
          <w:p w14:paraId="391EE5E0"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r w:rsidRPr="00D73C18">
              <w:rPr>
                <w:rFonts w:ascii="Times New Roman" w:eastAsia="Times New Roman" w:hAnsi="Times New Roman"/>
                <w:b/>
                <w:noProof/>
                <w:color w:val="000000"/>
                <w:sz w:val="24"/>
                <w:szCs w:val="24"/>
                <w:lang w:val="ro-RO"/>
              </w:rPr>
              <w:t>Motivul emiterii actului normativ</w:t>
            </w:r>
          </w:p>
          <w:p w14:paraId="71659A57" w14:textId="77777777" w:rsidR="007F4F5E" w:rsidRPr="00D73C18" w:rsidRDefault="007F4F5E" w:rsidP="00AD7FB3">
            <w:pPr>
              <w:spacing w:after="0" w:line="240" w:lineRule="auto"/>
              <w:contextualSpacing/>
              <w:jc w:val="center"/>
              <w:rPr>
                <w:rFonts w:ascii="Times New Roman" w:eastAsia="Times New Roman" w:hAnsi="Times New Roman"/>
                <w:noProof/>
                <w:color w:val="000000"/>
                <w:sz w:val="24"/>
                <w:szCs w:val="24"/>
                <w:highlight w:val="yellow"/>
                <w:lang w:val="ro-RO"/>
              </w:rPr>
            </w:pPr>
          </w:p>
        </w:tc>
      </w:tr>
      <w:tr w:rsidR="007F4F5E" w:rsidRPr="00D73C18" w14:paraId="4BDBECFF" w14:textId="77777777" w:rsidTr="00AD7FB3">
        <w:trPr>
          <w:trHeight w:val="90"/>
        </w:trPr>
        <w:tc>
          <w:tcPr>
            <w:tcW w:w="756" w:type="dxa"/>
            <w:vAlign w:val="center"/>
          </w:tcPr>
          <w:p w14:paraId="3E1977DE" w14:textId="77777777" w:rsidR="007F4F5E" w:rsidRPr="00D73C18" w:rsidRDefault="007F4F5E" w:rsidP="00AD7FB3">
            <w:pPr>
              <w:spacing w:after="0" w:line="240" w:lineRule="auto"/>
              <w:jc w:val="right"/>
              <w:rPr>
                <w:rFonts w:ascii="Times New Roman" w:hAnsi="Times New Roman"/>
                <w:noProof/>
                <w:color w:val="000000"/>
                <w:sz w:val="24"/>
                <w:szCs w:val="24"/>
                <w:lang w:val="ro-RO"/>
              </w:rPr>
            </w:pPr>
            <w:r w:rsidRPr="00D73C18">
              <w:rPr>
                <w:rFonts w:ascii="Times New Roman" w:hAnsi="Times New Roman"/>
                <w:noProof/>
                <w:color w:val="000000"/>
                <w:sz w:val="24"/>
                <w:szCs w:val="24"/>
                <w:lang w:val="ro-RO"/>
              </w:rPr>
              <w:t>2.1.</w:t>
            </w:r>
          </w:p>
        </w:tc>
        <w:tc>
          <w:tcPr>
            <w:tcW w:w="1816" w:type="dxa"/>
            <w:vAlign w:val="center"/>
          </w:tcPr>
          <w:p w14:paraId="72184B79" w14:textId="77777777" w:rsidR="007F4F5E" w:rsidRPr="00D73C18" w:rsidRDefault="007F4F5E" w:rsidP="00AD7FB3">
            <w:pPr>
              <w:spacing w:after="0" w:line="240" w:lineRule="auto"/>
              <w:contextualSpacing/>
              <w:rPr>
                <w:rFonts w:ascii="Times New Roman" w:hAnsi="Times New Roman"/>
                <w:noProof/>
                <w:color w:val="000000"/>
                <w:sz w:val="24"/>
                <w:szCs w:val="24"/>
                <w:lang w:val="ro-RO"/>
              </w:rPr>
            </w:pPr>
            <w:r w:rsidRPr="00D73C18">
              <w:rPr>
                <w:rFonts w:ascii="Times New Roman" w:hAnsi="Times New Roman"/>
                <w:noProof/>
                <w:color w:val="000000"/>
                <w:sz w:val="24"/>
                <w:szCs w:val="24"/>
                <w:lang w:val="ro-RO"/>
              </w:rPr>
              <w:t>Sursa proiectului de act normativ</w:t>
            </w:r>
          </w:p>
        </w:tc>
        <w:tc>
          <w:tcPr>
            <w:tcW w:w="7346" w:type="dxa"/>
            <w:gridSpan w:val="9"/>
            <w:vAlign w:val="center"/>
          </w:tcPr>
          <w:p w14:paraId="29145A45" w14:textId="77777777" w:rsidR="007F4F5E" w:rsidRPr="00D73C18" w:rsidRDefault="007F4F5E" w:rsidP="00AD7FB3">
            <w:pPr>
              <w:autoSpaceDE w:val="0"/>
              <w:autoSpaceDN w:val="0"/>
              <w:adjustRightInd w:val="0"/>
              <w:spacing w:after="0" w:line="240" w:lineRule="auto"/>
              <w:jc w:val="both"/>
              <w:rPr>
                <w:rFonts w:ascii="Times New Roman" w:hAnsi="Times New Roman"/>
                <w:sz w:val="24"/>
                <w:szCs w:val="24"/>
                <w:shd w:val="clear" w:color="auto" w:fill="FFFFFF"/>
                <w:lang w:val="ro-RO"/>
              </w:rPr>
            </w:pPr>
            <w:r w:rsidRPr="00D73C18">
              <w:rPr>
                <w:rFonts w:ascii="Times New Roman" w:hAnsi="Times New Roman"/>
                <w:sz w:val="24"/>
                <w:szCs w:val="24"/>
                <w:shd w:val="clear" w:color="auto" w:fill="FFFFFF"/>
                <w:lang w:val="ro-RO"/>
              </w:rPr>
              <w:t xml:space="preserve">Inițiativa este a Ministerului Mediului, Apelor și Pădurilor. </w:t>
            </w:r>
          </w:p>
          <w:p w14:paraId="3554C855" w14:textId="348CD943" w:rsidR="007F4F5E" w:rsidRDefault="00ED4880" w:rsidP="00AD7FB3">
            <w:pPr>
              <w:autoSpaceDE w:val="0"/>
              <w:autoSpaceDN w:val="0"/>
              <w:adjustRightInd w:val="0"/>
              <w:spacing w:after="0" w:line="240" w:lineRule="auto"/>
              <w:jc w:val="both"/>
              <w:rPr>
                <w:rFonts w:ascii="Times New Roman" w:hAnsi="Times New Roman"/>
                <w:sz w:val="24"/>
                <w:szCs w:val="24"/>
                <w:shd w:val="clear" w:color="auto" w:fill="FFFFFF"/>
                <w:lang w:val="ro-RO"/>
              </w:rPr>
            </w:pPr>
            <w:r>
              <w:rPr>
                <w:rFonts w:ascii="Times New Roman" w:hAnsi="Times New Roman"/>
                <w:sz w:val="24"/>
                <w:szCs w:val="24"/>
                <w:shd w:val="clear" w:color="auto" w:fill="FFFFFF"/>
                <w:lang w:val="ro-RO"/>
              </w:rPr>
              <w:t xml:space="preserve">Potrivit </w:t>
            </w:r>
            <w:r w:rsidR="007F4F5E" w:rsidRPr="00D73C18">
              <w:rPr>
                <w:rFonts w:ascii="Times New Roman" w:hAnsi="Times New Roman"/>
                <w:sz w:val="24"/>
                <w:szCs w:val="24"/>
                <w:shd w:val="clear" w:color="auto" w:fill="FFFFFF"/>
                <w:lang w:val="ro-RO"/>
              </w:rPr>
              <w:t>art. 139 alin. (8) din Legea nr. 331/2024 privind Codul silvic, cu modificările și completările ulterioare</w:t>
            </w:r>
            <w:r w:rsidR="007F4F5E">
              <w:rPr>
                <w:rFonts w:ascii="Times New Roman" w:hAnsi="Times New Roman"/>
                <w:sz w:val="24"/>
                <w:szCs w:val="24"/>
                <w:shd w:val="clear" w:color="auto" w:fill="FFFFFF"/>
                <w:lang w:val="ro-RO"/>
              </w:rPr>
              <w:t>, potrivit căruia „</w:t>
            </w:r>
            <w:r w:rsidR="007F4F5E" w:rsidRPr="00DE530B">
              <w:rPr>
                <w:rFonts w:ascii="Times New Roman" w:hAnsi="Times New Roman"/>
                <w:i/>
                <w:iCs/>
                <w:sz w:val="24"/>
                <w:szCs w:val="24"/>
                <w:shd w:val="clear" w:color="auto" w:fill="FFFFFF"/>
                <w:lang w:val="ro-RO"/>
              </w:rPr>
              <w:t>prețul mediu al unui metru cub de lemn se aprobă prin lege</w:t>
            </w:r>
            <w:r w:rsidR="007F4F5E" w:rsidRPr="00D73C18">
              <w:rPr>
                <w:rFonts w:ascii="Times New Roman" w:hAnsi="Times New Roman"/>
                <w:sz w:val="24"/>
                <w:szCs w:val="24"/>
                <w:shd w:val="clear" w:color="auto" w:fill="FFFFFF"/>
                <w:lang w:val="ro-RO"/>
              </w:rPr>
              <w:t>.</w:t>
            </w:r>
            <w:r w:rsidR="007F4F5E">
              <w:rPr>
                <w:rFonts w:ascii="Times New Roman" w:hAnsi="Times New Roman"/>
                <w:sz w:val="24"/>
                <w:szCs w:val="24"/>
                <w:shd w:val="clear" w:color="auto" w:fill="FFFFFF"/>
                <w:lang w:val="ro-RO"/>
              </w:rPr>
              <w:t>”</w:t>
            </w:r>
            <w:r w:rsidR="007F4F5E" w:rsidRPr="00D73C18">
              <w:rPr>
                <w:rFonts w:ascii="Times New Roman" w:hAnsi="Times New Roman"/>
                <w:sz w:val="24"/>
                <w:szCs w:val="24"/>
                <w:shd w:val="clear" w:color="auto" w:fill="FFFFFF"/>
                <w:lang w:val="ro-RO"/>
              </w:rPr>
              <w:t xml:space="preserve"> </w:t>
            </w:r>
          </w:p>
          <w:p w14:paraId="7D9E67CA" w14:textId="77777777" w:rsidR="00ED4880" w:rsidRDefault="00ED4880" w:rsidP="00ED4880">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Având în vedere faptul că </w:t>
            </w:r>
            <w:r w:rsidRPr="00ED4880">
              <w:rPr>
                <w:rFonts w:ascii="Times New Roman" w:hAnsi="Times New Roman"/>
                <w:sz w:val="24"/>
                <w:szCs w:val="24"/>
                <w:lang w:val="ro-RO"/>
              </w:rPr>
              <w:t>prețul mediu al unui metru cub de lemn este valabil până la data de 31 decembrie 2025,</w:t>
            </w:r>
            <w:r>
              <w:rPr>
                <w:rFonts w:ascii="Times New Roman" w:hAnsi="Times New Roman"/>
                <w:sz w:val="24"/>
                <w:szCs w:val="24"/>
                <w:lang w:val="ro-RO"/>
              </w:rPr>
              <w:t xml:space="preserve"> r</w:t>
            </w:r>
            <w:r w:rsidRPr="00ED4880">
              <w:rPr>
                <w:rFonts w:ascii="Times New Roman" w:hAnsi="Times New Roman"/>
                <w:sz w:val="24"/>
                <w:szCs w:val="24"/>
                <w:lang w:val="ro-RO"/>
              </w:rPr>
              <w:t>eglementarea nu poate fi amânată, sens în care se impune aprobarea acestuia în regim de urgență, astfel încât să se asigure cadrul legal necesar care să asigure punerea în aplicare în condiții optime a legislației speciale din domeniul silviculturii</w:t>
            </w:r>
            <w:r>
              <w:rPr>
                <w:rFonts w:ascii="Times New Roman" w:hAnsi="Times New Roman"/>
                <w:sz w:val="24"/>
                <w:szCs w:val="24"/>
                <w:lang w:val="ro-RO"/>
              </w:rPr>
              <w:t>.</w:t>
            </w:r>
          </w:p>
          <w:p w14:paraId="52076499" w14:textId="77777777" w:rsidR="00ED4880" w:rsidRDefault="00ED4880" w:rsidP="00ED4880">
            <w:pPr>
              <w:spacing w:after="0" w:line="240" w:lineRule="auto"/>
              <w:jc w:val="both"/>
              <w:rPr>
                <w:rFonts w:ascii="Times New Roman" w:hAnsi="Times New Roman"/>
                <w:sz w:val="24"/>
                <w:szCs w:val="24"/>
                <w:lang w:val="ro-RO"/>
              </w:rPr>
            </w:pPr>
            <w:r>
              <w:rPr>
                <w:rFonts w:ascii="Times New Roman" w:hAnsi="Times New Roman"/>
                <w:sz w:val="24"/>
                <w:szCs w:val="24"/>
                <w:lang w:val="ro-RO"/>
              </w:rPr>
              <w:t>M</w:t>
            </w:r>
            <w:r w:rsidRPr="00ED4880">
              <w:rPr>
                <w:rFonts w:ascii="Times New Roman" w:hAnsi="Times New Roman"/>
                <w:sz w:val="24"/>
                <w:szCs w:val="24"/>
                <w:lang w:val="ro-RO"/>
              </w:rPr>
              <w:t xml:space="preserve">ăsura aprobării prețului mediu al unui metru cub de lemn nu suferă amânare, sens în care nu există un alt instrument legislativ ce ar fi putut fi folosit în vederea evitării rapide a </w:t>
            </w:r>
            <w:proofErr w:type="spellStart"/>
            <w:r w:rsidRPr="00ED4880">
              <w:rPr>
                <w:rFonts w:ascii="Times New Roman" w:hAnsi="Times New Roman"/>
                <w:sz w:val="24"/>
                <w:szCs w:val="24"/>
                <w:lang w:val="ro-RO"/>
              </w:rPr>
              <w:t>consecinţelor</w:t>
            </w:r>
            <w:proofErr w:type="spellEnd"/>
            <w:r w:rsidRPr="00ED4880">
              <w:rPr>
                <w:rFonts w:ascii="Times New Roman" w:hAnsi="Times New Roman"/>
                <w:sz w:val="24"/>
                <w:szCs w:val="24"/>
                <w:lang w:val="ro-RO"/>
              </w:rPr>
              <w:t xml:space="preserve"> negative și aplicării acestuia începând cu data de 1 ianuarie 2026</w:t>
            </w:r>
            <w:r>
              <w:rPr>
                <w:rFonts w:ascii="Times New Roman" w:hAnsi="Times New Roman"/>
                <w:sz w:val="24"/>
                <w:szCs w:val="24"/>
                <w:lang w:val="ro-RO"/>
              </w:rPr>
              <w:t>.</w:t>
            </w:r>
          </w:p>
          <w:p w14:paraId="4938BFFF" w14:textId="54CE050F" w:rsidR="00ED4880" w:rsidRDefault="00ED4880" w:rsidP="00ED4880">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Din aceste considerente, </w:t>
            </w:r>
            <w:r>
              <w:rPr>
                <w:rFonts w:ascii="Times New Roman" w:hAnsi="Times New Roman"/>
                <w:sz w:val="24"/>
                <w:szCs w:val="24"/>
                <w:shd w:val="clear" w:color="auto" w:fill="FFFFFF"/>
                <w:lang w:val="ro-RO"/>
              </w:rPr>
              <w:t>t</w:t>
            </w:r>
            <w:r w:rsidRPr="00D73C18">
              <w:rPr>
                <w:rFonts w:ascii="Times New Roman" w:hAnsi="Times New Roman"/>
                <w:sz w:val="24"/>
                <w:szCs w:val="24"/>
                <w:shd w:val="clear" w:color="auto" w:fill="FFFFFF"/>
                <w:lang w:val="ro-RO"/>
              </w:rPr>
              <w:t>emeiul emiter</w:t>
            </w:r>
            <w:r>
              <w:rPr>
                <w:rFonts w:ascii="Times New Roman" w:hAnsi="Times New Roman"/>
                <w:sz w:val="24"/>
                <w:szCs w:val="24"/>
                <w:shd w:val="clear" w:color="auto" w:fill="FFFFFF"/>
                <w:lang w:val="ro-RO"/>
              </w:rPr>
              <w:t>ii proiectului de act normativ</w:t>
            </w:r>
            <w:r w:rsidRPr="00D73C18">
              <w:rPr>
                <w:rFonts w:ascii="Times New Roman" w:hAnsi="Times New Roman"/>
                <w:sz w:val="24"/>
                <w:szCs w:val="24"/>
                <w:shd w:val="clear" w:color="auto" w:fill="FFFFFF"/>
                <w:lang w:val="ro-RO"/>
              </w:rPr>
              <w:t xml:space="preserve"> </w:t>
            </w:r>
            <w:r w:rsidR="0074290B">
              <w:rPr>
                <w:rFonts w:ascii="Times New Roman" w:hAnsi="Times New Roman"/>
                <w:sz w:val="24"/>
                <w:szCs w:val="24"/>
                <w:shd w:val="clear" w:color="auto" w:fill="FFFFFF"/>
                <w:lang w:val="ro-RO"/>
              </w:rPr>
              <w:t>constă în</w:t>
            </w:r>
            <w:r w:rsidR="0074290B">
              <w:t xml:space="preserve"> </w:t>
            </w:r>
            <w:r w:rsidR="0074290B" w:rsidRPr="0074290B">
              <w:rPr>
                <w:rFonts w:ascii="Times New Roman" w:hAnsi="Times New Roman"/>
                <w:sz w:val="24"/>
                <w:szCs w:val="24"/>
                <w:shd w:val="clear" w:color="auto" w:fill="FFFFFF"/>
                <w:lang w:val="ro-RO"/>
              </w:rPr>
              <w:t>art. 115 alin. (4) din Constituția României, republicată</w:t>
            </w:r>
            <w:r w:rsidR="00A15AE6">
              <w:rPr>
                <w:rFonts w:ascii="Times New Roman" w:hAnsi="Times New Roman"/>
                <w:sz w:val="24"/>
                <w:szCs w:val="24"/>
                <w:shd w:val="clear" w:color="auto" w:fill="FFFFFF"/>
                <w:lang w:val="ro-RO"/>
              </w:rPr>
              <w:t>.</w:t>
            </w:r>
          </w:p>
          <w:p w14:paraId="0CD7BF8B" w14:textId="77777777" w:rsidR="00ED4880" w:rsidRPr="00D73C18" w:rsidRDefault="00ED4880" w:rsidP="00AD7FB3">
            <w:pPr>
              <w:autoSpaceDE w:val="0"/>
              <w:autoSpaceDN w:val="0"/>
              <w:adjustRightInd w:val="0"/>
              <w:spacing w:after="0" w:line="240" w:lineRule="auto"/>
              <w:jc w:val="both"/>
              <w:rPr>
                <w:rFonts w:ascii="Times New Roman" w:hAnsi="Times New Roman"/>
                <w:bCs/>
                <w:noProof/>
                <w:sz w:val="24"/>
                <w:szCs w:val="24"/>
                <w:lang w:val="ro-RO"/>
              </w:rPr>
            </w:pPr>
          </w:p>
        </w:tc>
      </w:tr>
      <w:tr w:rsidR="007F4F5E" w:rsidRPr="00D73C18" w14:paraId="12BDA501" w14:textId="77777777" w:rsidTr="00AD7FB3">
        <w:trPr>
          <w:trHeight w:val="90"/>
        </w:trPr>
        <w:tc>
          <w:tcPr>
            <w:tcW w:w="756" w:type="dxa"/>
            <w:vAlign w:val="center"/>
          </w:tcPr>
          <w:p w14:paraId="4F1FC0A3" w14:textId="77777777" w:rsidR="007F4F5E" w:rsidRPr="00D73C18" w:rsidRDefault="007F4F5E" w:rsidP="00AD7FB3">
            <w:pPr>
              <w:spacing w:after="0" w:line="240" w:lineRule="auto"/>
              <w:jc w:val="right"/>
              <w:rPr>
                <w:rFonts w:ascii="Times New Roman" w:hAnsi="Times New Roman"/>
                <w:noProof/>
                <w:color w:val="000000"/>
                <w:sz w:val="24"/>
                <w:szCs w:val="24"/>
                <w:lang w:val="ro-RO"/>
              </w:rPr>
            </w:pPr>
            <w:r w:rsidRPr="00D73C18">
              <w:rPr>
                <w:rFonts w:ascii="Times New Roman" w:hAnsi="Times New Roman"/>
                <w:noProof/>
                <w:color w:val="000000"/>
                <w:sz w:val="24"/>
                <w:szCs w:val="24"/>
                <w:lang w:val="ro-RO"/>
              </w:rPr>
              <w:t>2.2.</w:t>
            </w:r>
          </w:p>
        </w:tc>
        <w:tc>
          <w:tcPr>
            <w:tcW w:w="1816" w:type="dxa"/>
            <w:vAlign w:val="center"/>
          </w:tcPr>
          <w:p w14:paraId="102E0A6E" w14:textId="77777777" w:rsidR="007F4F5E" w:rsidRPr="00D73C18" w:rsidRDefault="007F4F5E" w:rsidP="00AD7FB3">
            <w:pPr>
              <w:spacing w:after="0" w:line="240" w:lineRule="auto"/>
              <w:contextualSpacing/>
              <w:rPr>
                <w:rFonts w:ascii="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Descrierea situaţiei actuale</w:t>
            </w:r>
          </w:p>
        </w:tc>
        <w:tc>
          <w:tcPr>
            <w:tcW w:w="7346" w:type="dxa"/>
            <w:gridSpan w:val="9"/>
            <w:vAlign w:val="center"/>
          </w:tcPr>
          <w:p w14:paraId="5152CFF0" w14:textId="77777777" w:rsidR="007F4F5E" w:rsidRPr="00D73C18" w:rsidRDefault="007F4F5E" w:rsidP="00AD7FB3">
            <w:pPr>
              <w:autoSpaceDE w:val="0"/>
              <w:autoSpaceDN w:val="0"/>
              <w:adjustRightInd w:val="0"/>
              <w:spacing w:after="0" w:line="240" w:lineRule="auto"/>
              <w:jc w:val="both"/>
              <w:rPr>
                <w:rFonts w:ascii="Times New Roman" w:hAnsi="Times New Roman"/>
                <w:i/>
                <w:sz w:val="24"/>
                <w:szCs w:val="24"/>
                <w:shd w:val="clear" w:color="auto" w:fill="FFFFFF"/>
                <w:lang w:val="ro-RO"/>
              </w:rPr>
            </w:pPr>
            <w:r w:rsidRPr="00D73C18">
              <w:rPr>
                <w:rFonts w:ascii="Times New Roman" w:hAnsi="Times New Roman"/>
                <w:sz w:val="24"/>
                <w:szCs w:val="24"/>
                <w:shd w:val="clear" w:color="auto" w:fill="FFFFFF"/>
                <w:lang w:val="ro-RO"/>
              </w:rPr>
              <w:t xml:space="preserve">Potrivit </w:t>
            </w:r>
            <w:r>
              <w:rPr>
                <w:rFonts w:ascii="Times New Roman" w:hAnsi="Times New Roman"/>
                <w:sz w:val="24"/>
                <w:szCs w:val="24"/>
                <w:shd w:val="clear" w:color="auto" w:fill="FFFFFF"/>
                <w:lang w:val="ro-RO"/>
              </w:rPr>
              <w:t xml:space="preserve">dispozițiilor </w:t>
            </w:r>
            <w:r w:rsidRPr="00D73C18">
              <w:rPr>
                <w:rFonts w:ascii="Times New Roman" w:hAnsi="Times New Roman"/>
                <w:sz w:val="24"/>
                <w:szCs w:val="24"/>
                <w:shd w:val="clear" w:color="auto" w:fill="FFFFFF"/>
                <w:lang w:val="ro-RO"/>
              </w:rPr>
              <w:t xml:space="preserve">art. 164 alin. (29) din Legea nr. 331/2024, cu modificările și completările ulterioare, </w:t>
            </w:r>
            <w:r>
              <w:rPr>
                <w:rFonts w:ascii="Times New Roman" w:hAnsi="Times New Roman"/>
                <w:sz w:val="24"/>
                <w:szCs w:val="24"/>
                <w:shd w:val="clear" w:color="auto" w:fill="FFFFFF"/>
                <w:lang w:val="ro-RO"/>
              </w:rPr>
              <w:t>„</w:t>
            </w:r>
            <w:r w:rsidRPr="00D73C18">
              <w:rPr>
                <w:rFonts w:ascii="Times New Roman" w:hAnsi="Times New Roman"/>
                <w:i/>
                <w:sz w:val="24"/>
                <w:szCs w:val="24"/>
                <w:shd w:val="clear" w:color="auto" w:fill="FFFFFF"/>
                <w:lang w:val="ro-RO"/>
              </w:rPr>
              <w:t>Prețul mediu al unui metru cub de masă lemnoasă pe picior</w:t>
            </w:r>
            <w:r>
              <w:rPr>
                <w:rFonts w:ascii="Times New Roman" w:hAnsi="Times New Roman"/>
                <w:i/>
                <w:sz w:val="24"/>
                <w:szCs w:val="24"/>
                <w:shd w:val="clear" w:color="auto" w:fill="FFFFFF"/>
                <w:lang w:val="ro-RO"/>
              </w:rPr>
              <w:t xml:space="preserve"> </w:t>
            </w:r>
            <w:r w:rsidRPr="00D73C18">
              <w:rPr>
                <w:rFonts w:ascii="Times New Roman" w:hAnsi="Times New Roman"/>
                <w:i/>
                <w:sz w:val="24"/>
                <w:szCs w:val="24"/>
                <w:shd w:val="clear" w:color="auto" w:fill="FFFFFF"/>
                <w:lang w:val="ro-RO"/>
              </w:rPr>
              <w:t>aprobat prin Legea nr. 265/2017 pentru aprobarea Ordonanței Guvernului</w:t>
            </w:r>
            <w:r>
              <w:rPr>
                <w:rFonts w:ascii="Times New Roman" w:hAnsi="Times New Roman"/>
                <w:i/>
                <w:sz w:val="24"/>
                <w:szCs w:val="24"/>
                <w:shd w:val="clear" w:color="auto" w:fill="FFFFFF"/>
                <w:lang w:val="ro-RO"/>
              </w:rPr>
              <w:t xml:space="preserve"> </w:t>
            </w:r>
            <w:r w:rsidRPr="00D73C18">
              <w:rPr>
                <w:rFonts w:ascii="Times New Roman" w:hAnsi="Times New Roman"/>
                <w:i/>
                <w:sz w:val="24"/>
                <w:szCs w:val="24"/>
                <w:shd w:val="clear" w:color="auto" w:fill="FFFFFF"/>
                <w:lang w:val="ro-RO"/>
              </w:rPr>
              <w:t>nr. 9/2017 privind prorogarea termenului prevăzut la art. IV din Ordonanța de urgență a Guvernului nr. 51/2016 pentru modificarea și completarea Legii nr. 171/2010 privind stabilirea și sancționarea contravențiilor silvice, se menține, până la data de 31 decembrie 2025, la valoarea existentă la data intrării în vigoare a prezentei legi.”</w:t>
            </w:r>
          </w:p>
          <w:p w14:paraId="710009F1" w14:textId="77777777" w:rsidR="007F4F5E" w:rsidRPr="00D73C18" w:rsidRDefault="007F4F5E" w:rsidP="00AD7FB3">
            <w:pPr>
              <w:autoSpaceDE w:val="0"/>
              <w:autoSpaceDN w:val="0"/>
              <w:adjustRightInd w:val="0"/>
              <w:spacing w:after="0" w:line="240" w:lineRule="auto"/>
              <w:jc w:val="both"/>
              <w:rPr>
                <w:rFonts w:ascii="Times New Roman" w:hAnsi="Times New Roman"/>
                <w:iCs/>
                <w:sz w:val="24"/>
                <w:szCs w:val="24"/>
                <w:shd w:val="clear" w:color="auto" w:fill="FFFFFF"/>
                <w:lang w:val="ro-RO"/>
              </w:rPr>
            </w:pPr>
            <w:r>
              <w:rPr>
                <w:rFonts w:ascii="Times New Roman" w:hAnsi="Times New Roman"/>
                <w:iCs/>
                <w:sz w:val="24"/>
                <w:szCs w:val="24"/>
                <w:shd w:val="clear" w:color="auto" w:fill="FFFFFF"/>
                <w:lang w:val="ro-RO"/>
              </w:rPr>
              <w:t xml:space="preserve">În acest context, se impune aprobarea unui </w:t>
            </w:r>
            <w:r w:rsidRPr="00D73C18">
              <w:rPr>
                <w:rFonts w:ascii="Times New Roman" w:hAnsi="Times New Roman"/>
                <w:iCs/>
                <w:sz w:val="24"/>
                <w:szCs w:val="24"/>
                <w:shd w:val="clear" w:color="auto" w:fill="FFFFFF"/>
                <w:lang w:val="ro-RO"/>
              </w:rPr>
              <w:t>nou preț mediu al unui metru cub de lemn</w:t>
            </w:r>
            <w:r>
              <w:rPr>
                <w:rFonts w:ascii="Times New Roman" w:hAnsi="Times New Roman"/>
                <w:iCs/>
                <w:sz w:val="24"/>
                <w:szCs w:val="24"/>
                <w:shd w:val="clear" w:color="auto" w:fill="FFFFFF"/>
                <w:lang w:val="ro-RO"/>
              </w:rPr>
              <w:t>, care se aplică î</w:t>
            </w:r>
            <w:r w:rsidRPr="00D73C18">
              <w:rPr>
                <w:rFonts w:ascii="Times New Roman" w:hAnsi="Times New Roman"/>
                <w:iCs/>
                <w:sz w:val="24"/>
                <w:szCs w:val="24"/>
                <w:shd w:val="clear" w:color="auto" w:fill="FFFFFF"/>
                <w:lang w:val="ro-RO"/>
              </w:rPr>
              <w:t>ncepând cu data de 1 ianuarie 2026.</w:t>
            </w:r>
          </w:p>
          <w:p w14:paraId="298A6800" w14:textId="77777777" w:rsidR="007F4F5E" w:rsidRPr="00D73C18" w:rsidRDefault="007F4F5E" w:rsidP="00AD7FB3">
            <w:pPr>
              <w:autoSpaceDE w:val="0"/>
              <w:autoSpaceDN w:val="0"/>
              <w:adjustRightInd w:val="0"/>
              <w:spacing w:after="0" w:line="240" w:lineRule="auto"/>
              <w:jc w:val="both"/>
              <w:rPr>
                <w:rFonts w:ascii="Times New Roman" w:hAnsi="Times New Roman"/>
                <w:sz w:val="24"/>
                <w:szCs w:val="24"/>
                <w:shd w:val="clear" w:color="auto" w:fill="FFFFFF"/>
                <w:lang w:val="ro-RO"/>
              </w:rPr>
            </w:pPr>
            <w:r>
              <w:rPr>
                <w:rFonts w:ascii="Times New Roman" w:hAnsi="Times New Roman"/>
                <w:sz w:val="24"/>
                <w:szCs w:val="24"/>
                <w:shd w:val="clear" w:color="auto" w:fill="FFFFFF"/>
                <w:lang w:val="ro-RO"/>
              </w:rPr>
              <w:t>M</w:t>
            </w:r>
            <w:r w:rsidRPr="00D73C18">
              <w:rPr>
                <w:rFonts w:ascii="Times New Roman" w:hAnsi="Times New Roman"/>
                <w:sz w:val="24"/>
                <w:szCs w:val="24"/>
                <w:shd w:val="clear" w:color="auto" w:fill="FFFFFF"/>
                <w:lang w:val="ro-RO"/>
              </w:rPr>
              <w:t>odalitatea de calcul</w:t>
            </w:r>
            <w:r>
              <w:rPr>
                <w:rFonts w:ascii="Times New Roman" w:hAnsi="Times New Roman"/>
                <w:sz w:val="24"/>
                <w:szCs w:val="24"/>
                <w:shd w:val="clear" w:color="auto" w:fill="FFFFFF"/>
                <w:lang w:val="ro-RO"/>
              </w:rPr>
              <w:t xml:space="preserve"> al prețului mediu al unui metru cub de lemn este prevăzută î</w:t>
            </w:r>
            <w:r w:rsidRPr="00D73C18">
              <w:rPr>
                <w:rFonts w:ascii="Times New Roman" w:hAnsi="Times New Roman"/>
                <w:sz w:val="24"/>
                <w:szCs w:val="24"/>
                <w:shd w:val="clear" w:color="auto" w:fill="FFFFFF"/>
                <w:lang w:val="ro-RO"/>
              </w:rPr>
              <w:t xml:space="preserve">n anexa nr. 1 la Legea nr. 331/2024, cu modificările și completările ulterioare, </w:t>
            </w:r>
            <w:r>
              <w:rPr>
                <w:rFonts w:ascii="Times New Roman" w:hAnsi="Times New Roman"/>
                <w:sz w:val="24"/>
                <w:szCs w:val="24"/>
                <w:shd w:val="clear" w:color="auto" w:fill="FFFFFF"/>
                <w:lang w:val="ro-RO"/>
              </w:rPr>
              <w:t>după cum urmează</w:t>
            </w:r>
            <w:r w:rsidRPr="00D73C18">
              <w:rPr>
                <w:rFonts w:ascii="Times New Roman" w:hAnsi="Times New Roman"/>
                <w:sz w:val="24"/>
                <w:szCs w:val="24"/>
                <w:shd w:val="clear" w:color="auto" w:fill="FFFFFF"/>
                <w:lang w:val="ro-RO"/>
              </w:rPr>
              <w:t>:</w:t>
            </w:r>
          </w:p>
          <w:p w14:paraId="3DC48ECF" w14:textId="77777777" w:rsidR="007F4F5E" w:rsidRPr="00D73C18" w:rsidRDefault="007F4F5E" w:rsidP="00AD7FB3">
            <w:pPr>
              <w:autoSpaceDE w:val="0"/>
              <w:autoSpaceDN w:val="0"/>
              <w:adjustRightInd w:val="0"/>
              <w:spacing w:after="0" w:line="240" w:lineRule="auto"/>
              <w:jc w:val="both"/>
              <w:rPr>
                <w:rFonts w:ascii="Times New Roman" w:hAnsi="Times New Roman"/>
                <w:i/>
                <w:sz w:val="24"/>
                <w:szCs w:val="24"/>
                <w:shd w:val="clear" w:color="auto" w:fill="FFFFFF"/>
                <w:lang w:val="ro-RO"/>
              </w:rPr>
            </w:pPr>
            <w:r>
              <w:rPr>
                <w:rFonts w:ascii="Times New Roman" w:hAnsi="Times New Roman"/>
                <w:i/>
                <w:sz w:val="24"/>
                <w:szCs w:val="24"/>
                <w:shd w:val="clear" w:color="auto" w:fill="FFFFFF"/>
                <w:lang w:val="ro-RO"/>
              </w:rPr>
              <w:t>„</w:t>
            </w:r>
            <w:r w:rsidRPr="00D73C18">
              <w:rPr>
                <w:rFonts w:ascii="Times New Roman" w:hAnsi="Times New Roman"/>
                <w:i/>
                <w:sz w:val="24"/>
                <w:szCs w:val="24"/>
                <w:shd w:val="clear" w:color="auto" w:fill="FFFFFF"/>
                <w:lang w:val="ro-RO"/>
              </w:rPr>
              <w:t>Prețului mediu al unui metru cub de lemn - prețul mediu de vânzare al unui metru cub de lemn pe picior la nivel național,</w:t>
            </w:r>
            <w:r>
              <w:rPr>
                <w:rFonts w:ascii="Times New Roman" w:hAnsi="Times New Roman"/>
                <w:i/>
                <w:sz w:val="24"/>
                <w:szCs w:val="24"/>
                <w:shd w:val="clear" w:color="auto" w:fill="FFFFFF"/>
                <w:lang w:val="ro-RO"/>
              </w:rPr>
              <w:t xml:space="preserve"> </w:t>
            </w:r>
            <w:r w:rsidRPr="00D73C18">
              <w:rPr>
                <w:rFonts w:ascii="Times New Roman" w:hAnsi="Times New Roman"/>
                <w:i/>
                <w:sz w:val="24"/>
                <w:szCs w:val="24"/>
                <w:shd w:val="clear" w:color="auto" w:fill="FFFFFF"/>
                <w:lang w:val="ro-RO"/>
              </w:rPr>
              <w:t>determinat ca medie a datelor statistice publicate pentru ultimii 3 ani de Institutul Național de Statistică.”</w:t>
            </w:r>
          </w:p>
          <w:p w14:paraId="38A767A0" w14:textId="77777777" w:rsidR="007F4F5E" w:rsidRPr="00D73C18" w:rsidRDefault="007F4F5E" w:rsidP="00AD7FB3">
            <w:pPr>
              <w:shd w:val="clear" w:color="auto" w:fill="FFFFFF"/>
              <w:tabs>
                <w:tab w:val="left" w:pos="298"/>
              </w:tabs>
              <w:ind w:right="1"/>
              <w:jc w:val="both"/>
              <w:rPr>
                <w:rFonts w:ascii="Times New Roman" w:hAnsi="Times New Roman"/>
                <w:sz w:val="24"/>
                <w:szCs w:val="24"/>
                <w:lang w:val="ro-RO"/>
              </w:rPr>
            </w:pPr>
            <w:r w:rsidRPr="00D73C18">
              <w:rPr>
                <w:rFonts w:ascii="Times New Roman" w:hAnsi="Times New Roman"/>
                <w:sz w:val="24"/>
                <w:szCs w:val="24"/>
                <w:lang w:val="ro-RO"/>
              </w:rPr>
              <w:t xml:space="preserve">Prețul mediu al unui metru cub de lemn, denumit </w:t>
            </w:r>
            <w:r>
              <w:rPr>
                <w:rFonts w:ascii="Times New Roman" w:hAnsi="Times New Roman"/>
                <w:sz w:val="24"/>
                <w:szCs w:val="24"/>
                <w:lang w:val="ro-RO"/>
              </w:rPr>
              <w:t xml:space="preserve">în continuare </w:t>
            </w:r>
            <w:r w:rsidRPr="00D73C18">
              <w:rPr>
                <w:rFonts w:ascii="Times New Roman" w:hAnsi="Times New Roman"/>
                <w:sz w:val="24"/>
                <w:szCs w:val="24"/>
                <w:lang w:val="ro-RO"/>
              </w:rPr>
              <w:t xml:space="preserve">PML, se calculează în condițiile </w:t>
            </w:r>
            <w:r w:rsidRPr="00D73C18">
              <w:rPr>
                <w:rFonts w:ascii="Times New Roman" w:hAnsi="Times New Roman"/>
                <w:sz w:val="24"/>
                <w:szCs w:val="24"/>
                <w:shd w:val="clear" w:color="auto" w:fill="FFFFFF"/>
                <w:lang w:val="ro-RO"/>
              </w:rPr>
              <w:t>Legii nr. 331/2024, cu modificările și completările ulterioare,</w:t>
            </w:r>
            <w:r w:rsidRPr="00D73C18">
              <w:rPr>
                <w:rFonts w:ascii="Times New Roman" w:hAnsi="Times New Roman"/>
                <w:sz w:val="24"/>
                <w:szCs w:val="24"/>
                <w:lang w:val="ro-RO"/>
              </w:rPr>
              <w:t xml:space="preserve"> valoarea acestuia fiind necesară în:</w:t>
            </w:r>
          </w:p>
          <w:p w14:paraId="093F4975" w14:textId="77777777" w:rsidR="007F4F5E" w:rsidRPr="00D73C18" w:rsidRDefault="007F4F5E" w:rsidP="00AD7FB3">
            <w:pPr>
              <w:numPr>
                <w:ilvl w:val="0"/>
                <w:numId w:val="1"/>
              </w:numPr>
              <w:shd w:val="clear" w:color="auto" w:fill="FFFFFF"/>
              <w:tabs>
                <w:tab w:val="left" w:pos="298"/>
              </w:tabs>
              <w:spacing w:after="0" w:line="240" w:lineRule="auto"/>
              <w:ind w:right="155"/>
              <w:jc w:val="both"/>
              <w:rPr>
                <w:rFonts w:ascii="Times New Roman" w:hAnsi="Times New Roman"/>
                <w:sz w:val="24"/>
                <w:szCs w:val="24"/>
                <w:lang w:val="ro-RO"/>
              </w:rPr>
            </w:pPr>
            <w:r>
              <w:rPr>
                <w:rFonts w:ascii="Times New Roman" w:hAnsi="Times New Roman"/>
                <w:sz w:val="24"/>
                <w:szCs w:val="24"/>
                <w:lang w:val="ro-RO"/>
              </w:rPr>
              <w:lastRenderedPageBreak/>
              <w:t>s</w:t>
            </w:r>
            <w:r w:rsidRPr="00D73C18">
              <w:rPr>
                <w:rFonts w:ascii="Times New Roman" w:hAnsi="Times New Roman"/>
                <w:sz w:val="24"/>
                <w:szCs w:val="24"/>
                <w:lang w:val="ro-RO"/>
              </w:rPr>
              <w:t>tabilirea limitelor infracțiunilor prevăzute la art. 142, 143 și 150  din Legea nr. 331/2024, cu modificările și completările ulterioare;</w:t>
            </w:r>
          </w:p>
          <w:p w14:paraId="5BF1C94C" w14:textId="77777777" w:rsidR="007F4F5E" w:rsidRPr="00D73C18" w:rsidRDefault="007F4F5E" w:rsidP="00AD7FB3">
            <w:pPr>
              <w:numPr>
                <w:ilvl w:val="0"/>
                <w:numId w:val="1"/>
              </w:numPr>
              <w:shd w:val="clear" w:color="auto" w:fill="FFFFFF"/>
              <w:tabs>
                <w:tab w:val="left" w:pos="298"/>
              </w:tabs>
              <w:spacing w:after="0" w:line="240" w:lineRule="auto"/>
              <w:ind w:right="155"/>
              <w:jc w:val="both"/>
              <w:rPr>
                <w:rFonts w:ascii="Times New Roman" w:hAnsi="Times New Roman"/>
                <w:sz w:val="24"/>
                <w:szCs w:val="24"/>
                <w:lang w:val="ro-RO"/>
              </w:rPr>
            </w:pPr>
            <w:r w:rsidRPr="00D73C18">
              <w:rPr>
                <w:rFonts w:ascii="Times New Roman" w:hAnsi="Times New Roman"/>
                <w:sz w:val="24"/>
                <w:szCs w:val="24"/>
                <w:lang w:val="ro-RO"/>
              </w:rPr>
              <w:t xml:space="preserve">procedura de scoatere definitivă </w:t>
            </w:r>
            <w:proofErr w:type="spellStart"/>
            <w:r w:rsidRPr="00D73C18">
              <w:rPr>
                <w:rFonts w:ascii="Times New Roman" w:hAnsi="Times New Roman"/>
                <w:sz w:val="24"/>
                <w:szCs w:val="24"/>
                <w:lang w:val="ro-RO"/>
              </w:rPr>
              <w:t>şi</w:t>
            </w:r>
            <w:proofErr w:type="spellEnd"/>
            <w:r w:rsidRPr="00D73C18">
              <w:rPr>
                <w:rFonts w:ascii="Times New Roman" w:hAnsi="Times New Roman"/>
                <w:sz w:val="24"/>
                <w:szCs w:val="24"/>
                <w:lang w:val="ro-RO"/>
              </w:rPr>
              <w:t xml:space="preserve"> ocupare temporară a terenurilor din fondul forestier </w:t>
            </w:r>
            <w:proofErr w:type="spellStart"/>
            <w:r w:rsidRPr="00D73C18">
              <w:rPr>
                <w:rFonts w:ascii="Times New Roman" w:hAnsi="Times New Roman"/>
                <w:sz w:val="24"/>
                <w:szCs w:val="24"/>
                <w:lang w:val="ro-RO"/>
              </w:rPr>
              <w:t>naţional</w:t>
            </w:r>
            <w:proofErr w:type="spellEnd"/>
            <w:r w:rsidRPr="00D73C18">
              <w:rPr>
                <w:rFonts w:ascii="Times New Roman" w:hAnsi="Times New Roman"/>
                <w:sz w:val="24"/>
                <w:szCs w:val="24"/>
                <w:lang w:val="ro-RO"/>
              </w:rPr>
              <w:t xml:space="preserve">, pentru calculul taxei, </w:t>
            </w:r>
            <w:proofErr w:type="spellStart"/>
            <w:r w:rsidRPr="00D73C18">
              <w:rPr>
                <w:rFonts w:ascii="Times New Roman" w:hAnsi="Times New Roman"/>
                <w:sz w:val="24"/>
                <w:szCs w:val="24"/>
                <w:lang w:val="ro-RO"/>
              </w:rPr>
              <w:t>garanţiei</w:t>
            </w:r>
            <w:proofErr w:type="spellEnd"/>
            <w:r w:rsidRPr="00D73C18">
              <w:rPr>
                <w:rFonts w:ascii="Times New Roman" w:hAnsi="Times New Roman"/>
                <w:sz w:val="24"/>
                <w:szCs w:val="24"/>
                <w:lang w:val="ro-RO"/>
              </w:rPr>
              <w:t xml:space="preserve"> </w:t>
            </w:r>
            <w:proofErr w:type="spellStart"/>
            <w:r w:rsidRPr="00D73C18">
              <w:rPr>
                <w:rFonts w:ascii="Times New Roman" w:hAnsi="Times New Roman"/>
                <w:sz w:val="24"/>
                <w:szCs w:val="24"/>
                <w:lang w:val="ro-RO"/>
              </w:rPr>
              <w:t>şi</w:t>
            </w:r>
            <w:proofErr w:type="spellEnd"/>
            <w:r w:rsidRPr="00D73C18">
              <w:rPr>
                <w:rFonts w:ascii="Times New Roman" w:hAnsi="Times New Roman"/>
                <w:sz w:val="24"/>
                <w:szCs w:val="24"/>
                <w:lang w:val="ro-RO"/>
              </w:rPr>
              <w:t xml:space="preserve"> a celorlalte </w:t>
            </w:r>
            <w:proofErr w:type="spellStart"/>
            <w:r w:rsidRPr="00D73C18">
              <w:rPr>
                <w:rFonts w:ascii="Times New Roman" w:hAnsi="Times New Roman"/>
                <w:sz w:val="24"/>
                <w:szCs w:val="24"/>
                <w:lang w:val="ro-RO"/>
              </w:rPr>
              <w:t>obligaţii</w:t>
            </w:r>
            <w:proofErr w:type="spellEnd"/>
            <w:r w:rsidRPr="00D73C18">
              <w:rPr>
                <w:rFonts w:ascii="Times New Roman" w:hAnsi="Times New Roman"/>
                <w:sz w:val="24"/>
                <w:szCs w:val="24"/>
                <w:lang w:val="ro-RO"/>
              </w:rPr>
              <w:t xml:space="preserve"> </w:t>
            </w:r>
            <w:proofErr w:type="spellStart"/>
            <w:r w:rsidRPr="00D73C18">
              <w:rPr>
                <w:rFonts w:ascii="Times New Roman" w:hAnsi="Times New Roman"/>
                <w:sz w:val="24"/>
                <w:szCs w:val="24"/>
                <w:lang w:val="ro-RO"/>
              </w:rPr>
              <w:t>băneşti</w:t>
            </w:r>
            <w:proofErr w:type="spellEnd"/>
            <w:r w:rsidRPr="00D73C18">
              <w:rPr>
                <w:rFonts w:ascii="Times New Roman" w:hAnsi="Times New Roman"/>
                <w:sz w:val="24"/>
                <w:szCs w:val="24"/>
                <w:lang w:val="ro-RO"/>
              </w:rPr>
              <w:t xml:space="preserve"> prevăzute de lege;</w:t>
            </w:r>
          </w:p>
          <w:p w14:paraId="65C44080" w14:textId="77777777" w:rsidR="007F4F5E" w:rsidRPr="00D73C18" w:rsidRDefault="007F4F5E" w:rsidP="00AD7FB3">
            <w:pPr>
              <w:numPr>
                <w:ilvl w:val="0"/>
                <w:numId w:val="1"/>
              </w:numPr>
              <w:shd w:val="clear" w:color="auto" w:fill="FFFFFF"/>
              <w:tabs>
                <w:tab w:val="left" w:pos="298"/>
              </w:tabs>
              <w:spacing w:after="0" w:line="240" w:lineRule="auto"/>
              <w:ind w:right="155"/>
              <w:jc w:val="both"/>
              <w:rPr>
                <w:rFonts w:ascii="Times New Roman" w:hAnsi="Times New Roman"/>
                <w:sz w:val="24"/>
                <w:szCs w:val="24"/>
                <w:lang w:val="ro-RO"/>
              </w:rPr>
            </w:pPr>
            <w:r w:rsidRPr="00D73C18">
              <w:rPr>
                <w:rFonts w:ascii="Times New Roman" w:eastAsiaTheme="minorEastAsia" w:hAnsi="Times New Roman"/>
                <w:sz w:val="24"/>
                <w:szCs w:val="24"/>
                <w:lang w:val="ro-RO" w:eastAsia="ro-RO"/>
              </w:rPr>
              <w:t xml:space="preserve">suma datorată cu titlul de despăgubiri pentru lipsa de </w:t>
            </w:r>
            <w:proofErr w:type="spellStart"/>
            <w:r w:rsidRPr="00D73C18">
              <w:rPr>
                <w:rFonts w:ascii="Times New Roman" w:eastAsiaTheme="minorEastAsia" w:hAnsi="Times New Roman"/>
                <w:sz w:val="24"/>
                <w:szCs w:val="24"/>
                <w:lang w:val="ro-RO" w:eastAsia="ro-RO"/>
              </w:rPr>
              <w:t>folosinţă</w:t>
            </w:r>
            <w:proofErr w:type="spellEnd"/>
            <w:r w:rsidRPr="00D73C18">
              <w:rPr>
                <w:rFonts w:ascii="Times New Roman" w:eastAsiaTheme="minorEastAsia" w:hAnsi="Times New Roman"/>
                <w:sz w:val="24"/>
                <w:szCs w:val="24"/>
                <w:lang w:val="ro-RO" w:eastAsia="ro-RO"/>
              </w:rPr>
              <w:t>, în cazul neredării terenurilor la termenul prevăzut în actul de aprobare;</w:t>
            </w:r>
          </w:p>
          <w:p w14:paraId="34EB4AD0" w14:textId="77777777" w:rsidR="007F4F5E" w:rsidRPr="00D73C18" w:rsidRDefault="007F4F5E" w:rsidP="00AD7FB3">
            <w:pPr>
              <w:numPr>
                <w:ilvl w:val="0"/>
                <w:numId w:val="1"/>
              </w:numPr>
              <w:shd w:val="clear" w:color="auto" w:fill="FFFFFF"/>
              <w:tabs>
                <w:tab w:val="left" w:pos="298"/>
              </w:tabs>
              <w:spacing w:after="0" w:line="240" w:lineRule="auto"/>
              <w:ind w:right="155"/>
              <w:jc w:val="both"/>
              <w:rPr>
                <w:rFonts w:ascii="Times New Roman" w:hAnsi="Times New Roman"/>
                <w:sz w:val="24"/>
                <w:szCs w:val="24"/>
                <w:lang w:val="ro-RO"/>
              </w:rPr>
            </w:pPr>
            <w:r w:rsidRPr="00D73C18">
              <w:rPr>
                <w:rFonts w:ascii="Times New Roman" w:hAnsi="Times New Roman"/>
                <w:sz w:val="24"/>
                <w:szCs w:val="24"/>
                <w:lang w:val="ro-RO"/>
              </w:rPr>
              <w:t xml:space="preserve">procedura de </w:t>
            </w:r>
            <w:proofErr w:type="spellStart"/>
            <w:r w:rsidRPr="00D73C18">
              <w:rPr>
                <w:rFonts w:ascii="Times New Roman" w:hAnsi="Times New Roman"/>
                <w:sz w:val="24"/>
                <w:szCs w:val="24"/>
                <w:lang w:val="ro-RO"/>
              </w:rPr>
              <w:t>achiziţie</w:t>
            </w:r>
            <w:proofErr w:type="spellEnd"/>
            <w:r w:rsidRPr="00D73C18">
              <w:rPr>
                <w:rFonts w:ascii="Times New Roman" w:hAnsi="Times New Roman"/>
                <w:sz w:val="24"/>
                <w:szCs w:val="24"/>
                <w:lang w:val="ro-RO"/>
              </w:rPr>
              <w:t xml:space="preserve">, schimb, </w:t>
            </w:r>
            <w:proofErr w:type="spellStart"/>
            <w:r w:rsidRPr="00D73C18">
              <w:rPr>
                <w:rFonts w:ascii="Times New Roman" w:hAnsi="Times New Roman"/>
                <w:sz w:val="24"/>
                <w:szCs w:val="24"/>
                <w:lang w:val="ro-RO"/>
              </w:rPr>
              <w:t>donaţie</w:t>
            </w:r>
            <w:proofErr w:type="spellEnd"/>
            <w:r w:rsidRPr="00D73C18">
              <w:rPr>
                <w:rFonts w:ascii="Times New Roman" w:hAnsi="Times New Roman"/>
                <w:sz w:val="24"/>
                <w:szCs w:val="24"/>
                <w:lang w:val="ro-RO"/>
              </w:rPr>
              <w:t xml:space="preserve"> de către stat a terenurilor ce pot fi incluse în fondul forestier proprietate publică a statului, pentru calculul valorii terenurilor;</w:t>
            </w:r>
          </w:p>
          <w:p w14:paraId="41A1DF03" w14:textId="77777777" w:rsidR="007F4F5E" w:rsidRPr="00D73C18" w:rsidRDefault="007F4F5E" w:rsidP="00AD7FB3">
            <w:pPr>
              <w:numPr>
                <w:ilvl w:val="0"/>
                <w:numId w:val="1"/>
              </w:numPr>
              <w:shd w:val="clear" w:color="auto" w:fill="FFFFFF"/>
              <w:tabs>
                <w:tab w:val="left" w:pos="298"/>
              </w:tabs>
              <w:spacing w:after="0" w:line="240" w:lineRule="auto"/>
              <w:ind w:right="155"/>
              <w:jc w:val="both"/>
              <w:rPr>
                <w:rFonts w:ascii="Times New Roman" w:hAnsi="Times New Roman"/>
                <w:sz w:val="24"/>
                <w:szCs w:val="24"/>
                <w:lang w:val="ro-RO"/>
              </w:rPr>
            </w:pPr>
            <w:r w:rsidRPr="00D73C18">
              <w:rPr>
                <w:rFonts w:ascii="Times New Roman" w:hAnsi="Times New Roman"/>
                <w:sz w:val="24"/>
                <w:szCs w:val="24"/>
                <w:lang w:val="ro-RO"/>
              </w:rPr>
              <w:t xml:space="preserve">procedura de dobândire prin cumpărare, schimb sau donație, prin </w:t>
            </w:r>
            <w:r>
              <w:rPr>
                <w:rFonts w:ascii="Times New Roman" w:hAnsi="Times New Roman"/>
                <w:sz w:val="24"/>
                <w:szCs w:val="24"/>
                <w:lang w:val="ro-RO"/>
              </w:rPr>
              <w:t xml:space="preserve">Regia Națională a Pădurilor - </w:t>
            </w:r>
            <w:r w:rsidRPr="00D73C18">
              <w:rPr>
                <w:rFonts w:ascii="Times New Roman" w:hAnsi="Times New Roman"/>
                <w:sz w:val="24"/>
                <w:szCs w:val="24"/>
                <w:lang w:val="ro-RO"/>
              </w:rPr>
              <w:t>Romsilva și prin ceilalți administratori ai fondului forestier național din proprietate publică, de evaluare a terenurilor forestiere din proprietatea publică și a vegetației forestiere aferente, precum și de evaluare a terenurilor forestiere care fac obiectul trecerii din proprietatea publică a statului în proprietatea privată a acestuia în vederea reconstituirii dreptului de proprietate;</w:t>
            </w:r>
          </w:p>
          <w:p w14:paraId="79F53A92" w14:textId="77777777" w:rsidR="007F4F5E" w:rsidRPr="00D73C18" w:rsidRDefault="007F4F5E" w:rsidP="00AD7FB3">
            <w:pPr>
              <w:numPr>
                <w:ilvl w:val="0"/>
                <w:numId w:val="1"/>
              </w:numPr>
              <w:shd w:val="clear" w:color="auto" w:fill="FFFFFF"/>
              <w:tabs>
                <w:tab w:val="left" w:pos="298"/>
              </w:tabs>
              <w:spacing w:after="0" w:line="240" w:lineRule="auto"/>
              <w:ind w:right="155"/>
              <w:jc w:val="both"/>
              <w:rPr>
                <w:rFonts w:ascii="Times New Roman" w:hAnsi="Times New Roman"/>
                <w:sz w:val="24"/>
                <w:szCs w:val="24"/>
                <w:lang w:val="ro-RO"/>
              </w:rPr>
            </w:pPr>
            <w:r w:rsidRPr="00D73C18">
              <w:rPr>
                <w:rFonts w:ascii="Times New Roman" w:hAnsi="Times New Roman"/>
                <w:sz w:val="24"/>
                <w:szCs w:val="24"/>
                <w:lang w:val="ro-RO"/>
              </w:rPr>
              <w:t xml:space="preserve">procedura de concesionare a terenurilor aferente activelor vândute de către Regia </w:t>
            </w:r>
            <w:proofErr w:type="spellStart"/>
            <w:r w:rsidRPr="00D73C18">
              <w:rPr>
                <w:rFonts w:ascii="Times New Roman" w:hAnsi="Times New Roman"/>
                <w:sz w:val="24"/>
                <w:szCs w:val="24"/>
                <w:lang w:val="ro-RO"/>
              </w:rPr>
              <w:t>Naţională</w:t>
            </w:r>
            <w:proofErr w:type="spellEnd"/>
            <w:r w:rsidRPr="00D73C18">
              <w:rPr>
                <w:rFonts w:ascii="Times New Roman" w:hAnsi="Times New Roman"/>
                <w:sz w:val="24"/>
                <w:szCs w:val="24"/>
                <w:lang w:val="ro-RO"/>
              </w:rPr>
              <w:t xml:space="preserve"> a Pădurilor – Romsilva, pentru calculul </w:t>
            </w:r>
            <w:proofErr w:type="spellStart"/>
            <w:r w:rsidRPr="00D73C18">
              <w:rPr>
                <w:rFonts w:ascii="Times New Roman" w:hAnsi="Times New Roman"/>
                <w:sz w:val="24"/>
                <w:szCs w:val="24"/>
                <w:lang w:val="ro-RO"/>
              </w:rPr>
              <w:t>redevenţei</w:t>
            </w:r>
            <w:proofErr w:type="spellEnd"/>
            <w:r w:rsidRPr="00D73C18">
              <w:rPr>
                <w:rFonts w:ascii="Times New Roman" w:hAnsi="Times New Roman"/>
                <w:sz w:val="24"/>
                <w:szCs w:val="24"/>
                <w:lang w:val="ro-RO"/>
              </w:rPr>
              <w:t>;</w:t>
            </w:r>
          </w:p>
          <w:p w14:paraId="4FD4F3FD" w14:textId="77777777" w:rsidR="007F4F5E" w:rsidRPr="00D73C18" w:rsidRDefault="007F4F5E" w:rsidP="00AD7FB3">
            <w:pPr>
              <w:numPr>
                <w:ilvl w:val="0"/>
                <w:numId w:val="1"/>
              </w:numPr>
              <w:shd w:val="clear" w:color="auto" w:fill="FFFFFF"/>
              <w:tabs>
                <w:tab w:val="left" w:pos="298"/>
              </w:tabs>
              <w:spacing w:after="0" w:line="240" w:lineRule="auto"/>
              <w:ind w:right="155"/>
              <w:jc w:val="both"/>
              <w:rPr>
                <w:rFonts w:ascii="Times New Roman" w:hAnsi="Times New Roman"/>
                <w:sz w:val="24"/>
                <w:szCs w:val="24"/>
                <w:lang w:val="ro-RO"/>
              </w:rPr>
            </w:pPr>
            <w:r w:rsidRPr="00D73C18">
              <w:rPr>
                <w:rFonts w:ascii="Times New Roman" w:hAnsi="Times New Roman"/>
                <w:sz w:val="24"/>
                <w:szCs w:val="24"/>
                <w:lang w:val="ro-RO"/>
              </w:rPr>
              <w:t xml:space="preserve">procedura de stabilire a </w:t>
            </w:r>
            <w:proofErr w:type="spellStart"/>
            <w:r w:rsidRPr="00D73C18">
              <w:rPr>
                <w:rFonts w:ascii="Times New Roman" w:hAnsi="Times New Roman"/>
                <w:sz w:val="24"/>
                <w:szCs w:val="24"/>
                <w:lang w:val="ro-RO"/>
              </w:rPr>
              <w:t>compensaţiilor</w:t>
            </w:r>
            <w:proofErr w:type="spellEnd"/>
            <w:r w:rsidRPr="00D73C18">
              <w:rPr>
                <w:rFonts w:ascii="Times New Roman" w:hAnsi="Times New Roman"/>
                <w:sz w:val="24"/>
                <w:szCs w:val="24"/>
                <w:lang w:val="ro-RO"/>
              </w:rPr>
              <w:t xml:space="preserve"> reprezentând contravaloarea produselor pe care proprietarii nu le recoltează, datorită </w:t>
            </w:r>
            <w:proofErr w:type="spellStart"/>
            <w:r w:rsidRPr="00D73C18">
              <w:rPr>
                <w:rFonts w:ascii="Times New Roman" w:hAnsi="Times New Roman"/>
                <w:sz w:val="24"/>
                <w:szCs w:val="24"/>
                <w:lang w:val="ro-RO"/>
              </w:rPr>
              <w:t>funcţiilor</w:t>
            </w:r>
            <w:proofErr w:type="spellEnd"/>
            <w:r w:rsidRPr="00D73C18">
              <w:rPr>
                <w:rFonts w:ascii="Times New Roman" w:hAnsi="Times New Roman"/>
                <w:sz w:val="24"/>
                <w:szCs w:val="24"/>
                <w:lang w:val="ro-RO"/>
              </w:rPr>
              <w:t xml:space="preserve"> de </w:t>
            </w:r>
            <w:proofErr w:type="spellStart"/>
            <w:r w:rsidRPr="00D73C18">
              <w:rPr>
                <w:rFonts w:ascii="Times New Roman" w:hAnsi="Times New Roman"/>
                <w:sz w:val="24"/>
                <w:szCs w:val="24"/>
                <w:lang w:val="ro-RO"/>
              </w:rPr>
              <w:t>protecţie</w:t>
            </w:r>
            <w:proofErr w:type="spellEnd"/>
            <w:r w:rsidRPr="00D73C18">
              <w:rPr>
                <w:rFonts w:ascii="Times New Roman" w:hAnsi="Times New Roman"/>
                <w:sz w:val="24"/>
                <w:szCs w:val="24"/>
                <w:lang w:val="ro-RO"/>
              </w:rPr>
              <w:t xml:space="preserve"> stabilite prin amenajamente silvice;</w:t>
            </w:r>
          </w:p>
          <w:p w14:paraId="37A121FA" w14:textId="77777777" w:rsidR="007F4F5E" w:rsidRPr="00D73C18" w:rsidRDefault="007F4F5E" w:rsidP="00AD7FB3">
            <w:pPr>
              <w:numPr>
                <w:ilvl w:val="0"/>
                <w:numId w:val="1"/>
              </w:numPr>
              <w:shd w:val="clear" w:color="auto" w:fill="FFFFFF"/>
              <w:tabs>
                <w:tab w:val="left" w:pos="298"/>
              </w:tabs>
              <w:spacing w:after="0" w:line="240" w:lineRule="auto"/>
              <w:ind w:right="155"/>
              <w:jc w:val="both"/>
              <w:rPr>
                <w:rFonts w:ascii="Times New Roman" w:hAnsi="Times New Roman"/>
                <w:sz w:val="24"/>
                <w:szCs w:val="24"/>
                <w:lang w:val="ro-RO"/>
              </w:rPr>
            </w:pPr>
            <w:r w:rsidRPr="00D73C18">
              <w:rPr>
                <w:rFonts w:ascii="Times New Roman" w:hAnsi="Times New Roman"/>
                <w:sz w:val="24"/>
                <w:szCs w:val="24"/>
                <w:lang w:val="ro-RO"/>
              </w:rPr>
              <w:t xml:space="preserve">procedura de stabilire a prejudiciilor cauzate fondului forestier </w:t>
            </w:r>
            <w:proofErr w:type="spellStart"/>
            <w:r w:rsidRPr="00D73C18">
              <w:rPr>
                <w:rFonts w:ascii="Times New Roman" w:hAnsi="Times New Roman"/>
                <w:sz w:val="24"/>
                <w:szCs w:val="24"/>
                <w:lang w:val="ro-RO"/>
              </w:rPr>
              <w:t>naţional</w:t>
            </w:r>
            <w:proofErr w:type="spellEnd"/>
            <w:r w:rsidRPr="00D73C18">
              <w:rPr>
                <w:rFonts w:ascii="Times New Roman" w:hAnsi="Times New Roman"/>
                <w:sz w:val="24"/>
                <w:szCs w:val="24"/>
                <w:lang w:val="ro-RO"/>
              </w:rPr>
              <w:t xml:space="preserve"> </w:t>
            </w:r>
            <w:proofErr w:type="spellStart"/>
            <w:r w:rsidRPr="00D73C18">
              <w:rPr>
                <w:rFonts w:ascii="Times New Roman" w:hAnsi="Times New Roman"/>
                <w:sz w:val="24"/>
                <w:szCs w:val="24"/>
                <w:lang w:val="ro-RO"/>
              </w:rPr>
              <w:t>şi</w:t>
            </w:r>
            <w:proofErr w:type="spellEnd"/>
            <w:r w:rsidRPr="00D73C18">
              <w:rPr>
                <w:rFonts w:ascii="Times New Roman" w:hAnsi="Times New Roman"/>
                <w:sz w:val="24"/>
                <w:szCs w:val="24"/>
                <w:lang w:val="ro-RO"/>
              </w:rPr>
              <w:t xml:space="preserve">, implicit, la calificarea drept </w:t>
            </w:r>
            <w:proofErr w:type="spellStart"/>
            <w:r w:rsidRPr="00D73C18">
              <w:rPr>
                <w:rFonts w:ascii="Times New Roman" w:hAnsi="Times New Roman"/>
                <w:sz w:val="24"/>
                <w:szCs w:val="24"/>
                <w:lang w:val="ro-RO"/>
              </w:rPr>
              <w:t>infracţiuni</w:t>
            </w:r>
            <w:proofErr w:type="spellEnd"/>
            <w:r w:rsidRPr="00D73C18">
              <w:rPr>
                <w:rFonts w:ascii="Times New Roman" w:hAnsi="Times New Roman"/>
                <w:sz w:val="24"/>
                <w:szCs w:val="24"/>
                <w:lang w:val="ro-RO"/>
              </w:rPr>
              <w:t xml:space="preserve"> sau </w:t>
            </w:r>
            <w:proofErr w:type="spellStart"/>
            <w:r w:rsidRPr="00D73C18">
              <w:rPr>
                <w:rFonts w:ascii="Times New Roman" w:hAnsi="Times New Roman"/>
                <w:sz w:val="24"/>
                <w:szCs w:val="24"/>
                <w:lang w:val="ro-RO"/>
              </w:rPr>
              <w:t>contravenţii</w:t>
            </w:r>
            <w:proofErr w:type="spellEnd"/>
            <w:r w:rsidRPr="00D73C18">
              <w:rPr>
                <w:rFonts w:ascii="Times New Roman" w:hAnsi="Times New Roman"/>
                <w:sz w:val="24"/>
                <w:szCs w:val="24"/>
                <w:lang w:val="ro-RO"/>
              </w:rPr>
              <w:t xml:space="preserve"> a faptelor prin care s-au produs aceste prejudicii; </w:t>
            </w:r>
          </w:p>
          <w:p w14:paraId="3BA15155" w14:textId="77777777" w:rsidR="007F4F5E" w:rsidRPr="00D73C18" w:rsidRDefault="007F4F5E" w:rsidP="00AD7FB3">
            <w:pPr>
              <w:numPr>
                <w:ilvl w:val="0"/>
                <w:numId w:val="1"/>
              </w:numPr>
              <w:shd w:val="clear" w:color="auto" w:fill="FFFFFF"/>
              <w:tabs>
                <w:tab w:val="left" w:pos="298"/>
              </w:tabs>
              <w:spacing w:after="0" w:line="240" w:lineRule="auto"/>
              <w:ind w:right="155"/>
              <w:jc w:val="both"/>
              <w:rPr>
                <w:rFonts w:ascii="Times New Roman" w:hAnsi="Times New Roman"/>
                <w:sz w:val="24"/>
                <w:szCs w:val="24"/>
                <w:lang w:val="ro-RO"/>
              </w:rPr>
            </w:pPr>
            <w:r w:rsidRPr="00D73C18">
              <w:rPr>
                <w:rFonts w:ascii="Times New Roman" w:hAnsi="Times New Roman"/>
                <w:sz w:val="24"/>
                <w:szCs w:val="24"/>
                <w:lang w:val="ro-RO"/>
              </w:rPr>
              <w:t xml:space="preserve">procedura de evaluare a pagubelor produse </w:t>
            </w:r>
            <w:proofErr w:type="spellStart"/>
            <w:r w:rsidRPr="00D73C18">
              <w:rPr>
                <w:rFonts w:ascii="Times New Roman" w:hAnsi="Times New Roman"/>
                <w:sz w:val="24"/>
                <w:szCs w:val="24"/>
                <w:lang w:val="ro-RO"/>
              </w:rPr>
              <w:t>vegetaţiei</w:t>
            </w:r>
            <w:proofErr w:type="spellEnd"/>
            <w:r w:rsidRPr="00D73C18">
              <w:rPr>
                <w:rFonts w:ascii="Times New Roman" w:hAnsi="Times New Roman"/>
                <w:sz w:val="24"/>
                <w:szCs w:val="24"/>
                <w:lang w:val="ro-RO"/>
              </w:rPr>
              <w:t xml:space="preserve"> forestiere din păduri </w:t>
            </w:r>
            <w:proofErr w:type="spellStart"/>
            <w:r w:rsidRPr="00D73C18">
              <w:rPr>
                <w:rFonts w:ascii="Times New Roman" w:hAnsi="Times New Roman"/>
                <w:sz w:val="24"/>
                <w:szCs w:val="24"/>
                <w:lang w:val="ro-RO"/>
              </w:rPr>
              <w:t>şi</w:t>
            </w:r>
            <w:proofErr w:type="spellEnd"/>
            <w:r w:rsidRPr="00D73C18">
              <w:rPr>
                <w:rFonts w:ascii="Times New Roman" w:hAnsi="Times New Roman"/>
                <w:sz w:val="24"/>
                <w:szCs w:val="24"/>
                <w:lang w:val="ro-RO"/>
              </w:rPr>
              <w:t xml:space="preserve"> din afara acestora </w:t>
            </w:r>
            <w:proofErr w:type="spellStart"/>
            <w:r w:rsidRPr="00D73C18">
              <w:rPr>
                <w:rFonts w:ascii="Times New Roman" w:hAnsi="Times New Roman"/>
                <w:sz w:val="24"/>
                <w:szCs w:val="24"/>
                <w:lang w:val="ro-RO"/>
              </w:rPr>
              <w:t>şi</w:t>
            </w:r>
            <w:proofErr w:type="spellEnd"/>
            <w:r w:rsidRPr="00D73C18">
              <w:rPr>
                <w:rFonts w:ascii="Times New Roman" w:hAnsi="Times New Roman"/>
                <w:sz w:val="24"/>
                <w:szCs w:val="24"/>
                <w:lang w:val="ro-RO"/>
              </w:rPr>
              <w:t xml:space="preserve"> la stabilirea despăgubirilor aferente;</w:t>
            </w:r>
          </w:p>
          <w:p w14:paraId="36B9F7BB" w14:textId="77777777" w:rsidR="007F4F5E" w:rsidRPr="00D73C18" w:rsidRDefault="007F4F5E" w:rsidP="00AD7FB3">
            <w:pPr>
              <w:numPr>
                <w:ilvl w:val="0"/>
                <w:numId w:val="1"/>
              </w:numPr>
              <w:shd w:val="clear" w:color="auto" w:fill="FFFFFF"/>
              <w:tabs>
                <w:tab w:val="left" w:pos="298"/>
              </w:tabs>
              <w:spacing w:after="0" w:line="240" w:lineRule="auto"/>
              <w:ind w:right="155"/>
              <w:jc w:val="both"/>
              <w:rPr>
                <w:rFonts w:ascii="Times New Roman" w:hAnsi="Times New Roman"/>
                <w:sz w:val="24"/>
                <w:szCs w:val="24"/>
                <w:lang w:val="ro-RO"/>
              </w:rPr>
            </w:pPr>
            <w:r w:rsidRPr="00D73C18">
              <w:rPr>
                <w:rFonts w:ascii="Times New Roman" w:hAnsi="Times New Roman"/>
                <w:sz w:val="23"/>
                <w:szCs w:val="23"/>
                <w:shd w:val="clear" w:color="auto" w:fill="FFFFFF"/>
                <w:lang w:val="ro-RO"/>
              </w:rPr>
              <w:t>sumele care reprezintă valoarea funcțiilor nerealizate ale pădurii,</w:t>
            </w:r>
            <w:r w:rsidRPr="00D73C18">
              <w:rPr>
                <w:rFonts w:ascii="Times New Roman" w:eastAsiaTheme="minorEastAsia" w:hAnsi="Times New Roman"/>
                <w:sz w:val="24"/>
                <w:szCs w:val="24"/>
                <w:lang w:val="ro-RO" w:eastAsia="ro-RO"/>
              </w:rPr>
              <w:t xml:space="preserve"> potrivit art.161 alin.(2) și (3) din Legea nr. 331/2024, cu modificările și completările ulterioare.</w:t>
            </w:r>
          </w:p>
          <w:p w14:paraId="17619036" w14:textId="77777777" w:rsidR="007F4F5E" w:rsidRPr="00D73C18" w:rsidRDefault="007F4F5E" w:rsidP="00AD7FB3">
            <w:pPr>
              <w:autoSpaceDE w:val="0"/>
              <w:autoSpaceDN w:val="0"/>
              <w:adjustRightInd w:val="0"/>
              <w:spacing w:after="0" w:line="240" w:lineRule="auto"/>
              <w:jc w:val="both"/>
              <w:rPr>
                <w:rFonts w:ascii="Times New Roman" w:hAnsi="Times New Roman"/>
                <w:color w:val="000000"/>
                <w:sz w:val="24"/>
                <w:szCs w:val="24"/>
                <w:lang w:val="ro-RO"/>
              </w:rPr>
            </w:pPr>
            <w:r w:rsidRPr="00D73C18">
              <w:rPr>
                <w:rFonts w:ascii="Times New Roman" w:hAnsi="Times New Roman"/>
                <w:color w:val="000000"/>
                <w:sz w:val="24"/>
                <w:szCs w:val="24"/>
                <w:lang w:val="ro-RO"/>
              </w:rPr>
              <w:t xml:space="preserve">În conformitate cu Statistica </w:t>
            </w:r>
            <w:proofErr w:type="spellStart"/>
            <w:r w:rsidRPr="00D73C18">
              <w:rPr>
                <w:rFonts w:ascii="Times New Roman" w:hAnsi="Times New Roman"/>
                <w:color w:val="000000"/>
                <w:sz w:val="24"/>
                <w:szCs w:val="24"/>
                <w:lang w:val="ro-RO"/>
              </w:rPr>
              <w:t>activităţilor</w:t>
            </w:r>
            <w:proofErr w:type="spellEnd"/>
            <w:r w:rsidRPr="00D73C18">
              <w:rPr>
                <w:rFonts w:ascii="Times New Roman" w:hAnsi="Times New Roman"/>
                <w:color w:val="000000"/>
                <w:sz w:val="24"/>
                <w:szCs w:val="24"/>
                <w:lang w:val="ro-RO"/>
              </w:rPr>
              <w:t xml:space="preserve"> din silvicultură, publicată de Institutul </w:t>
            </w:r>
            <w:proofErr w:type="spellStart"/>
            <w:r w:rsidRPr="00D73C18">
              <w:rPr>
                <w:rFonts w:ascii="Times New Roman" w:hAnsi="Times New Roman"/>
                <w:color w:val="000000"/>
                <w:sz w:val="24"/>
                <w:szCs w:val="24"/>
                <w:lang w:val="ro-RO"/>
              </w:rPr>
              <w:t>Naţional</w:t>
            </w:r>
            <w:proofErr w:type="spellEnd"/>
            <w:r w:rsidRPr="00D73C18">
              <w:rPr>
                <w:rFonts w:ascii="Times New Roman" w:hAnsi="Times New Roman"/>
                <w:color w:val="000000"/>
                <w:sz w:val="24"/>
                <w:szCs w:val="24"/>
                <w:lang w:val="ro-RO"/>
              </w:rPr>
              <w:t xml:space="preserve"> de Statistică, în Tabelul 9 – Venituri din vânzări de produse forestiere, servicii prestate </w:t>
            </w:r>
            <w:proofErr w:type="spellStart"/>
            <w:r w:rsidRPr="00D73C18">
              <w:rPr>
                <w:rFonts w:ascii="Times New Roman" w:hAnsi="Times New Roman"/>
                <w:color w:val="000000"/>
                <w:sz w:val="24"/>
                <w:szCs w:val="24"/>
                <w:lang w:val="ro-RO"/>
              </w:rPr>
              <w:t>şi</w:t>
            </w:r>
            <w:proofErr w:type="spellEnd"/>
            <w:r w:rsidRPr="00D73C18">
              <w:rPr>
                <w:rFonts w:ascii="Times New Roman" w:hAnsi="Times New Roman"/>
                <w:color w:val="000000"/>
                <w:sz w:val="24"/>
                <w:szCs w:val="24"/>
                <w:lang w:val="ro-RO"/>
              </w:rPr>
              <w:t xml:space="preserve"> alte venituri, situația volumului de masă lemnoasă pe picior și valoarea totală, pentru anii 2022-2024, se prezintă astfel:</w:t>
            </w:r>
          </w:p>
          <w:tbl>
            <w:tblPr>
              <w:tblStyle w:val="TableGrid"/>
              <w:tblW w:w="7155" w:type="dxa"/>
              <w:jc w:val="center"/>
              <w:tblLook w:val="04A0" w:firstRow="1" w:lastRow="0" w:firstColumn="1" w:lastColumn="0" w:noHBand="0" w:noVBand="1"/>
            </w:tblPr>
            <w:tblGrid>
              <w:gridCol w:w="955"/>
              <w:gridCol w:w="507"/>
              <w:gridCol w:w="866"/>
              <w:gridCol w:w="915"/>
              <w:gridCol w:w="866"/>
              <w:gridCol w:w="1071"/>
              <w:gridCol w:w="891"/>
              <w:gridCol w:w="1084"/>
            </w:tblGrid>
            <w:tr w:rsidR="007F4F5E" w:rsidRPr="00D73C18" w14:paraId="2512BB7E" w14:textId="77777777" w:rsidTr="00AD7FB3">
              <w:trPr>
                <w:trHeight w:val="383"/>
                <w:jc w:val="center"/>
              </w:trPr>
              <w:tc>
                <w:tcPr>
                  <w:tcW w:w="955" w:type="dxa"/>
                  <w:vMerge w:val="restart"/>
                  <w:vAlign w:val="center"/>
                </w:tcPr>
                <w:p w14:paraId="14E621D7" w14:textId="77777777" w:rsidR="007F4F5E" w:rsidRPr="00D73C18" w:rsidRDefault="007F4F5E" w:rsidP="00AD7FB3">
                  <w:pPr>
                    <w:autoSpaceDE w:val="0"/>
                    <w:autoSpaceDN w:val="0"/>
                    <w:adjustRightInd w:val="0"/>
                    <w:ind w:left="-85"/>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Denumire indicator</w:t>
                  </w:r>
                </w:p>
              </w:tc>
              <w:tc>
                <w:tcPr>
                  <w:tcW w:w="507" w:type="dxa"/>
                  <w:vMerge w:val="restart"/>
                  <w:vAlign w:val="center"/>
                </w:tcPr>
                <w:p w14:paraId="5BACEDC0"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UM</w:t>
                  </w:r>
                </w:p>
                <w:p w14:paraId="1429C4E1"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p>
              </w:tc>
              <w:tc>
                <w:tcPr>
                  <w:tcW w:w="1781" w:type="dxa"/>
                  <w:gridSpan w:val="2"/>
                  <w:vAlign w:val="center"/>
                </w:tcPr>
                <w:p w14:paraId="2172B552"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2022</w:t>
                  </w:r>
                </w:p>
              </w:tc>
              <w:tc>
                <w:tcPr>
                  <w:tcW w:w="1937" w:type="dxa"/>
                  <w:gridSpan w:val="2"/>
                  <w:vAlign w:val="center"/>
                </w:tcPr>
                <w:p w14:paraId="48A2CC80"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2023</w:t>
                  </w:r>
                </w:p>
              </w:tc>
              <w:tc>
                <w:tcPr>
                  <w:tcW w:w="1975" w:type="dxa"/>
                  <w:gridSpan w:val="2"/>
                  <w:vAlign w:val="center"/>
                </w:tcPr>
                <w:p w14:paraId="288C2FCE"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2024</w:t>
                  </w:r>
                </w:p>
              </w:tc>
            </w:tr>
            <w:tr w:rsidR="007F4F5E" w:rsidRPr="00D73C18" w14:paraId="11E50250" w14:textId="77777777" w:rsidTr="00AD7FB3">
              <w:trPr>
                <w:trHeight w:val="449"/>
                <w:jc w:val="center"/>
              </w:trPr>
              <w:tc>
                <w:tcPr>
                  <w:tcW w:w="955" w:type="dxa"/>
                  <w:vMerge/>
                  <w:vAlign w:val="center"/>
                </w:tcPr>
                <w:p w14:paraId="5AAF9974"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p>
              </w:tc>
              <w:tc>
                <w:tcPr>
                  <w:tcW w:w="507" w:type="dxa"/>
                  <w:vMerge/>
                  <w:vAlign w:val="center"/>
                </w:tcPr>
                <w:p w14:paraId="1D9ED853"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p>
              </w:tc>
              <w:tc>
                <w:tcPr>
                  <w:tcW w:w="866" w:type="dxa"/>
                  <w:vAlign w:val="center"/>
                </w:tcPr>
                <w:p w14:paraId="71DDB22E" w14:textId="77777777" w:rsidR="007F4F5E" w:rsidRPr="00D73C18" w:rsidRDefault="007F4F5E" w:rsidP="00AD7FB3">
                  <w:pPr>
                    <w:autoSpaceDE w:val="0"/>
                    <w:autoSpaceDN w:val="0"/>
                    <w:adjustRightInd w:val="0"/>
                    <w:ind w:left="-105"/>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Cantitate</w:t>
                  </w:r>
                </w:p>
              </w:tc>
              <w:tc>
                <w:tcPr>
                  <w:tcW w:w="915" w:type="dxa"/>
                  <w:vAlign w:val="center"/>
                </w:tcPr>
                <w:p w14:paraId="61097A3B" w14:textId="77777777" w:rsidR="007F4F5E" w:rsidRPr="00D73C18" w:rsidRDefault="007F4F5E" w:rsidP="00AD7FB3">
                  <w:pPr>
                    <w:autoSpaceDE w:val="0"/>
                    <w:autoSpaceDN w:val="0"/>
                    <w:adjustRightInd w:val="0"/>
                    <w:ind w:left="9"/>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Valoare</w:t>
                  </w:r>
                </w:p>
                <w:p w14:paraId="43A31C73"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-mii-</w:t>
                  </w:r>
                </w:p>
              </w:tc>
              <w:tc>
                <w:tcPr>
                  <w:tcW w:w="866" w:type="dxa"/>
                  <w:vAlign w:val="center"/>
                </w:tcPr>
                <w:p w14:paraId="63873AA5" w14:textId="77777777" w:rsidR="007F4F5E" w:rsidRPr="00D73C18" w:rsidRDefault="007F4F5E" w:rsidP="00AD7FB3">
                  <w:pPr>
                    <w:autoSpaceDE w:val="0"/>
                    <w:autoSpaceDN w:val="0"/>
                    <w:adjustRightInd w:val="0"/>
                    <w:ind w:left="-85"/>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Cantitate</w:t>
                  </w:r>
                </w:p>
              </w:tc>
              <w:tc>
                <w:tcPr>
                  <w:tcW w:w="1071" w:type="dxa"/>
                  <w:vAlign w:val="center"/>
                </w:tcPr>
                <w:p w14:paraId="55E1C819"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Valoare</w:t>
                  </w:r>
                </w:p>
                <w:p w14:paraId="51C64019"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-mii-</w:t>
                  </w:r>
                </w:p>
              </w:tc>
              <w:tc>
                <w:tcPr>
                  <w:tcW w:w="891" w:type="dxa"/>
                  <w:vAlign w:val="center"/>
                </w:tcPr>
                <w:p w14:paraId="3D95D0D4" w14:textId="77777777" w:rsidR="007F4F5E" w:rsidRPr="00D73C18" w:rsidRDefault="007F4F5E" w:rsidP="00AD7FB3">
                  <w:pPr>
                    <w:autoSpaceDE w:val="0"/>
                    <w:autoSpaceDN w:val="0"/>
                    <w:adjustRightInd w:val="0"/>
                    <w:ind w:left="-135"/>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Cantitate</w:t>
                  </w:r>
                </w:p>
              </w:tc>
              <w:tc>
                <w:tcPr>
                  <w:tcW w:w="1084" w:type="dxa"/>
                  <w:vAlign w:val="center"/>
                </w:tcPr>
                <w:p w14:paraId="37793560"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Valoare</w:t>
                  </w:r>
                </w:p>
                <w:p w14:paraId="40016DFB"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-mii lei-</w:t>
                  </w:r>
                </w:p>
              </w:tc>
            </w:tr>
            <w:tr w:rsidR="007F4F5E" w:rsidRPr="00D73C18" w14:paraId="551D8C9B" w14:textId="77777777" w:rsidTr="00AD7FB3">
              <w:trPr>
                <w:jc w:val="center"/>
              </w:trPr>
              <w:tc>
                <w:tcPr>
                  <w:tcW w:w="955" w:type="dxa"/>
                  <w:vAlign w:val="center"/>
                </w:tcPr>
                <w:p w14:paraId="19967F85" w14:textId="77777777" w:rsidR="007F4F5E" w:rsidRPr="00D73C18" w:rsidRDefault="007F4F5E" w:rsidP="00AD7FB3">
                  <w:pPr>
                    <w:autoSpaceDE w:val="0"/>
                    <w:autoSpaceDN w:val="0"/>
                    <w:adjustRightInd w:val="0"/>
                    <w:ind w:left="-85"/>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Masă lemnoasă pe picior</w:t>
                  </w:r>
                </w:p>
              </w:tc>
              <w:tc>
                <w:tcPr>
                  <w:tcW w:w="507" w:type="dxa"/>
                  <w:vAlign w:val="center"/>
                </w:tcPr>
                <w:p w14:paraId="3DA6DD98" w14:textId="77777777" w:rsidR="007F4F5E" w:rsidRPr="00D73C18" w:rsidRDefault="007F4F5E" w:rsidP="00AD7FB3">
                  <w:pPr>
                    <w:autoSpaceDE w:val="0"/>
                    <w:autoSpaceDN w:val="0"/>
                    <w:adjustRightInd w:val="0"/>
                    <w:ind w:left="-83"/>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-mii mc-</w:t>
                  </w:r>
                </w:p>
              </w:tc>
              <w:tc>
                <w:tcPr>
                  <w:tcW w:w="866" w:type="dxa"/>
                  <w:vAlign w:val="center"/>
                </w:tcPr>
                <w:p w14:paraId="458FE69C"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eastAsia="CIDFont+F6" w:hAnsi="Times New Roman"/>
                      <w:sz w:val="20"/>
                      <w:szCs w:val="20"/>
                      <w:lang w:val="ro-RO"/>
                    </w:rPr>
                    <w:t>7249,58</w:t>
                  </w:r>
                </w:p>
              </w:tc>
              <w:tc>
                <w:tcPr>
                  <w:tcW w:w="915" w:type="dxa"/>
                  <w:vAlign w:val="center"/>
                </w:tcPr>
                <w:p w14:paraId="3C8ED912" w14:textId="77777777" w:rsidR="007F4F5E" w:rsidRPr="00D73C18" w:rsidRDefault="007F4F5E" w:rsidP="00AD7FB3">
                  <w:pPr>
                    <w:autoSpaceDE w:val="0"/>
                    <w:autoSpaceDN w:val="0"/>
                    <w:adjustRightInd w:val="0"/>
                    <w:ind w:left="-188" w:right="-182"/>
                    <w:jc w:val="center"/>
                    <w:rPr>
                      <w:rFonts w:ascii="Times New Roman" w:hAnsi="Times New Roman"/>
                      <w:color w:val="000000"/>
                      <w:sz w:val="20"/>
                      <w:szCs w:val="20"/>
                      <w:lang w:val="ro-RO"/>
                    </w:rPr>
                  </w:pPr>
                  <w:r w:rsidRPr="00D73C18">
                    <w:rPr>
                      <w:rFonts w:ascii="Times New Roman" w:eastAsia="CIDFont+F6" w:hAnsi="Times New Roman"/>
                      <w:sz w:val="20"/>
                      <w:szCs w:val="20"/>
                      <w:lang w:val="ro-RO"/>
                    </w:rPr>
                    <w:t>2119252,58</w:t>
                  </w:r>
                </w:p>
              </w:tc>
              <w:tc>
                <w:tcPr>
                  <w:tcW w:w="866" w:type="dxa"/>
                  <w:vAlign w:val="center"/>
                </w:tcPr>
                <w:p w14:paraId="4F2A5EAE"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sz w:val="20"/>
                      <w:szCs w:val="20"/>
                      <w:lang w:val="ro-RO"/>
                    </w:rPr>
                    <w:t>6349.0</w:t>
                  </w:r>
                </w:p>
              </w:tc>
              <w:tc>
                <w:tcPr>
                  <w:tcW w:w="1071" w:type="dxa"/>
                  <w:vAlign w:val="center"/>
                </w:tcPr>
                <w:p w14:paraId="277F1C91"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sz w:val="20"/>
                      <w:szCs w:val="20"/>
                      <w:lang w:val="ro-RO"/>
                    </w:rPr>
                    <w:t>1872154.3</w:t>
                  </w:r>
                </w:p>
              </w:tc>
              <w:tc>
                <w:tcPr>
                  <w:tcW w:w="891" w:type="dxa"/>
                  <w:vAlign w:val="center"/>
                </w:tcPr>
                <w:p w14:paraId="5277BAF8"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sz w:val="20"/>
                      <w:szCs w:val="20"/>
                      <w:lang w:val="ro-RO"/>
                    </w:rPr>
                    <w:t>6978.9</w:t>
                  </w:r>
                </w:p>
              </w:tc>
              <w:tc>
                <w:tcPr>
                  <w:tcW w:w="1084" w:type="dxa"/>
                  <w:vAlign w:val="center"/>
                </w:tcPr>
                <w:p w14:paraId="564CA332"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sz w:val="20"/>
                      <w:szCs w:val="20"/>
                      <w:lang w:val="ro-RO"/>
                    </w:rPr>
                    <w:t>1587383.7</w:t>
                  </w:r>
                </w:p>
              </w:tc>
            </w:tr>
            <w:tr w:rsidR="007F4F5E" w:rsidRPr="00D73C18" w14:paraId="3C0899F3" w14:textId="77777777" w:rsidTr="00AD7FB3">
              <w:trPr>
                <w:jc w:val="center"/>
              </w:trPr>
              <w:tc>
                <w:tcPr>
                  <w:tcW w:w="955" w:type="dxa"/>
                  <w:vAlign w:val="center"/>
                </w:tcPr>
                <w:p w14:paraId="69A7EF2C"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Valoare</w:t>
                  </w:r>
                </w:p>
                <w:p w14:paraId="6A8F5528"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PML anuală</w:t>
                  </w:r>
                </w:p>
              </w:tc>
              <w:tc>
                <w:tcPr>
                  <w:tcW w:w="507" w:type="dxa"/>
                  <w:vAlign w:val="center"/>
                </w:tcPr>
                <w:p w14:paraId="17C2C822"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lei</w:t>
                  </w:r>
                </w:p>
              </w:tc>
              <w:tc>
                <w:tcPr>
                  <w:tcW w:w="1781" w:type="dxa"/>
                  <w:gridSpan w:val="2"/>
                  <w:vAlign w:val="center"/>
                </w:tcPr>
                <w:p w14:paraId="268489B5" w14:textId="77777777" w:rsidR="007F4F5E" w:rsidRPr="00D73C18" w:rsidRDefault="007F4F5E" w:rsidP="00AD7FB3">
                  <w:pPr>
                    <w:autoSpaceDE w:val="0"/>
                    <w:autoSpaceDN w:val="0"/>
                    <w:adjustRightInd w:val="0"/>
                    <w:jc w:val="center"/>
                    <w:rPr>
                      <w:rFonts w:ascii="Times New Roman" w:hAnsi="Times New Roman"/>
                      <w:b/>
                      <w:color w:val="000000"/>
                      <w:sz w:val="20"/>
                      <w:szCs w:val="20"/>
                      <w:lang w:val="ro-RO"/>
                    </w:rPr>
                  </w:pPr>
                  <w:r w:rsidRPr="00D73C18">
                    <w:rPr>
                      <w:rFonts w:ascii="Times New Roman" w:hAnsi="Times New Roman"/>
                      <w:b/>
                      <w:color w:val="000000"/>
                      <w:sz w:val="20"/>
                      <w:szCs w:val="20"/>
                      <w:lang w:val="ro-RO"/>
                    </w:rPr>
                    <w:t>292,33</w:t>
                  </w:r>
                </w:p>
              </w:tc>
              <w:tc>
                <w:tcPr>
                  <w:tcW w:w="1937" w:type="dxa"/>
                  <w:gridSpan w:val="2"/>
                  <w:vAlign w:val="center"/>
                </w:tcPr>
                <w:p w14:paraId="45A3B7ED" w14:textId="77777777" w:rsidR="007F4F5E" w:rsidRPr="00D73C18" w:rsidRDefault="007F4F5E" w:rsidP="00AD7FB3">
                  <w:pPr>
                    <w:autoSpaceDE w:val="0"/>
                    <w:autoSpaceDN w:val="0"/>
                    <w:adjustRightInd w:val="0"/>
                    <w:jc w:val="center"/>
                    <w:rPr>
                      <w:rFonts w:ascii="Times New Roman" w:hAnsi="Times New Roman"/>
                      <w:b/>
                      <w:color w:val="000000"/>
                      <w:sz w:val="20"/>
                      <w:szCs w:val="20"/>
                      <w:lang w:val="ro-RO"/>
                    </w:rPr>
                  </w:pPr>
                  <w:r w:rsidRPr="00D73C18">
                    <w:rPr>
                      <w:rFonts w:ascii="Times New Roman" w:hAnsi="Times New Roman"/>
                      <w:b/>
                      <w:color w:val="000000"/>
                      <w:sz w:val="20"/>
                      <w:szCs w:val="20"/>
                      <w:lang w:val="ro-RO"/>
                    </w:rPr>
                    <w:t>294,87</w:t>
                  </w:r>
                </w:p>
              </w:tc>
              <w:tc>
                <w:tcPr>
                  <w:tcW w:w="1975" w:type="dxa"/>
                  <w:gridSpan w:val="2"/>
                  <w:vAlign w:val="center"/>
                </w:tcPr>
                <w:p w14:paraId="34D3CA67" w14:textId="77777777" w:rsidR="007F4F5E" w:rsidRPr="00D73C18" w:rsidRDefault="007F4F5E" w:rsidP="00AD7FB3">
                  <w:pPr>
                    <w:autoSpaceDE w:val="0"/>
                    <w:autoSpaceDN w:val="0"/>
                    <w:adjustRightInd w:val="0"/>
                    <w:jc w:val="center"/>
                    <w:rPr>
                      <w:rFonts w:ascii="Times New Roman" w:hAnsi="Times New Roman"/>
                      <w:b/>
                      <w:color w:val="000000"/>
                      <w:sz w:val="20"/>
                      <w:szCs w:val="20"/>
                      <w:lang w:val="ro-RO"/>
                    </w:rPr>
                  </w:pPr>
                  <w:r w:rsidRPr="00D73C18">
                    <w:rPr>
                      <w:rFonts w:ascii="Times New Roman" w:hAnsi="Times New Roman"/>
                      <w:b/>
                      <w:color w:val="000000"/>
                      <w:sz w:val="20"/>
                      <w:szCs w:val="20"/>
                      <w:lang w:val="ro-RO"/>
                    </w:rPr>
                    <w:t>227,45</w:t>
                  </w:r>
                </w:p>
              </w:tc>
            </w:tr>
            <w:tr w:rsidR="007F4F5E" w:rsidRPr="00D73C18" w14:paraId="03A867E8" w14:textId="77777777" w:rsidTr="00AD7FB3">
              <w:trPr>
                <w:jc w:val="center"/>
              </w:trPr>
              <w:tc>
                <w:tcPr>
                  <w:tcW w:w="955" w:type="dxa"/>
                  <w:vAlign w:val="center"/>
                </w:tcPr>
                <w:p w14:paraId="3106D286"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Valoare medie</w:t>
                  </w:r>
                </w:p>
                <w:p w14:paraId="6DC730F3"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PML pe ultimii</w:t>
                  </w:r>
                </w:p>
                <w:p w14:paraId="0DADC50E"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3 ani</w:t>
                  </w:r>
                </w:p>
              </w:tc>
              <w:tc>
                <w:tcPr>
                  <w:tcW w:w="507" w:type="dxa"/>
                  <w:vAlign w:val="center"/>
                </w:tcPr>
                <w:p w14:paraId="5E6D576B" w14:textId="77777777" w:rsidR="007F4F5E" w:rsidRPr="00D73C18" w:rsidRDefault="007F4F5E" w:rsidP="00AD7FB3">
                  <w:pPr>
                    <w:autoSpaceDE w:val="0"/>
                    <w:autoSpaceDN w:val="0"/>
                    <w:adjustRightInd w:val="0"/>
                    <w:jc w:val="center"/>
                    <w:rPr>
                      <w:rFonts w:ascii="Times New Roman" w:hAnsi="Times New Roman"/>
                      <w:color w:val="000000"/>
                      <w:sz w:val="20"/>
                      <w:szCs w:val="20"/>
                      <w:lang w:val="ro-RO"/>
                    </w:rPr>
                  </w:pPr>
                  <w:r w:rsidRPr="00D73C18">
                    <w:rPr>
                      <w:rFonts w:ascii="Times New Roman" w:hAnsi="Times New Roman"/>
                      <w:color w:val="000000"/>
                      <w:sz w:val="20"/>
                      <w:szCs w:val="20"/>
                      <w:lang w:val="ro-RO"/>
                    </w:rPr>
                    <w:t>lei</w:t>
                  </w:r>
                </w:p>
              </w:tc>
              <w:tc>
                <w:tcPr>
                  <w:tcW w:w="5693" w:type="dxa"/>
                  <w:gridSpan w:val="6"/>
                  <w:vAlign w:val="center"/>
                </w:tcPr>
                <w:p w14:paraId="23BF7997" w14:textId="77777777" w:rsidR="007F4F5E" w:rsidRPr="00D73C18" w:rsidRDefault="007F4F5E" w:rsidP="00AD7FB3">
                  <w:pPr>
                    <w:autoSpaceDE w:val="0"/>
                    <w:autoSpaceDN w:val="0"/>
                    <w:adjustRightInd w:val="0"/>
                    <w:jc w:val="center"/>
                    <w:rPr>
                      <w:rFonts w:ascii="Times New Roman" w:hAnsi="Times New Roman"/>
                      <w:b/>
                      <w:color w:val="000000"/>
                      <w:sz w:val="20"/>
                      <w:szCs w:val="20"/>
                      <w:lang w:val="ro-RO"/>
                    </w:rPr>
                  </w:pPr>
                  <w:r w:rsidRPr="00D73C18">
                    <w:rPr>
                      <w:rFonts w:ascii="Times New Roman" w:hAnsi="Times New Roman"/>
                      <w:b/>
                      <w:color w:val="000000"/>
                      <w:sz w:val="20"/>
                      <w:szCs w:val="20"/>
                      <w:lang w:val="ro-RO"/>
                    </w:rPr>
                    <w:t>271,55</w:t>
                  </w:r>
                </w:p>
              </w:tc>
            </w:tr>
          </w:tbl>
          <w:p w14:paraId="7E0D847D" w14:textId="77777777" w:rsidR="007F4F5E" w:rsidRDefault="007F4F5E" w:rsidP="00AD7FB3">
            <w:pPr>
              <w:autoSpaceDE w:val="0"/>
              <w:autoSpaceDN w:val="0"/>
              <w:adjustRightInd w:val="0"/>
              <w:spacing w:after="0" w:line="240" w:lineRule="auto"/>
              <w:jc w:val="both"/>
              <w:rPr>
                <w:rFonts w:ascii="Times New Roman" w:hAnsi="Times New Roman"/>
                <w:sz w:val="24"/>
                <w:szCs w:val="24"/>
                <w:lang w:val="ro-RO"/>
              </w:rPr>
            </w:pPr>
            <w:r w:rsidRPr="00D73C18">
              <w:rPr>
                <w:rFonts w:ascii="Times New Roman" w:hAnsi="Times New Roman"/>
                <w:iCs/>
                <w:noProof/>
                <w:color w:val="000000"/>
                <w:sz w:val="24"/>
                <w:szCs w:val="24"/>
                <w:lang w:val="ro-RO"/>
              </w:rPr>
              <w:t xml:space="preserve"> Rezultă că prețul</w:t>
            </w:r>
            <w:r w:rsidRPr="00D73C18">
              <w:rPr>
                <w:rFonts w:ascii="Times New Roman" w:hAnsi="Times New Roman"/>
                <w:i/>
                <w:noProof/>
                <w:color w:val="000000"/>
                <w:sz w:val="24"/>
                <w:szCs w:val="24"/>
                <w:lang w:val="ro-RO"/>
              </w:rPr>
              <w:t xml:space="preserve"> </w:t>
            </w:r>
            <w:r w:rsidRPr="00D73C18">
              <w:rPr>
                <w:rFonts w:ascii="Times New Roman" w:hAnsi="Times New Roman"/>
                <w:sz w:val="24"/>
                <w:szCs w:val="24"/>
                <w:lang w:val="ro-RO"/>
              </w:rPr>
              <w:t>mediu al unui metru cub de lemn rezultat din calcul este de 272 lei.</w:t>
            </w:r>
          </w:p>
          <w:p w14:paraId="6EA6DEC9" w14:textId="77777777" w:rsidR="00BD304C" w:rsidRPr="00D73C18" w:rsidRDefault="00BD304C" w:rsidP="00AD7FB3">
            <w:pPr>
              <w:autoSpaceDE w:val="0"/>
              <w:autoSpaceDN w:val="0"/>
              <w:adjustRightInd w:val="0"/>
              <w:spacing w:after="0" w:line="240" w:lineRule="auto"/>
              <w:jc w:val="both"/>
              <w:rPr>
                <w:rFonts w:ascii="Times New Roman" w:hAnsi="Times New Roman"/>
                <w:sz w:val="24"/>
                <w:szCs w:val="24"/>
                <w:shd w:val="clear" w:color="auto" w:fill="FFFFFF"/>
                <w:lang w:val="ro-RO"/>
              </w:rPr>
            </w:pPr>
          </w:p>
        </w:tc>
      </w:tr>
      <w:tr w:rsidR="007F4F5E" w:rsidRPr="00D73C18" w14:paraId="047BDC61" w14:textId="77777777" w:rsidTr="00AD7FB3">
        <w:trPr>
          <w:trHeight w:val="90"/>
        </w:trPr>
        <w:tc>
          <w:tcPr>
            <w:tcW w:w="756" w:type="dxa"/>
            <w:vAlign w:val="center"/>
          </w:tcPr>
          <w:p w14:paraId="106FE511" w14:textId="77777777" w:rsidR="007F4F5E" w:rsidRPr="00D73C18" w:rsidRDefault="007F4F5E" w:rsidP="00AD7FB3">
            <w:pPr>
              <w:spacing w:after="0" w:line="240" w:lineRule="auto"/>
              <w:jc w:val="right"/>
              <w:rPr>
                <w:rFonts w:ascii="Times New Roman" w:hAnsi="Times New Roman"/>
                <w:noProof/>
                <w:color w:val="000000"/>
                <w:sz w:val="24"/>
                <w:szCs w:val="24"/>
                <w:lang w:val="ro-RO"/>
              </w:rPr>
            </w:pPr>
            <w:r w:rsidRPr="00D73C18">
              <w:rPr>
                <w:rFonts w:ascii="Times New Roman" w:hAnsi="Times New Roman"/>
                <w:noProof/>
                <w:color w:val="000000"/>
                <w:sz w:val="24"/>
                <w:szCs w:val="24"/>
                <w:lang w:val="ro-RO"/>
              </w:rPr>
              <w:lastRenderedPageBreak/>
              <w:t>2.3.</w:t>
            </w:r>
          </w:p>
        </w:tc>
        <w:tc>
          <w:tcPr>
            <w:tcW w:w="1816" w:type="dxa"/>
            <w:vAlign w:val="center"/>
          </w:tcPr>
          <w:p w14:paraId="2FB37E84" w14:textId="77777777" w:rsidR="007F4F5E" w:rsidRPr="00D73C18" w:rsidRDefault="007F4F5E" w:rsidP="00AD7FB3">
            <w:pPr>
              <w:spacing w:after="0" w:line="240" w:lineRule="auto"/>
              <w:jc w:val="both"/>
              <w:rPr>
                <w:rFonts w:ascii="Times New Roman" w:hAnsi="Times New Roman"/>
                <w:noProof/>
                <w:color w:val="000000"/>
                <w:sz w:val="24"/>
                <w:szCs w:val="24"/>
                <w:lang w:val="ro-RO"/>
              </w:rPr>
            </w:pPr>
            <w:r w:rsidRPr="00D73C18">
              <w:rPr>
                <w:rFonts w:ascii="Times New Roman" w:hAnsi="Times New Roman"/>
                <w:iCs/>
                <w:noProof/>
                <w:color w:val="000000"/>
                <w:sz w:val="24"/>
                <w:szCs w:val="24"/>
                <w:lang w:val="ro-RO"/>
              </w:rPr>
              <w:t>Schimbări</w:t>
            </w:r>
            <w:r w:rsidRPr="00D73C18">
              <w:rPr>
                <w:rFonts w:ascii="Times New Roman" w:eastAsia="Times New Roman" w:hAnsi="Times New Roman"/>
                <w:noProof/>
                <w:color w:val="000000"/>
                <w:sz w:val="24"/>
                <w:szCs w:val="24"/>
                <w:lang w:val="ro-RO"/>
              </w:rPr>
              <w:t xml:space="preserve"> preconizate</w:t>
            </w:r>
          </w:p>
        </w:tc>
        <w:tc>
          <w:tcPr>
            <w:tcW w:w="7346" w:type="dxa"/>
            <w:gridSpan w:val="9"/>
            <w:vAlign w:val="center"/>
          </w:tcPr>
          <w:p w14:paraId="1409506B" w14:textId="77777777" w:rsidR="007F4F5E" w:rsidRPr="00D73C18" w:rsidRDefault="007F4F5E" w:rsidP="00AD7FB3">
            <w:pPr>
              <w:spacing w:after="0" w:line="240" w:lineRule="auto"/>
              <w:jc w:val="both"/>
              <w:rPr>
                <w:rFonts w:ascii="Times New Roman" w:hAnsi="Times New Roman"/>
                <w:sz w:val="24"/>
                <w:szCs w:val="24"/>
                <w:lang w:val="ro-RO"/>
              </w:rPr>
            </w:pPr>
            <w:r w:rsidRPr="00D73C18">
              <w:rPr>
                <w:rFonts w:ascii="Times New Roman" w:hAnsi="Times New Roman"/>
                <w:sz w:val="24"/>
                <w:szCs w:val="24"/>
                <w:lang w:val="ro-RO"/>
              </w:rPr>
              <w:t xml:space="preserve">Prin adoptarea prezentului </w:t>
            </w:r>
            <w:r>
              <w:rPr>
                <w:rFonts w:ascii="Times New Roman" w:hAnsi="Times New Roman"/>
                <w:sz w:val="24"/>
                <w:szCs w:val="24"/>
                <w:lang w:val="ro-RO"/>
              </w:rPr>
              <w:t xml:space="preserve">proiect de </w:t>
            </w:r>
            <w:r w:rsidRPr="00D73C18">
              <w:rPr>
                <w:rFonts w:ascii="Times New Roman" w:hAnsi="Times New Roman"/>
                <w:sz w:val="24"/>
                <w:szCs w:val="24"/>
                <w:lang w:val="ro-RO"/>
              </w:rPr>
              <w:t xml:space="preserve">act normativ se </w:t>
            </w:r>
            <w:proofErr w:type="spellStart"/>
            <w:r w:rsidRPr="00D73C18">
              <w:rPr>
                <w:rFonts w:ascii="Times New Roman" w:hAnsi="Times New Roman"/>
                <w:sz w:val="24"/>
                <w:szCs w:val="24"/>
                <w:lang w:val="ro-RO"/>
              </w:rPr>
              <w:t>stabileşte</w:t>
            </w:r>
            <w:proofErr w:type="spellEnd"/>
            <w:r w:rsidRPr="00D73C18">
              <w:rPr>
                <w:rFonts w:ascii="Times New Roman" w:hAnsi="Times New Roman"/>
                <w:sz w:val="24"/>
                <w:szCs w:val="24"/>
                <w:lang w:val="ro-RO"/>
              </w:rPr>
              <w:t xml:space="preserve"> valoarea PML la 272 lei/mc, acesta va determina creșterea corespunzătoare cu 65,85% </w:t>
            </w:r>
            <w:proofErr w:type="spellStart"/>
            <w:r w:rsidRPr="00D73C18">
              <w:rPr>
                <w:rFonts w:ascii="Times New Roman" w:hAnsi="Times New Roman"/>
                <w:sz w:val="24"/>
                <w:szCs w:val="24"/>
                <w:lang w:val="ro-RO"/>
              </w:rPr>
              <w:t>faţă</w:t>
            </w:r>
            <w:proofErr w:type="spellEnd"/>
            <w:r w:rsidRPr="00D73C18">
              <w:rPr>
                <w:rFonts w:ascii="Times New Roman" w:hAnsi="Times New Roman"/>
                <w:sz w:val="24"/>
                <w:szCs w:val="24"/>
                <w:lang w:val="ro-RO"/>
              </w:rPr>
              <w:t xml:space="preserve"> de prețul mediu al unui metru cub de masă  lemnoasă pe picior, </w:t>
            </w:r>
            <w:r w:rsidRPr="00D73C18">
              <w:rPr>
                <w:rFonts w:ascii="Times New Roman" w:hAnsi="Times New Roman"/>
                <w:sz w:val="24"/>
                <w:szCs w:val="24"/>
                <w:lang w:val="ro-RO"/>
              </w:rPr>
              <w:lastRenderedPageBreak/>
              <w:t xml:space="preserve">în vigoare, a taxelor, </w:t>
            </w:r>
            <w:proofErr w:type="spellStart"/>
            <w:r w:rsidRPr="00D73C18">
              <w:rPr>
                <w:rFonts w:ascii="Times New Roman" w:hAnsi="Times New Roman"/>
                <w:sz w:val="24"/>
                <w:szCs w:val="24"/>
                <w:lang w:val="ro-RO"/>
              </w:rPr>
              <w:t>garanţiilor</w:t>
            </w:r>
            <w:proofErr w:type="spellEnd"/>
            <w:r w:rsidRPr="00D73C18">
              <w:rPr>
                <w:rFonts w:ascii="Times New Roman" w:hAnsi="Times New Roman"/>
                <w:sz w:val="24"/>
                <w:szCs w:val="24"/>
                <w:lang w:val="ro-RO"/>
              </w:rPr>
              <w:t xml:space="preserve">, </w:t>
            </w:r>
            <w:proofErr w:type="spellStart"/>
            <w:r w:rsidRPr="00D73C18">
              <w:rPr>
                <w:rFonts w:ascii="Times New Roman" w:hAnsi="Times New Roman"/>
                <w:sz w:val="24"/>
                <w:szCs w:val="24"/>
                <w:lang w:val="ro-RO"/>
              </w:rPr>
              <w:t>redevenţei</w:t>
            </w:r>
            <w:proofErr w:type="spellEnd"/>
            <w:r w:rsidRPr="00D73C18">
              <w:rPr>
                <w:rFonts w:ascii="Times New Roman" w:hAnsi="Times New Roman"/>
                <w:sz w:val="24"/>
                <w:szCs w:val="24"/>
                <w:lang w:val="ro-RO"/>
              </w:rPr>
              <w:t xml:space="preserve">, despăgubirilor în cazul scoaterilor definitive sau a ocupărilor temporare, respectiv, a </w:t>
            </w:r>
            <w:proofErr w:type="spellStart"/>
            <w:r w:rsidRPr="00D73C18">
              <w:rPr>
                <w:rFonts w:ascii="Times New Roman" w:hAnsi="Times New Roman"/>
                <w:sz w:val="24"/>
                <w:szCs w:val="24"/>
                <w:lang w:val="ro-RO"/>
              </w:rPr>
              <w:t>compensaţiilor</w:t>
            </w:r>
            <w:proofErr w:type="spellEnd"/>
            <w:r w:rsidRPr="00D73C18">
              <w:rPr>
                <w:rFonts w:ascii="Times New Roman" w:hAnsi="Times New Roman"/>
                <w:sz w:val="24"/>
                <w:szCs w:val="24"/>
                <w:lang w:val="ro-RO"/>
              </w:rPr>
              <w:t xml:space="preserve"> pentru proprietarii care nu-</w:t>
            </w:r>
            <w:proofErr w:type="spellStart"/>
            <w:r w:rsidRPr="00D73C18">
              <w:rPr>
                <w:rFonts w:ascii="Times New Roman" w:hAnsi="Times New Roman"/>
                <w:sz w:val="24"/>
                <w:szCs w:val="24"/>
                <w:lang w:val="ro-RO"/>
              </w:rPr>
              <w:t>şi</w:t>
            </w:r>
            <w:proofErr w:type="spellEnd"/>
            <w:r w:rsidRPr="00D73C18">
              <w:rPr>
                <w:rFonts w:ascii="Times New Roman" w:hAnsi="Times New Roman"/>
                <w:sz w:val="24"/>
                <w:szCs w:val="24"/>
                <w:lang w:val="ro-RO"/>
              </w:rPr>
              <w:t xml:space="preserve"> pot recolta integral masa lemnoasă ca urmare a încadrării pădurilor în păduri cu </w:t>
            </w:r>
            <w:proofErr w:type="spellStart"/>
            <w:r w:rsidRPr="00D73C18">
              <w:rPr>
                <w:rFonts w:ascii="Times New Roman" w:hAnsi="Times New Roman"/>
                <w:sz w:val="24"/>
                <w:szCs w:val="24"/>
                <w:lang w:val="ro-RO"/>
              </w:rPr>
              <w:t>funcţii</w:t>
            </w:r>
            <w:proofErr w:type="spellEnd"/>
            <w:r w:rsidRPr="00D73C18">
              <w:rPr>
                <w:rFonts w:ascii="Times New Roman" w:hAnsi="Times New Roman"/>
                <w:sz w:val="24"/>
                <w:szCs w:val="24"/>
                <w:lang w:val="ro-RO"/>
              </w:rPr>
              <w:t xml:space="preserve"> de </w:t>
            </w:r>
            <w:proofErr w:type="spellStart"/>
            <w:r w:rsidRPr="00D73C18">
              <w:rPr>
                <w:rFonts w:ascii="Times New Roman" w:hAnsi="Times New Roman"/>
                <w:sz w:val="24"/>
                <w:szCs w:val="24"/>
                <w:lang w:val="ro-RO"/>
              </w:rPr>
              <w:t>protecţie</w:t>
            </w:r>
            <w:proofErr w:type="spellEnd"/>
            <w:r w:rsidRPr="00D73C18">
              <w:rPr>
                <w:rFonts w:ascii="Times New Roman" w:hAnsi="Times New Roman"/>
                <w:sz w:val="24"/>
                <w:szCs w:val="24"/>
                <w:lang w:val="ro-RO"/>
              </w:rPr>
              <w:t>.</w:t>
            </w:r>
          </w:p>
          <w:p w14:paraId="445ED0C5" w14:textId="77777777" w:rsidR="007F4F5E" w:rsidRPr="00D73C18" w:rsidRDefault="007F4F5E" w:rsidP="00AD7FB3">
            <w:pPr>
              <w:spacing w:after="0" w:line="240" w:lineRule="auto"/>
              <w:jc w:val="both"/>
              <w:rPr>
                <w:rFonts w:ascii="Times New Roman" w:eastAsia="Times New Roman" w:hAnsi="Times New Roman"/>
                <w:sz w:val="24"/>
                <w:szCs w:val="24"/>
                <w:lang w:val="ro-RO" w:eastAsia="ro-RO"/>
              </w:rPr>
            </w:pPr>
            <w:r w:rsidRPr="00D73C18">
              <w:rPr>
                <w:rFonts w:ascii="Times New Roman" w:hAnsi="Times New Roman"/>
                <w:color w:val="000000" w:themeColor="text1"/>
                <w:sz w:val="24"/>
                <w:szCs w:val="24"/>
                <w:lang w:val="ro-RO"/>
              </w:rPr>
              <w:t xml:space="preserve">Veniturile la bugetul de stat a redevențelor aferente activelor valorificare de Regia Națională a Pădurilor-Romsilva ca rezultat al creșterii PML, vor crește de la 1.343.892,40 lei în anul 2024 la </w:t>
            </w:r>
            <w:r w:rsidRPr="00C51AD1">
              <w:rPr>
                <w:rFonts w:ascii="Times New Roman" w:hAnsi="Times New Roman"/>
                <w:color w:val="000000" w:themeColor="text1"/>
                <w:sz w:val="24"/>
                <w:szCs w:val="24"/>
                <w:lang w:val="ro-RO"/>
              </w:rPr>
              <w:t>2</w:t>
            </w:r>
            <w:r>
              <w:rPr>
                <w:rFonts w:ascii="Times New Roman" w:hAnsi="Times New Roman"/>
                <w:color w:val="000000" w:themeColor="text1"/>
                <w:sz w:val="24"/>
                <w:szCs w:val="24"/>
                <w:lang w:val="ro-RO"/>
              </w:rPr>
              <w:t>.</w:t>
            </w:r>
            <w:r w:rsidRPr="00C51AD1">
              <w:rPr>
                <w:rFonts w:ascii="Times New Roman" w:hAnsi="Times New Roman"/>
                <w:color w:val="000000" w:themeColor="text1"/>
                <w:sz w:val="24"/>
                <w:szCs w:val="24"/>
                <w:lang w:val="ro-RO"/>
              </w:rPr>
              <w:t>228.845,55</w:t>
            </w:r>
            <w:r w:rsidRPr="00D73C18">
              <w:rPr>
                <w:rFonts w:ascii="Times New Roman" w:hAnsi="Times New Roman"/>
                <w:color w:val="000000" w:themeColor="text1"/>
                <w:sz w:val="24"/>
                <w:szCs w:val="24"/>
                <w:lang w:val="ro-RO"/>
              </w:rPr>
              <w:t xml:space="preserve"> lei în anii următori, cu 884.953,15 lei mai mult.</w:t>
            </w:r>
          </w:p>
        </w:tc>
      </w:tr>
      <w:tr w:rsidR="007F4F5E" w:rsidRPr="00D73C18" w14:paraId="6030D971" w14:textId="77777777" w:rsidTr="00AD7FB3">
        <w:trPr>
          <w:trHeight w:val="90"/>
        </w:trPr>
        <w:tc>
          <w:tcPr>
            <w:tcW w:w="756" w:type="dxa"/>
            <w:vAlign w:val="center"/>
          </w:tcPr>
          <w:p w14:paraId="17C8A13E" w14:textId="77777777" w:rsidR="007F4F5E" w:rsidRDefault="007F4F5E" w:rsidP="00AD7FB3">
            <w:pPr>
              <w:spacing w:after="0" w:line="240" w:lineRule="auto"/>
              <w:jc w:val="right"/>
              <w:rPr>
                <w:rFonts w:ascii="Times New Roman" w:hAnsi="Times New Roman"/>
                <w:bCs/>
                <w:noProof/>
                <w:color w:val="000000"/>
                <w:sz w:val="24"/>
                <w:szCs w:val="24"/>
                <w:lang w:val="ro-RO"/>
              </w:rPr>
            </w:pPr>
            <w:r w:rsidRPr="00D73C18">
              <w:rPr>
                <w:rFonts w:ascii="Times New Roman" w:hAnsi="Times New Roman"/>
                <w:bCs/>
                <w:noProof/>
                <w:color w:val="000000"/>
                <w:sz w:val="24"/>
                <w:szCs w:val="24"/>
                <w:lang w:val="ro-RO"/>
              </w:rPr>
              <w:lastRenderedPageBreak/>
              <w:t>2.4.</w:t>
            </w:r>
          </w:p>
          <w:p w14:paraId="1EC21B4E" w14:textId="77777777" w:rsidR="00BD304C" w:rsidRPr="00D73C18" w:rsidRDefault="00BD304C" w:rsidP="00AD7FB3">
            <w:pPr>
              <w:spacing w:after="0" w:line="240" w:lineRule="auto"/>
              <w:jc w:val="right"/>
              <w:rPr>
                <w:rFonts w:ascii="Times New Roman" w:hAnsi="Times New Roman"/>
                <w:bCs/>
                <w:noProof/>
                <w:color w:val="000000"/>
                <w:sz w:val="24"/>
                <w:szCs w:val="24"/>
                <w:lang w:val="ro-RO"/>
              </w:rPr>
            </w:pPr>
          </w:p>
        </w:tc>
        <w:tc>
          <w:tcPr>
            <w:tcW w:w="1816" w:type="dxa"/>
            <w:vAlign w:val="center"/>
          </w:tcPr>
          <w:p w14:paraId="4CC0279D" w14:textId="77777777" w:rsidR="007F4F5E" w:rsidRDefault="007F4F5E" w:rsidP="00AD7FB3">
            <w:pPr>
              <w:spacing w:after="0" w:line="240" w:lineRule="auto"/>
              <w:rPr>
                <w:rFonts w:ascii="Times New Roman" w:eastAsia="Times New Roman" w:hAnsi="Times New Roman"/>
                <w:bCs/>
                <w:noProof/>
                <w:color w:val="000000"/>
                <w:sz w:val="24"/>
                <w:szCs w:val="24"/>
                <w:lang w:val="ro-RO"/>
              </w:rPr>
            </w:pPr>
            <w:r w:rsidRPr="00D73C18">
              <w:rPr>
                <w:rFonts w:ascii="Times New Roman" w:eastAsia="Times New Roman" w:hAnsi="Times New Roman"/>
                <w:bCs/>
                <w:noProof/>
                <w:color w:val="000000"/>
                <w:sz w:val="24"/>
                <w:szCs w:val="24"/>
                <w:lang w:val="ro-RO"/>
              </w:rPr>
              <w:t>Alte informaţii</w:t>
            </w:r>
          </w:p>
          <w:p w14:paraId="179E3D4E" w14:textId="77777777" w:rsidR="00BD304C" w:rsidRPr="00D73C18" w:rsidRDefault="00BD304C" w:rsidP="00AD7FB3">
            <w:pPr>
              <w:spacing w:after="0" w:line="240" w:lineRule="auto"/>
              <w:rPr>
                <w:rFonts w:ascii="Times New Roman" w:hAnsi="Times New Roman"/>
                <w:bCs/>
                <w:noProof/>
                <w:color w:val="000000"/>
                <w:sz w:val="24"/>
                <w:szCs w:val="24"/>
                <w:lang w:val="ro-RO"/>
              </w:rPr>
            </w:pPr>
          </w:p>
        </w:tc>
        <w:tc>
          <w:tcPr>
            <w:tcW w:w="7346" w:type="dxa"/>
            <w:gridSpan w:val="9"/>
            <w:vAlign w:val="center"/>
          </w:tcPr>
          <w:p w14:paraId="19D8984E" w14:textId="1A77A3C1" w:rsidR="00BD304C" w:rsidRDefault="007F4F5E" w:rsidP="00AD7FB3">
            <w:pPr>
              <w:spacing w:after="0" w:line="240" w:lineRule="auto"/>
              <w:jc w:val="both"/>
              <w:rPr>
                <w:rFonts w:ascii="Times New Roman" w:hAnsi="Times New Roman"/>
                <w:sz w:val="24"/>
                <w:szCs w:val="24"/>
                <w:lang w:val="ro-RO"/>
              </w:rPr>
            </w:pPr>
            <w:r w:rsidRPr="00D73C18">
              <w:rPr>
                <w:rFonts w:ascii="Times New Roman" w:hAnsi="Times New Roman"/>
                <w:sz w:val="24"/>
                <w:szCs w:val="24"/>
                <w:lang w:val="ro-RO"/>
              </w:rPr>
              <w:t>Nu au fost identificate.</w:t>
            </w:r>
          </w:p>
          <w:p w14:paraId="78F81454" w14:textId="77777777" w:rsidR="007F4F5E" w:rsidRPr="00D73C18" w:rsidRDefault="007F4F5E" w:rsidP="00ED4880">
            <w:pPr>
              <w:spacing w:after="0" w:line="240" w:lineRule="auto"/>
              <w:jc w:val="both"/>
              <w:rPr>
                <w:rFonts w:ascii="Times New Roman" w:eastAsia="Times New Roman" w:hAnsi="Times New Roman"/>
                <w:color w:val="000000"/>
                <w:sz w:val="24"/>
                <w:szCs w:val="24"/>
                <w:lang w:val="ro-RO" w:eastAsia="ro-RO"/>
              </w:rPr>
            </w:pPr>
          </w:p>
        </w:tc>
      </w:tr>
      <w:tr w:rsidR="007F4F5E" w:rsidRPr="00D73C18" w14:paraId="6ABCCEAD" w14:textId="77777777" w:rsidTr="00AD7FB3">
        <w:trPr>
          <w:trHeight w:val="90"/>
        </w:trPr>
        <w:tc>
          <w:tcPr>
            <w:tcW w:w="9918" w:type="dxa"/>
            <w:gridSpan w:val="11"/>
            <w:vAlign w:val="center"/>
          </w:tcPr>
          <w:p w14:paraId="4D12B8DD"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p>
          <w:p w14:paraId="624AD6F1"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r w:rsidRPr="00D73C18">
              <w:rPr>
                <w:rFonts w:ascii="Times New Roman" w:eastAsia="Times New Roman" w:hAnsi="Times New Roman"/>
                <w:b/>
                <w:noProof/>
                <w:color w:val="000000"/>
                <w:sz w:val="24"/>
                <w:szCs w:val="24"/>
                <w:lang w:val="ro-RO"/>
              </w:rPr>
              <w:t>Secţiunea a 3-a</w:t>
            </w:r>
          </w:p>
          <w:p w14:paraId="6C24C187"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r w:rsidRPr="00D73C18">
              <w:rPr>
                <w:rFonts w:ascii="Times New Roman" w:eastAsia="Times New Roman" w:hAnsi="Times New Roman"/>
                <w:b/>
                <w:noProof/>
                <w:color w:val="000000"/>
                <w:sz w:val="24"/>
                <w:szCs w:val="24"/>
                <w:lang w:val="ro-RO"/>
              </w:rPr>
              <w:t>Impactul socioeconomic</w:t>
            </w:r>
          </w:p>
          <w:p w14:paraId="59213A0C"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p>
        </w:tc>
      </w:tr>
      <w:tr w:rsidR="007F4F5E" w:rsidRPr="00D73C18" w14:paraId="5EDF9808" w14:textId="77777777" w:rsidTr="00AD7FB3">
        <w:trPr>
          <w:trHeight w:val="55"/>
        </w:trPr>
        <w:tc>
          <w:tcPr>
            <w:tcW w:w="756" w:type="dxa"/>
          </w:tcPr>
          <w:p w14:paraId="6851A766"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3.1.</w:t>
            </w:r>
          </w:p>
        </w:tc>
        <w:tc>
          <w:tcPr>
            <w:tcW w:w="1816" w:type="dxa"/>
          </w:tcPr>
          <w:p w14:paraId="1F8FEB1E"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Descrierea generală a beneficiilor şi costurilor estimate ca urmare a intrării în vigoare a actului normativ</w:t>
            </w:r>
          </w:p>
        </w:tc>
        <w:tc>
          <w:tcPr>
            <w:tcW w:w="7346" w:type="dxa"/>
            <w:gridSpan w:val="9"/>
          </w:tcPr>
          <w:p w14:paraId="6F3BA96C" w14:textId="7AD1D05E" w:rsidR="007F4F5E" w:rsidRPr="00D73C18" w:rsidRDefault="00BD304C" w:rsidP="00AD7FB3">
            <w:pPr>
              <w:spacing w:after="0" w:line="240" w:lineRule="auto"/>
              <w:jc w:val="both"/>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Proiectul de act normativ nu se referă la acest subiect.</w:t>
            </w:r>
          </w:p>
        </w:tc>
      </w:tr>
      <w:tr w:rsidR="007F4F5E" w:rsidRPr="00D73C18" w14:paraId="110A400E" w14:textId="77777777" w:rsidTr="00AD7FB3">
        <w:trPr>
          <w:trHeight w:val="55"/>
        </w:trPr>
        <w:tc>
          <w:tcPr>
            <w:tcW w:w="756" w:type="dxa"/>
          </w:tcPr>
          <w:p w14:paraId="42D8583A"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3.2.</w:t>
            </w:r>
          </w:p>
        </w:tc>
        <w:tc>
          <w:tcPr>
            <w:tcW w:w="1816" w:type="dxa"/>
          </w:tcPr>
          <w:p w14:paraId="00BD8370"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Impactul social</w:t>
            </w:r>
          </w:p>
        </w:tc>
        <w:tc>
          <w:tcPr>
            <w:tcW w:w="7346" w:type="dxa"/>
            <w:gridSpan w:val="9"/>
          </w:tcPr>
          <w:p w14:paraId="0168156A" w14:textId="77777777" w:rsidR="007F4F5E" w:rsidRPr="00D73C18" w:rsidRDefault="007F4F5E" w:rsidP="00AD7FB3">
            <w:pPr>
              <w:jc w:val="both"/>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Proiectul de act normativ nu se referă la acest subiect.</w:t>
            </w:r>
          </w:p>
        </w:tc>
      </w:tr>
      <w:tr w:rsidR="007F4F5E" w:rsidRPr="00D73C18" w14:paraId="73DFB5E4" w14:textId="77777777" w:rsidTr="00AD7FB3">
        <w:trPr>
          <w:trHeight w:val="55"/>
        </w:trPr>
        <w:tc>
          <w:tcPr>
            <w:tcW w:w="756" w:type="dxa"/>
          </w:tcPr>
          <w:p w14:paraId="51480F12"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3.3.</w:t>
            </w:r>
          </w:p>
        </w:tc>
        <w:tc>
          <w:tcPr>
            <w:tcW w:w="1816" w:type="dxa"/>
          </w:tcPr>
          <w:p w14:paraId="5476F6A6"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Impactul asupra drepturilor şi libertăţilor fundamentale ale omului</w:t>
            </w:r>
          </w:p>
        </w:tc>
        <w:tc>
          <w:tcPr>
            <w:tcW w:w="7346" w:type="dxa"/>
            <w:gridSpan w:val="9"/>
          </w:tcPr>
          <w:p w14:paraId="72E11D03" w14:textId="77777777" w:rsidR="007F4F5E" w:rsidRPr="00D73C18" w:rsidRDefault="007F4F5E" w:rsidP="00AD7FB3">
            <w:pPr>
              <w:jc w:val="both"/>
              <w:rPr>
                <w:rFonts w:ascii="Times New Roman" w:hAnsi="Times New Roman"/>
                <w:sz w:val="24"/>
                <w:szCs w:val="24"/>
                <w:lang w:val="ro-RO"/>
              </w:rPr>
            </w:pPr>
            <w:r w:rsidRPr="00D73C18">
              <w:rPr>
                <w:rFonts w:ascii="Times New Roman" w:hAnsi="Times New Roman"/>
                <w:sz w:val="24"/>
                <w:szCs w:val="24"/>
                <w:lang w:val="ro-RO"/>
              </w:rPr>
              <w:t>Proiectul de act normativ nu se referă la acest subiect.</w:t>
            </w:r>
          </w:p>
          <w:p w14:paraId="4122ECB5" w14:textId="77777777" w:rsidR="007F4F5E" w:rsidRPr="00D73C18" w:rsidRDefault="007F4F5E" w:rsidP="00AD7FB3">
            <w:pPr>
              <w:spacing w:after="0" w:line="240" w:lineRule="auto"/>
              <w:jc w:val="both"/>
              <w:rPr>
                <w:rFonts w:ascii="Times New Roman" w:eastAsia="Times New Roman" w:hAnsi="Times New Roman"/>
                <w:noProof/>
                <w:color w:val="000000"/>
                <w:sz w:val="24"/>
                <w:szCs w:val="24"/>
                <w:lang w:val="ro-RO"/>
              </w:rPr>
            </w:pPr>
          </w:p>
        </w:tc>
      </w:tr>
      <w:tr w:rsidR="007F4F5E" w:rsidRPr="00D73C18" w14:paraId="7217E90C" w14:textId="77777777" w:rsidTr="00AD7FB3">
        <w:trPr>
          <w:trHeight w:val="55"/>
        </w:trPr>
        <w:tc>
          <w:tcPr>
            <w:tcW w:w="756" w:type="dxa"/>
          </w:tcPr>
          <w:p w14:paraId="6851D95F"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3.4.</w:t>
            </w:r>
          </w:p>
        </w:tc>
        <w:tc>
          <w:tcPr>
            <w:tcW w:w="1816" w:type="dxa"/>
          </w:tcPr>
          <w:p w14:paraId="270D00EF"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Impactul macroeconomic</w:t>
            </w:r>
          </w:p>
        </w:tc>
        <w:tc>
          <w:tcPr>
            <w:tcW w:w="7346" w:type="dxa"/>
            <w:gridSpan w:val="9"/>
          </w:tcPr>
          <w:p w14:paraId="38E9881F" w14:textId="77777777" w:rsidR="007F4F5E" w:rsidRPr="00D73C18" w:rsidRDefault="007F4F5E" w:rsidP="00AD7FB3">
            <w:pPr>
              <w:jc w:val="both"/>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Proiectul de act normativ nu se referă la acest subiect.</w:t>
            </w:r>
          </w:p>
        </w:tc>
      </w:tr>
      <w:tr w:rsidR="007F4F5E" w:rsidRPr="00D73C18" w14:paraId="6CCEB889" w14:textId="77777777" w:rsidTr="00AD7FB3">
        <w:trPr>
          <w:trHeight w:val="52"/>
        </w:trPr>
        <w:tc>
          <w:tcPr>
            <w:tcW w:w="756" w:type="dxa"/>
          </w:tcPr>
          <w:p w14:paraId="1A545EC2"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3.4.1.</w:t>
            </w:r>
          </w:p>
        </w:tc>
        <w:tc>
          <w:tcPr>
            <w:tcW w:w="1816" w:type="dxa"/>
          </w:tcPr>
          <w:p w14:paraId="31C3F372"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Impactul asupra economiei şi asupra principalilor indicatori macroeconomici</w:t>
            </w:r>
          </w:p>
        </w:tc>
        <w:tc>
          <w:tcPr>
            <w:tcW w:w="7346" w:type="dxa"/>
            <w:gridSpan w:val="9"/>
          </w:tcPr>
          <w:p w14:paraId="455F3461" w14:textId="77777777" w:rsidR="007F4F5E" w:rsidRPr="00D73C18" w:rsidRDefault="007F4F5E" w:rsidP="00AD7FB3">
            <w:pPr>
              <w:spacing w:after="0" w:line="240" w:lineRule="auto"/>
              <w:jc w:val="both"/>
              <w:rPr>
                <w:rFonts w:ascii="Times New Roman" w:hAnsi="Times New Roman"/>
                <w:noProof/>
                <w:color w:val="000000"/>
                <w:sz w:val="24"/>
                <w:szCs w:val="24"/>
                <w:lang w:val="ro-RO"/>
              </w:rPr>
            </w:pPr>
          </w:p>
          <w:p w14:paraId="70695084" w14:textId="77777777" w:rsidR="007F4F5E" w:rsidRPr="00D73C18" w:rsidRDefault="007F4F5E" w:rsidP="00AD7FB3">
            <w:pPr>
              <w:spacing w:after="0" w:line="240" w:lineRule="auto"/>
              <w:jc w:val="both"/>
              <w:rPr>
                <w:rFonts w:ascii="Times New Roman" w:hAnsi="Times New Roman"/>
                <w:noProof/>
                <w:color w:val="000000"/>
                <w:sz w:val="24"/>
                <w:szCs w:val="24"/>
                <w:lang w:val="ro-RO"/>
              </w:rPr>
            </w:pPr>
          </w:p>
          <w:p w14:paraId="1342CBA5" w14:textId="77777777" w:rsidR="007F4F5E" w:rsidRPr="00D73C18" w:rsidRDefault="007F4F5E" w:rsidP="00AD7FB3">
            <w:pPr>
              <w:jc w:val="both"/>
              <w:rPr>
                <w:rFonts w:ascii="Times New Roman" w:hAnsi="Times New Roman"/>
                <w:sz w:val="24"/>
                <w:szCs w:val="24"/>
                <w:lang w:val="ro-RO"/>
              </w:rPr>
            </w:pPr>
            <w:r w:rsidRPr="00D73C18">
              <w:rPr>
                <w:rFonts w:ascii="Times New Roman" w:hAnsi="Times New Roman"/>
                <w:sz w:val="24"/>
                <w:szCs w:val="24"/>
                <w:lang w:val="ro-RO"/>
              </w:rPr>
              <w:t>Proiectul de act normativ nu se referă la acest subiect.</w:t>
            </w:r>
          </w:p>
          <w:p w14:paraId="048B3DCE" w14:textId="77777777" w:rsidR="007F4F5E" w:rsidRPr="00D73C18" w:rsidRDefault="007F4F5E" w:rsidP="00AD7FB3">
            <w:pPr>
              <w:spacing w:after="0" w:line="240" w:lineRule="auto"/>
              <w:jc w:val="both"/>
              <w:rPr>
                <w:rFonts w:ascii="Times New Roman" w:eastAsia="Times New Roman" w:hAnsi="Times New Roman"/>
                <w:noProof/>
                <w:color w:val="000000"/>
                <w:sz w:val="24"/>
                <w:szCs w:val="24"/>
                <w:lang w:val="ro-RO"/>
              </w:rPr>
            </w:pPr>
          </w:p>
        </w:tc>
      </w:tr>
      <w:tr w:rsidR="007F4F5E" w:rsidRPr="00D73C18" w14:paraId="1732C2BC" w14:textId="77777777" w:rsidTr="00AD7FB3">
        <w:trPr>
          <w:trHeight w:val="52"/>
        </w:trPr>
        <w:tc>
          <w:tcPr>
            <w:tcW w:w="756" w:type="dxa"/>
          </w:tcPr>
          <w:p w14:paraId="518A6285"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3.4.2.</w:t>
            </w:r>
          </w:p>
        </w:tc>
        <w:tc>
          <w:tcPr>
            <w:tcW w:w="1816" w:type="dxa"/>
          </w:tcPr>
          <w:p w14:paraId="44F260CF" w14:textId="77777777" w:rsidR="007F4F5E" w:rsidRPr="00D73C18" w:rsidRDefault="007F4F5E" w:rsidP="00AD7FB3">
            <w:pPr>
              <w:spacing w:after="0" w:line="240" w:lineRule="auto"/>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Impactul asupra mediului concurenţial şi domeniul ajutoarelor de stat</w:t>
            </w:r>
          </w:p>
        </w:tc>
        <w:tc>
          <w:tcPr>
            <w:tcW w:w="7346" w:type="dxa"/>
            <w:gridSpan w:val="9"/>
          </w:tcPr>
          <w:p w14:paraId="2178AC88" w14:textId="77777777" w:rsidR="007F4F5E" w:rsidRPr="00D73C18" w:rsidRDefault="007F4F5E" w:rsidP="00AD7FB3">
            <w:pPr>
              <w:jc w:val="both"/>
              <w:rPr>
                <w:rFonts w:ascii="Times New Roman" w:hAnsi="Times New Roman"/>
                <w:sz w:val="24"/>
                <w:szCs w:val="24"/>
                <w:lang w:val="ro-RO"/>
              </w:rPr>
            </w:pPr>
            <w:r w:rsidRPr="00D73C18">
              <w:rPr>
                <w:rFonts w:ascii="Times New Roman" w:hAnsi="Times New Roman"/>
                <w:sz w:val="24"/>
                <w:szCs w:val="24"/>
                <w:lang w:val="ro-RO"/>
              </w:rPr>
              <w:t>Proiectul de act normativ nu se referă la acest subiect.</w:t>
            </w:r>
          </w:p>
          <w:p w14:paraId="2D7FB440" w14:textId="77777777" w:rsidR="007F4F5E" w:rsidRPr="00D73C18" w:rsidRDefault="007F4F5E" w:rsidP="00AD7FB3">
            <w:pPr>
              <w:spacing w:after="0" w:line="240" w:lineRule="auto"/>
              <w:jc w:val="both"/>
              <w:rPr>
                <w:rFonts w:ascii="Times New Roman" w:eastAsia="Times New Roman" w:hAnsi="Times New Roman"/>
                <w:noProof/>
                <w:color w:val="000000"/>
                <w:sz w:val="24"/>
                <w:szCs w:val="24"/>
                <w:lang w:val="ro-RO"/>
              </w:rPr>
            </w:pPr>
          </w:p>
        </w:tc>
      </w:tr>
      <w:tr w:rsidR="007F4F5E" w:rsidRPr="00D73C18" w14:paraId="0EAEF718" w14:textId="77777777" w:rsidTr="00AD7FB3">
        <w:trPr>
          <w:trHeight w:val="52"/>
        </w:trPr>
        <w:tc>
          <w:tcPr>
            <w:tcW w:w="756" w:type="dxa"/>
          </w:tcPr>
          <w:p w14:paraId="116564B7"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3.5.</w:t>
            </w:r>
          </w:p>
        </w:tc>
        <w:tc>
          <w:tcPr>
            <w:tcW w:w="1816" w:type="dxa"/>
          </w:tcPr>
          <w:p w14:paraId="79D57FB7" w14:textId="77777777" w:rsidR="007F4F5E" w:rsidRPr="00D73C18" w:rsidRDefault="007F4F5E" w:rsidP="00AD7FB3">
            <w:pPr>
              <w:spacing w:after="0" w:line="240" w:lineRule="auto"/>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Impactul asupra mediului de afaceri</w:t>
            </w:r>
          </w:p>
        </w:tc>
        <w:tc>
          <w:tcPr>
            <w:tcW w:w="7346" w:type="dxa"/>
            <w:gridSpan w:val="9"/>
          </w:tcPr>
          <w:p w14:paraId="0E919B60" w14:textId="77777777" w:rsidR="007F4F5E" w:rsidRPr="00D73C18" w:rsidRDefault="007F4F5E" w:rsidP="00AD7FB3">
            <w:pPr>
              <w:jc w:val="both"/>
              <w:rPr>
                <w:rFonts w:ascii="Times New Roman" w:hAnsi="Times New Roman"/>
                <w:sz w:val="24"/>
                <w:szCs w:val="24"/>
                <w:lang w:val="ro-RO"/>
              </w:rPr>
            </w:pPr>
            <w:r w:rsidRPr="00D73C18">
              <w:rPr>
                <w:rFonts w:ascii="Times New Roman" w:hAnsi="Times New Roman"/>
                <w:sz w:val="24"/>
                <w:szCs w:val="24"/>
                <w:lang w:val="ro-RO"/>
              </w:rPr>
              <w:t>Proiectul de act normativ nu se referă la acest subiect.</w:t>
            </w:r>
          </w:p>
          <w:p w14:paraId="03026A26" w14:textId="77777777" w:rsidR="007F4F5E" w:rsidRPr="00D73C18" w:rsidRDefault="007F4F5E" w:rsidP="00AD7FB3">
            <w:pPr>
              <w:spacing w:after="0" w:line="240" w:lineRule="auto"/>
              <w:jc w:val="both"/>
              <w:rPr>
                <w:rFonts w:ascii="Times New Roman" w:hAnsi="Times New Roman"/>
                <w:noProof/>
                <w:color w:val="000000"/>
                <w:sz w:val="24"/>
                <w:szCs w:val="24"/>
                <w:lang w:val="ro-RO"/>
              </w:rPr>
            </w:pPr>
          </w:p>
        </w:tc>
      </w:tr>
      <w:tr w:rsidR="007F4F5E" w:rsidRPr="00D73C18" w14:paraId="02DE4640" w14:textId="77777777" w:rsidTr="00AD7FB3">
        <w:trPr>
          <w:trHeight w:val="52"/>
        </w:trPr>
        <w:tc>
          <w:tcPr>
            <w:tcW w:w="756" w:type="dxa"/>
          </w:tcPr>
          <w:p w14:paraId="694A0B8A"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hAnsi="Times New Roman"/>
                <w:noProof/>
                <w:sz w:val="24"/>
                <w:szCs w:val="24"/>
                <w:lang w:val="ro-RO"/>
              </w:rPr>
              <w:t>3.6.</w:t>
            </w:r>
          </w:p>
        </w:tc>
        <w:tc>
          <w:tcPr>
            <w:tcW w:w="1816" w:type="dxa"/>
          </w:tcPr>
          <w:p w14:paraId="58A9AA56" w14:textId="77777777" w:rsidR="007F4F5E" w:rsidRPr="00D73C18" w:rsidRDefault="007F4F5E" w:rsidP="00AD7FB3">
            <w:pPr>
              <w:spacing w:after="0" w:line="240" w:lineRule="auto"/>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Impactul asupra mediului înconjurător</w:t>
            </w:r>
          </w:p>
        </w:tc>
        <w:tc>
          <w:tcPr>
            <w:tcW w:w="7346" w:type="dxa"/>
            <w:gridSpan w:val="9"/>
          </w:tcPr>
          <w:p w14:paraId="7FF89315" w14:textId="77777777" w:rsidR="007F4F5E" w:rsidRPr="00D73C18" w:rsidRDefault="007F4F5E" w:rsidP="00AD7FB3">
            <w:pPr>
              <w:jc w:val="both"/>
              <w:rPr>
                <w:rFonts w:ascii="Times New Roman" w:hAnsi="Times New Roman"/>
                <w:sz w:val="24"/>
                <w:szCs w:val="24"/>
                <w:lang w:val="ro-RO"/>
              </w:rPr>
            </w:pPr>
            <w:r w:rsidRPr="00D73C18">
              <w:rPr>
                <w:rFonts w:ascii="Times New Roman" w:hAnsi="Times New Roman"/>
                <w:sz w:val="24"/>
                <w:szCs w:val="24"/>
                <w:lang w:val="ro-RO"/>
              </w:rPr>
              <w:t>Proiectul de act normativ nu se referă la acest subiect.</w:t>
            </w:r>
          </w:p>
          <w:p w14:paraId="7E2F97C4" w14:textId="77777777" w:rsidR="007F4F5E" w:rsidRPr="00D73C18" w:rsidRDefault="007F4F5E" w:rsidP="00AD7FB3">
            <w:pPr>
              <w:spacing w:after="0" w:line="240" w:lineRule="auto"/>
              <w:jc w:val="both"/>
              <w:rPr>
                <w:rFonts w:ascii="Times New Roman" w:hAnsi="Times New Roman"/>
                <w:noProof/>
                <w:color w:val="000000"/>
                <w:sz w:val="24"/>
                <w:szCs w:val="24"/>
                <w:lang w:val="ro-RO"/>
              </w:rPr>
            </w:pPr>
          </w:p>
        </w:tc>
      </w:tr>
      <w:tr w:rsidR="007F4F5E" w:rsidRPr="00D73C18" w14:paraId="46DB8662" w14:textId="77777777" w:rsidTr="00AD7FB3">
        <w:trPr>
          <w:trHeight w:val="52"/>
        </w:trPr>
        <w:tc>
          <w:tcPr>
            <w:tcW w:w="756" w:type="dxa"/>
          </w:tcPr>
          <w:p w14:paraId="2439A519"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3.7.</w:t>
            </w:r>
          </w:p>
        </w:tc>
        <w:tc>
          <w:tcPr>
            <w:tcW w:w="1816" w:type="dxa"/>
          </w:tcPr>
          <w:p w14:paraId="527F6B21" w14:textId="77777777" w:rsidR="007F4F5E" w:rsidRPr="00D73C18" w:rsidRDefault="007F4F5E" w:rsidP="00AD7FB3">
            <w:pPr>
              <w:spacing w:after="0" w:line="240" w:lineRule="auto"/>
              <w:jc w:val="both"/>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Evaluarea costurilor şi beneficiilor din perspectiva inovării şi digitalizării</w:t>
            </w:r>
          </w:p>
        </w:tc>
        <w:tc>
          <w:tcPr>
            <w:tcW w:w="7346" w:type="dxa"/>
            <w:gridSpan w:val="9"/>
          </w:tcPr>
          <w:p w14:paraId="7D3DA08F" w14:textId="77777777" w:rsidR="007F4F5E" w:rsidRPr="00D73C18" w:rsidRDefault="007F4F5E" w:rsidP="00AD7FB3">
            <w:pPr>
              <w:jc w:val="both"/>
              <w:rPr>
                <w:rFonts w:ascii="Times New Roman" w:hAnsi="Times New Roman"/>
                <w:sz w:val="24"/>
                <w:szCs w:val="24"/>
                <w:lang w:val="ro-RO"/>
              </w:rPr>
            </w:pPr>
            <w:r w:rsidRPr="00D73C18">
              <w:rPr>
                <w:rFonts w:ascii="Times New Roman" w:hAnsi="Times New Roman"/>
                <w:sz w:val="24"/>
                <w:szCs w:val="24"/>
                <w:lang w:val="ro-RO"/>
              </w:rPr>
              <w:t>Proiectul de act normativ nu se referă la acest subiect.</w:t>
            </w:r>
          </w:p>
          <w:p w14:paraId="40458A68" w14:textId="77777777" w:rsidR="007F4F5E" w:rsidRPr="00D73C18" w:rsidRDefault="007F4F5E" w:rsidP="00AD7FB3">
            <w:pPr>
              <w:spacing w:after="0" w:line="240" w:lineRule="auto"/>
              <w:jc w:val="both"/>
              <w:rPr>
                <w:rFonts w:ascii="Times New Roman" w:hAnsi="Times New Roman"/>
                <w:noProof/>
                <w:sz w:val="24"/>
                <w:szCs w:val="24"/>
                <w:lang w:val="ro-RO"/>
              </w:rPr>
            </w:pPr>
          </w:p>
        </w:tc>
      </w:tr>
      <w:tr w:rsidR="007F4F5E" w:rsidRPr="00D73C18" w14:paraId="10FFBF22" w14:textId="77777777" w:rsidTr="00AD7FB3">
        <w:trPr>
          <w:trHeight w:val="52"/>
        </w:trPr>
        <w:tc>
          <w:tcPr>
            <w:tcW w:w="756" w:type="dxa"/>
          </w:tcPr>
          <w:p w14:paraId="6EBF25D4"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lastRenderedPageBreak/>
              <w:t>3.8.</w:t>
            </w:r>
          </w:p>
        </w:tc>
        <w:tc>
          <w:tcPr>
            <w:tcW w:w="1816" w:type="dxa"/>
          </w:tcPr>
          <w:p w14:paraId="361B3A1D" w14:textId="77777777" w:rsidR="007F4F5E" w:rsidRPr="00D73C18" w:rsidRDefault="007F4F5E" w:rsidP="00AD7FB3">
            <w:pPr>
              <w:spacing w:after="0" w:line="240" w:lineRule="auto"/>
              <w:jc w:val="both"/>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Evaluarea costurilor şi beneficiilor din perspectiva dezvoltării durabile</w:t>
            </w:r>
          </w:p>
        </w:tc>
        <w:tc>
          <w:tcPr>
            <w:tcW w:w="7346" w:type="dxa"/>
            <w:gridSpan w:val="9"/>
          </w:tcPr>
          <w:p w14:paraId="4D914D5D" w14:textId="77777777" w:rsidR="007F4F5E" w:rsidRPr="00D73C18" w:rsidRDefault="007F4F5E" w:rsidP="00AD7FB3">
            <w:pPr>
              <w:jc w:val="both"/>
              <w:rPr>
                <w:rFonts w:ascii="Times New Roman" w:hAnsi="Times New Roman"/>
                <w:sz w:val="24"/>
                <w:szCs w:val="24"/>
                <w:lang w:val="ro-RO"/>
              </w:rPr>
            </w:pPr>
            <w:r w:rsidRPr="00D73C18">
              <w:rPr>
                <w:rFonts w:ascii="Times New Roman" w:eastAsia="Times New Roman" w:hAnsi="Times New Roman"/>
                <w:color w:val="FF0000"/>
                <w:sz w:val="24"/>
                <w:szCs w:val="24"/>
                <w:lang w:val="ro-RO" w:eastAsia="ro-RO"/>
              </w:rPr>
              <w:t xml:space="preserve">   </w:t>
            </w:r>
            <w:r w:rsidRPr="00D73C18">
              <w:rPr>
                <w:rFonts w:ascii="Times New Roman" w:hAnsi="Times New Roman"/>
                <w:sz w:val="24"/>
                <w:szCs w:val="24"/>
                <w:lang w:val="ro-RO"/>
              </w:rPr>
              <w:t>Proiectul de act normativ nu se referă la acest subiect.</w:t>
            </w:r>
          </w:p>
          <w:p w14:paraId="5A51D907" w14:textId="77777777" w:rsidR="007F4F5E" w:rsidRPr="00D73C18" w:rsidRDefault="007F4F5E" w:rsidP="00AD7FB3">
            <w:pPr>
              <w:spacing w:after="0" w:line="240" w:lineRule="auto"/>
              <w:contextualSpacing/>
              <w:jc w:val="both"/>
              <w:rPr>
                <w:rFonts w:ascii="Times New Roman" w:eastAsia="Times New Roman" w:hAnsi="Times New Roman"/>
                <w:b/>
                <w:noProof/>
                <w:color w:val="000000"/>
                <w:sz w:val="24"/>
                <w:szCs w:val="24"/>
                <w:lang w:val="ro-RO"/>
              </w:rPr>
            </w:pPr>
          </w:p>
        </w:tc>
      </w:tr>
      <w:tr w:rsidR="007F4F5E" w:rsidRPr="00D73C18" w14:paraId="2A312EF3" w14:textId="77777777" w:rsidTr="00AD7FB3">
        <w:trPr>
          <w:trHeight w:val="52"/>
        </w:trPr>
        <w:tc>
          <w:tcPr>
            <w:tcW w:w="756" w:type="dxa"/>
          </w:tcPr>
          <w:p w14:paraId="3E5429CF"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3.9.</w:t>
            </w:r>
          </w:p>
        </w:tc>
        <w:tc>
          <w:tcPr>
            <w:tcW w:w="1816" w:type="dxa"/>
          </w:tcPr>
          <w:p w14:paraId="243E1EA8" w14:textId="77777777" w:rsidR="007F4F5E" w:rsidRPr="00D73C18" w:rsidRDefault="007F4F5E" w:rsidP="00AD7FB3">
            <w:pPr>
              <w:spacing w:after="0" w:line="240" w:lineRule="auto"/>
              <w:contextualSpacing/>
              <w:jc w:val="both"/>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Alte informaţii</w:t>
            </w:r>
          </w:p>
        </w:tc>
        <w:tc>
          <w:tcPr>
            <w:tcW w:w="7346" w:type="dxa"/>
            <w:gridSpan w:val="9"/>
          </w:tcPr>
          <w:p w14:paraId="35CD909A" w14:textId="7CD82F94" w:rsidR="007F4F5E" w:rsidRPr="00D73C18" w:rsidRDefault="007F4F5E" w:rsidP="00AD7FB3">
            <w:pPr>
              <w:spacing w:after="0" w:line="240" w:lineRule="auto"/>
              <w:contextualSpacing/>
              <w:jc w:val="both"/>
              <w:rPr>
                <w:rFonts w:ascii="Times New Roman" w:eastAsia="Times New Roman" w:hAnsi="Times New Roman"/>
                <w:b/>
                <w:noProof/>
                <w:color w:val="000000"/>
                <w:sz w:val="24"/>
                <w:szCs w:val="24"/>
                <w:lang w:val="ro-RO"/>
              </w:rPr>
            </w:pPr>
            <w:r w:rsidRPr="00D73C18">
              <w:rPr>
                <w:rFonts w:ascii="Times New Roman" w:hAnsi="Times New Roman"/>
                <w:sz w:val="24"/>
                <w:szCs w:val="24"/>
                <w:lang w:val="ro-RO"/>
              </w:rPr>
              <w:t>Nu au fost identificate.</w:t>
            </w:r>
          </w:p>
        </w:tc>
      </w:tr>
      <w:tr w:rsidR="007F4F5E" w:rsidRPr="00D73C18" w14:paraId="1ED804B0" w14:textId="77777777" w:rsidTr="00AD7FB3">
        <w:trPr>
          <w:trHeight w:val="52"/>
        </w:trPr>
        <w:tc>
          <w:tcPr>
            <w:tcW w:w="9918" w:type="dxa"/>
            <w:gridSpan w:val="11"/>
          </w:tcPr>
          <w:p w14:paraId="3BE2F34C"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p>
          <w:p w14:paraId="0C9C8E58"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r w:rsidRPr="00D73C18">
              <w:rPr>
                <w:rFonts w:ascii="Times New Roman" w:eastAsia="Times New Roman" w:hAnsi="Times New Roman"/>
                <w:b/>
                <w:noProof/>
                <w:color w:val="000000"/>
                <w:sz w:val="24"/>
                <w:szCs w:val="24"/>
                <w:lang w:val="ro-RO"/>
              </w:rPr>
              <w:t>Secţiunea a 4-a</w:t>
            </w:r>
          </w:p>
          <w:p w14:paraId="6D0D7060"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r w:rsidRPr="00D73C18">
              <w:rPr>
                <w:rFonts w:ascii="Times New Roman" w:eastAsia="Times New Roman" w:hAnsi="Times New Roman"/>
                <w:b/>
                <w:noProof/>
                <w:color w:val="000000"/>
                <w:sz w:val="24"/>
                <w:szCs w:val="24"/>
                <w:lang w:val="ro-RO"/>
              </w:rPr>
              <w:t>Impactul financiar asupra bugetului general consolidat atât pe termen scurt, pentru anul curent, cât şi pe termen lung (pe 5 ani), inclusiv informaţii cu privire la cheltuieli şi venituri</w:t>
            </w:r>
          </w:p>
          <w:p w14:paraId="379D0BBC"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p>
        </w:tc>
      </w:tr>
      <w:tr w:rsidR="007F4F5E" w:rsidRPr="00D73C18" w14:paraId="77B1F102" w14:textId="77777777" w:rsidTr="00AD7FB3">
        <w:trPr>
          <w:trHeight w:val="52"/>
        </w:trPr>
        <w:tc>
          <w:tcPr>
            <w:tcW w:w="9918" w:type="dxa"/>
            <w:gridSpan w:val="11"/>
          </w:tcPr>
          <w:p w14:paraId="6038A229"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 xml:space="preserve">- în mii lei (RON) – </w:t>
            </w:r>
          </w:p>
        </w:tc>
      </w:tr>
      <w:tr w:rsidR="007F4F5E" w:rsidRPr="00D73C18" w14:paraId="38B4C18A" w14:textId="77777777" w:rsidTr="00AD7FB3">
        <w:trPr>
          <w:trHeight w:val="45"/>
        </w:trPr>
        <w:tc>
          <w:tcPr>
            <w:tcW w:w="3163" w:type="dxa"/>
            <w:gridSpan w:val="3"/>
            <w:vAlign w:val="center"/>
          </w:tcPr>
          <w:p w14:paraId="0077CC12" w14:textId="77777777" w:rsidR="007F4F5E" w:rsidRPr="00D73C18" w:rsidRDefault="007F4F5E" w:rsidP="00AD7FB3">
            <w:pPr>
              <w:spacing w:after="0" w:line="240" w:lineRule="auto"/>
              <w:contextualSpacing/>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Indicatori</w:t>
            </w:r>
          </w:p>
        </w:tc>
        <w:tc>
          <w:tcPr>
            <w:tcW w:w="1092" w:type="dxa"/>
            <w:gridSpan w:val="3"/>
            <w:vAlign w:val="center"/>
          </w:tcPr>
          <w:p w14:paraId="0EDC8936"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Anul</w:t>
            </w:r>
          </w:p>
          <w:p w14:paraId="3D8898B6"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curent</w:t>
            </w:r>
          </w:p>
        </w:tc>
        <w:tc>
          <w:tcPr>
            <w:tcW w:w="4368" w:type="dxa"/>
            <w:gridSpan w:val="4"/>
            <w:vAlign w:val="center"/>
          </w:tcPr>
          <w:p w14:paraId="3C575705"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Urmatorii patru ani</w:t>
            </w:r>
          </w:p>
        </w:tc>
        <w:tc>
          <w:tcPr>
            <w:tcW w:w="1295" w:type="dxa"/>
            <w:vAlign w:val="center"/>
          </w:tcPr>
          <w:p w14:paraId="7DB23554"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Media pe cinci ani</w:t>
            </w:r>
          </w:p>
        </w:tc>
      </w:tr>
      <w:tr w:rsidR="007F4F5E" w:rsidRPr="00D73C18" w14:paraId="1467A7E9" w14:textId="77777777" w:rsidTr="00AD7FB3">
        <w:trPr>
          <w:trHeight w:val="45"/>
        </w:trPr>
        <w:tc>
          <w:tcPr>
            <w:tcW w:w="3163" w:type="dxa"/>
            <w:gridSpan w:val="3"/>
            <w:vAlign w:val="center"/>
          </w:tcPr>
          <w:p w14:paraId="0971A5E0" w14:textId="77777777" w:rsidR="007F4F5E" w:rsidRPr="00D73C18" w:rsidRDefault="007F4F5E" w:rsidP="00AD7FB3">
            <w:pPr>
              <w:spacing w:after="0" w:line="240" w:lineRule="auto"/>
              <w:contextualSpacing/>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1</w:t>
            </w:r>
          </w:p>
        </w:tc>
        <w:tc>
          <w:tcPr>
            <w:tcW w:w="1092" w:type="dxa"/>
            <w:gridSpan w:val="3"/>
            <w:vAlign w:val="center"/>
          </w:tcPr>
          <w:p w14:paraId="67F53493"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2</w:t>
            </w:r>
          </w:p>
        </w:tc>
        <w:tc>
          <w:tcPr>
            <w:tcW w:w="1092" w:type="dxa"/>
            <w:vAlign w:val="center"/>
          </w:tcPr>
          <w:p w14:paraId="44EEE011"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3</w:t>
            </w:r>
          </w:p>
        </w:tc>
        <w:tc>
          <w:tcPr>
            <w:tcW w:w="1092" w:type="dxa"/>
            <w:vAlign w:val="center"/>
          </w:tcPr>
          <w:p w14:paraId="1B16BEE6"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4</w:t>
            </w:r>
          </w:p>
        </w:tc>
        <w:tc>
          <w:tcPr>
            <w:tcW w:w="1092" w:type="dxa"/>
            <w:vAlign w:val="center"/>
          </w:tcPr>
          <w:p w14:paraId="52A64569"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5</w:t>
            </w:r>
          </w:p>
        </w:tc>
        <w:tc>
          <w:tcPr>
            <w:tcW w:w="1092" w:type="dxa"/>
            <w:vAlign w:val="center"/>
          </w:tcPr>
          <w:p w14:paraId="4FC1AE67"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6</w:t>
            </w:r>
          </w:p>
        </w:tc>
        <w:tc>
          <w:tcPr>
            <w:tcW w:w="1295" w:type="dxa"/>
            <w:vAlign w:val="center"/>
          </w:tcPr>
          <w:p w14:paraId="544C766A"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7</w:t>
            </w:r>
          </w:p>
        </w:tc>
      </w:tr>
      <w:tr w:rsidR="007F4F5E" w:rsidRPr="00D73C18" w14:paraId="4553D1D8" w14:textId="77777777" w:rsidTr="00AD7FB3">
        <w:trPr>
          <w:trHeight w:val="45"/>
        </w:trPr>
        <w:tc>
          <w:tcPr>
            <w:tcW w:w="3163" w:type="dxa"/>
            <w:gridSpan w:val="3"/>
            <w:vAlign w:val="center"/>
          </w:tcPr>
          <w:p w14:paraId="67A16298"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4.1. Modificări ale veniturilor bugetare, plus/minus, din care:</w:t>
            </w:r>
          </w:p>
        </w:tc>
        <w:tc>
          <w:tcPr>
            <w:tcW w:w="1092" w:type="dxa"/>
            <w:gridSpan w:val="3"/>
            <w:vAlign w:val="center"/>
          </w:tcPr>
          <w:p w14:paraId="35504FF7"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0</w:t>
            </w:r>
          </w:p>
        </w:tc>
        <w:tc>
          <w:tcPr>
            <w:tcW w:w="1092" w:type="dxa"/>
            <w:vAlign w:val="center"/>
          </w:tcPr>
          <w:p w14:paraId="65187C0A"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+65,85%</w:t>
            </w:r>
          </w:p>
        </w:tc>
        <w:tc>
          <w:tcPr>
            <w:tcW w:w="1092" w:type="dxa"/>
            <w:vAlign w:val="center"/>
          </w:tcPr>
          <w:p w14:paraId="775B6625"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+65,85%</w:t>
            </w:r>
          </w:p>
        </w:tc>
        <w:tc>
          <w:tcPr>
            <w:tcW w:w="1092" w:type="dxa"/>
            <w:vAlign w:val="center"/>
          </w:tcPr>
          <w:p w14:paraId="086A8378"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+65,85%</w:t>
            </w:r>
          </w:p>
        </w:tc>
        <w:tc>
          <w:tcPr>
            <w:tcW w:w="1092" w:type="dxa"/>
            <w:vAlign w:val="center"/>
          </w:tcPr>
          <w:p w14:paraId="794246F7"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+65,85%</w:t>
            </w:r>
          </w:p>
        </w:tc>
        <w:tc>
          <w:tcPr>
            <w:tcW w:w="1295" w:type="dxa"/>
            <w:vAlign w:val="center"/>
          </w:tcPr>
          <w:p w14:paraId="7EA970A8"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+52,68%</w:t>
            </w:r>
          </w:p>
        </w:tc>
      </w:tr>
      <w:tr w:rsidR="007F4F5E" w:rsidRPr="00D73C18" w14:paraId="5BA983EC" w14:textId="77777777" w:rsidTr="00AD7FB3">
        <w:trPr>
          <w:trHeight w:val="45"/>
        </w:trPr>
        <w:tc>
          <w:tcPr>
            <w:tcW w:w="3163" w:type="dxa"/>
            <w:gridSpan w:val="3"/>
            <w:vAlign w:val="center"/>
          </w:tcPr>
          <w:p w14:paraId="3BA62C34"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a) buget de stat, din acesta:</w:t>
            </w:r>
          </w:p>
          <w:p w14:paraId="70FA8D78"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 impozit pe profit</w:t>
            </w:r>
          </w:p>
          <w:p w14:paraId="571238D7"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(ii) impozit pe venit</w:t>
            </w:r>
          </w:p>
        </w:tc>
        <w:tc>
          <w:tcPr>
            <w:tcW w:w="1092" w:type="dxa"/>
            <w:gridSpan w:val="3"/>
            <w:vAlign w:val="center"/>
          </w:tcPr>
          <w:p w14:paraId="711B80DF"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0</w:t>
            </w:r>
          </w:p>
        </w:tc>
        <w:tc>
          <w:tcPr>
            <w:tcW w:w="1092" w:type="dxa"/>
            <w:vAlign w:val="center"/>
          </w:tcPr>
          <w:p w14:paraId="472BD303"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+65,85%</w:t>
            </w:r>
          </w:p>
        </w:tc>
        <w:tc>
          <w:tcPr>
            <w:tcW w:w="1092" w:type="dxa"/>
            <w:vAlign w:val="center"/>
          </w:tcPr>
          <w:p w14:paraId="774AF86C"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+65,85%</w:t>
            </w:r>
          </w:p>
        </w:tc>
        <w:tc>
          <w:tcPr>
            <w:tcW w:w="1092" w:type="dxa"/>
            <w:vAlign w:val="center"/>
          </w:tcPr>
          <w:p w14:paraId="12293B60"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+65,85%</w:t>
            </w:r>
          </w:p>
        </w:tc>
        <w:tc>
          <w:tcPr>
            <w:tcW w:w="1092" w:type="dxa"/>
            <w:vAlign w:val="center"/>
          </w:tcPr>
          <w:p w14:paraId="52D79A54"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+65,85%</w:t>
            </w:r>
          </w:p>
        </w:tc>
        <w:tc>
          <w:tcPr>
            <w:tcW w:w="1295" w:type="dxa"/>
            <w:vAlign w:val="center"/>
          </w:tcPr>
          <w:p w14:paraId="34487B28"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+52,68%</w:t>
            </w:r>
          </w:p>
        </w:tc>
      </w:tr>
      <w:tr w:rsidR="007F4F5E" w:rsidRPr="00D73C18" w14:paraId="6FFB8563" w14:textId="77777777" w:rsidTr="00AD7FB3">
        <w:trPr>
          <w:trHeight w:val="45"/>
        </w:trPr>
        <w:tc>
          <w:tcPr>
            <w:tcW w:w="3163" w:type="dxa"/>
            <w:gridSpan w:val="3"/>
            <w:vAlign w:val="center"/>
          </w:tcPr>
          <w:p w14:paraId="1136DF23"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b) bugete locale</w:t>
            </w:r>
          </w:p>
          <w:p w14:paraId="011AF27F"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 impozit pe profit</w:t>
            </w:r>
          </w:p>
        </w:tc>
        <w:tc>
          <w:tcPr>
            <w:tcW w:w="1092" w:type="dxa"/>
            <w:gridSpan w:val="3"/>
            <w:vAlign w:val="center"/>
          </w:tcPr>
          <w:p w14:paraId="01D5AF22"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7DAC5948"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57EA11C1"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49B80EAD"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3517DC76"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295" w:type="dxa"/>
            <w:vAlign w:val="center"/>
          </w:tcPr>
          <w:p w14:paraId="6F717DFF"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r>
      <w:tr w:rsidR="007F4F5E" w:rsidRPr="00D73C18" w14:paraId="7BE1132A" w14:textId="77777777" w:rsidTr="00AD7FB3">
        <w:trPr>
          <w:trHeight w:val="45"/>
        </w:trPr>
        <w:tc>
          <w:tcPr>
            <w:tcW w:w="3163" w:type="dxa"/>
            <w:gridSpan w:val="3"/>
            <w:vAlign w:val="center"/>
          </w:tcPr>
          <w:p w14:paraId="1F391A95"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c) bugetul asigurărilor sociale de stat:</w:t>
            </w:r>
          </w:p>
          <w:p w14:paraId="6CBD8418"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 contribuţii de asigurări</w:t>
            </w:r>
          </w:p>
        </w:tc>
        <w:tc>
          <w:tcPr>
            <w:tcW w:w="1092" w:type="dxa"/>
            <w:gridSpan w:val="3"/>
            <w:vAlign w:val="center"/>
          </w:tcPr>
          <w:p w14:paraId="3D816EE0"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29875F6B"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49644FC2"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28548EAF"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4EF294CF"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295" w:type="dxa"/>
            <w:vAlign w:val="center"/>
          </w:tcPr>
          <w:p w14:paraId="4B439CBE"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r>
      <w:tr w:rsidR="007F4F5E" w:rsidRPr="00D73C18" w14:paraId="57EAF7B7" w14:textId="77777777" w:rsidTr="00AD7FB3">
        <w:trPr>
          <w:trHeight w:val="45"/>
        </w:trPr>
        <w:tc>
          <w:tcPr>
            <w:tcW w:w="3163" w:type="dxa"/>
            <w:gridSpan w:val="3"/>
            <w:vAlign w:val="center"/>
          </w:tcPr>
          <w:p w14:paraId="04A932EA"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d) alte tipuri de venituri</w:t>
            </w:r>
          </w:p>
          <w:p w14:paraId="6A12E9D6"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(se va menționa natura acestora)</w:t>
            </w:r>
          </w:p>
        </w:tc>
        <w:tc>
          <w:tcPr>
            <w:tcW w:w="1092" w:type="dxa"/>
            <w:gridSpan w:val="3"/>
            <w:vAlign w:val="center"/>
          </w:tcPr>
          <w:p w14:paraId="72A1A4BC"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3E39B303"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46955786"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6A4B9CEC"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71D0037D"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295" w:type="dxa"/>
            <w:vAlign w:val="center"/>
          </w:tcPr>
          <w:p w14:paraId="5422D8FB"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r>
      <w:tr w:rsidR="007F4F5E" w:rsidRPr="00D73C18" w14:paraId="180CA1A8" w14:textId="77777777" w:rsidTr="00AD7FB3">
        <w:trPr>
          <w:trHeight w:val="45"/>
        </w:trPr>
        <w:tc>
          <w:tcPr>
            <w:tcW w:w="3163" w:type="dxa"/>
            <w:gridSpan w:val="3"/>
            <w:vAlign w:val="center"/>
          </w:tcPr>
          <w:p w14:paraId="6C2DFBD9"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4.2. Modificări ale cheltuielilor bugetare, plus/minus, din care:</w:t>
            </w:r>
          </w:p>
        </w:tc>
        <w:tc>
          <w:tcPr>
            <w:tcW w:w="1092" w:type="dxa"/>
            <w:gridSpan w:val="3"/>
            <w:vAlign w:val="center"/>
          </w:tcPr>
          <w:p w14:paraId="3B23A1E7"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6106EE50"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61F15345"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0214609A"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62CAA1F3"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295" w:type="dxa"/>
            <w:vAlign w:val="center"/>
          </w:tcPr>
          <w:p w14:paraId="12B3D55A"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r>
      <w:tr w:rsidR="007F4F5E" w:rsidRPr="00D73C18" w14:paraId="6F6AD153" w14:textId="77777777" w:rsidTr="00AD7FB3">
        <w:trPr>
          <w:trHeight w:val="45"/>
        </w:trPr>
        <w:tc>
          <w:tcPr>
            <w:tcW w:w="3163" w:type="dxa"/>
            <w:gridSpan w:val="3"/>
            <w:vAlign w:val="center"/>
          </w:tcPr>
          <w:p w14:paraId="37A27A35"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a) buget de stat, din acesta:</w:t>
            </w:r>
          </w:p>
          <w:p w14:paraId="6F37045D"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 cheltuieli de personal</w:t>
            </w:r>
          </w:p>
          <w:p w14:paraId="2CAF5E12"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(ii) bunuri şi servicii</w:t>
            </w:r>
          </w:p>
        </w:tc>
        <w:tc>
          <w:tcPr>
            <w:tcW w:w="1092" w:type="dxa"/>
            <w:gridSpan w:val="3"/>
            <w:vAlign w:val="center"/>
          </w:tcPr>
          <w:p w14:paraId="5EB89CCC"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6B642A27"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7CB21785"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573D452C"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64938C90"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295" w:type="dxa"/>
            <w:vAlign w:val="center"/>
          </w:tcPr>
          <w:p w14:paraId="0B845984"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r>
      <w:tr w:rsidR="007F4F5E" w:rsidRPr="00D73C18" w14:paraId="23E196B4" w14:textId="77777777" w:rsidTr="00AD7FB3">
        <w:trPr>
          <w:trHeight w:val="45"/>
        </w:trPr>
        <w:tc>
          <w:tcPr>
            <w:tcW w:w="3163" w:type="dxa"/>
            <w:gridSpan w:val="3"/>
            <w:vAlign w:val="center"/>
          </w:tcPr>
          <w:p w14:paraId="6FED5C14"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b) bugete locale:</w:t>
            </w:r>
          </w:p>
          <w:p w14:paraId="7FF26013"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 cheltuieli de personal</w:t>
            </w:r>
          </w:p>
          <w:p w14:paraId="105CC000"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(ii) bunuri şi servicii</w:t>
            </w:r>
          </w:p>
        </w:tc>
        <w:tc>
          <w:tcPr>
            <w:tcW w:w="1092" w:type="dxa"/>
            <w:gridSpan w:val="3"/>
            <w:vAlign w:val="center"/>
          </w:tcPr>
          <w:p w14:paraId="513E86A8"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66C0BFE2"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0B8E2DAD"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687B00E4"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51DE09C3"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295" w:type="dxa"/>
            <w:vAlign w:val="center"/>
          </w:tcPr>
          <w:p w14:paraId="4E295D00"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r>
      <w:tr w:rsidR="007F4F5E" w:rsidRPr="00D73C18" w14:paraId="63B09A40" w14:textId="77777777" w:rsidTr="00AD7FB3">
        <w:trPr>
          <w:trHeight w:val="45"/>
        </w:trPr>
        <w:tc>
          <w:tcPr>
            <w:tcW w:w="3163" w:type="dxa"/>
            <w:gridSpan w:val="3"/>
            <w:vAlign w:val="center"/>
          </w:tcPr>
          <w:p w14:paraId="205F38BB"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c) bugetul asigurărilor sociale de stat:</w:t>
            </w:r>
          </w:p>
          <w:p w14:paraId="00102066"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 cheltuieli de personal</w:t>
            </w:r>
          </w:p>
          <w:p w14:paraId="05B7A0F5"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(ii) bunuri şi servicii</w:t>
            </w:r>
          </w:p>
        </w:tc>
        <w:tc>
          <w:tcPr>
            <w:tcW w:w="1092" w:type="dxa"/>
            <w:gridSpan w:val="3"/>
            <w:vAlign w:val="center"/>
          </w:tcPr>
          <w:p w14:paraId="70A67772"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3D4150DC"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0DC7E6B6"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48EA7EFA"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671612C3"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295" w:type="dxa"/>
            <w:vAlign w:val="center"/>
          </w:tcPr>
          <w:p w14:paraId="54DAA9CA"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r>
      <w:tr w:rsidR="007F4F5E" w:rsidRPr="00D73C18" w14:paraId="6270905A" w14:textId="77777777" w:rsidTr="00AD7FB3">
        <w:trPr>
          <w:trHeight w:val="45"/>
        </w:trPr>
        <w:tc>
          <w:tcPr>
            <w:tcW w:w="3163" w:type="dxa"/>
            <w:gridSpan w:val="3"/>
            <w:vAlign w:val="center"/>
          </w:tcPr>
          <w:p w14:paraId="091A6A5C"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d) alte tipuri de cheltuieli</w:t>
            </w:r>
          </w:p>
          <w:p w14:paraId="556F0E7B"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(se va menționa natura acestora)</w:t>
            </w:r>
          </w:p>
        </w:tc>
        <w:tc>
          <w:tcPr>
            <w:tcW w:w="1092" w:type="dxa"/>
            <w:gridSpan w:val="3"/>
            <w:vAlign w:val="center"/>
          </w:tcPr>
          <w:p w14:paraId="208B7454"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20FA86B8"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460F1045"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4AEFEF39"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71B93479"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295" w:type="dxa"/>
            <w:vAlign w:val="center"/>
          </w:tcPr>
          <w:p w14:paraId="691EECD5"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r>
      <w:tr w:rsidR="007F4F5E" w:rsidRPr="00D73C18" w14:paraId="33A3C445" w14:textId="77777777" w:rsidTr="00AD7FB3">
        <w:trPr>
          <w:trHeight w:val="45"/>
        </w:trPr>
        <w:tc>
          <w:tcPr>
            <w:tcW w:w="3163" w:type="dxa"/>
            <w:gridSpan w:val="3"/>
            <w:vAlign w:val="center"/>
          </w:tcPr>
          <w:p w14:paraId="135EB8E5"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4.3. Impact financiar, plus/minus, din care:</w:t>
            </w:r>
          </w:p>
        </w:tc>
        <w:tc>
          <w:tcPr>
            <w:tcW w:w="1092" w:type="dxa"/>
            <w:gridSpan w:val="3"/>
            <w:vAlign w:val="center"/>
          </w:tcPr>
          <w:p w14:paraId="33E7E7C2"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0</w:t>
            </w:r>
          </w:p>
        </w:tc>
        <w:tc>
          <w:tcPr>
            <w:tcW w:w="1092" w:type="dxa"/>
            <w:vAlign w:val="center"/>
          </w:tcPr>
          <w:p w14:paraId="62B2CAA7"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+65,85%</w:t>
            </w:r>
          </w:p>
        </w:tc>
        <w:tc>
          <w:tcPr>
            <w:tcW w:w="1092" w:type="dxa"/>
            <w:vAlign w:val="center"/>
          </w:tcPr>
          <w:p w14:paraId="001545F5"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+65,85%</w:t>
            </w:r>
          </w:p>
        </w:tc>
        <w:tc>
          <w:tcPr>
            <w:tcW w:w="1092" w:type="dxa"/>
            <w:vAlign w:val="center"/>
          </w:tcPr>
          <w:p w14:paraId="4B2980F3"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+65,85%</w:t>
            </w:r>
          </w:p>
        </w:tc>
        <w:tc>
          <w:tcPr>
            <w:tcW w:w="1092" w:type="dxa"/>
            <w:vAlign w:val="center"/>
          </w:tcPr>
          <w:p w14:paraId="1244C5EB"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+65,85%</w:t>
            </w:r>
          </w:p>
        </w:tc>
        <w:tc>
          <w:tcPr>
            <w:tcW w:w="1295" w:type="dxa"/>
            <w:vAlign w:val="center"/>
          </w:tcPr>
          <w:p w14:paraId="73698F1A"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+52,68%</w:t>
            </w:r>
          </w:p>
        </w:tc>
      </w:tr>
      <w:tr w:rsidR="007F4F5E" w:rsidRPr="00D73C18" w14:paraId="7AF95879" w14:textId="77777777" w:rsidTr="00AD7FB3">
        <w:trPr>
          <w:trHeight w:val="45"/>
        </w:trPr>
        <w:tc>
          <w:tcPr>
            <w:tcW w:w="3163" w:type="dxa"/>
            <w:gridSpan w:val="3"/>
            <w:vAlign w:val="center"/>
          </w:tcPr>
          <w:p w14:paraId="2CAD4D3B"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a) buget de stat</w:t>
            </w:r>
          </w:p>
        </w:tc>
        <w:tc>
          <w:tcPr>
            <w:tcW w:w="1092" w:type="dxa"/>
            <w:gridSpan w:val="3"/>
            <w:vAlign w:val="center"/>
          </w:tcPr>
          <w:p w14:paraId="0F7892D3"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0</w:t>
            </w:r>
          </w:p>
        </w:tc>
        <w:tc>
          <w:tcPr>
            <w:tcW w:w="1092" w:type="dxa"/>
            <w:vAlign w:val="center"/>
          </w:tcPr>
          <w:p w14:paraId="1FA55995"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+65,85%</w:t>
            </w:r>
          </w:p>
        </w:tc>
        <w:tc>
          <w:tcPr>
            <w:tcW w:w="1092" w:type="dxa"/>
            <w:vAlign w:val="center"/>
          </w:tcPr>
          <w:p w14:paraId="256A740F"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+65,85%</w:t>
            </w:r>
          </w:p>
        </w:tc>
        <w:tc>
          <w:tcPr>
            <w:tcW w:w="1092" w:type="dxa"/>
            <w:vAlign w:val="center"/>
          </w:tcPr>
          <w:p w14:paraId="7FF32F7F"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+65,85%</w:t>
            </w:r>
          </w:p>
        </w:tc>
        <w:tc>
          <w:tcPr>
            <w:tcW w:w="1092" w:type="dxa"/>
            <w:vAlign w:val="center"/>
          </w:tcPr>
          <w:p w14:paraId="2F72295A"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+65,85%</w:t>
            </w:r>
          </w:p>
        </w:tc>
        <w:tc>
          <w:tcPr>
            <w:tcW w:w="1295" w:type="dxa"/>
            <w:vAlign w:val="center"/>
          </w:tcPr>
          <w:p w14:paraId="49A9323E"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+52,68%</w:t>
            </w:r>
          </w:p>
        </w:tc>
      </w:tr>
      <w:tr w:rsidR="007F4F5E" w:rsidRPr="00D73C18" w14:paraId="50E747B4" w14:textId="77777777" w:rsidTr="00AD7FB3">
        <w:trPr>
          <w:trHeight w:val="45"/>
        </w:trPr>
        <w:tc>
          <w:tcPr>
            <w:tcW w:w="3163" w:type="dxa"/>
            <w:gridSpan w:val="3"/>
            <w:vAlign w:val="center"/>
          </w:tcPr>
          <w:p w14:paraId="4AC425FF"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b) bugete locale</w:t>
            </w:r>
          </w:p>
        </w:tc>
        <w:tc>
          <w:tcPr>
            <w:tcW w:w="1092" w:type="dxa"/>
            <w:gridSpan w:val="3"/>
            <w:vAlign w:val="center"/>
          </w:tcPr>
          <w:p w14:paraId="61F29435"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322C96A9"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739CB053"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5D2565AC"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7EBA6BB2"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295" w:type="dxa"/>
            <w:vAlign w:val="center"/>
          </w:tcPr>
          <w:p w14:paraId="50C2814D"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r>
      <w:tr w:rsidR="007F4F5E" w:rsidRPr="00D73C18" w14:paraId="6B2EAC94" w14:textId="77777777" w:rsidTr="00AD7FB3">
        <w:trPr>
          <w:trHeight w:val="45"/>
        </w:trPr>
        <w:tc>
          <w:tcPr>
            <w:tcW w:w="3163" w:type="dxa"/>
            <w:gridSpan w:val="3"/>
            <w:vAlign w:val="center"/>
          </w:tcPr>
          <w:p w14:paraId="53B6B156"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4.4. Propuneri pentru acoperirea creşterii cheltuielilor bugetare</w:t>
            </w:r>
          </w:p>
        </w:tc>
        <w:tc>
          <w:tcPr>
            <w:tcW w:w="1092" w:type="dxa"/>
            <w:gridSpan w:val="3"/>
            <w:vAlign w:val="center"/>
          </w:tcPr>
          <w:p w14:paraId="22BE0E21"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7030D251"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1C014E76"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792BC108"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1E994AA4"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295" w:type="dxa"/>
            <w:vAlign w:val="center"/>
          </w:tcPr>
          <w:p w14:paraId="79D13D6E"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r>
      <w:tr w:rsidR="007F4F5E" w:rsidRPr="00D73C18" w14:paraId="78DD4EBA" w14:textId="77777777" w:rsidTr="00AD7FB3">
        <w:trPr>
          <w:trHeight w:val="45"/>
        </w:trPr>
        <w:tc>
          <w:tcPr>
            <w:tcW w:w="3163" w:type="dxa"/>
            <w:gridSpan w:val="3"/>
            <w:vAlign w:val="center"/>
          </w:tcPr>
          <w:p w14:paraId="789FA146"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lastRenderedPageBreak/>
              <w:t>4.5. Propuneri pentru a compensa reducerea veniturilor bugetare</w:t>
            </w:r>
          </w:p>
        </w:tc>
        <w:tc>
          <w:tcPr>
            <w:tcW w:w="1092" w:type="dxa"/>
            <w:gridSpan w:val="3"/>
            <w:vAlign w:val="center"/>
          </w:tcPr>
          <w:p w14:paraId="1EFAEFD8"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1BCFFD39"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15323FB0"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43C1FD75"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04254607"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295" w:type="dxa"/>
            <w:vAlign w:val="center"/>
          </w:tcPr>
          <w:p w14:paraId="24FC29D3"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r>
      <w:tr w:rsidR="007F4F5E" w:rsidRPr="00D73C18" w14:paraId="13179E6F" w14:textId="77777777" w:rsidTr="00AD7FB3">
        <w:trPr>
          <w:trHeight w:val="45"/>
        </w:trPr>
        <w:tc>
          <w:tcPr>
            <w:tcW w:w="3163" w:type="dxa"/>
            <w:gridSpan w:val="3"/>
            <w:vAlign w:val="center"/>
          </w:tcPr>
          <w:p w14:paraId="5D2235EC"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4.6. Calcule detaliate privind fundamentarea modificărilor veniturilor şi/sau cheltuielilor bugetare</w:t>
            </w:r>
          </w:p>
        </w:tc>
        <w:tc>
          <w:tcPr>
            <w:tcW w:w="1092" w:type="dxa"/>
            <w:gridSpan w:val="3"/>
            <w:vAlign w:val="center"/>
          </w:tcPr>
          <w:p w14:paraId="047B7E6C"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10ADA6FD"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70EC02C3"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2932DE4A"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1F8682A5"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295" w:type="dxa"/>
            <w:vAlign w:val="center"/>
          </w:tcPr>
          <w:p w14:paraId="064EAB8B"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r>
      <w:tr w:rsidR="007F4F5E" w:rsidRPr="00D73C18" w14:paraId="6BB6F064" w14:textId="77777777" w:rsidTr="00AD7FB3">
        <w:trPr>
          <w:trHeight w:val="45"/>
        </w:trPr>
        <w:tc>
          <w:tcPr>
            <w:tcW w:w="3163" w:type="dxa"/>
            <w:gridSpan w:val="3"/>
            <w:vAlign w:val="center"/>
          </w:tcPr>
          <w:p w14:paraId="0C25BEE0"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4.7. Prezentarea, în cazul proiectelor de acte normative a căror adoptare atrage majorarea cheltuielilor bugetare, a următoarelor documente:</w:t>
            </w:r>
          </w:p>
        </w:tc>
        <w:tc>
          <w:tcPr>
            <w:tcW w:w="1092" w:type="dxa"/>
            <w:gridSpan w:val="3"/>
            <w:vAlign w:val="center"/>
          </w:tcPr>
          <w:p w14:paraId="1F1853D8"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03554F5A"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7AD1E6EA"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61949A31"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1CEC2C09"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295" w:type="dxa"/>
            <w:vAlign w:val="center"/>
          </w:tcPr>
          <w:p w14:paraId="2B620DC4"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r>
      <w:tr w:rsidR="007F4F5E" w:rsidRPr="00D73C18" w14:paraId="32FE79AA" w14:textId="77777777" w:rsidTr="00AD7FB3">
        <w:trPr>
          <w:trHeight w:val="45"/>
        </w:trPr>
        <w:tc>
          <w:tcPr>
            <w:tcW w:w="3163" w:type="dxa"/>
            <w:gridSpan w:val="3"/>
            <w:vAlign w:val="center"/>
          </w:tcPr>
          <w:p w14:paraId="64312483"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a) fişa financiară prevăzută la art. 15 din Legea nr. 500/2002 privind finanţele publice, cu modificările şi completările ulterioare, însoţită de ipotezele şi metodologia de calcul utilizate;</w:t>
            </w:r>
          </w:p>
          <w:p w14:paraId="4C529CEA"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1092" w:type="dxa"/>
            <w:gridSpan w:val="3"/>
            <w:vAlign w:val="center"/>
          </w:tcPr>
          <w:p w14:paraId="185AA95B"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691FD48F"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052A5D40"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454817EC"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092" w:type="dxa"/>
            <w:vAlign w:val="center"/>
          </w:tcPr>
          <w:p w14:paraId="79CA90FF"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c>
          <w:tcPr>
            <w:tcW w:w="1295" w:type="dxa"/>
            <w:vAlign w:val="center"/>
          </w:tcPr>
          <w:p w14:paraId="6B2985CA" w14:textId="77777777" w:rsidR="007F4F5E" w:rsidRPr="00D73C18" w:rsidRDefault="007F4F5E" w:rsidP="00AD7FB3">
            <w:pPr>
              <w:tabs>
                <w:tab w:val="left" w:pos="720"/>
              </w:tabs>
              <w:spacing w:after="0" w:line="240" w:lineRule="auto"/>
              <w:jc w:val="center"/>
              <w:rPr>
                <w:rFonts w:ascii="Times New Roman" w:eastAsia="Times New Roman" w:hAnsi="Times New Roman"/>
                <w:noProof/>
                <w:color w:val="000000"/>
                <w:sz w:val="24"/>
                <w:szCs w:val="24"/>
                <w:lang w:val="ro-RO"/>
              </w:rPr>
            </w:pPr>
          </w:p>
        </w:tc>
      </w:tr>
      <w:tr w:rsidR="007F4F5E" w:rsidRPr="00D73C18" w14:paraId="55A2D827" w14:textId="77777777" w:rsidTr="00AD7FB3">
        <w:trPr>
          <w:trHeight w:val="45"/>
        </w:trPr>
        <w:tc>
          <w:tcPr>
            <w:tcW w:w="3163" w:type="dxa"/>
            <w:gridSpan w:val="3"/>
            <w:vAlign w:val="center"/>
          </w:tcPr>
          <w:p w14:paraId="678E3C28"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4.8. Alte informații</w:t>
            </w:r>
          </w:p>
        </w:tc>
        <w:tc>
          <w:tcPr>
            <w:tcW w:w="6755" w:type="dxa"/>
            <w:gridSpan w:val="8"/>
            <w:vAlign w:val="center"/>
          </w:tcPr>
          <w:p w14:paraId="56A6BCB9" w14:textId="77777777" w:rsidR="007F4F5E" w:rsidRPr="00D73C18" w:rsidRDefault="007F4F5E" w:rsidP="00AD7FB3">
            <w:pPr>
              <w:tabs>
                <w:tab w:val="left" w:pos="720"/>
              </w:tabs>
              <w:spacing w:after="0" w:line="240" w:lineRule="auto"/>
              <w:jc w:val="both"/>
              <w:rPr>
                <w:rFonts w:ascii="Times New Roman" w:eastAsia="Times New Roman" w:hAnsi="Times New Roman"/>
                <w:noProof/>
                <w:color w:val="000000"/>
                <w:sz w:val="24"/>
                <w:szCs w:val="24"/>
                <w:lang w:val="ro-RO"/>
              </w:rPr>
            </w:pPr>
            <w:r>
              <w:rPr>
                <w:rFonts w:ascii="Times New Roman" w:eastAsia="Times New Roman" w:hAnsi="Times New Roman"/>
                <w:noProof/>
                <w:color w:val="000000"/>
                <w:sz w:val="24"/>
                <w:szCs w:val="24"/>
                <w:lang w:val="ro-RO"/>
              </w:rPr>
              <w:t>Nu au fost identificate.</w:t>
            </w:r>
          </w:p>
        </w:tc>
      </w:tr>
      <w:tr w:rsidR="007F4F5E" w:rsidRPr="00D73C18" w14:paraId="625937CB" w14:textId="77777777" w:rsidTr="00AD7FB3">
        <w:trPr>
          <w:trHeight w:val="45"/>
        </w:trPr>
        <w:tc>
          <w:tcPr>
            <w:tcW w:w="9918" w:type="dxa"/>
            <w:gridSpan w:val="11"/>
          </w:tcPr>
          <w:p w14:paraId="634B2CED"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p>
          <w:p w14:paraId="56077B5B"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r w:rsidRPr="00D73C18">
              <w:rPr>
                <w:rFonts w:ascii="Times New Roman" w:eastAsia="Times New Roman" w:hAnsi="Times New Roman"/>
                <w:b/>
                <w:noProof/>
                <w:color w:val="000000"/>
                <w:sz w:val="24"/>
                <w:szCs w:val="24"/>
                <w:lang w:val="ro-RO"/>
              </w:rPr>
              <w:t>Secţiunea a 5-a</w:t>
            </w:r>
          </w:p>
          <w:p w14:paraId="7814242D" w14:textId="77777777" w:rsidR="007F4F5E" w:rsidRPr="00D73C18" w:rsidRDefault="007F4F5E" w:rsidP="00AD7FB3">
            <w:pPr>
              <w:spacing w:after="0" w:line="240" w:lineRule="auto"/>
              <w:contextualSpacing/>
              <w:jc w:val="center"/>
              <w:rPr>
                <w:rFonts w:ascii="Times New Roman" w:eastAsia="Times New Roman" w:hAnsi="Times New Roman"/>
                <w:iCs/>
                <w:noProof/>
                <w:color w:val="000000"/>
                <w:sz w:val="24"/>
                <w:szCs w:val="24"/>
                <w:lang w:val="ro-RO"/>
              </w:rPr>
            </w:pPr>
            <w:r w:rsidRPr="00D73C18">
              <w:rPr>
                <w:rFonts w:ascii="Times New Roman" w:eastAsia="Times New Roman" w:hAnsi="Times New Roman"/>
                <w:b/>
                <w:iCs/>
                <w:noProof/>
                <w:color w:val="000000"/>
                <w:sz w:val="24"/>
                <w:szCs w:val="24"/>
                <w:lang w:val="ro-RO"/>
              </w:rPr>
              <w:t>Efectele proiectului de act normativ asupra legislaţiei în vigoare</w:t>
            </w:r>
            <w:r w:rsidRPr="00D73C18">
              <w:rPr>
                <w:rFonts w:ascii="Times New Roman" w:eastAsia="Times New Roman" w:hAnsi="Times New Roman"/>
                <w:iCs/>
                <w:noProof/>
                <w:color w:val="000000"/>
                <w:sz w:val="24"/>
                <w:szCs w:val="24"/>
                <w:lang w:val="ro-RO"/>
              </w:rPr>
              <w:t xml:space="preserve">  </w:t>
            </w:r>
          </w:p>
          <w:p w14:paraId="37BCD58C" w14:textId="77777777" w:rsidR="007F4F5E" w:rsidRPr="00D73C18" w:rsidRDefault="007F4F5E" w:rsidP="00AD7FB3">
            <w:pPr>
              <w:spacing w:after="0" w:line="240" w:lineRule="auto"/>
              <w:contextualSpacing/>
              <w:jc w:val="center"/>
              <w:rPr>
                <w:rFonts w:ascii="Times New Roman" w:eastAsia="Times New Roman" w:hAnsi="Times New Roman"/>
                <w:iCs/>
                <w:noProof/>
                <w:color w:val="000000"/>
                <w:sz w:val="24"/>
                <w:szCs w:val="24"/>
                <w:lang w:val="ro-RO"/>
              </w:rPr>
            </w:pPr>
            <w:r w:rsidRPr="00D73C18">
              <w:rPr>
                <w:rFonts w:ascii="Times New Roman" w:eastAsia="Times New Roman" w:hAnsi="Times New Roman"/>
                <w:iCs/>
                <w:noProof/>
                <w:color w:val="000000"/>
                <w:sz w:val="24"/>
                <w:szCs w:val="24"/>
                <w:lang w:val="ro-RO"/>
              </w:rPr>
              <w:t xml:space="preserve"> </w:t>
            </w:r>
          </w:p>
        </w:tc>
      </w:tr>
      <w:tr w:rsidR="007F4F5E" w:rsidRPr="00D73C18" w14:paraId="4B3B712D" w14:textId="77777777" w:rsidTr="00AD7FB3">
        <w:trPr>
          <w:trHeight w:val="45"/>
        </w:trPr>
        <w:tc>
          <w:tcPr>
            <w:tcW w:w="756" w:type="dxa"/>
          </w:tcPr>
          <w:p w14:paraId="13BE6215"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5.1.</w:t>
            </w:r>
          </w:p>
        </w:tc>
        <w:tc>
          <w:tcPr>
            <w:tcW w:w="2407" w:type="dxa"/>
            <w:gridSpan w:val="2"/>
          </w:tcPr>
          <w:p w14:paraId="09C5725C" w14:textId="77777777" w:rsidR="007F4F5E" w:rsidRPr="00D73C18" w:rsidRDefault="007F4F5E" w:rsidP="00AD7FB3">
            <w:pPr>
              <w:autoSpaceDE w:val="0"/>
              <w:autoSpaceDN w:val="0"/>
              <w:adjustRightInd w:val="0"/>
              <w:spacing w:after="0" w:line="240" w:lineRule="auto"/>
              <w:rPr>
                <w:rFonts w:ascii="Times New Roman" w:eastAsia="Times New Roman" w:hAnsi="Times New Roman"/>
                <w:i/>
                <w:iCs/>
                <w:noProof/>
                <w:color w:val="000000"/>
                <w:sz w:val="24"/>
                <w:szCs w:val="24"/>
                <w:lang w:val="ro-RO"/>
              </w:rPr>
            </w:pPr>
            <w:r w:rsidRPr="00D73C18">
              <w:rPr>
                <w:rFonts w:ascii="Times New Roman" w:eastAsia="Times New Roman" w:hAnsi="Times New Roman"/>
                <w:iCs/>
                <w:noProof/>
                <w:color w:val="000000"/>
                <w:sz w:val="24"/>
                <w:szCs w:val="24"/>
                <w:lang w:val="ro-RO"/>
              </w:rPr>
              <w:t>Măsuri normative necesare pentru aplicarea prevederilor proiectului de act normativ</w:t>
            </w:r>
          </w:p>
        </w:tc>
        <w:tc>
          <w:tcPr>
            <w:tcW w:w="6755" w:type="dxa"/>
            <w:gridSpan w:val="8"/>
          </w:tcPr>
          <w:p w14:paraId="76C0E5C5" w14:textId="77777777" w:rsidR="007F4F5E" w:rsidRPr="00D73C18" w:rsidRDefault="007F4F5E" w:rsidP="00AD7FB3">
            <w:pPr>
              <w:jc w:val="both"/>
              <w:rPr>
                <w:rFonts w:ascii="Times New Roman" w:hAnsi="Times New Roman"/>
                <w:sz w:val="24"/>
                <w:szCs w:val="24"/>
                <w:lang w:val="ro-RO"/>
              </w:rPr>
            </w:pPr>
            <w:r w:rsidRPr="00D73C18">
              <w:rPr>
                <w:rFonts w:ascii="Times New Roman" w:hAnsi="Times New Roman"/>
                <w:sz w:val="24"/>
                <w:szCs w:val="24"/>
                <w:lang w:val="ro-RO"/>
              </w:rPr>
              <w:t>Proiectul de act normativ nu se referă la acest subiect.</w:t>
            </w:r>
          </w:p>
          <w:p w14:paraId="613BB92A" w14:textId="77777777" w:rsidR="007F4F5E" w:rsidRPr="00D73C18" w:rsidRDefault="007F4F5E" w:rsidP="00AD7FB3">
            <w:pPr>
              <w:spacing w:after="0" w:line="240" w:lineRule="auto"/>
              <w:jc w:val="both"/>
              <w:rPr>
                <w:rFonts w:ascii="Times New Roman" w:hAnsi="Times New Roman"/>
                <w:noProof/>
                <w:sz w:val="24"/>
                <w:szCs w:val="24"/>
                <w:lang w:val="ro-RO"/>
              </w:rPr>
            </w:pPr>
          </w:p>
        </w:tc>
      </w:tr>
      <w:tr w:rsidR="007F4F5E" w:rsidRPr="00D73C18" w14:paraId="0DC75443" w14:textId="77777777" w:rsidTr="00AD7FB3">
        <w:trPr>
          <w:trHeight w:val="45"/>
        </w:trPr>
        <w:tc>
          <w:tcPr>
            <w:tcW w:w="756" w:type="dxa"/>
          </w:tcPr>
          <w:p w14:paraId="42719AEC"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5.2.</w:t>
            </w:r>
          </w:p>
        </w:tc>
        <w:tc>
          <w:tcPr>
            <w:tcW w:w="2407" w:type="dxa"/>
            <w:gridSpan w:val="2"/>
          </w:tcPr>
          <w:p w14:paraId="1B5125D4" w14:textId="77777777" w:rsidR="007F4F5E" w:rsidRPr="00D73C18" w:rsidRDefault="007F4F5E" w:rsidP="00AD7FB3">
            <w:pPr>
              <w:autoSpaceDE w:val="0"/>
              <w:autoSpaceDN w:val="0"/>
              <w:adjustRightInd w:val="0"/>
              <w:spacing w:after="0" w:line="240" w:lineRule="auto"/>
              <w:rPr>
                <w:rFonts w:ascii="Times New Roman" w:eastAsia="Times New Roman" w:hAnsi="Times New Roman"/>
                <w:iCs/>
                <w:noProof/>
                <w:color w:val="000000"/>
                <w:sz w:val="24"/>
                <w:szCs w:val="24"/>
                <w:lang w:val="ro-RO"/>
              </w:rPr>
            </w:pPr>
            <w:r w:rsidRPr="00D73C18">
              <w:rPr>
                <w:rFonts w:ascii="Times New Roman" w:eastAsia="Times New Roman" w:hAnsi="Times New Roman"/>
                <w:iCs/>
                <w:noProof/>
                <w:color w:val="000000"/>
                <w:sz w:val="24"/>
                <w:szCs w:val="24"/>
                <w:lang w:val="ro-RO"/>
              </w:rPr>
              <w:t>Impactul asupra legislaţiei în domeniul achiziţiilor publice</w:t>
            </w:r>
          </w:p>
        </w:tc>
        <w:tc>
          <w:tcPr>
            <w:tcW w:w="6755" w:type="dxa"/>
            <w:gridSpan w:val="8"/>
          </w:tcPr>
          <w:p w14:paraId="1325048B" w14:textId="77777777" w:rsidR="007F4F5E" w:rsidRPr="00D73C18" w:rsidRDefault="007F4F5E" w:rsidP="00AD7FB3">
            <w:pPr>
              <w:spacing w:after="0" w:line="240" w:lineRule="auto"/>
              <w:jc w:val="both"/>
              <w:rPr>
                <w:rFonts w:ascii="Times New Roman" w:hAnsi="Times New Roman"/>
                <w:noProof/>
                <w:color w:val="000000"/>
                <w:sz w:val="24"/>
                <w:szCs w:val="24"/>
                <w:lang w:val="ro-RO"/>
              </w:rPr>
            </w:pPr>
          </w:p>
          <w:p w14:paraId="0E2C09C3" w14:textId="77777777" w:rsidR="007F4F5E" w:rsidRPr="00D73C18" w:rsidRDefault="007F4F5E" w:rsidP="00AD7FB3">
            <w:pPr>
              <w:jc w:val="both"/>
              <w:rPr>
                <w:rFonts w:ascii="Times New Roman" w:hAnsi="Times New Roman"/>
                <w:sz w:val="24"/>
                <w:szCs w:val="24"/>
                <w:lang w:val="ro-RO"/>
              </w:rPr>
            </w:pPr>
            <w:r w:rsidRPr="00D73C18">
              <w:rPr>
                <w:rFonts w:ascii="Times New Roman" w:hAnsi="Times New Roman"/>
                <w:sz w:val="24"/>
                <w:szCs w:val="24"/>
                <w:lang w:val="ro-RO"/>
              </w:rPr>
              <w:t>Proiectul de act normativ nu se referă la acest subiect.</w:t>
            </w:r>
          </w:p>
          <w:p w14:paraId="4A7F3955" w14:textId="77777777" w:rsidR="007F4F5E" w:rsidRPr="00D73C18" w:rsidRDefault="007F4F5E" w:rsidP="00AD7FB3">
            <w:pPr>
              <w:spacing w:after="0" w:line="240" w:lineRule="auto"/>
              <w:jc w:val="both"/>
              <w:rPr>
                <w:rFonts w:ascii="Times New Roman" w:hAnsi="Times New Roman"/>
                <w:noProof/>
                <w:color w:val="000000"/>
                <w:sz w:val="24"/>
                <w:szCs w:val="24"/>
                <w:lang w:val="ro-RO"/>
              </w:rPr>
            </w:pPr>
          </w:p>
        </w:tc>
      </w:tr>
      <w:tr w:rsidR="007F4F5E" w:rsidRPr="00D73C18" w14:paraId="6717B96C" w14:textId="77777777" w:rsidTr="00AD7FB3">
        <w:trPr>
          <w:trHeight w:val="45"/>
        </w:trPr>
        <w:tc>
          <w:tcPr>
            <w:tcW w:w="756" w:type="dxa"/>
          </w:tcPr>
          <w:p w14:paraId="32F854C6"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5.3.</w:t>
            </w:r>
          </w:p>
        </w:tc>
        <w:tc>
          <w:tcPr>
            <w:tcW w:w="2407" w:type="dxa"/>
            <w:gridSpan w:val="2"/>
          </w:tcPr>
          <w:p w14:paraId="7BD8FFE0" w14:textId="77777777" w:rsidR="007F4F5E" w:rsidRPr="00D73C18" w:rsidRDefault="007F4F5E" w:rsidP="00AD7FB3">
            <w:pPr>
              <w:autoSpaceDE w:val="0"/>
              <w:autoSpaceDN w:val="0"/>
              <w:adjustRightInd w:val="0"/>
              <w:spacing w:after="0" w:line="240" w:lineRule="auto"/>
              <w:rPr>
                <w:rFonts w:ascii="Times New Roman" w:eastAsia="Times New Roman" w:hAnsi="Times New Roman"/>
                <w:iCs/>
                <w:noProof/>
                <w:color w:val="000000"/>
                <w:sz w:val="24"/>
                <w:szCs w:val="24"/>
                <w:lang w:val="ro-RO"/>
              </w:rPr>
            </w:pPr>
            <w:r w:rsidRPr="00D73C18">
              <w:rPr>
                <w:rFonts w:ascii="Times New Roman" w:eastAsia="Times New Roman" w:hAnsi="Times New Roman"/>
                <w:iCs/>
                <w:noProof/>
                <w:color w:val="000000"/>
                <w:sz w:val="24"/>
                <w:szCs w:val="24"/>
                <w:lang w:val="ro-RO"/>
              </w:rPr>
              <w:t>Conformitatea proiectului de act normativ cu legislaţia UE (în cazul proiectelor ce transpun sau asigură aplicarea unor prevederi de drept UE).</w:t>
            </w:r>
          </w:p>
        </w:tc>
        <w:tc>
          <w:tcPr>
            <w:tcW w:w="6755" w:type="dxa"/>
            <w:gridSpan w:val="8"/>
          </w:tcPr>
          <w:p w14:paraId="4EDD2D4F" w14:textId="77777777" w:rsidR="007F4F5E" w:rsidRPr="00D73C18" w:rsidRDefault="007F4F5E" w:rsidP="00AD7FB3">
            <w:pPr>
              <w:jc w:val="both"/>
              <w:rPr>
                <w:rFonts w:ascii="Times New Roman" w:hAnsi="Times New Roman"/>
                <w:sz w:val="24"/>
                <w:szCs w:val="24"/>
                <w:lang w:val="ro-RO"/>
              </w:rPr>
            </w:pPr>
            <w:r w:rsidRPr="00D73C18">
              <w:rPr>
                <w:rFonts w:ascii="Times New Roman" w:hAnsi="Times New Roman"/>
                <w:sz w:val="24"/>
                <w:szCs w:val="24"/>
                <w:lang w:val="ro-RO"/>
              </w:rPr>
              <w:t>Proiectul de act normativ nu se referă la acest subiect.</w:t>
            </w:r>
          </w:p>
          <w:p w14:paraId="16201023" w14:textId="77777777" w:rsidR="007F4F5E" w:rsidRPr="00D73C18" w:rsidRDefault="007F4F5E" w:rsidP="00AD7FB3">
            <w:pPr>
              <w:spacing w:after="0" w:line="240" w:lineRule="auto"/>
              <w:jc w:val="both"/>
              <w:rPr>
                <w:rFonts w:ascii="Times New Roman" w:eastAsia="Times New Roman" w:hAnsi="Times New Roman"/>
                <w:b/>
                <w:noProof/>
                <w:color w:val="000000"/>
                <w:sz w:val="24"/>
                <w:szCs w:val="24"/>
                <w:lang w:val="ro-RO"/>
              </w:rPr>
            </w:pPr>
          </w:p>
        </w:tc>
      </w:tr>
      <w:tr w:rsidR="007F4F5E" w:rsidRPr="00D73C18" w14:paraId="18882451" w14:textId="77777777" w:rsidTr="00AD7FB3">
        <w:trPr>
          <w:trHeight w:val="45"/>
        </w:trPr>
        <w:tc>
          <w:tcPr>
            <w:tcW w:w="756" w:type="dxa"/>
          </w:tcPr>
          <w:p w14:paraId="1431529B"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lastRenderedPageBreak/>
              <w:t>5.3.1.</w:t>
            </w:r>
          </w:p>
        </w:tc>
        <w:tc>
          <w:tcPr>
            <w:tcW w:w="2407" w:type="dxa"/>
            <w:gridSpan w:val="2"/>
          </w:tcPr>
          <w:p w14:paraId="433ACD24" w14:textId="77777777" w:rsidR="007F4F5E" w:rsidRPr="00D73C18" w:rsidRDefault="007F4F5E" w:rsidP="00AD7FB3">
            <w:pPr>
              <w:autoSpaceDE w:val="0"/>
              <w:autoSpaceDN w:val="0"/>
              <w:adjustRightInd w:val="0"/>
              <w:spacing w:after="0" w:line="240" w:lineRule="auto"/>
              <w:rPr>
                <w:rFonts w:ascii="Times New Roman" w:eastAsia="Times New Roman" w:hAnsi="Times New Roman"/>
                <w:iCs/>
                <w:noProof/>
                <w:color w:val="000000"/>
                <w:sz w:val="24"/>
                <w:szCs w:val="24"/>
                <w:lang w:val="ro-RO"/>
              </w:rPr>
            </w:pPr>
            <w:r w:rsidRPr="00D73C18">
              <w:rPr>
                <w:rFonts w:ascii="Times New Roman" w:eastAsia="Times New Roman" w:hAnsi="Times New Roman"/>
                <w:iCs/>
                <w:noProof/>
                <w:color w:val="000000"/>
                <w:sz w:val="24"/>
                <w:szCs w:val="24"/>
                <w:lang w:val="ro-RO"/>
              </w:rPr>
              <w:t>Măsuri normative necesare transpunerii directivelor UE</w:t>
            </w:r>
          </w:p>
        </w:tc>
        <w:tc>
          <w:tcPr>
            <w:tcW w:w="6755" w:type="dxa"/>
            <w:gridSpan w:val="8"/>
          </w:tcPr>
          <w:p w14:paraId="41DCA6D5" w14:textId="77777777" w:rsidR="007F4F5E" w:rsidRPr="00D73C18" w:rsidRDefault="007F4F5E" w:rsidP="00AD7FB3">
            <w:pPr>
              <w:spacing w:after="0" w:line="240" w:lineRule="auto"/>
              <w:jc w:val="both"/>
              <w:rPr>
                <w:rFonts w:ascii="Times New Roman" w:hAnsi="Times New Roman"/>
                <w:noProof/>
                <w:color w:val="000000"/>
                <w:sz w:val="24"/>
                <w:szCs w:val="24"/>
                <w:lang w:val="ro-RO"/>
              </w:rPr>
            </w:pPr>
          </w:p>
          <w:p w14:paraId="48F92187" w14:textId="77777777" w:rsidR="007F4F5E" w:rsidRPr="00D73C18" w:rsidRDefault="007F4F5E" w:rsidP="00AD7FB3">
            <w:pPr>
              <w:jc w:val="both"/>
              <w:rPr>
                <w:rFonts w:ascii="Times New Roman" w:eastAsia="Times New Roman" w:hAnsi="Times New Roman"/>
                <w:b/>
                <w:noProof/>
                <w:color w:val="000000"/>
                <w:sz w:val="24"/>
                <w:szCs w:val="24"/>
                <w:lang w:val="ro-RO"/>
              </w:rPr>
            </w:pPr>
            <w:r w:rsidRPr="00D73C18">
              <w:rPr>
                <w:rFonts w:ascii="Times New Roman" w:hAnsi="Times New Roman"/>
                <w:sz w:val="24"/>
                <w:szCs w:val="24"/>
                <w:lang w:val="ro-RO"/>
              </w:rPr>
              <w:t>Proiectul de act normativ nu se referă la acest subiect.</w:t>
            </w:r>
          </w:p>
        </w:tc>
      </w:tr>
      <w:tr w:rsidR="007F4F5E" w:rsidRPr="00D73C18" w14:paraId="1C56C638" w14:textId="77777777" w:rsidTr="00AD7FB3">
        <w:trPr>
          <w:trHeight w:val="45"/>
        </w:trPr>
        <w:tc>
          <w:tcPr>
            <w:tcW w:w="756" w:type="dxa"/>
          </w:tcPr>
          <w:p w14:paraId="39E5FCF6"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5.3.2.</w:t>
            </w:r>
          </w:p>
        </w:tc>
        <w:tc>
          <w:tcPr>
            <w:tcW w:w="2407" w:type="dxa"/>
            <w:gridSpan w:val="2"/>
          </w:tcPr>
          <w:p w14:paraId="4726326C" w14:textId="77777777" w:rsidR="007F4F5E" w:rsidRPr="00D73C18" w:rsidRDefault="007F4F5E" w:rsidP="00AD7FB3">
            <w:pPr>
              <w:autoSpaceDE w:val="0"/>
              <w:autoSpaceDN w:val="0"/>
              <w:adjustRightInd w:val="0"/>
              <w:spacing w:after="0" w:line="240" w:lineRule="auto"/>
              <w:rPr>
                <w:rFonts w:ascii="Times New Roman" w:eastAsia="Times New Roman" w:hAnsi="Times New Roman"/>
                <w:iCs/>
                <w:noProof/>
                <w:color w:val="000000"/>
                <w:sz w:val="24"/>
                <w:szCs w:val="24"/>
                <w:lang w:val="ro-RO"/>
              </w:rPr>
            </w:pPr>
            <w:r w:rsidRPr="00D73C18">
              <w:rPr>
                <w:rFonts w:ascii="Times New Roman" w:eastAsia="Times New Roman" w:hAnsi="Times New Roman"/>
                <w:iCs/>
                <w:noProof/>
                <w:color w:val="000000"/>
                <w:sz w:val="24"/>
                <w:szCs w:val="24"/>
                <w:lang w:val="ro-RO"/>
              </w:rPr>
              <w:t>Măsuri normative necesare aplicării actelor legislative ale UE</w:t>
            </w:r>
          </w:p>
        </w:tc>
        <w:tc>
          <w:tcPr>
            <w:tcW w:w="6755" w:type="dxa"/>
            <w:gridSpan w:val="8"/>
          </w:tcPr>
          <w:p w14:paraId="1F6936E6" w14:textId="77777777" w:rsidR="007F4F5E" w:rsidRPr="00D73C18" w:rsidRDefault="007F4F5E" w:rsidP="00AD7FB3">
            <w:pPr>
              <w:jc w:val="both"/>
              <w:rPr>
                <w:rFonts w:ascii="Times New Roman" w:hAnsi="Times New Roman"/>
                <w:sz w:val="24"/>
                <w:szCs w:val="24"/>
                <w:lang w:val="ro-RO"/>
              </w:rPr>
            </w:pPr>
            <w:r w:rsidRPr="00D73C18">
              <w:rPr>
                <w:rFonts w:ascii="Times New Roman" w:hAnsi="Times New Roman"/>
                <w:sz w:val="24"/>
                <w:szCs w:val="24"/>
                <w:lang w:val="ro-RO"/>
              </w:rPr>
              <w:t>Proiectul de act normativ nu se referă la acest subiect.</w:t>
            </w:r>
          </w:p>
          <w:p w14:paraId="226BCAFB" w14:textId="77777777" w:rsidR="007F4F5E" w:rsidRPr="00D73C18" w:rsidRDefault="007F4F5E" w:rsidP="00AD7FB3">
            <w:pPr>
              <w:spacing w:after="0" w:line="240" w:lineRule="auto"/>
              <w:jc w:val="both"/>
              <w:rPr>
                <w:rFonts w:ascii="Times New Roman" w:eastAsia="Times New Roman" w:hAnsi="Times New Roman"/>
                <w:b/>
                <w:noProof/>
                <w:color w:val="000000"/>
                <w:sz w:val="24"/>
                <w:szCs w:val="24"/>
                <w:lang w:val="ro-RO"/>
              </w:rPr>
            </w:pPr>
          </w:p>
        </w:tc>
      </w:tr>
      <w:tr w:rsidR="007F4F5E" w:rsidRPr="00D73C18" w14:paraId="6CF3AE0A" w14:textId="77777777" w:rsidTr="00AD7FB3">
        <w:trPr>
          <w:trHeight w:val="45"/>
        </w:trPr>
        <w:tc>
          <w:tcPr>
            <w:tcW w:w="756" w:type="dxa"/>
          </w:tcPr>
          <w:p w14:paraId="47FF0D50"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5.4.</w:t>
            </w:r>
          </w:p>
        </w:tc>
        <w:tc>
          <w:tcPr>
            <w:tcW w:w="2407" w:type="dxa"/>
            <w:gridSpan w:val="2"/>
          </w:tcPr>
          <w:p w14:paraId="1EAE8E08" w14:textId="77777777" w:rsidR="007F4F5E" w:rsidRPr="00D73C18" w:rsidRDefault="007F4F5E" w:rsidP="00AD7FB3">
            <w:pPr>
              <w:autoSpaceDE w:val="0"/>
              <w:autoSpaceDN w:val="0"/>
              <w:adjustRightInd w:val="0"/>
              <w:spacing w:after="0" w:line="240" w:lineRule="auto"/>
              <w:rPr>
                <w:rFonts w:ascii="Times New Roman" w:eastAsia="Times New Roman" w:hAnsi="Times New Roman"/>
                <w:iCs/>
                <w:noProof/>
                <w:color w:val="000000"/>
                <w:sz w:val="24"/>
                <w:szCs w:val="24"/>
                <w:lang w:val="ro-RO"/>
              </w:rPr>
            </w:pPr>
            <w:r w:rsidRPr="00D73C18">
              <w:rPr>
                <w:rFonts w:ascii="Times New Roman" w:eastAsia="Times New Roman" w:hAnsi="Times New Roman"/>
                <w:iCs/>
                <w:noProof/>
                <w:color w:val="000000"/>
                <w:sz w:val="24"/>
                <w:szCs w:val="24"/>
                <w:lang w:val="ro-RO"/>
              </w:rPr>
              <w:t xml:space="preserve">Hotărâri ale Curţii de Justiţie a Uniunii Europene </w:t>
            </w:r>
          </w:p>
        </w:tc>
        <w:tc>
          <w:tcPr>
            <w:tcW w:w="6755" w:type="dxa"/>
            <w:gridSpan w:val="8"/>
          </w:tcPr>
          <w:p w14:paraId="298B85D3" w14:textId="77777777" w:rsidR="007F4F5E" w:rsidRPr="00D73C18" w:rsidRDefault="007F4F5E" w:rsidP="00AD7FB3">
            <w:pPr>
              <w:jc w:val="both"/>
              <w:rPr>
                <w:rFonts w:ascii="Times New Roman" w:hAnsi="Times New Roman"/>
                <w:noProof/>
                <w:color w:val="000000"/>
                <w:sz w:val="24"/>
                <w:szCs w:val="24"/>
                <w:lang w:val="ro-RO"/>
              </w:rPr>
            </w:pPr>
            <w:r w:rsidRPr="00D73C18">
              <w:rPr>
                <w:rFonts w:ascii="Times New Roman" w:hAnsi="Times New Roman"/>
                <w:sz w:val="24"/>
                <w:szCs w:val="24"/>
                <w:lang w:val="ro-RO"/>
              </w:rPr>
              <w:t>Proiectul de act normativ nu se referă la acest subiect.</w:t>
            </w:r>
          </w:p>
          <w:p w14:paraId="6899BCFA" w14:textId="77777777" w:rsidR="007F4F5E" w:rsidRPr="00D73C18" w:rsidRDefault="007F4F5E" w:rsidP="00AD7FB3">
            <w:pPr>
              <w:spacing w:after="0" w:line="240" w:lineRule="auto"/>
              <w:jc w:val="both"/>
              <w:rPr>
                <w:rFonts w:ascii="Times New Roman" w:eastAsia="Times New Roman" w:hAnsi="Times New Roman"/>
                <w:b/>
                <w:noProof/>
                <w:color w:val="000000"/>
                <w:sz w:val="24"/>
                <w:szCs w:val="24"/>
                <w:lang w:val="ro-RO"/>
              </w:rPr>
            </w:pPr>
          </w:p>
        </w:tc>
      </w:tr>
      <w:tr w:rsidR="007F4F5E" w:rsidRPr="00D73C18" w14:paraId="29135C2A" w14:textId="77777777" w:rsidTr="00AD7FB3">
        <w:trPr>
          <w:trHeight w:val="252"/>
        </w:trPr>
        <w:tc>
          <w:tcPr>
            <w:tcW w:w="756" w:type="dxa"/>
          </w:tcPr>
          <w:p w14:paraId="5B68B310"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5.5.</w:t>
            </w:r>
          </w:p>
        </w:tc>
        <w:tc>
          <w:tcPr>
            <w:tcW w:w="2407" w:type="dxa"/>
            <w:gridSpan w:val="2"/>
          </w:tcPr>
          <w:p w14:paraId="5AAA4959" w14:textId="77777777" w:rsidR="007F4F5E" w:rsidRPr="00D73C18" w:rsidRDefault="007F4F5E" w:rsidP="00AD7FB3">
            <w:pPr>
              <w:autoSpaceDE w:val="0"/>
              <w:autoSpaceDN w:val="0"/>
              <w:adjustRightInd w:val="0"/>
              <w:spacing w:after="0" w:line="240" w:lineRule="auto"/>
              <w:rPr>
                <w:rFonts w:ascii="Times New Roman" w:eastAsia="Times New Roman" w:hAnsi="Times New Roman"/>
                <w:iCs/>
                <w:noProof/>
                <w:color w:val="000000"/>
                <w:sz w:val="24"/>
                <w:szCs w:val="24"/>
                <w:lang w:val="ro-RO"/>
              </w:rPr>
            </w:pPr>
            <w:r w:rsidRPr="00D73C18">
              <w:rPr>
                <w:rFonts w:ascii="Times New Roman" w:eastAsia="Times New Roman" w:hAnsi="Times New Roman"/>
                <w:iCs/>
                <w:noProof/>
                <w:color w:val="000000"/>
                <w:sz w:val="24"/>
                <w:szCs w:val="24"/>
                <w:lang w:val="ro-RO"/>
              </w:rPr>
              <w:t xml:space="preserve">Alte acte normative şi/sau documente internaţionale din care decurg angajamente asumate </w:t>
            </w:r>
          </w:p>
        </w:tc>
        <w:tc>
          <w:tcPr>
            <w:tcW w:w="6755" w:type="dxa"/>
            <w:gridSpan w:val="8"/>
          </w:tcPr>
          <w:p w14:paraId="51CCC1AF" w14:textId="77777777" w:rsidR="007F4F5E" w:rsidRPr="00D73C18" w:rsidRDefault="007F4F5E" w:rsidP="00AD7FB3">
            <w:pPr>
              <w:jc w:val="both"/>
              <w:rPr>
                <w:rFonts w:ascii="Times New Roman" w:hAnsi="Times New Roman"/>
                <w:sz w:val="24"/>
                <w:szCs w:val="24"/>
                <w:lang w:val="ro-RO"/>
              </w:rPr>
            </w:pPr>
            <w:r w:rsidRPr="00D73C18">
              <w:rPr>
                <w:rFonts w:ascii="Times New Roman" w:hAnsi="Times New Roman"/>
                <w:sz w:val="24"/>
                <w:szCs w:val="24"/>
                <w:lang w:val="ro-RO"/>
              </w:rPr>
              <w:t>Proiectul de act normativ nu se referă la acest subiect.</w:t>
            </w:r>
          </w:p>
          <w:p w14:paraId="372F350F" w14:textId="77777777" w:rsidR="007F4F5E" w:rsidRPr="00D73C18" w:rsidRDefault="007F4F5E" w:rsidP="00AD7FB3">
            <w:pPr>
              <w:spacing w:after="0" w:line="240" w:lineRule="auto"/>
              <w:contextualSpacing/>
              <w:jc w:val="both"/>
              <w:rPr>
                <w:rFonts w:ascii="Times New Roman" w:eastAsia="Times New Roman" w:hAnsi="Times New Roman"/>
                <w:b/>
                <w:noProof/>
                <w:color w:val="000000"/>
                <w:sz w:val="24"/>
                <w:szCs w:val="24"/>
                <w:lang w:val="ro-RO"/>
              </w:rPr>
            </w:pPr>
          </w:p>
        </w:tc>
      </w:tr>
      <w:tr w:rsidR="007F4F5E" w:rsidRPr="00D73C18" w14:paraId="7669D369" w14:textId="77777777" w:rsidTr="00AD7FB3">
        <w:trPr>
          <w:trHeight w:val="252"/>
        </w:trPr>
        <w:tc>
          <w:tcPr>
            <w:tcW w:w="756" w:type="dxa"/>
          </w:tcPr>
          <w:p w14:paraId="66C37752"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5.6.</w:t>
            </w:r>
          </w:p>
        </w:tc>
        <w:tc>
          <w:tcPr>
            <w:tcW w:w="2407" w:type="dxa"/>
            <w:gridSpan w:val="2"/>
          </w:tcPr>
          <w:p w14:paraId="73C56A3D" w14:textId="77777777" w:rsidR="007F4F5E" w:rsidRPr="00D73C18" w:rsidRDefault="007F4F5E" w:rsidP="00AD7FB3">
            <w:pPr>
              <w:autoSpaceDE w:val="0"/>
              <w:autoSpaceDN w:val="0"/>
              <w:adjustRightInd w:val="0"/>
              <w:spacing w:after="0" w:line="240" w:lineRule="auto"/>
              <w:rPr>
                <w:rFonts w:ascii="Times New Roman" w:eastAsia="Times New Roman" w:hAnsi="Times New Roman"/>
                <w:iCs/>
                <w:noProof/>
                <w:color w:val="000000"/>
                <w:sz w:val="24"/>
                <w:szCs w:val="24"/>
                <w:lang w:val="ro-RO"/>
              </w:rPr>
            </w:pPr>
            <w:r w:rsidRPr="00D73C18">
              <w:rPr>
                <w:rFonts w:ascii="Times New Roman" w:eastAsia="Times New Roman" w:hAnsi="Times New Roman"/>
                <w:iCs/>
                <w:noProof/>
                <w:color w:val="000000"/>
                <w:sz w:val="24"/>
                <w:szCs w:val="24"/>
                <w:lang w:val="ro-RO"/>
              </w:rPr>
              <w:t>Alte informaţii</w:t>
            </w:r>
          </w:p>
        </w:tc>
        <w:tc>
          <w:tcPr>
            <w:tcW w:w="6755" w:type="dxa"/>
            <w:gridSpan w:val="8"/>
          </w:tcPr>
          <w:p w14:paraId="7789A41D" w14:textId="77777777" w:rsidR="007F4F5E" w:rsidRPr="00D73C18" w:rsidRDefault="007F4F5E" w:rsidP="00AD7FB3">
            <w:pPr>
              <w:spacing w:after="0" w:line="240" w:lineRule="auto"/>
              <w:contextualSpacing/>
              <w:jc w:val="both"/>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Nu este cazul</w:t>
            </w:r>
          </w:p>
        </w:tc>
      </w:tr>
      <w:tr w:rsidR="007F4F5E" w:rsidRPr="00D73C18" w14:paraId="1FA5BD40" w14:textId="77777777" w:rsidTr="00AD7FB3">
        <w:trPr>
          <w:trHeight w:val="45"/>
        </w:trPr>
        <w:tc>
          <w:tcPr>
            <w:tcW w:w="9918" w:type="dxa"/>
            <w:gridSpan w:val="11"/>
            <w:vAlign w:val="center"/>
          </w:tcPr>
          <w:p w14:paraId="54E04C1E"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p>
          <w:p w14:paraId="3BD5072C"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r w:rsidRPr="00D73C18">
              <w:rPr>
                <w:rFonts w:ascii="Times New Roman" w:eastAsia="Times New Roman" w:hAnsi="Times New Roman"/>
                <w:b/>
                <w:noProof/>
                <w:color w:val="000000"/>
                <w:sz w:val="24"/>
                <w:szCs w:val="24"/>
                <w:lang w:val="ro-RO"/>
              </w:rPr>
              <w:t>Secţiunea a 6-a</w:t>
            </w:r>
          </w:p>
          <w:p w14:paraId="7680E884"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r w:rsidRPr="00D73C18">
              <w:rPr>
                <w:rFonts w:ascii="Times New Roman" w:eastAsia="Times New Roman" w:hAnsi="Times New Roman"/>
                <w:b/>
                <w:noProof/>
                <w:color w:val="000000"/>
                <w:sz w:val="24"/>
                <w:szCs w:val="24"/>
                <w:lang w:val="ro-RO"/>
              </w:rPr>
              <w:t xml:space="preserve">Consultările efectuate în vederea elaborării proiectului de act normativ </w:t>
            </w:r>
          </w:p>
          <w:p w14:paraId="4A64FF5F"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p>
        </w:tc>
      </w:tr>
      <w:tr w:rsidR="007F4F5E" w:rsidRPr="00D73C18" w14:paraId="6D944A10" w14:textId="77777777" w:rsidTr="00AD7FB3">
        <w:trPr>
          <w:trHeight w:val="55"/>
        </w:trPr>
        <w:tc>
          <w:tcPr>
            <w:tcW w:w="756" w:type="dxa"/>
          </w:tcPr>
          <w:p w14:paraId="3459FCA5"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6.1.</w:t>
            </w:r>
          </w:p>
        </w:tc>
        <w:tc>
          <w:tcPr>
            <w:tcW w:w="2501" w:type="dxa"/>
            <w:gridSpan w:val="3"/>
          </w:tcPr>
          <w:p w14:paraId="7B3E08D9"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Informaţii privind neaplicarea procedurii de participare la elaborarea actelor normative</w:t>
            </w:r>
          </w:p>
        </w:tc>
        <w:tc>
          <w:tcPr>
            <w:tcW w:w="6661" w:type="dxa"/>
            <w:gridSpan w:val="7"/>
          </w:tcPr>
          <w:p w14:paraId="15E674E8" w14:textId="77777777" w:rsidR="007F4F5E" w:rsidRPr="00D73C18" w:rsidRDefault="007F4F5E" w:rsidP="00AD7FB3">
            <w:pPr>
              <w:spacing w:after="0" w:line="240" w:lineRule="auto"/>
              <w:jc w:val="both"/>
              <w:rPr>
                <w:rFonts w:ascii="Times New Roman" w:hAnsi="Times New Roman"/>
                <w:noProof/>
                <w:color w:val="000000"/>
                <w:sz w:val="24"/>
                <w:szCs w:val="24"/>
                <w:highlight w:val="yellow"/>
                <w:lang w:val="ro-RO"/>
              </w:rPr>
            </w:pPr>
          </w:p>
          <w:p w14:paraId="451F965D" w14:textId="77777777" w:rsidR="007F4F5E" w:rsidRPr="00D73C18" w:rsidRDefault="007F4F5E" w:rsidP="00AD7FB3">
            <w:pPr>
              <w:jc w:val="both"/>
              <w:rPr>
                <w:rFonts w:ascii="Times New Roman" w:hAnsi="Times New Roman"/>
                <w:sz w:val="24"/>
                <w:szCs w:val="24"/>
                <w:lang w:val="ro-RO"/>
              </w:rPr>
            </w:pPr>
            <w:r w:rsidRPr="00D73C18">
              <w:rPr>
                <w:rFonts w:ascii="Times New Roman" w:hAnsi="Times New Roman"/>
                <w:sz w:val="24"/>
                <w:szCs w:val="24"/>
                <w:lang w:val="ro-RO"/>
              </w:rPr>
              <w:t>Proiectul de act normativ nu se referă la acest subiect.</w:t>
            </w:r>
          </w:p>
          <w:p w14:paraId="67D83C75" w14:textId="77777777" w:rsidR="007F4F5E" w:rsidRPr="00D73C18" w:rsidRDefault="007F4F5E" w:rsidP="00AD7FB3">
            <w:pPr>
              <w:spacing w:after="0" w:line="240" w:lineRule="auto"/>
              <w:jc w:val="both"/>
              <w:rPr>
                <w:rFonts w:ascii="Times New Roman" w:eastAsia="Times New Roman" w:hAnsi="Times New Roman"/>
                <w:noProof/>
                <w:color w:val="000000"/>
                <w:sz w:val="24"/>
                <w:szCs w:val="24"/>
                <w:highlight w:val="yellow"/>
                <w:lang w:val="ro-RO"/>
              </w:rPr>
            </w:pPr>
          </w:p>
        </w:tc>
      </w:tr>
      <w:tr w:rsidR="007F4F5E" w:rsidRPr="00D73C18" w14:paraId="0B79799F" w14:textId="77777777" w:rsidTr="00AD7FB3">
        <w:trPr>
          <w:trHeight w:val="52"/>
        </w:trPr>
        <w:tc>
          <w:tcPr>
            <w:tcW w:w="756" w:type="dxa"/>
          </w:tcPr>
          <w:p w14:paraId="6CEA47CA"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6.2.</w:t>
            </w:r>
          </w:p>
        </w:tc>
        <w:tc>
          <w:tcPr>
            <w:tcW w:w="2501" w:type="dxa"/>
            <w:gridSpan w:val="3"/>
          </w:tcPr>
          <w:p w14:paraId="72D0F383"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Informaţii privind procesul de consultare cu organizaţii neguvernamentale, institute de cercetare şi alte organisme implicate</w:t>
            </w:r>
          </w:p>
        </w:tc>
        <w:tc>
          <w:tcPr>
            <w:tcW w:w="6661" w:type="dxa"/>
            <w:gridSpan w:val="7"/>
          </w:tcPr>
          <w:p w14:paraId="006DB305" w14:textId="3EC90F10" w:rsidR="007F4F5E" w:rsidRPr="00D73C18" w:rsidRDefault="007F4F5E" w:rsidP="00AD7FB3">
            <w:pPr>
              <w:jc w:val="both"/>
              <w:rPr>
                <w:rFonts w:ascii="Times New Roman" w:eastAsia="Times New Roman" w:hAnsi="Times New Roman"/>
                <w:noProof/>
                <w:color w:val="000000"/>
                <w:sz w:val="24"/>
                <w:szCs w:val="24"/>
                <w:lang w:val="ro-RO"/>
              </w:rPr>
            </w:pPr>
            <w:r w:rsidRPr="00D73C18">
              <w:rPr>
                <w:rFonts w:ascii="Times New Roman" w:hAnsi="Times New Roman"/>
                <w:sz w:val="24"/>
                <w:szCs w:val="24"/>
                <w:lang w:val="ro-RO"/>
              </w:rPr>
              <w:t xml:space="preserve">Proiectul de act normativ nu se referă la acest subiect. </w:t>
            </w:r>
          </w:p>
        </w:tc>
      </w:tr>
      <w:tr w:rsidR="007F4F5E" w:rsidRPr="00D73C18" w14:paraId="5421C875" w14:textId="77777777" w:rsidTr="00AD7FB3">
        <w:trPr>
          <w:trHeight w:val="52"/>
        </w:trPr>
        <w:tc>
          <w:tcPr>
            <w:tcW w:w="756" w:type="dxa"/>
          </w:tcPr>
          <w:p w14:paraId="4E3B8215"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6.3.</w:t>
            </w:r>
          </w:p>
        </w:tc>
        <w:tc>
          <w:tcPr>
            <w:tcW w:w="2501" w:type="dxa"/>
            <w:gridSpan w:val="3"/>
          </w:tcPr>
          <w:p w14:paraId="5BFA433F" w14:textId="77777777" w:rsidR="007F4F5E" w:rsidRPr="00D73C18" w:rsidRDefault="007F4F5E" w:rsidP="00AD7FB3">
            <w:pPr>
              <w:spacing w:after="0" w:line="240" w:lineRule="auto"/>
              <w:contextualSpacing/>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Informaţii despre consultările organizate cu autorităţile administraţiei publice locale</w:t>
            </w:r>
          </w:p>
        </w:tc>
        <w:tc>
          <w:tcPr>
            <w:tcW w:w="6661" w:type="dxa"/>
            <w:gridSpan w:val="7"/>
          </w:tcPr>
          <w:p w14:paraId="2AF2A15A" w14:textId="77777777" w:rsidR="007F4F5E" w:rsidRPr="00D73C18" w:rsidRDefault="007F4F5E" w:rsidP="00AD7FB3">
            <w:pPr>
              <w:jc w:val="both"/>
              <w:rPr>
                <w:rFonts w:ascii="Times New Roman" w:hAnsi="Times New Roman"/>
                <w:sz w:val="24"/>
                <w:szCs w:val="24"/>
                <w:lang w:val="ro-RO"/>
              </w:rPr>
            </w:pPr>
            <w:r w:rsidRPr="00D73C18">
              <w:rPr>
                <w:rFonts w:ascii="Times New Roman" w:hAnsi="Times New Roman"/>
                <w:sz w:val="24"/>
                <w:szCs w:val="24"/>
                <w:lang w:val="ro-RO"/>
              </w:rPr>
              <w:t>Proiectul de act normativ nu se referă la acest subiect.</w:t>
            </w:r>
          </w:p>
          <w:p w14:paraId="3924CEE4" w14:textId="77777777" w:rsidR="007F4F5E" w:rsidRPr="00D73C18" w:rsidRDefault="007F4F5E" w:rsidP="00AD7FB3">
            <w:pPr>
              <w:spacing w:after="0" w:line="240" w:lineRule="auto"/>
              <w:jc w:val="both"/>
              <w:rPr>
                <w:rFonts w:ascii="Times New Roman" w:eastAsia="Times New Roman" w:hAnsi="Times New Roman"/>
                <w:noProof/>
                <w:color w:val="000000"/>
                <w:sz w:val="24"/>
                <w:szCs w:val="24"/>
                <w:lang w:val="ro-RO"/>
              </w:rPr>
            </w:pPr>
          </w:p>
        </w:tc>
      </w:tr>
      <w:tr w:rsidR="007F4F5E" w:rsidRPr="00D73C18" w14:paraId="2BD0BE45" w14:textId="77777777" w:rsidTr="00AD7FB3">
        <w:trPr>
          <w:trHeight w:val="52"/>
        </w:trPr>
        <w:tc>
          <w:tcPr>
            <w:tcW w:w="756" w:type="dxa"/>
          </w:tcPr>
          <w:p w14:paraId="2F142338"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6.4.</w:t>
            </w:r>
          </w:p>
        </w:tc>
        <w:tc>
          <w:tcPr>
            <w:tcW w:w="2501" w:type="dxa"/>
            <w:gridSpan w:val="3"/>
          </w:tcPr>
          <w:p w14:paraId="3297F8B5" w14:textId="77777777" w:rsidR="007F4F5E" w:rsidRPr="00D73C18" w:rsidRDefault="007F4F5E" w:rsidP="00AD7FB3">
            <w:pPr>
              <w:spacing w:after="0" w:line="240" w:lineRule="auto"/>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Informaţii privind puncte de vedere/opinii emise de organisme consultative constituite prin acte normative</w:t>
            </w:r>
          </w:p>
        </w:tc>
        <w:tc>
          <w:tcPr>
            <w:tcW w:w="6661" w:type="dxa"/>
            <w:gridSpan w:val="7"/>
          </w:tcPr>
          <w:p w14:paraId="0B2CF7AC" w14:textId="77777777" w:rsidR="007F4F5E" w:rsidRPr="00D73C18" w:rsidRDefault="007F4F5E" w:rsidP="00AD7FB3">
            <w:pPr>
              <w:autoSpaceDE w:val="0"/>
              <w:autoSpaceDN w:val="0"/>
              <w:adjustRightInd w:val="0"/>
              <w:spacing w:after="0" w:line="240" w:lineRule="auto"/>
              <w:rPr>
                <w:rFonts w:ascii="Times New Roman" w:eastAsia="Times New Roman" w:hAnsi="Times New Roman"/>
                <w:noProof/>
                <w:color w:val="000000"/>
                <w:sz w:val="24"/>
                <w:szCs w:val="24"/>
                <w:lang w:val="ro-RO"/>
              </w:rPr>
            </w:pPr>
          </w:p>
          <w:p w14:paraId="572632A3" w14:textId="77777777" w:rsidR="007F4F5E" w:rsidRPr="00D73C18" w:rsidRDefault="007F4F5E" w:rsidP="00AD7FB3">
            <w:pPr>
              <w:jc w:val="both"/>
              <w:rPr>
                <w:rFonts w:ascii="Times New Roman" w:hAnsi="Times New Roman"/>
                <w:sz w:val="24"/>
                <w:szCs w:val="24"/>
                <w:lang w:val="ro-RO"/>
              </w:rPr>
            </w:pPr>
            <w:r w:rsidRPr="00D73C18">
              <w:rPr>
                <w:rFonts w:ascii="Times New Roman" w:hAnsi="Times New Roman"/>
                <w:sz w:val="24"/>
                <w:szCs w:val="24"/>
                <w:lang w:val="ro-RO"/>
              </w:rPr>
              <w:t>Proiectul de act normativ nu se referă la acest subiect.</w:t>
            </w:r>
          </w:p>
          <w:p w14:paraId="6F71770C" w14:textId="77777777" w:rsidR="007F4F5E" w:rsidRPr="00D73C18" w:rsidRDefault="007F4F5E" w:rsidP="00AD7FB3">
            <w:pPr>
              <w:autoSpaceDE w:val="0"/>
              <w:autoSpaceDN w:val="0"/>
              <w:adjustRightInd w:val="0"/>
              <w:spacing w:after="0" w:line="240" w:lineRule="auto"/>
              <w:rPr>
                <w:rFonts w:ascii="Times New Roman" w:eastAsia="Times New Roman" w:hAnsi="Times New Roman"/>
                <w:noProof/>
                <w:color w:val="000000"/>
                <w:sz w:val="24"/>
                <w:szCs w:val="24"/>
                <w:lang w:val="ro-RO"/>
              </w:rPr>
            </w:pPr>
          </w:p>
          <w:p w14:paraId="6EF0ED69" w14:textId="77777777" w:rsidR="007F4F5E" w:rsidRPr="00D73C18" w:rsidRDefault="007F4F5E" w:rsidP="00AD7FB3">
            <w:pPr>
              <w:spacing w:after="0" w:line="240" w:lineRule="auto"/>
              <w:jc w:val="both"/>
              <w:rPr>
                <w:rFonts w:ascii="Times New Roman" w:eastAsia="Times New Roman" w:hAnsi="Times New Roman"/>
                <w:noProof/>
                <w:color w:val="000000"/>
                <w:sz w:val="24"/>
                <w:szCs w:val="24"/>
                <w:lang w:val="ro-RO"/>
              </w:rPr>
            </w:pPr>
          </w:p>
        </w:tc>
      </w:tr>
      <w:tr w:rsidR="007F4F5E" w:rsidRPr="00D73C18" w14:paraId="3E18271A" w14:textId="77777777" w:rsidTr="00AD7FB3">
        <w:trPr>
          <w:trHeight w:val="52"/>
        </w:trPr>
        <w:tc>
          <w:tcPr>
            <w:tcW w:w="756" w:type="dxa"/>
          </w:tcPr>
          <w:p w14:paraId="022030EA"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6.5.</w:t>
            </w:r>
          </w:p>
        </w:tc>
        <w:tc>
          <w:tcPr>
            <w:tcW w:w="2501" w:type="dxa"/>
            <w:gridSpan w:val="3"/>
          </w:tcPr>
          <w:p w14:paraId="28013E4D" w14:textId="77777777" w:rsidR="007F4F5E" w:rsidRPr="00D73C18" w:rsidRDefault="007F4F5E" w:rsidP="00AD7FB3">
            <w:pPr>
              <w:autoSpaceDE w:val="0"/>
              <w:autoSpaceDN w:val="0"/>
              <w:adjustRightInd w:val="0"/>
              <w:spacing w:after="0" w:line="240" w:lineRule="auto"/>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 xml:space="preserve">Informaţii privind avizarea de către:                           </w:t>
            </w:r>
          </w:p>
          <w:p w14:paraId="52BFD9C7" w14:textId="77777777" w:rsidR="007F4F5E" w:rsidRPr="00D73C18" w:rsidRDefault="007F4F5E" w:rsidP="00AD7FB3">
            <w:pPr>
              <w:autoSpaceDE w:val="0"/>
              <w:autoSpaceDN w:val="0"/>
              <w:adjustRightInd w:val="0"/>
              <w:spacing w:after="0" w:line="240" w:lineRule="auto"/>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 xml:space="preserve">a) Consiliul Legislativ </w:t>
            </w:r>
          </w:p>
          <w:p w14:paraId="251294EA" w14:textId="77777777" w:rsidR="007F4F5E" w:rsidRPr="00D73C18" w:rsidRDefault="007F4F5E" w:rsidP="00AD7FB3">
            <w:pPr>
              <w:autoSpaceDE w:val="0"/>
              <w:autoSpaceDN w:val="0"/>
              <w:adjustRightInd w:val="0"/>
              <w:spacing w:after="0" w:line="240" w:lineRule="auto"/>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 xml:space="preserve">b) Consiliul Suprem de Apărare a Ţării                         </w:t>
            </w:r>
          </w:p>
          <w:p w14:paraId="54E7A4E1" w14:textId="77777777" w:rsidR="007F4F5E" w:rsidRPr="00D73C18" w:rsidRDefault="007F4F5E" w:rsidP="00AD7FB3">
            <w:pPr>
              <w:autoSpaceDE w:val="0"/>
              <w:autoSpaceDN w:val="0"/>
              <w:adjustRightInd w:val="0"/>
              <w:spacing w:after="0" w:line="240" w:lineRule="auto"/>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 xml:space="preserve">c) Consiliul Economic şi Social </w:t>
            </w:r>
          </w:p>
          <w:p w14:paraId="55AD3DB4" w14:textId="77777777" w:rsidR="007F4F5E" w:rsidRPr="00D73C18" w:rsidRDefault="007F4F5E" w:rsidP="00AD7FB3">
            <w:pPr>
              <w:autoSpaceDE w:val="0"/>
              <w:autoSpaceDN w:val="0"/>
              <w:adjustRightInd w:val="0"/>
              <w:spacing w:after="0" w:line="240" w:lineRule="auto"/>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 xml:space="preserve">d) Consiliul Concurenţei    </w:t>
            </w:r>
          </w:p>
          <w:p w14:paraId="722506CB" w14:textId="77777777" w:rsidR="007F4F5E" w:rsidRPr="00D73C18" w:rsidRDefault="007F4F5E" w:rsidP="00AD7FB3">
            <w:pPr>
              <w:autoSpaceDE w:val="0"/>
              <w:autoSpaceDN w:val="0"/>
              <w:adjustRightInd w:val="0"/>
              <w:spacing w:after="0" w:line="240" w:lineRule="auto"/>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 xml:space="preserve">e) Curtea de Conturi             </w:t>
            </w:r>
          </w:p>
        </w:tc>
        <w:tc>
          <w:tcPr>
            <w:tcW w:w="6661" w:type="dxa"/>
            <w:gridSpan w:val="7"/>
          </w:tcPr>
          <w:p w14:paraId="118282E0" w14:textId="77777777" w:rsidR="007F4F5E" w:rsidRPr="00D73C18" w:rsidRDefault="007F4F5E" w:rsidP="00AD7FB3">
            <w:pPr>
              <w:jc w:val="both"/>
              <w:rPr>
                <w:rFonts w:ascii="Times New Roman" w:hAnsi="Times New Roman"/>
                <w:sz w:val="24"/>
                <w:szCs w:val="24"/>
                <w:lang w:val="ro-RO"/>
              </w:rPr>
            </w:pPr>
            <w:r w:rsidRPr="00D73C18">
              <w:rPr>
                <w:rFonts w:ascii="Times New Roman" w:hAnsi="Times New Roman"/>
                <w:sz w:val="24"/>
                <w:szCs w:val="24"/>
                <w:lang w:val="ro-RO"/>
              </w:rPr>
              <w:t>Proiectul de act normativ urmează a fi avizat de Consiliul Legislativ, Consiliul Economic și Social și de Consiliul Concurenței.</w:t>
            </w:r>
          </w:p>
          <w:p w14:paraId="56E378DB" w14:textId="77777777" w:rsidR="007F4F5E" w:rsidRPr="00D73C18" w:rsidRDefault="007F4F5E" w:rsidP="00AD7FB3">
            <w:pPr>
              <w:spacing w:after="0" w:line="240" w:lineRule="auto"/>
              <w:jc w:val="both"/>
              <w:rPr>
                <w:rFonts w:ascii="Times New Roman" w:hAnsi="Times New Roman"/>
                <w:noProof/>
                <w:color w:val="000000"/>
                <w:sz w:val="24"/>
                <w:szCs w:val="24"/>
                <w:lang w:val="ro-RO"/>
              </w:rPr>
            </w:pPr>
          </w:p>
          <w:p w14:paraId="6FA04D36" w14:textId="77777777" w:rsidR="007F4F5E" w:rsidRPr="00D73C18" w:rsidRDefault="007F4F5E" w:rsidP="00AD7FB3">
            <w:pPr>
              <w:spacing w:after="0" w:line="240" w:lineRule="auto"/>
              <w:jc w:val="both"/>
              <w:rPr>
                <w:rFonts w:ascii="Times New Roman" w:hAnsi="Times New Roman"/>
                <w:noProof/>
                <w:color w:val="000000"/>
                <w:sz w:val="24"/>
                <w:szCs w:val="24"/>
                <w:lang w:val="ro-RO"/>
              </w:rPr>
            </w:pPr>
          </w:p>
          <w:p w14:paraId="73BF00C8" w14:textId="77777777" w:rsidR="007F4F5E" w:rsidRPr="00D73C18" w:rsidRDefault="007F4F5E" w:rsidP="00AD7FB3">
            <w:pPr>
              <w:spacing w:after="0" w:line="240" w:lineRule="auto"/>
              <w:jc w:val="both"/>
              <w:rPr>
                <w:rFonts w:ascii="Times New Roman" w:eastAsia="Times New Roman" w:hAnsi="Times New Roman"/>
                <w:noProof/>
                <w:color w:val="000000"/>
                <w:sz w:val="24"/>
                <w:szCs w:val="24"/>
                <w:lang w:val="ro-RO"/>
              </w:rPr>
            </w:pPr>
          </w:p>
          <w:p w14:paraId="018DF5B7" w14:textId="77777777" w:rsidR="007F4F5E" w:rsidRPr="00D73C18" w:rsidRDefault="007F4F5E" w:rsidP="00AD7FB3">
            <w:pPr>
              <w:spacing w:after="0" w:line="240" w:lineRule="auto"/>
              <w:jc w:val="both"/>
              <w:rPr>
                <w:rFonts w:ascii="Times New Roman" w:eastAsia="Times New Roman" w:hAnsi="Times New Roman"/>
                <w:noProof/>
                <w:color w:val="000000"/>
                <w:sz w:val="24"/>
                <w:szCs w:val="24"/>
                <w:lang w:val="ro-RO"/>
              </w:rPr>
            </w:pPr>
          </w:p>
        </w:tc>
      </w:tr>
      <w:tr w:rsidR="007F4F5E" w:rsidRPr="00D73C18" w14:paraId="20040F40" w14:textId="77777777" w:rsidTr="00AD7FB3">
        <w:trPr>
          <w:trHeight w:val="52"/>
        </w:trPr>
        <w:tc>
          <w:tcPr>
            <w:tcW w:w="756" w:type="dxa"/>
          </w:tcPr>
          <w:p w14:paraId="3FA0DE13"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6.6.</w:t>
            </w:r>
          </w:p>
        </w:tc>
        <w:tc>
          <w:tcPr>
            <w:tcW w:w="2501" w:type="dxa"/>
            <w:gridSpan w:val="3"/>
          </w:tcPr>
          <w:p w14:paraId="197444BD" w14:textId="77777777" w:rsidR="007F4F5E" w:rsidRPr="00D73C18" w:rsidRDefault="007F4F5E" w:rsidP="00AD7FB3">
            <w:pPr>
              <w:autoSpaceDE w:val="0"/>
              <w:autoSpaceDN w:val="0"/>
              <w:adjustRightInd w:val="0"/>
              <w:spacing w:after="0" w:line="240" w:lineRule="auto"/>
              <w:rPr>
                <w:rFonts w:ascii="Times New Roman" w:eastAsia="Times New Roman" w:hAnsi="Times New Roman"/>
                <w:iCs/>
                <w:noProof/>
                <w:color w:val="000000"/>
                <w:sz w:val="24"/>
                <w:szCs w:val="24"/>
                <w:lang w:val="ro-RO"/>
              </w:rPr>
            </w:pPr>
            <w:r w:rsidRPr="00D73C18">
              <w:rPr>
                <w:rFonts w:ascii="Times New Roman" w:eastAsia="Times New Roman" w:hAnsi="Times New Roman"/>
                <w:iCs/>
                <w:noProof/>
                <w:color w:val="000000"/>
                <w:sz w:val="24"/>
                <w:szCs w:val="24"/>
                <w:lang w:val="ro-RO"/>
              </w:rPr>
              <w:t xml:space="preserve">Alte informaţii                  </w:t>
            </w:r>
          </w:p>
        </w:tc>
        <w:tc>
          <w:tcPr>
            <w:tcW w:w="6661" w:type="dxa"/>
            <w:gridSpan w:val="7"/>
          </w:tcPr>
          <w:p w14:paraId="6B2F239E" w14:textId="77777777" w:rsidR="007F4F5E" w:rsidRDefault="007F4F5E" w:rsidP="00AD7FB3">
            <w:pPr>
              <w:spacing w:after="0" w:line="240" w:lineRule="auto"/>
              <w:rPr>
                <w:rFonts w:ascii="Times New Roman" w:eastAsia="Times New Roman" w:hAnsi="Times New Roman"/>
                <w:noProof/>
                <w:color w:val="000000"/>
                <w:sz w:val="24"/>
                <w:szCs w:val="24"/>
                <w:lang w:val="ro-RO"/>
              </w:rPr>
            </w:pPr>
            <w:r>
              <w:rPr>
                <w:rFonts w:ascii="Times New Roman" w:eastAsia="Times New Roman" w:hAnsi="Times New Roman"/>
                <w:noProof/>
                <w:color w:val="000000"/>
                <w:sz w:val="24"/>
                <w:szCs w:val="24"/>
                <w:lang w:val="ro-RO"/>
              </w:rPr>
              <w:t>Nu au fost identificate.</w:t>
            </w:r>
          </w:p>
          <w:p w14:paraId="1C7DC53A" w14:textId="77777777" w:rsidR="00BD304C" w:rsidRPr="00D73C18" w:rsidRDefault="00BD304C" w:rsidP="00AD7FB3">
            <w:pPr>
              <w:spacing w:after="0" w:line="240" w:lineRule="auto"/>
              <w:rPr>
                <w:rFonts w:ascii="Times New Roman" w:eastAsia="Times New Roman" w:hAnsi="Times New Roman"/>
                <w:noProof/>
                <w:color w:val="000000"/>
                <w:sz w:val="24"/>
                <w:szCs w:val="24"/>
                <w:lang w:val="ro-RO"/>
              </w:rPr>
            </w:pPr>
          </w:p>
        </w:tc>
      </w:tr>
      <w:tr w:rsidR="007F4F5E" w:rsidRPr="00D73C18" w14:paraId="0E46F7A4" w14:textId="77777777" w:rsidTr="00AD7FB3">
        <w:trPr>
          <w:trHeight w:val="52"/>
        </w:trPr>
        <w:tc>
          <w:tcPr>
            <w:tcW w:w="9918" w:type="dxa"/>
            <w:gridSpan w:val="11"/>
            <w:vAlign w:val="center"/>
          </w:tcPr>
          <w:p w14:paraId="56C9C12C"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p>
          <w:p w14:paraId="1504944C"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r w:rsidRPr="00D73C18">
              <w:rPr>
                <w:rFonts w:ascii="Times New Roman" w:eastAsia="Times New Roman" w:hAnsi="Times New Roman"/>
                <w:b/>
                <w:noProof/>
                <w:color w:val="000000"/>
                <w:sz w:val="24"/>
                <w:szCs w:val="24"/>
                <w:lang w:val="ro-RO"/>
              </w:rPr>
              <w:t>Secţiunea a 7-a</w:t>
            </w:r>
          </w:p>
          <w:p w14:paraId="6BB9DCE2"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r w:rsidRPr="00D73C18">
              <w:rPr>
                <w:rFonts w:ascii="Times New Roman" w:eastAsia="Times New Roman" w:hAnsi="Times New Roman"/>
                <w:b/>
                <w:noProof/>
                <w:color w:val="000000"/>
                <w:sz w:val="24"/>
                <w:szCs w:val="24"/>
                <w:lang w:val="ro-RO"/>
              </w:rPr>
              <w:t>Activităţi de informare publică privind elaborarea şi implementarea</w:t>
            </w:r>
          </w:p>
          <w:p w14:paraId="545BA98F"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r w:rsidRPr="00D73C18">
              <w:rPr>
                <w:rFonts w:ascii="Times New Roman" w:eastAsia="Times New Roman" w:hAnsi="Times New Roman"/>
                <w:b/>
                <w:noProof/>
                <w:color w:val="000000"/>
                <w:sz w:val="24"/>
                <w:szCs w:val="24"/>
                <w:lang w:val="ro-RO"/>
              </w:rPr>
              <w:t>proiectului de act normativ</w:t>
            </w:r>
          </w:p>
          <w:p w14:paraId="5B84BCAC" w14:textId="77777777" w:rsidR="007F4F5E" w:rsidRPr="00D73C18" w:rsidRDefault="007F4F5E" w:rsidP="00AD7FB3">
            <w:pPr>
              <w:spacing w:after="0" w:line="240" w:lineRule="auto"/>
              <w:contextualSpacing/>
              <w:jc w:val="center"/>
              <w:rPr>
                <w:rFonts w:ascii="Times New Roman" w:eastAsia="Times New Roman" w:hAnsi="Times New Roman"/>
                <w:noProof/>
                <w:color w:val="000000"/>
                <w:sz w:val="24"/>
                <w:szCs w:val="24"/>
                <w:lang w:val="ro-RO"/>
              </w:rPr>
            </w:pPr>
          </w:p>
        </w:tc>
      </w:tr>
      <w:tr w:rsidR="007F4F5E" w:rsidRPr="00D73C18" w14:paraId="360FAC2E" w14:textId="77777777" w:rsidTr="00AD7FB3">
        <w:trPr>
          <w:trHeight w:val="105"/>
        </w:trPr>
        <w:tc>
          <w:tcPr>
            <w:tcW w:w="756" w:type="dxa"/>
            <w:vAlign w:val="center"/>
          </w:tcPr>
          <w:p w14:paraId="53970A4C"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7.1.</w:t>
            </w:r>
          </w:p>
        </w:tc>
        <w:tc>
          <w:tcPr>
            <w:tcW w:w="2642" w:type="dxa"/>
            <w:gridSpan w:val="4"/>
          </w:tcPr>
          <w:p w14:paraId="6472D688" w14:textId="77777777" w:rsidR="007F4F5E" w:rsidRPr="00D73C18" w:rsidRDefault="007F4F5E" w:rsidP="00AD7FB3">
            <w:pPr>
              <w:spacing w:after="0" w:line="240" w:lineRule="auto"/>
              <w:contextualSpacing/>
              <w:rPr>
                <w:rFonts w:ascii="Times New Roman" w:eastAsia="Times New Roman" w:hAnsi="Times New Roman"/>
                <w:iCs/>
                <w:noProof/>
                <w:color w:val="000000"/>
                <w:sz w:val="24"/>
                <w:szCs w:val="24"/>
                <w:lang w:val="ro-RO"/>
              </w:rPr>
            </w:pPr>
            <w:r w:rsidRPr="00D73C18">
              <w:rPr>
                <w:rFonts w:ascii="Times New Roman" w:eastAsia="Times New Roman" w:hAnsi="Times New Roman"/>
                <w:noProof/>
                <w:color w:val="000000"/>
                <w:sz w:val="24"/>
                <w:szCs w:val="24"/>
                <w:lang w:val="ro-RO"/>
              </w:rPr>
              <w:t>Informarea societăţii civile cu privire la elaborarea proiectului de act normativ</w:t>
            </w:r>
          </w:p>
        </w:tc>
        <w:tc>
          <w:tcPr>
            <w:tcW w:w="6520" w:type="dxa"/>
            <w:gridSpan w:val="6"/>
          </w:tcPr>
          <w:p w14:paraId="0972DD73" w14:textId="4253ABAF" w:rsidR="00BD304C" w:rsidRPr="00BD304C" w:rsidRDefault="00BD304C" w:rsidP="00BD304C">
            <w:pPr>
              <w:autoSpaceDE w:val="0"/>
              <w:autoSpaceDN w:val="0"/>
              <w:adjustRightInd w:val="0"/>
              <w:spacing w:after="0" w:line="240" w:lineRule="auto"/>
              <w:jc w:val="both"/>
              <w:rPr>
                <w:rFonts w:ascii="Times New Roman" w:hAnsi="Times New Roman"/>
                <w:sz w:val="24"/>
                <w:szCs w:val="24"/>
                <w:lang w:val="ro-RO"/>
              </w:rPr>
            </w:pPr>
            <w:r w:rsidRPr="00BD304C">
              <w:rPr>
                <w:rFonts w:ascii="Times New Roman" w:hAnsi="Times New Roman"/>
                <w:sz w:val="24"/>
                <w:szCs w:val="24"/>
                <w:lang w:val="ro-RO"/>
              </w:rPr>
              <w:t xml:space="preserve">Proiectul de act normativ intră sub incidența prevederilor art. 7 alin. (13) din Legea nr. 52/2003 privind </w:t>
            </w:r>
            <w:proofErr w:type="spellStart"/>
            <w:r w:rsidRPr="00BD304C">
              <w:rPr>
                <w:rFonts w:ascii="Times New Roman" w:hAnsi="Times New Roman"/>
                <w:sz w:val="24"/>
                <w:szCs w:val="24"/>
                <w:lang w:val="ro-RO"/>
              </w:rPr>
              <w:t>transparenţa</w:t>
            </w:r>
            <w:proofErr w:type="spellEnd"/>
            <w:r w:rsidRPr="00BD304C">
              <w:rPr>
                <w:rFonts w:ascii="Times New Roman" w:hAnsi="Times New Roman"/>
                <w:sz w:val="24"/>
                <w:szCs w:val="24"/>
                <w:lang w:val="ro-RO"/>
              </w:rPr>
              <w:t xml:space="preserve"> decizională în </w:t>
            </w:r>
            <w:proofErr w:type="spellStart"/>
            <w:r w:rsidRPr="00BD304C">
              <w:rPr>
                <w:rFonts w:ascii="Times New Roman" w:hAnsi="Times New Roman"/>
                <w:sz w:val="24"/>
                <w:szCs w:val="24"/>
                <w:lang w:val="ro-RO"/>
              </w:rPr>
              <w:t>administraţia</w:t>
            </w:r>
            <w:proofErr w:type="spellEnd"/>
            <w:r w:rsidRPr="00BD304C">
              <w:rPr>
                <w:rFonts w:ascii="Times New Roman" w:hAnsi="Times New Roman"/>
                <w:sz w:val="24"/>
                <w:szCs w:val="24"/>
                <w:lang w:val="ro-RO"/>
              </w:rPr>
              <w:t xml:space="preserve"> publică, republicată, conform cărora: „În cazul reglementării unei </w:t>
            </w:r>
            <w:proofErr w:type="spellStart"/>
            <w:r w:rsidRPr="00BD304C">
              <w:rPr>
                <w:rFonts w:ascii="Times New Roman" w:hAnsi="Times New Roman"/>
                <w:sz w:val="24"/>
                <w:szCs w:val="24"/>
                <w:lang w:val="ro-RO"/>
              </w:rPr>
              <w:t>situaţii</w:t>
            </w:r>
            <w:proofErr w:type="spellEnd"/>
            <w:r w:rsidRPr="00BD304C">
              <w:rPr>
                <w:rFonts w:ascii="Times New Roman" w:hAnsi="Times New Roman"/>
                <w:sz w:val="24"/>
                <w:szCs w:val="24"/>
                <w:lang w:val="ro-RO"/>
              </w:rPr>
              <w:t xml:space="preserve"> care, din cauza </w:t>
            </w:r>
            <w:proofErr w:type="spellStart"/>
            <w:r w:rsidRPr="00BD304C">
              <w:rPr>
                <w:rFonts w:ascii="Times New Roman" w:hAnsi="Times New Roman"/>
                <w:sz w:val="24"/>
                <w:szCs w:val="24"/>
                <w:lang w:val="ro-RO"/>
              </w:rPr>
              <w:t>circumstanţelor</w:t>
            </w:r>
            <w:proofErr w:type="spellEnd"/>
            <w:r w:rsidRPr="00BD304C">
              <w:rPr>
                <w:rFonts w:ascii="Times New Roman" w:hAnsi="Times New Roman"/>
                <w:sz w:val="24"/>
                <w:szCs w:val="24"/>
                <w:lang w:val="ro-RO"/>
              </w:rPr>
              <w:t xml:space="preserve"> sale </w:t>
            </w:r>
            <w:proofErr w:type="spellStart"/>
            <w:r w:rsidRPr="00BD304C">
              <w:rPr>
                <w:rFonts w:ascii="Times New Roman" w:hAnsi="Times New Roman"/>
                <w:sz w:val="24"/>
                <w:szCs w:val="24"/>
                <w:lang w:val="ro-RO"/>
              </w:rPr>
              <w:t>excepţionale</w:t>
            </w:r>
            <w:proofErr w:type="spellEnd"/>
            <w:r w:rsidRPr="00BD304C">
              <w:rPr>
                <w:rFonts w:ascii="Times New Roman" w:hAnsi="Times New Roman"/>
                <w:sz w:val="24"/>
                <w:szCs w:val="24"/>
                <w:lang w:val="ro-RO"/>
              </w:rPr>
              <w:t xml:space="preserve">, impune adoptarea de </w:t>
            </w:r>
            <w:proofErr w:type="spellStart"/>
            <w:r w:rsidRPr="00BD304C">
              <w:rPr>
                <w:rFonts w:ascii="Times New Roman" w:hAnsi="Times New Roman"/>
                <w:sz w:val="24"/>
                <w:szCs w:val="24"/>
                <w:lang w:val="ro-RO"/>
              </w:rPr>
              <w:t>soluţii</w:t>
            </w:r>
            <w:proofErr w:type="spellEnd"/>
            <w:r w:rsidRPr="00BD304C">
              <w:rPr>
                <w:rFonts w:ascii="Times New Roman" w:hAnsi="Times New Roman"/>
                <w:sz w:val="24"/>
                <w:szCs w:val="24"/>
                <w:lang w:val="ro-RO"/>
              </w:rPr>
              <w:t xml:space="preserve"> imediate, în vederea evitării unei grave atingeri aduse interesului public, proiectele de acte normative se supun adoptării în procedura de </w:t>
            </w:r>
            <w:proofErr w:type="spellStart"/>
            <w:r w:rsidRPr="00BD304C">
              <w:rPr>
                <w:rFonts w:ascii="Times New Roman" w:hAnsi="Times New Roman"/>
                <w:sz w:val="24"/>
                <w:szCs w:val="24"/>
                <w:lang w:val="ro-RO"/>
              </w:rPr>
              <w:t>urgenţă</w:t>
            </w:r>
            <w:proofErr w:type="spellEnd"/>
            <w:r w:rsidRPr="00BD304C">
              <w:rPr>
                <w:rFonts w:ascii="Times New Roman" w:hAnsi="Times New Roman"/>
                <w:sz w:val="24"/>
                <w:szCs w:val="24"/>
                <w:lang w:val="ro-RO"/>
              </w:rPr>
              <w:t xml:space="preserve"> prevăzută de reglementările în vigoare”, din următoarele considerente:</w:t>
            </w:r>
          </w:p>
          <w:p w14:paraId="71012338" w14:textId="5095CA38" w:rsidR="00BD304C" w:rsidRPr="00BD304C" w:rsidRDefault="00BD304C" w:rsidP="00BD304C">
            <w:pPr>
              <w:autoSpaceDE w:val="0"/>
              <w:autoSpaceDN w:val="0"/>
              <w:adjustRightInd w:val="0"/>
              <w:spacing w:after="0" w:line="240" w:lineRule="auto"/>
              <w:jc w:val="both"/>
              <w:rPr>
                <w:rFonts w:ascii="Times New Roman" w:hAnsi="Times New Roman"/>
                <w:bCs/>
                <w:sz w:val="24"/>
                <w:szCs w:val="24"/>
                <w:lang w:val="ro-RO"/>
              </w:rPr>
            </w:pPr>
            <w:r>
              <w:rPr>
                <w:rFonts w:ascii="Times New Roman" w:hAnsi="Times New Roman"/>
                <w:bCs/>
                <w:sz w:val="24"/>
                <w:szCs w:val="24"/>
                <w:lang w:val="ro-RO"/>
              </w:rPr>
              <w:t>-</w:t>
            </w:r>
            <w:r w:rsidRPr="00BD304C">
              <w:rPr>
                <w:rFonts w:ascii="Times New Roman" w:hAnsi="Times New Roman"/>
                <w:bCs/>
                <w:sz w:val="24"/>
                <w:szCs w:val="24"/>
                <w:lang w:val="ro-RO"/>
              </w:rPr>
              <w:t xml:space="preserve"> dispozițiile art. 164 alin. (29) din Legea nr. 331/2024 privind Codul silvic, cu modificările și completările ulterioare, prin care „prețul mediu al unui metru cub de masă lemnoasă pe picior aprobat prin Legea nr. 265/2017 pentru aprobarea Ordonanței Guvernului nr. 9/2017 privind prorogarea termenului prevăzut la art. IV din Ordonanța de urgență a Guvernului nr. 51/2016 pentru modificarea și completarea Legii nr. 171/2010 privind stabilirea și sancționarea contravențiilor silvice, se menține, până la data de 31 decembrie 2025, la valoarea existentă la data intrării în vigoare a prezentei legi”, </w:t>
            </w:r>
          </w:p>
          <w:p w14:paraId="53B1152D" w14:textId="2A17C85F" w:rsidR="00BD304C" w:rsidRPr="00BD304C" w:rsidRDefault="00BD304C" w:rsidP="00BD304C">
            <w:pPr>
              <w:autoSpaceDE w:val="0"/>
              <w:autoSpaceDN w:val="0"/>
              <w:adjustRightInd w:val="0"/>
              <w:spacing w:after="0" w:line="240" w:lineRule="auto"/>
              <w:jc w:val="both"/>
              <w:rPr>
                <w:rFonts w:ascii="Times New Roman" w:hAnsi="Times New Roman"/>
                <w:bCs/>
                <w:sz w:val="24"/>
                <w:szCs w:val="24"/>
                <w:lang w:val="ro-RO"/>
              </w:rPr>
            </w:pPr>
            <w:r>
              <w:rPr>
                <w:rFonts w:ascii="Times New Roman" w:hAnsi="Times New Roman"/>
                <w:bCs/>
                <w:sz w:val="24"/>
                <w:szCs w:val="24"/>
                <w:lang w:val="ro-RO"/>
              </w:rPr>
              <w:t>-</w:t>
            </w:r>
            <w:r w:rsidRPr="00BD304C">
              <w:rPr>
                <w:rFonts w:ascii="Times New Roman" w:hAnsi="Times New Roman"/>
                <w:bCs/>
                <w:sz w:val="24"/>
                <w:szCs w:val="24"/>
                <w:lang w:val="ro-RO"/>
              </w:rPr>
              <w:t xml:space="preserve"> </w:t>
            </w:r>
            <w:r>
              <w:rPr>
                <w:rFonts w:ascii="Times New Roman" w:hAnsi="Times New Roman"/>
                <w:bCs/>
                <w:sz w:val="24"/>
                <w:szCs w:val="24"/>
                <w:lang w:val="ro-RO"/>
              </w:rPr>
              <w:t xml:space="preserve">prin </w:t>
            </w:r>
            <w:r w:rsidRPr="00BD304C">
              <w:rPr>
                <w:rFonts w:ascii="Times New Roman" w:hAnsi="Times New Roman"/>
                <w:bCs/>
                <w:sz w:val="24"/>
                <w:szCs w:val="24"/>
                <w:lang w:val="ro-RO"/>
              </w:rPr>
              <w:t xml:space="preserve">neaprobarea prețului mediu al unui metru cub de lemn până la data de 31 decembrie 2025 s-ar crea un vid legislativ în ceea ce privește condițiile de tipicitate referitoare la limitele infracțiunilor prevăzute la art. 142, 143 și 150 din Legea nr. 331/2024, cu modificările și completările ulterioare, în stabilirea prejudiciilor cauzate fondului forestier </w:t>
            </w:r>
            <w:proofErr w:type="spellStart"/>
            <w:r w:rsidRPr="00BD304C">
              <w:rPr>
                <w:rFonts w:ascii="Times New Roman" w:hAnsi="Times New Roman"/>
                <w:bCs/>
                <w:sz w:val="24"/>
                <w:szCs w:val="24"/>
                <w:lang w:val="ro-RO"/>
              </w:rPr>
              <w:t>naţional</w:t>
            </w:r>
            <w:proofErr w:type="spellEnd"/>
            <w:r w:rsidRPr="00BD304C">
              <w:rPr>
                <w:rFonts w:ascii="Times New Roman" w:hAnsi="Times New Roman"/>
                <w:bCs/>
                <w:sz w:val="24"/>
                <w:szCs w:val="24"/>
                <w:lang w:val="ro-RO"/>
              </w:rPr>
              <w:t xml:space="preserve"> </w:t>
            </w:r>
            <w:proofErr w:type="spellStart"/>
            <w:r w:rsidRPr="00BD304C">
              <w:rPr>
                <w:rFonts w:ascii="Times New Roman" w:hAnsi="Times New Roman"/>
                <w:bCs/>
                <w:sz w:val="24"/>
                <w:szCs w:val="24"/>
                <w:lang w:val="ro-RO"/>
              </w:rPr>
              <w:t>şi</w:t>
            </w:r>
            <w:proofErr w:type="spellEnd"/>
            <w:r w:rsidRPr="00BD304C">
              <w:rPr>
                <w:rFonts w:ascii="Times New Roman" w:hAnsi="Times New Roman"/>
                <w:bCs/>
                <w:sz w:val="24"/>
                <w:szCs w:val="24"/>
                <w:lang w:val="ro-RO"/>
              </w:rPr>
              <w:t xml:space="preserve">, implicit, la calificarea drept </w:t>
            </w:r>
            <w:proofErr w:type="spellStart"/>
            <w:r w:rsidRPr="00BD304C">
              <w:rPr>
                <w:rFonts w:ascii="Times New Roman" w:hAnsi="Times New Roman"/>
                <w:bCs/>
                <w:sz w:val="24"/>
                <w:szCs w:val="24"/>
                <w:lang w:val="ro-RO"/>
              </w:rPr>
              <w:t>infracţiuni</w:t>
            </w:r>
            <w:proofErr w:type="spellEnd"/>
            <w:r w:rsidRPr="00BD304C">
              <w:rPr>
                <w:rFonts w:ascii="Times New Roman" w:hAnsi="Times New Roman"/>
                <w:bCs/>
                <w:sz w:val="24"/>
                <w:szCs w:val="24"/>
                <w:lang w:val="ro-RO"/>
              </w:rPr>
              <w:t xml:space="preserve"> sau </w:t>
            </w:r>
            <w:proofErr w:type="spellStart"/>
            <w:r w:rsidRPr="00BD304C">
              <w:rPr>
                <w:rFonts w:ascii="Times New Roman" w:hAnsi="Times New Roman"/>
                <w:bCs/>
                <w:sz w:val="24"/>
                <w:szCs w:val="24"/>
                <w:lang w:val="ro-RO"/>
              </w:rPr>
              <w:t>contravenţii</w:t>
            </w:r>
            <w:proofErr w:type="spellEnd"/>
            <w:r w:rsidRPr="00BD304C">
              <w:rPr>
                <w:rFonts w:ascii="Times New Roman" w:hAnsi="Times New Roman"/>
                <w:bCs/>
                <w:sz w:val="24"/>
                <w:szCs w:val="24"/>
                <w:lang w:val="ro-RO"/>
              </w:rPr>
              <w:t xml:space="preserve"> a faptelor prin care s-au produs aceste prejudicii,</w:t>
            </w:r>
          </w:p>
          <w:p w14:paraId="116FA411" w14:textId="7191E004" w:rsidR="00BD304C" w:rsidRPr="00BD304C" w:rsidRDefault="00BD304C" w:rsidP="00BD304C">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w:t>
            </w:r>
            <w:r w:rsidRPr="00BD304C">
              <w:rPr>
                <w:rFonts w:ascii="Times New Roman" w:hAnsi="Times New Roman"/>
                <w:sz w:val="24"/>
                <w:szCs w:val="24"/>
                <w:lang w:val="ro-RO"/>
              </w:rPr>
              <w:t xml:space="preserve"> prețul mediu al unui metru cub de lemn este valabil până la data de 31 decembrie 2025, sens în care se impune aprobarea acestuia în regim de urgență, astfel încât să se asigure cadrul legal necesar care să asigure punerea în aplicare în condiții optime a legislației speciale din domeniul silviculturii, sens în care se justifică </w:t>
            </w:r>
            <w:proofErr w:type="spellStart"/>
            <w:r w:rsidRPr="00BD304C">
              <w:rPr>
                <w:rFonts w:ascii="Times New Roman" w:hAnsi="Times New Roman"/>
                <w:sz w:val="24"/>
                <w:szCs w:val="24"/>
                <w:lang w:val="ro-RO"/>
              </w:rPr>
              <w:t>existenţa</w:t>
            </w:r>
            <w:proofErr w:type="spellEnd"/>
            <w:r w:rsidRPr="00BD304C">
              <w:rPr>
                <w:rFonts w:ascii="Times New Roman" w:hAnsi="Times New Roman"/>
                <w:sz w:val="24"/>
                <w:szCs w:val="24"/>
                <w:lang w:val="ro-RO"/>
              </w:rPr>
              <w:t xml:space="preserve"> unei stări de fapt obiective, cuantificabile, independente de </w:t>
            </w:r>
            <w:proofErr w:type="spellStart"/>
            <w:r w:rsidRPr="00BD304C">
              <w:rPr>
                <w:rFonts w:ascii="Times New Roman" w:hAnsi="Times New Roman"/>
                <w:sz w:val="24"/>
                <w:szCs w:val="24"/>
                <w:lang w:val="ro-RO"/>
              </w:rPr>
              <w:t>voinţa</w:t>
            </w:r>
            <w:proofErr w:type="spellEnd"/>
            <w:r w:rsidRPr="00BD304C">
              <w:rPr>
                <w:rFonts w:ascii="Times New Roman" w:hAnsi="Times New Roman"/>
                <w:sz w:val="24"/>
                <w:szCs w:val="24"/>
                <w:lang w:val="ro-RO"/>
              </w:rPr>
              <w:t xml:space="preserve"> Guvernului, care pune în pericol un interes public,</w:t>
            </w:r>
          </w:p>
          <w:p w14:paraId="02F5E963" w14:textId="46F82D4F" w:rsidR="00BD304C" w:rsidRPr="00BD304C" w:rsidRDefault="00BD304C" w:rsidP="00BD304C">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w:t>
            </w:r>
            <w:r w:rsidRPr="00BD304C">
              <w:rPr>
                <w:rFonts w:ascii="Times New Roman" w:hAnsi="Times New Roman"/>
                <w:sz w:val="24"/>
                <w:szCs w:val="24"/>
                <w:lang w:val="ro-RO"/>
              </w:rPr>
              <w:t xml:space="preserve">măsura aprobării prețului mediu al unui metru cub de lemn nu suferă amânare, sens în care nu există un alt instrument legislativ ce ar fi putut fi folosit în vederea evitării rapide a </w:t>
            </w:r>
            <w:proofErr w:type="spellStart"/>
            <w:r w:rsidRPr="00BD304C">
              <w:rPr>
                <w:rFonts w:ascii="Times New Roman" w:hAnsi="Times New Roman"/>
                <w:sz w:val="24"/>
                <w:szCs w:val="24"/>
                <w:lang w:val="ro-RO"/>
              </w:rPr>
              <w:t>consecinţelor</w:t>
            </w:r>
            <w:proofErr w:type="spellEnd"/>
            <w:r w:rsidRPr="00BD304C">
              <w:rPr>
                <w:rFonts w:ascii="Times New Roman" w:hAnsi="Times New Roman"/>
                <w:sz w:val="24"/>
                <w:szCs w:val="24"/>
                <w:lang w:val="ro-RO"/>
              </w:rPr>
              <w:t xml:space="preserve"> negative și aplicării acestuia începând cu data de 1 ianuarie 2026,</w:t>
            </w:r>
          </w:p>
          <w:p w14:paraId="2F0719D6" w14:textId="26ECC741" w:rsidR="00BD304C" w:rsidRDefault="00BD304C" w:rsidP="00BD304C">
            <w:pPr>
              <w:autoSpaceDE w:val="0"/>
              <w:autoSpaceDN w:val="0"/>
              <w:adjustRightInd w:val="0"/>
              <w:spacing w:after="0" w:line="240" w:lineRule="auto"/>
              <w:jc w:val="both"/>
              <w:rPr>
                <w:rFonts w:ascii="Times New Roman" w:hAnsi="Times New Roman"/>
                <w:sz w:val="24"/>
                <w:szCs w:val="24"/>
                <w:lang w:val="ro-RO"/>
              </w:rPr>
            </w:pPr>
            <w:r w:rsidRPr="00BD304C">
              <w:rPr>
                <w:rFonts w:ascii="Times New Roman" w:hAnsi="Times New Roman"/>
                <w:sz w:val="24"/>
                <w:szCs w:val="24"/>
                <w:lang w:val="ro-RO"/>
              </w:rPr>
              <w:t>În baza faptului că elementele prezentate anterior vizează interesul general public și constituie situații de urgență și extraordinare a căror reglementare nu poate fi amânată</w:t>
            </w:r>
            <w:r>
              <w:rPr>
                <w:rFonts w:ascii="Times New Roman" w:hAnsi="Times New Roman"/>
                <w:sz w:val="24"/>
                <w:szCs w:val="24"/>
                <w:lang w:val="ro-RO"/>
              </w:rPr>
              <w:t>,</w:t>
            </w:r>
            <w:r w:rsidRPr="00BD304C">
              <w:rPr>
                <w:rFonts w:ascii="Times New Roman" w:hAnsi="Times New Roman"/>
                <w:sz w:val="24"/>
                <w:szCs w:val="24"/>
                <w:lang w:val="ro-RO"/>
              </w:rPr>
              <w:t xml:space="preserve"> prin prezentul proiect de ordonanță de urgență a Guvernului se stabilește prețul mediu al unui metru cub de lemn aplicabil de la data de 1 ianuarie 2026</w:t>
            </w:r>
            <w:r>
              <w:rPr>
                <w:rFonts w:ascii="Times New Roman" w:hAnsi="Times New Roman"/>
                <w:sz w:val="24"/>
                <w:szCs w:val="24"/>
                <w:lang w:val="ro-RO"/>
              </w:rPr>
              <w:t>.</w:t>
            </w:r>
          </w:p>
          <w:p w14:paraId="249CFFD7" w14:textId="7D62E21B" w:rsidR="00B517FE" w:rsidRPr="00B517FE" w:rsidRDefault="00BD304C" w:rsidP="00BD304C">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Proiectul de act normativ a fost elaborat inițial sub forma unui proiect de lege, fiind publicat pe pagina web a Ministerului Mediului, Apelor și Pădurilor în data de 21 noiembrie 2025.</w:t>
            </w:r>
          </w:p>
        </w:tc>
      </w:tr>
      <w:tr w:rsidR="007F4F5E" w:rsidRPr="00D73C18" w14:paraId="0EE6AB42" w14:textId="77777777" w:rsidTr="00AD7FB3">
        <w:trPr>
          <w:trHeight w:val="105"/>
        </w:trPr>
        <w:tc>
          <w:tcPr>
            <w:tcW w:w="756" w:type="dxa"/>
            <w:vAlign w:val="center"/>
          </w:tcPr>
          <w:p w14:paraId="124D28B8" w14:textId="77777777" w:rsidR="007F4F5E" w:rsidRPr="00D73C18" w:rsidRDefault="007F4F5E" w:rsidP="00AD7FB3">
            <w:pPr>
              <w:spacing w:after="0" w:line="240" w:lineRule="auto"/>
              <w:contextualSpacing/>
              <w:jc w:val="right"/>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7.2.</w:t>
            </w:r>
          </w:p>
        </w:tc>
        <w:tc>
          <w:tcPr>
            <w:tcW w:w="2642" w:type="dxa"/>
            <w:gridSpan w:val="4"/>
          </w:tcPr>
          <w:p w14:paraId="351FE3AD" w14:textId="77777777" w:rsidR="007F4F5E" w:rsidRPr="00D73C18" w:rsidRDefault="007F4F5E" w:rsidP="00AD7FB3">
            <w:pPr>
              <w:spacing w:after="0" w:line="240" w:lineRule="auto"/>
              <w:jc w:val="both"/>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 xml:space="preserve">Informarea societăţii civile cu privire la eventualul impact asupra mediului în urma </w:t>
            </w:r>
            <w:r w:rsidRPr="00D73C18">
              <w:rPr>
                <w:rFonts w:ascii="Times New Roman" w:eastAsia="Times New Roman" w:hAnsi="Times New Roman"/>
                <w:noProof/>
                <w:color w:val="000000"/>
                <w:sz w:val="24"/>
                <w:szCs w:val="24"/>
                <w:lang w:val="ro-RO"/>
              </w:rPr>
              <w:lastRenderedPageBreak/>
              <w:t>implementării proiectului de act normativ, precum şi efectele asupra sănătăţii şi securităţii cetăţenilor sau diversităţii biologice</w:t>
            </w:r>
          </w:p>
        </w:tc>
        <w:tc>
          <w:tcPr>
            <w:tcW w:w="6520" w:type="dxa"/>
            <w:gridSpan w:val="6"/>
          </w:tcPr>
          <w:p w14:paraId="4A879CFD" w14:textId="77777777" w:rsidR="007F4F5E" w:rsidRPr="00D73C18" w:rsidRDefault="007F4F5E" w:rsidP="00AD7FB3">
            <w:pPr>
              <w:jc w:val="both"/>
              <w:rPr>
                <w:rFonts w:ascii="Times New Roman" w:hAnsi="Times New Roman"/>
                <w:sz w:val="24"/>
                <w:szCs w:val="24"/>
                <w:lang w:val="ro-RO"/>
              </w:rPr>
            </w:pPr>
            <w:r w:rsidRPr="00D73C18">
              <w:rPr>
                <w:rFonts w:ascii="Times New Roman" w:hAnsi="Times New Roman"/>
                <w:sz w:val="24"/>
                <w:szCs w:val="24"/>
                <w:lang w:val="ro-RO"/>
              </w:rPr>
              <w:lastRenderedPageBreak/>
              <w:t>Proiectul de act normativ nu se referă la acest subiect.</w:t>
            </w:r>
          </w:p>
          <w:p w14:paraId="4F9E81CE" w14:textId="77777777" w:rsidR="007F4F5E" w:rsidRPr="00D73C18" w:rsidRDefault="007F4F5E" w:rsidP="00AD7FB3">
            <w:pPr>
              <w:spacing w:after="0" w:line="240" w:lineRule="auto"/>
              <w:jc w:val="both"/>
              <w:rPr>
                <w:rFonts w:ascii="Times New Roman" w:eastAsia="Times New Roman" w:hAnsi="Times New Roman"/>
                <w:noProof/>
                <w:color w:val="000000"/>
                <w:sz w:val="24"/>
                <w:szCs w:val="24"/>
                <w:lang w:val="ro-RO"/>
              </w:rPr>
            </w:pPr>
          </w:p>
        </w:tc>
      </w:tr>
      <w:tr w:rsidR="007F4F5E" w:rsidRPr="00D73C18" w14:paraId="1A60D74C" w14:textId="77777777" w:rsidTr="00AD7FB3">
        <w:trPr>
          <w:trHeight w:val="105"/>
        </w:trPr>
        <w:tc>
          <w:tcPr>
            <w:tcW w:w="9918" w:type="dxa"/>
            <w:gridSpan w:val="11"/>
            <w:vAlign w:val="center"/>
          </w:tcPr>
          <w:p w14:paraId="4244BA46" w14:textId="77777777" w:rsidR="007F4F5E" w:rsidRPr="00D73C18" w:rsidRDefault="007F4F5E" w:rsidP="00AD7FB3">
            <w:pPr>
              <w:spacing w:after="0" w:line="240" w:lineRule="auto"/>
              <w:contextualSpacing/>
              <w:rPr>
                <w:rFonts w:ascii="Times New Roman" w:hAnsi="Times New Roman"/>
                <w:b/>
                <w:noProof/>
                <w:color w:val="000000"/>
                <w:sz w:val="24"/>
                <w:szCs w:val="24"/>
                <w:lang w:val="ro-RO"/>
              </w:rPr>
            </w:pPr>
            <w:r w:rsidRPr="00D73C18">
              <w:rPr>
                <w:rFonts w:ascii="Times New Roman" w:hAnsi="Times New Roman"/>
                <w:b/>
                <w:noProof/>
                <w:color w:val="000000"/>
                <w:sz w:val="24"/>
                <w:szCs w:val="24"/>
                <w:lang w:val="ro-RO"/>
              </w:rPr>
              <w:t xml:space="preserve"> </w:t>
            </w:r>
          </w:p>
          <w:p w14:paraId="61AAEB37"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r w:rsidRPr="00D73C18">
              <w:rPr>
                <w:rFonts w:ascii="Times New Roman" w:eastAsia="Times New Roman" w:hAnsi="Times New Roman"/>
                <w:b/>
                <w:noProof/>
                <w:color w:val="000000"/>
                <w:sz w:val="24"/>
                <w:szCs w:val="24"/>
                <w:lang w:val="ro-RO"/>
              </w:rPr>
              <w:t>Secţiunea a 8-a</w:t>
            </w:r>
          </w:p>
          <w:p w14:paraId="750E8A5F" w14:textId="77777777" w:rsidR="007F4F5E" w:rsidRPr="00D73C18" w:rsidRDefault="007F4F5E" w:rsidP="00AD7FB3">
            <w:pPr>
              <w:spacing w:after="0" w:line="240" w:lineRule="auto"/>
              <w:contextualSpacing/>
              <w:jc w:val="center"/>
              <w:rPr>
                <w:rFonts w:ascii="Times New Roman" w:eastAsia="Times New Roman" w:hAnsi="Times New Roman"/>
                <w:b/>
                <w:noProof/>
                <w:color w:val="000000"/>
                <w:sz w:val="24"/>
                <w:szCs w:val="24"/>
                <w:lang w:val="ro-RO"/>
              </w:rPr>
            </w:pPr>
            <w:r w:rsidRPr="00D73C18">
              <w:rPr>
                <w:rFonts w:ascii="Times New Roman" w:eastAsia="Times New Roman" w:hAnsi="Times New Roman"/>
                <w:b/>
                <w:noProof/>
                <w:color w:val="000000"/>
                <w:sz w:val="24"/>
                <w:szCs w:val="24"/>
                <w:lang w:val="ro-RO"/>
              </w:rPr>
              <w:t>Măsuri de implementare</w:t>
            </w:r>
          </w:p>
          <w:p w14:paraId="49DF6635" w14:textId="77777777" w:rsidR="007F4F5E" w:rsidRPr="00D73C18" w:rsidRDefault="007F4F5E" w:rsidP="00AD7FB3">
            <w:pPr>
              <w:spacing w:after="0" w:line="240" w:lineRule="auto"/>
              <w:contextualSpacing/>
              <w:jc w:val="center"/>
              <w:rPr>
                <w:rFonts w:ascii="Times New Roman" w:eastAsia="Times New Roman" w:hAnsi="Times New Roman"/>
                <w:noProof/>
                <w:color w:val="000000"/>
                <w:sz w:val="24"/>
                <w:szCs w:val="24"/>
                <w:lang w:val="ro-RO"/>
              </w:rPr>
            </w:pPr>
          </w:p>
        </w:tc>
      </w:tr>
      <w:tr w:rsidR="007F4F5E" w:rsidRPr="00D73C18" w14:paraId="70AA026F" w14:textId="77777777" w:rsidTr="00AD7FB3">
        <w:trPr>
          <w:trHeight w:val="158"/>
        </w:trPr>
        <w:tc>
          <w:tcPr>
            <w:tcW w:w="756" w:type="dxa"/>
            <w:vAlign w:val="center"/>
          </w:tcPr>
          <w:p w14:paraId="1030427F" w14:textId="77777777" w:rsidR="007F4F5E" w:rsidRPr="00D73C18" w:rsidRDefault="007F4F5E" w:rsidP="00AD7FB3">
            <w:pPr>
              <w:spacing w:after="0" w:line="240" w:lineRule="auto"/>
              <w:contextualSpacing/>
              <w:jc w:val="right"/>
              <w:rPr>
                <w:rFonts w:ascii="Times New Roman" w:hAnsi="Times New Roman"/>
                <w:noProof/>
                <w:color w:val="000000"/>
                <w:sz w:val="24"/>
                <w:szCs w:val="24"/>
                <w:lang w:val="ro-RO"/>
              </w:rPr>
            </w:pPr>
            <w:r w:rsidRPr="00D73C18">
              <w:rPr>
                <w:rFonts w:ascii="Times New Roman" w:hAnsi="Times New Roman"/>
                <w:noProof/>
                <w:color w:val="000000"/>
                <w:sz w:val="24"/>
                <w:szCs w:val="24"/>
                <w:lang w:val="ro-RO"/>
              </w:rPr>
              <w:t>8.1.</w:t>
            </w:r>
          </w:p>
        </w:tc>
        <w:tc>
          <w:tcPr>
            <w:tcW w:w="2642" w:type="dxa"/>
            <w:gridSpan w:val="4"/>
          </w:tcPr>
          <w:p w14:paraId="2673CB58" w14:textId="77777777" w:rsidR="007F4F5E" w:rsidRPr="00D73C18" w:rsidRDefault="007F4F5E" w:rsidP="00AD7FB3">
            <w:pPr>
              <w:spacing w:after="0" w:line="240" w:lineRule="auto"/>
              <w:contextualSpacing/>
              <w:rPr>
                <w:rFonts w:ascii="Times New Roman" w:eastAsia="Times New Roman" w:hAnsi="Times New Roman"/>
                <w:iCs/>
                <w:noProof/>
                <w:color w:val="000000"/>
                <w:sz w:val="24"/>
                <w:szCs w:val="24"/>
                <w:lang w:val="ro-RO"/>
              </w:rPr>
            </w:pPr>
            <w:r w:rsidRPr="00D73C18">
              <w:rPr>
                <w:rFonts w:ascii="Times New Roman" w:eastAsia="Times New Roman" w:hAnsi="Times New Roman"/>
                <w:noProof/>
                <w:color w:val="000000"/>
                <w:sz w:val="24"/>
                <w:szCs w:val="24"/>
                <w:lang w:val="ro-RO"/>
              </w:rPr>
              <w:t xml:space="preserve">Măsuri de punere în aplicare a proiectului de act normativ </w:t>
            </w:r>
          </w:p>
        </w:tc>
        <w:tc>
          <w:tcPr>
            <w:tcW w:w="6520" w:type="dxa"/>
            <w:gridSpan w:val="6"/>
          </w:tcPr>
          <w:p w14:paraId="434CB434" w14:textId="77777777" w:rsidR="007F4F5E" w:rsidRPr="00D73C18" w:rsidRDefault="007F4F5E" w:rsidP="00AD7FB3">
            <w:pPr>
              <w:jc w:val="both"/>
              <w:rPr>
                <w:rFonts w:ascii="Times New Roman" w:eastAsia="Times New Roman" w:hAnsi="Times New Roman"/>
                <w:noProof/>
                <w:color w:val="000000"/>
                <w:sz w:val="24"/>
                <w:szCs w:val="24"/>
                <w:lang w:val="ro-RO"/>
              </w:rPr>
            </w:pPr>
            <w:r w:rsidRPr="00D73C18">
              <w:rPr>
                <w:rFonts w:ascii="Times New Roman" w:eastAsia="Times New Roman" w:hAnsi="Times New Roman"/>
                <w:iCs/>
                <w:noProof/>
                <w:color w:val="000000"/>
                <w:sz w:val="24"/>
                <w:szCs w:val="24"/>
                <w:lang w:val="ro-RO"/>
              </w:rPr>
              <w:t xml:space="preserve">  </w:t>
            </w:r>
            <w:r w:rsidRPr="00D73C18">
              <w:rPr>
                <w:rFonts w:ascii="Times New Roman" w:hAnsi="Times New Roman"/>
                <w:sz w:val="24"/>
                <w:szCs w:val="24"/>
                <w:lang w:val="ro-RO"/>
              </w:rPr>
              <w:t>Proiectul de act normativ nu se referă la acest subiect.</w:t>
            </w:r>
          </w:p>
        </w:tc>
      </w:tr>
      <w:tr w:rsidR="007F4F5E" w:rsidRPr="00D73C18" w14:paraId="314ED527" w14:textId="77777777" w:rsidTr="00AD7FB3">
        <w:trPr>
          <w:trHeight w:val="157"/>
        </w:trPr>
        <w:tc>
          <w:tcPr>
            <w:tcW w:w="756" w:type="dxa"/>
            <w:vAlign w:val="center"/>
          </w:tcPr>
          <w:p w14:paraId="452C4A78" w14:textId="77777777" w:rsidR="007F4F5E" w:rsidRPr="00D73C18" w:rsidRDefault="007F4F5E" w:rsidP="00AD7FB3">
            <w:pPr>
              <w:spacing w:after="0" w:line="240" w:lineRule="auto"/>
              <w:contextualSpacing/>
              <w:jc w:val="right"/>
              <w:rPr>
                <w:rFonts w:ascii="Times New Roman" w:hAnsi="Times New Roman"/>
                <w:noProof/>
                <w:color w:val="000000"/>
                <w:sz w:val="24"/>
                <w:szCs w:val="24"/>
                <w:lang w:val="ro-RO"/>
              </w:rPr>
            </w:pPr>
            <w:r w:rsidRPr="00D73C18">
              <w:rPr>
                <w:rFonts w:ascii="Times New Roman" w:hAnsi="Times New Roman"/>
                <w:noProof/>
                <w:color w:val="000000"/>
                <w:sz w:val="24"/>
                <w:szCs w:val="24"/>
                <w:lang w:val="ro-RO"/>
              </w:rPr>
              <w:t>8.2.</w:t>
            </w:r>
          </w:p>
        </w:tc>
        <w:tc>
          <w:tcPr>
            <w:tcW w:w="2642" w:type="dxa"/>
            <w:gridSpan w:val="4"/>
          </w:tcPr>
          <w:p w14:paraId="4F31B808" w14:textId="77777777" w:rsidR="007F4F5E" w:rsidRPr="00D73C18" w:rsidRDefault="007F4F5E" w:rsidP="00AD7FB3">
            <w:pPr>
              <w:autoSpaceDE w:val="0"/>
              <w:autoSpaceDN w:val="0"/>
              <w:adjustRightInd w:val="0"/>
              <w:spacing w:after="0" w:line="240" w:lineRule="auto"/>
              <w:rPr>
                <w:rFonts w:ascii="Times New Roman" w:eastAsia="Times New Roman" w:hAnsi="Times New Roman"/>
                <w:iCs/>
                <w:noProof/>
                <w:color w:val="000000"/>
                <w:sz w:val="24"/>
                <w:szCs w:val="24"/>
                <w:lang w:val="ro-RO"/>
              </w:rPr>
            </w:pPr>
            <w:r w:rsidRPr="00D73C18">
              <w:rPr>
                <w:rFonts w:ascii="Times New Roman" w:eastAsia="Times New Roman" w:hAnsi="Times New Roman"/>
                <w:iCs/>
                <w:noProof/>
                <w:color w:val="000000"/>
                <w:sz w:val="24"/>
                <w:szCs w:val="24"/>
                <w:lang w:val="ro-RO"/>
              </w:rPr>
              <w:t xml:space="preserve">Alte informaţii    </w:t>
            </w:r>
          </w:p>
        </w:tc>
        <w:tc>
          <w:tcPr>
            <w:tcW w:w="6520" w:type="dxa"/>
            <w:gridSpan w:val="6"/>
          </w:tcPr>
          <w:p w14:paraId="416DEDF6" w14:textId="77777777" w:rsidR="007F4F5E" w:rsidRPr="00D73C18" w:rsidRDefault="007F4F5E" w:rsidP="00AD7FB3">
            <w:pPr>
              <w:spacing w:after="0" w:line="240" w:lineRule="auto"/>
              <w:rPr>
                <w:rFonts w:ascii="Times New Roman" w:eastAsia="Times New Roman" w:hAnsi="Times New Roman"/>
                <w:noProof/>
                <w:color w:val="000000"/>
                <w:sz w:val="24"/>
                <w:szCs w:val="24"/>
                <w:lang w:val="ro-RO"/>
              </w:rPr>
            </w:pPr>
            <w:r w:rsidRPr="00D73C18">
              <w:rPr>
                <w:rFonts w:ascii="Times New Roman" w:eastAsia="Times New Roman" w:hAnsi="Times New Roman"/>
                <w:noProof/>
                <w:color w:val="000000"/>
                <w:sz w:val="24"/>
                <w:szCs w:val="24"/>
                <w:lang w:val="ro-RO"/>
              </w:rPr>
              <w:t>Nu este cazul</w:t>
            </w:r>
          </w:p>
        </w:tc>
      </w:tr>
    </w:tbl>
    <w:p w14:paraId="38540A64" w14:textId="77777777" w:rsidR="007F4F5E" w:rsidRPr="00D73C18" w:rsidRDefault="007F4F5E" w:rsidP="007F4F5E">
      <w:pPr>
        <w:spacing w:after="0" w:line="240" w:lineRule="auto"/>
        <w:jc w:val="both"/>
        <w:rPr>
          <w:rFonts w:ascii="Times New Roman" w:hAnsi="Times New Roman"/>
          <w:noProof/>
          <w:color w:val="000000"/>
          <w:sz w:val="24"/>
          <w:szCs w:val="24"/>
          <w:lang w:val="ro-RO"/>
        </w:rPr>
      </w:pPr>
    </w:p>
    <w:p w14:paraId="0B1F7446" w14:textId="0208D794" w:rsidR="00BD304C" w:rsidRDefault="00BD304C">
      <w:pPr>
        <w:spacing w:line="278" w:lineRule="auto"/>
        <w:rPr>
          <w:rFonts w:ascii="Times New Roman" w:hAnsi="Times New Roman"/>
          <w:noProof/>
          <w:color w:val="000000"/>
          <w:sz w:val="24"/>
          <w:szCs w:val="24"/>
          <w:lang w:val="ro-RO"/>
        </w:rPr>
      </w:pPr>
      <w:r>
        <w:rPr>
          <w:rFonts w:ascii="Times New Roman" w:hAnsi="Times New Roman"/>
          <w:noProof/>
          <w:color w:val="000000"/>
          <w:sz w:val="24"/>
          <w:szCs w:val="24"/>
          <w:lang w:val="ro-RO"/>
        </w:rPr>
        <w:br w:type="page"/>
      </w:r>
    </w:p>
    <w:p w14:paraId="06394948" w14:textId="0D613C8A" w:rsidR="007F4F5E" w:rsidRPr="00D73C18" w:rsidRDefault="007F4F5E" w:rsidP="007F4F5E">
      <w:pPr>
        <w:spacing w:after="0" w:line="240" w:lineRule="auto"/>
        <w:jc w:val="both"/>
        <w:rPr>
          <w:rFonts w:ascii="Times New Roman" w:eastAsia="Times New Roman" w:hAnsi="Times New Roman"/>
          <w:b/>
          <w:noProof/>
          <w:color w:val="000000"/>
          <w:sz w:val="24"/>
          <w:szCs w:val="24"/>
          <w:lang w:val="ro-RO"/>
        </w:rPr>
      </w:pPr>
      <w:r w:rsidRPr="00D73C18">
        <w:rPr>
          <w:rFonts w:ascii="Times New Roman" w:hAnsi="Times New Roman"/>
          <w:noProof/>
          <w:color w:val="000000"/>
          <w:sz w:val="24"/>
          <w:szCs w:val="24"/>
          <w:lang w:val="ro-RO"/>
        </w:rPr>
        <w:lastRenderedPageBreak/>
        <w:t xml:space="preserve">Pentru considerentele de mai sus, am elaborat prezentul proiect de </w:t>
      </w:r>
      <w:r w:rsidR="008041C5">
        <w:rPr>
          <w:rFonts w:ascii="Times New Roman" w:hAnsi="Times New Roman"/>
          <w:b/>
          <w:bCs/>
          <w:noProof/>
          <w:color w:val="000000"/>
          <w:sz w:val="24"/>
          <w:szCs w:val="24"/>
          <w:lang w:val="ro-RO"/>
        </w:rPr>
        <w:t>Ordonanță de urgență</w:t>
      </w:r>
      <w:r w:rsidRPr="00DE530B">
        <w:rPr>
          <w:rFonts w:ascii="Times New Roman" w:hAnsi="Times New Roman"/>
          <w:b/>
          <w:bCs/>
          <w:noProof/>
          <w:color w:val="000000"/>
          <w:sz w:val="24"/>
          <w:szCs w:val="24"/>
          <w:lang w:val="ro-RO"/>
        </w:rPr>
        <w:t xml:space="preserve"> </w:t>
      </w:r>
      <w:r w:rsidR="00BD304C">
        <w:rPr>
          <w:rFonts w:ascii="Times New Roman" w:hAnsi="Times New Roman"/>
          <w:b/>
          <w:bCs/>
          <w:noProof/>
          <w:color w:val="000000"/>
          <w:sz w:val="24"/>
          <w:szCs w:val="24"/>
          <w:lang w:val="ro-RO"/>
        </w:rPr>
        <w:t xml:space="preserve">a Guvernului </w:t>
      </w:r>
      <w:r w:rsidRPr="00DE530B">
        <w:rPr>
          <w:rFonts w:ascii="Times New Roman" w:hAnsi="Times New Roman"/>
          <w:b/>
          <w:bCs/>
          <w:color w:val="000000"/>
          <w:sz w:val="24"/>
          <w:szCs w:val="24"/>
          <w:lang w:val="ro-RO"/>
        </w:rPr>
        <w:t xml:space="preserve">pentru aprobarea </w:t>
      </w:r>
      <w:proofErr w:type="spellStart"/>
      <w:r w:rsidRPr="00DE530B">
        <w:rPr>
          <w:rFonts w:ascii="Times New Roman" w:hAnsi="Times New Roman"/>
          <w:b/>
          <w:bCs/>
          <w:color w:val="000000"/>
          <w:sz w:val="24"/>
          <w:szCs w:val="24"/>
          <w:lang w:val="ro-RO"/>
        </w:rPr>
        <w:t>preţului</w:t>
      </w:r>
      <w:proofErr w:type="spellEnd"/>
      <w:r w:rsidRPr="00DE530B">
        <w:rPr>
          <w:rFonts w:ascii="Times New Roman" w:hAnsi="Times New Roman"/>
          <w:b/>
          <w:bCs/>
          <w:color w:val="000000"/>
          <w:sz w:val="24"/>
          <w:szCs w:val="24"/>
          <w:lang w:val="ro-RO"/>
        </w:rPr>
        <w:t xml:space="preserve"> mediu al unui metru cub de lemn</w:t>
      </w:r>
      <w:r w:rsidRPr="00D73C18">
        <w:rPr>
          <w:rFonts w:ascii="Times New Roman" w:hAnsi="Times New Roman"/>
          <w:noProof/>
          <w:color w:val="000000"/>
          <w:sz w:val="24"/>
          <w:szCs w:val="24"/>
          <w:lang w:val="ro-RO"/>
        </w:rPr>
        <w:t>, care în forma prezentată, a fost avizat de ministerele interesate</w:t>
      </w:r>
      <w:r w:rsidRPr="00D73C18">
        <w:rPr>
          <w:rFonts w:ascii="Times New Roman" w:eastAsia="Times New Roman" w:hAnsi="Times New Roman"/>
          <w:sz w:val="24"/>
          <w:szCs w:val="24"/>
          <w:lang w:val="ro-RO"/>
        </w:rPr>
        <w:t xml:space="preserve"> </w:t>
      </w:r>
      <w:proofErr w:type="spellStart"/>
      <w:r w:rsidRPr="00D73C18">
        <w:rPr>
          <w:rFonts w:ascii="Times New Roman" w:eastAsia="Times New Roman" w:hAnsi="Times New Roman"/>
          <w:sz w:val="24"/>
          <w:szCs w:val="24"/>
          <w:lang w:val="ro-RO"/>
        </w:rPr>
        <w:t>şi</w:t>
      </w:r>
      <w:proofErr w:type="spellEnd"/>
      <w:r w:rsidRPr="00D73C18">
        <w:rPr>
          <w:rFonts w:ascii="Times New Roman" w:eastAsia="Times New Roman" w:hAnsi="Times New Roman"/>
          <w:sz w:val="24"/>
          <w:szCs w:val="24"/>
          <w:lang w:val="ro-RO"/>
        </w:rPr>
        <w:t xml:space="preserve"> de Consiliul Legislativ </w:t>
      </w:r>
      <w:r w:rsidRPr="00D73C18">
        <w:rPr>
          <w:rFonts w:ascii="Times New Roman" w:hAnsi="Times New Roman"/>
          <w:noProof/>
          <w:color w:val="000000"/>
          <w:sz w:val="24"/>
          <w:szCs w:val="24"/>
          <w:lang w:val="ro-RO"/>
        </w:rPr>
        <w:t>şi pe care îl supunem spre adoptare.</w:t>
      </w:r>
    </w:p>
    <w:p w14:paraId="5EBCF4B2" w14:textId="77777777" w:rsidR="007F4F5E" w:rsidRPr="00D73C18" w:rsidRDefault="007F4F5E" w:rsidP="007F4F5E">
      <w:pPr>
        <w:spacing w:after="0" w:line="240" w:lineRule="auto"/>
        <w:jc w:val="center"/>
        <w:rPr>
          <w:rFonts w:ascii="Times New Roman" w:hAnsi="Times New Roman"/>
          <w:b/>
          <w:noProof/>
          <w:color w:val="000000"/>
          <w:sz w:val="24"/>
          <w:szCs w:val="24"/>
          <w:lang w:val="ro-RO"/>
        </w:rPr>
      </w:pPr>
    </w:p>
    <w:p w14:paraId="12042A95" w14:textId="77777777" w:rsidR="007F4F5E" w:rsidRPr="00D73C18" w:rsidRDefault="007F4F5E" w:rsidP="007F4F5E">
      <w:pPr>
        <w:spacing w:after="0" w:line="240" w:lineRule="auto"/>
        <w:jc w:val="center"/>
        <w:rPr>
          <w:rFonts w:ascii="Times New Roman" w:hAnsi="Times New Roman"/>
          <w:b/>
          <w:noProof/>
          <w:color w:val="000000"/>
          <w:sz w:val="24"/>
          <w:szCs w:val="24"/>
          <w:lang w:val="ro-RO"/>
        </w:rPr>
      </w:pPr>
    </w:p>
    <w:p w14:paraId="44E24868" w14:textId="77777777" w:rsidR="007F4F5E" w:rsidRPr="00DE530B" w:rsidRDefault="007F4F5E" w:rsidP="007F4F5E">
      <w:pPr>
        <w:ind w:right="338"/>
        <w:jc w:val="center"/>
        <w:outlineLvl w:val="0"/>
        <w:rPr>
          <w:rFonts w:ascii="Times New Roman" w:eastAsia="Times New Roman" w:hAnsi="Times New Roman"/>
          <w:b/>
          <w:bCs/>
          <w:iCs/>
          <w:sz w:val="24"/>
          <w:szCs w:val="24"/>
          <w:lang w:val="ro-RO"/>
        </w:rPr>
      </w:pPr>
      <w:r w:rsidRPr="00DE530B">
        <w:rPr>
          <w:rFonts w:ascii="Times New Roman" w:eastAsia="Times New Roman" w:hAnsi="Times New Roman"/>
          <w:b/>
          <w:bCs/>
          <w:iCs/>
          <w:sz w:val="24"/>
          <w:szCs w:val="24"/>
          <w:lang w:val="ro-RO"/>
        </w:rPr>
        <w:t>MINISTRUL MEDIULUI, APELOR</w:t>
      </w:r>
      <w:r>
        <w:rPr>
          <w:rFonts w:ascii="Times New Roman" w:eastAsia="Times New Roman" w:hAnsi="Times New Roman"/>
          <w:b/>
          <w:bCs/>
          <w:iCs/>
          <w:sz w:val="24"/>
          <w:szCs w:val="24"/>
          <w:lang w:val="ro-RO"/>
        </w:rPr>
        <w:t xml:space="preserve"> </w:t>
      </w:r>
      <w:r w:rsidRPr="00DE530B">
        <w:rPr>
          <w:rFonts w:ascii="Times New Roman" w:eastAsia="Times New Roman" w:hAnsi="Times New Roman"/>
          <w:b/>
          <w:bCs/>
          <w:iCs/>
          <w:sz w:val="24"/>
          <w:szCs w:val="24"/>
          <w:lang w:val="ro-RO"/>
        </w:rPr>
        <w:t>ȘI PĂDURILOR</w:t>
      </w:r>
    </w:p>
    <w:p w14:paraId="3800930D" w14:textId="77777777" w:rsidR="007F4F5E" w:rsidRPr="00DE530B" w:rsidRDefault="007F4F5E" w:rsidP="007F4F5E">
      <w:pPr>
        <w:ind w:right="338"/>
        <w:jc w:val="center"/>
        <w:outlineLvl w:val="0"/>
        <w:rPr>
          <w:rFonts w:ascii="Times New Roman" w:eastAsia="Times New Roman" w:hAnsi="Times New Roman"/>
          <w:b/>
          <w:bCs/>
          <w:iCs/>
          <w:sz w:val="24"/>
          <w:szCs w:val="24"/>
          <w:lang w:val="ro-RO"/>
        </w:rPr>
      </w:pPr>
      <w:r w:rsidRPr="00C51AD1">
        <w:rPr>
          <w:rFonts w:ascii="Times New Roman" w:eastAsia="Times New Roman" w:hAnsi="Times New Roman"/>
          <w:b/>
          <w:bCs/>
          <w:iCs/>
          <w:sz w:val="24"/>
          <w:szCs w:val="24"/>
          <w:lang w:val="ro-RO"/>
        </w:rPr>
        <w:t xml:space="preserve">DIANA-ANDA </w:t>
      </w:r>
      <w:r w:rsidRPr="00DE530B">
        <w:rPr>
          <w:rFonts w:ascii="Times New Roman" w:eastAsia="Times New Roman" w:hAnsi="Times New Roman"/>
          <w:b/>
          <w:bCs/>
          <w:iCs/>
          <w:sz w:val="24"/>
          <w:szCs w:val="24"/>
          <w:lang w:val="ro-RO"/>
        </w:rPr>
        <w:t>BUZOIANU</w:t>
      </w:r>
    </w:p>
    <w:p w14:paraId="09162853" w14:textId="77777777" w:rsidR="007F4F5E" w:rsidRDefault="007F4F5E" w:rsidP="007F4F5E">
      <w:pPr>
        <w:spacing w:after="0" w:line="240" w:lineRule="auto"/>
        <w:ind w:left="-450" w:right="338"/>
        <w:jc w:val="center"/>
        <w:outlineLvl w:val="0"/>
        <w:rPr>
          <w:rFonts w:ascii="Times New Roman" w:eastAsia="Times New Roman" w:hAnsi="Times New Roman"/>
          <w:b/>
          <w:bCs/>
          <w:iCs/>
          <w:lang w:val="ro-RO"/>
        </w:rPr>
      </w:pPr>
    </w:p>
    <w:p w14:paraId="3215C062" w14:textId="77777777" w:rsidR="007F4F5E" w:rsidRDefault="007F4F5E" w:rsidP="007F4F5E">
      <w:pPr>
        <w:spacing w:after="0" w:line="240" w:lineRule="auto"/>
        <w:ind w:left="-450" w:right="338"/>
        <w:jc w:val="center"/>
        <w:outlineLvl w:val="0"/>
        <w:rPr>
          <w:rFonts w:ascii="Times New Roman" w:eastAsia="Times New Roman" w:hAnsi="Times New Roman"/>
          <w:b/>
          <w:bCs/>
          <w:iCs/>
          <w:lang w:val="ro-RO"/>
        </w:rPr>
      </w:pPr>
    </w:p>
    <w:p w14:paraId="07824D57" w14:textId="77777777" w:rsidR="007F4F5E" w:rsidRDefault="007F4F5E" w:rsidP="007F4F5E">
      <w:pPr>
        <w:spacing w:after="0" w:line="240" w:lineRule="auto"/>
        <w:ind w:left="-450" w:right="338"/>
        <w:jc w:val="center"/>
        <w:outlineLvl w:val="0"/>
        <w:rPr>
          <w:rFonts w:ascii="Times New Roman" w:eastAsia="Times New Roman" w:hAnsi="Times New Roman"/>
          <w:b/>
          <w:bCs/>
          <w:iCs/>
          <w:lang w:val="ro-RO"/>
        </w:rPr>
      </w:pPr>
    </w:p>
    <w:p w14:paraId="2CDDBF00" w14:textId="77777777" w:rsidR="007F4F5E" w:rsidRDefault="007F4F5E" w:rsidP="007F4F5E">
      <w:pPr>
        <w:spacing w:after="0" w:line="240" w:lineRule="auto"/>
        <w:ind w:left="-450" w:right="338"/>
        <w:jc w:val="center"/>
        <w:outlineLvl w:val="0"/>
        <w:rPr>
          <w:rFonts w:ascii="Times New Roman" w:eastAsia="Times New Roman" w:hAnsi="Times New Roman"/>
          <w:b/>
          <w:bCs/>
          <w:iCs/>
          <w:lang w:val="ro-RO"/>
        </w:rPr>
      </w:pPr>
    </w:p>
    <w:p w14:paraId="51F525E9" w14:textId="77777777" w:rsidR="007F4F5E" w:rsidRDefault="007F4F5E" w:rsidP="007F4F5E">
      <w:pPr>
        <w:spacing w:after="0" w:line="240" w:lineRule="auto"/>
        <w:ind w:left="-450" w:right="338"/>
        <w:jc w:val="center"/>
        <w:outlineLvl w:val="0"/>
        <w:rPr>
          <w:rFonts w:ascii="Times New Roman" w:eastAsia="Times New Roman" w:hAnsi="Times New Roman"/>
          <w:b/>
          <w:bCs/>
          <w:iCs/>
          <w:lang w:val="ro-RO"/>
        </w:rPr>
      </w:pPr>
    </w:p>
    <w:p w14:paraId="44BC3D5A" w14:textId="77777777" w:rsidR="007F4F5E" w:rsidRPr="00D73C18" w:rsidRDefault="007F4F5E" w:rsidP="007F4F5E">
      <w:pPr>
        <w:spacing w:after="0" w:line="240" w:lineRule="auto"/>
        <w:ind w:left="-450" w:right="338"/>
        <w:jc w:val="center"/>
        <w:outlineLvl w:val="0"/>
        <w:rPr>
          <w:rFonts w:ascii="Times New Roman" w:eastAsia="Times New Roman" w:hAnsi="Times New Roman"/>
          <w:b/>
          <w:bCs/>
          <w:iCs/>
          <w:lang w:val="ro-RO"/>
        </w:rPr>
      </w:pPr>
    </w:p>
    <w:p w14:paraId="048A7A25" w14:textId="77777777" w:rsidR="007F4F5E" w:rsidRPr="00D73C18" w:rsidRDefault="007F4F5E" w:rsidP="007F4F5E">
      <w:pPr>
        <w:tabs>
          <w:tab w:val="left" w:pos="5788"/>
        </w:tabs>
        <w:spacing w:after="0" w:line="240" w:lineRule="auto"/>
        <w:ind w:right="338"/>
        <w:jc w:val="center"/>
        <w:outlineLvl w:val="0"/>
        <w:rPr>
          <w:rFonts w:ascii="Times New Roman" w:eastAsia="Times New Roman" w:hAnsi="Times New Roman"/>
          <w:b/>
          <w:bCs/>
          <w:iCs/>
          <w:lang w:val="ro-RO"/>
        </w:rPr>
      </w:pPr>
    </w:p>
    <w:p w14:paraId="4F7C85C1" w14:textId="77777777" w:rsidR="007F4F5E" w:rsidRDefault="007F4F5E" w:rsidP="007F4F5E">
      <w:pPr>
        <w:tabs>
          <w:tab w:val="left" w:pos="4120"/>
        </w:tabs>
        <w:spacing w:after="0" w:line="240" w:lineRule="auto"/>
        <w:ind w:right="338"/>
        <w:jc w:val="center"/>
        <w:outlineLvl w:val="0"/>
        <w:rPr>
          <w:rFonts w:ascii="Times New Roman" w:eastAsia="Times New Roman" w:hAnsi="Times New Roman"/>
          <w:b/>
          <w:bCs/>
          <w:iCs/>
          <w:sz w:val="24"/>
          <w:szCs w:val="24"/>
          <w:lang w:val="ro-RO"/>
        </w:rPr>
      </w:pPr>
      <w:r w:rsidRPr="00DE530B">
        <w:rPr>
          <w:rFonts w:ascii="Times New Roman" w:eastAsia="Times New Roman" w:hAnsi="Times New Roman"/>
          <w:b/>
          <w:bCs/>
          <w:iCs/>
          <w:sz w:val="24"/>
          <w:szCs w:val="24"/>
          <w:lang w:val="ro-RO"/>
        </w:rPr>
        <w:t>AVIZĂM</w:t>
      </w:r>
      <w:r>
        <w:rPr>
          <w:rFonts w:ascii="Times New Roman" w:eastAsia="Times New Roman" w:hAnsi="Times New Roman"/>
          <w:b/>
          <w:bCs/>
          <w:iCs/>
          <w:sz w:val="24"/>
          <w:szCs w:val="24"/>
          <w:lang w:val="ro-RO"/>
        </w:rPr>
        <w:t>:</w:t>
      </w:r>
    </w:p>
    <w:p w14:paraId="77240C4F" w14:textId="77777777" w:rsidR="007F4F5E" w:rsidRDefault="007F4F5E" w:rsidP="007F4F5E">
      <w:pPr>
        <w:tabs>
          <w:tab w:val="left" w:pos="4120"/>
        </w:tabs>
        <w:spacing w:after="0" w:line="240" w:lineRule="auto"/>
        <w:ind w:right="338"/>
        <w:jc w:val="center"/>
        <w:outlineLvl w:val="0"/>
        <w:rPr>
          <w:rFonts w:ascii="Times New Roman" w:eastAsia="Times New Roman" w:hAnsi="Times New Roman"/>
          <w:b/>
          <w:bCs/>
          <w:iCs/>
          <w:sz w:val="24"/>
          <w:szCs w:val="24"/>
          <w:lang w:val="ro-RO"/>
        </w:rPr>
      </w:pPr>
    </w:p>
    <w:p w14:paraId="3CF932AD" w14:textId="77777777" w:rsidR="007F4F5E" w:rsidRDefault="007F4F5E" w:rsidP="007F4F5E">
      <w:pPr>
        <w:tabs>
          <w:tab w:val="left" w:pos="4120"/>
        </w:tabs>
        <w:spacing w:after="0" w:line="240" w:lineRule="auto"/>
        <w:ind w:right="338"/>
        <w:jc w:val="center"/>
        <w:outlineLvl w:val="0"/>
        <w:rPr>
          <w:rFonts w:ascii="Times New Roman" w:eastAsia="Times New Roman" w:hAnsi="Times New Roman"/>
          <w:b/>
          <w:bCs/>
          <w:iCs/>
          <w:sz w:val="24"/>
          <w:szCs w:val="24"/>
          <w:lang w:val="ro-RO"/>
        </w:rPr>
      </w:pPr>
    </w:p>
    <w:p w14:paraId="3F19F9FA" w14:textId="77777777" w:rsidR="007F4F5E" w:rsidRDefault="007F4F5E" w:rsidP="007F4F5E">
      <w:pPr>
        <w:tabs>
          <w:tab w:val="left" w:pos="4120"/>
        </w:tabs>
        <w:spacing w:after="0" w:line="240" w:lineRule="auto"/>
        <w:ind w:right="338"/>
        <w:jc w:val="center"/>
        <w:outlineLvl w:val="0"/>
        <w:rPr>
          <w:rFonts w:ascii="Times New Roman" w:hAnsi="Times New Roman"/>
          <w:b/>
          <w:bCs/>
          <w:color w:val="333333"/>
          <w:sz w:val="24"/>
          <w:szCs w:val="24"/>
          <w:shd w:val="clear" w:color="auto" w:fill="FFFFFF"/>
          <w:lang w:val="ro-RO"/>
        </w:rPr>
      </w:pPr>
    </w:p>
    <w:p w14:paraId="6297D192" w14:textId="77777777" w:rsidR="007F4F5E" w:rsidRDefault="007F4F5E" w:rsidP="007F4F5E">
      <w:pPr>
        <w:tabs>
          <w:tab w:val="left" w:pos="4120"/>
        </w:tabs>
        <w:spacing w:after="0" w:line="240" w:lineRule="auto"/>
        <w:ind w:right="338"/>
        <w:jc w:val="center"/>
        <w:outlineLvl w:val="0"/>
        <w:rPr>
          <w:rFonts w:ascii="Times New Roman" w:hAnsi="Times New Roman"/>
          <w:b/>
          <w:bCs/>
          <w:color w:val="333333"/>
          <w:sz w:val="24"/>
          <w:szCs w:val="24"/>
          <w:shd w:val="clear" w:color="auto" w:fill="FFFFFF"/>
          <w:lang w:val="ro-RO"/>
        </w:rPr>
      </w:pPr>
    </w:p>
    <w:p w14:paraId="1E9C890A" w14:textId="77777777" w:rsidR="00BD304C" w:rsidRDefault="00BD304C" w:rsidP="007F4F5E">
      <w:pPr>
        <w:tabs>
          <w:tab w:val="left" w:pos="4120"/>
        </w:tabs>
        <w:spacing w:after="0" w:line="240" w:lineRule="auto"/>
        <w:ind w:right="338"/>
        <w:jc w:val="center"/>
        <w:outlineLvl w:val="0"/>
        <w:rPr>
          <w:rFonts w:ascii="Times New Roman" w:hAnsi="Times New Roman"/>
          <w:b/>
          <w:bCs/>
          <w:color w:val="333333"/>
          <w:sz w:val="24"/>
          <w:szCs w:val="24"/>
          <w:shd w:val="clear" w:color="auto" w:fill="FFFFFF"/>
          <w:lang w:val="ro-RO"/>
        </w:rPr>
      </w:pPr>
    </w:p>
    <w:p w14:paraId="1DCC79C2" w14:textId="615E3DFD" w:rsidR="00BD304C" w:rsidRDefault="00BD304C" w:rsidP="007F4F5E">
      <w:pPr>
        <w:tabs>
          <w:tab w:val="left" w:pos="4120"/>
        </w:tabs>
        <w:spacing w:after="0" w:line="240" w:lineRule="auto"/>
        <w:ind w:right="338"/>
        <w:jc w:val="center"/>
        <w:outlineLvl w:val="0"/>
        <w:rPr>
          <w:rFonts w:ascii="Times New Roman" w:hAnsi="Times New Roman"/>
          <w:b/>
          <w:bCs/>
          <w:color w:val="333333"/>
          <w:sz w:val="24"/>
          <w:szCs w:val="24"/>
          <w:shd w:val="clear" w:color="auto" w:fill="FFFFFF"/>
          <w:lang w:val="ro-RO"/>
        </w:rPr>
      </w:pPr>
    </w:p>
    <w:p w14:paraId="31C7EB7B" w14:textId="77777777" w:rsidR="00BD304C" w:rsidRDefault="00BD304C" w:rsidP="007F4F5E">
      <w:pPr>
        <w:tabs>
          <w:tab w:val="left" w:pos="4120"/>
        </w:tabs>
        <w:spacing w:after="0" w:line="240" w:lineRule="auto"/>
        <w:ind w:right="338"/>
        <w:jc w:val="center"/>
        <w:outlineLvl w:val="0"/>
        <w:rPr>
          <w:rFonts w:ascii="Times New Roman" w:hAnsi="Times New Roman"/>
          <w:b/>
          <w:bCs/>
          <w:color w:val="333333"/>
          <w:sz w:val="24"/>
          <w:szCs w:val="24"/>
          <w:shd w:val="clear" w:color="auto" w:fill="FFFFFF"/>
          <w:lang w:val="ro-RO"/>
        </w:rPr>
      </w:pPr>
    </w:p>
    <w:p w14:paraId="5FA76D2F" w14:textId="77777777" w:rsidR="00BD304C" w:rsidRDefault="00BD304C" w:rsidP="007F4F5E">
      <w:pPr>
        <w:tabs>
          <w:tab w:val="left" w:pos="4120"/>
        </w:tabs>
        <w:spacing w:after="0" w:line="240" w:lineRule="auto"/>
        <w:ind w:right="338"/>
        <w:jc w:val="center"/>
        <w:outlineLvl w:val="0"/>
        <w:rPr>
          <w:rFonts w:ascii="Times New Roman" w:hAnsi="Times New Roman"/>
          <w:b/>
          <w:bCs/>
          <w:color w:val="333333"/>
          <w:sz w:val="24"/>
          <w:szCs w:val="24"/>
          <w:shd w:val="clear" w:color="auto" w:fill="FFFFFF"/>
          <w:lang w:val="ro-RO"/>
        </w:rPr>
      </w:pPr>
    </w:p>
    <w:p w14:paraId="754FC180" w14:textId="77777777" w:rsidR="007F4F5E" w:rsidRDefault="007F4F5E" w:rsidP="007F4F5E">
      <w:pPr>
        <w:tabs>
          <w:tab w:val="left" w:pos="4120"/>
        </w:tabs>
        <w:spacing w:after="0" w:line="240" w:lineRule="auto"/>
        <w:ind w:right="338"/>
        <w:jc w:val="center"/>
        <w:outlineLvl w:val="0"/>
        <w:rPr>
          <w:rFonts w:ascii="Times New Roman" w:hAnsi="Times New Roman"/>
          <w:b/>
          <w:bCs/>
          <w:color w:val="333333"/>
          <w:sz w:val="24"/>
          <w:szCs w:val="24"/>
          <w:shd w:val="clear" w:color="auto" w:fill="FFFFFF"/>
          <w:lang w:val="ro-RO"/>
        </w:rPr>
      </w:pPr>
    </w:p>
    <w:p w14:paraId="0FBF482F" w14:textId="77777777" w:rsidR="007F4F5E" w:rsidRDefault="007F4F5E" w:rsidP="007F4F5E">
      <w:pPr>
        <w:tabs>
          <w:tab w:val="left" w:pos="4120"/>
        </w:tabs>
        <w:spacing w:after="0" w:line="240" w:lineRule="auto"/>
        <w:ind w:right="338"/>
        <w:jc w:val="center"/>
        <w:outlineLvl w:val="0"/>
        <w:rPr>
          <w:rFonts w:ascii="Times New Roman" w:hAnsi="Times New Roman"/>
          <w:b/>
          <w:bCs/>
          <w:color w:val="333333"/>
          <w:sz w:val="24"/>
          <w:szCs w:val="24"/>
          <w:shd w:val="clear" w:color="auto" w:fill="FFFFFF"/>
          <w:lang w:val="ro-RO"/>
        </w:rPr>
      </w:pPr>
    </w:p>
    <w:p w14:paraId="3840F024" w14:textId="77777777" w:rsidR="007F4F5E" w:rsidRPr="00DE530B" w:rsidRDefault="007F4F5E" w:rsidP="007F4F5E">
      <w:pPr>
        <w:tabs>
          <w:tab w:val="left" w:pos="4120"/>
        </w:tabs>
        <w:spacing w:after="0" w:line="240" w:lineRule="auto"/>
        <w:ind w:right="338"/>
        <w:jc w:val="center"/>
        <w:outlineLvl w:val="0"/>
        <w:rPr>
          <w:rFonts w:ascii="Times New Roman" w:eastAsia="Times New Roman" w:hAnsi="Times New Roman"/>
          <w:b/>
          <w:bCs/>
          <w:iCs/>
          <w:sz w:val="24"/>
          <w:szCs w:val="24"/>
          <w:lang w:val="ro-RO"/>
        </w:rPr>
      </w:pPr>
    </w:p>
    <w:p w14:paraId="2E497058" w14:textId="77777777" w:rsidR="007F4F5E" w:rsidRPr="00C51AD1" w:rsidRDefault="007F4F5E" w:rsidP="007F4F5E">
      <w:pPr>
        <w:ind w:right="338"/>
        <w:jc w:val="center"/>
        <w:outlineLvl w:val="0"/>
        <w:rPr>
          <w:rFonts w:ascii="Times New Roman" w:eastAsia="Times New Roman" w:hAnsi="Times New Roman"/>
          <w:b/>
          <w:bCs/>
          <w:iCs/>
          <w:sz w:val="24"/>
          <w:szCs w:val="24"/>
          <w:lang w:val="ro-RO"/>
        </w:rPr>
      </w:pPr>
      <w:r w:rsidRPr="00C51AD1">
        <w:rPr>
          <w:rFonts w:ascii="Times New Roman" w:eastAsia="Times New Roman" w:hAnsi="Times New Roman"/>
          <w:b/>
          <w:bCs/>
          <w:iCs/>
          <w:sz w:val="24"/>
          <w:szCs w:val="24"/>
          <w:lang w:val="ro-RO"/>
        </w:rPr>
        <w:t>MINISTRUL FINANȚELOR</w:t>
      </w:r>
    </w:p>
    <w:p w14:paraId="52679C96" w14:textId="77777777" w:rsidR="007F4F5E" w:rsidRDefault="007F4F5E" w:rsidP="007F4F5E">
      <w:pPr>
        <w:tabs>
          <w:tab w:val="left" w:pos="6251"/>
        </w:tabs>
        <w:ind w:right="338"/>
        <w:jc w:val="center"/>
        <w:outlineLvl w:val="0"/>
        <w:rPr>
          <w:rFonts w:ascii="Times New Roman" w:eastAsia="Times New Roman" w:hAnsi="Times New Roman"/>
          <w:b/>
          <w:bCs/>
          <w:iCs/>
          <w:sz w:val="24"/>
          <w:szCs w:val="24"/>
          <w:lang w:val="ro-RO"/>
        </w:rPr>
      </w:pPr>
      <w:r w:rsidRPr="00C51AD1">
        <w:rPr>
          <w:rFonts w:ascii="Times New Roman" w:eastAsia="Times New Roman" w:hAnsi="Times New Roman"/>
          <w:b/>
          <w:bCs/>
          <w:iCs/>
          <w:sz w:val="24"/>
          <w:szCs w:val="24"/>
          <w:lang w:val="ro-RO"/>
        </w:rPr>
        <w:t>ALEXANDRU NAZARE</w:t>
      </w:r>
    </w:p>
    <w:p w14:paraId="6BEEFE4E" w14:textId="77777777" w:rsidR="007F4F5E" w:rsidRDefault="007F4F5E" w:rsidP="007F4F5E">
      <w:pPr>
        <w:tabs>
          <w:tab w:val="left" w:pos="6251"/>
        </w:tabs>
        <w:ind w:right="338"/>
        <w:jc w:val="center"/>
        <w:outlineLvl w:val="0"/>
        <w:rPr>
          <w:rFonts w:ascii="Times New Roman" w:eastAsia="Times New Roman" w:hAnsi="Times New Roman"/>
          <w:b/>
          <w:bCs/>
          <w:iCs/>
          <w:sz w:val="24"/>
          <w:szCs w:val="24"/>
          <w:lang w:val="ro-RO"/>
        </w:rPr>
      </w:pPr>
    </w:p>
    <w:p w14:paraId="4A9EF20B" w14:textId="77777777" w:rsidR="007F4F5E" w:rsidRDefault="007F4F5E" w:rsidP="007F4F5E">
      <w:pPr>
        <w:tabs>
          <w:tab w:val="left" w:pos="6251"/>
        </w:tabs>
        <w:ind w:right="338"/>
        <w:jc w:val="center"/>
        <w:outlineLvl w:val="0"/>
        <w:rPr>
          <w:rFonts w:ascii="Times New Roman" w:eastAsia="Times New Roman" w:hAnsi="Times New Roman"/>
          <w:b/>
          <w:bCs/>
          <w:iCs/>
          <w:sz w:val="24"/>
          <w:szCs w:val="24"/>
          <w:lang w:val="ro-RO"/>
        </w:rPr>
      </w:pPr>
    </w:p>
    <w:p w14:paraId="4EB865A3" w14:textId="77777777" w:rsidR="007F4F5E" w:rsidRDefault="007F4F5E" w:rsidP="007F4F5E">
      <w:pPr>
        <w:tabs>
          <w:tab w:val="left" w:pos="6251"/>
        </w:tabs>
        <w:ind w:right="338"/>
        <w:jc w:val="center"/>
        <w:outlineLvl w:val="0"/>
        <w:rPr>
          <w:rFonts w:ascii="Times New Roman" w:eastAsia="Times New Roman" w:hAnsi="Times New Roman"/>
          <w:b/>
          <w:bCs/>
          <w:iCs/>
          <w:sz w:val="24"/>
          <w:szCs w:val="24"/>
          <w:lang w:val="ro-RO"/>
        </w:rPr>
      </w:pPr>
    </w:p>
    <w:p w14:paraId="13200FA9" w14:textId="77777777" w:rsidR="007F4F5E" w:rsidRPr="00C51AD1" w:rsidRDefault="007F4F5E" w:rsidP="007F4F5E">
      <w:pPr>
        <w:tabs>
          <w:tab w:val="left" w:pos="6251"/>
        </w:tabs>
        <w:ind w:right="338"/>
        <w:jc w:val="center"/>
        <w:outlineLvl w:val="0"/>
        <w:rPr>
          <w:rFonts w:ascii="Times New Roman" w:eastAsia="Times New Roman" w:hAnsi="Times New Roman"/>
          <w:b/>
          <w:bCs/>
          <w:iCs/>
          <w:sz w:val="24"/>
          <w:szCs w:val="24"/>
          <w:lang w:val="ro-RO"/>
        </w:rPr>
      </w:pPr>
    </w:p>
    <w:p w14:paraId="50057A05" w14:textId="77777777" w:rsidR="007F4F5E" w:rsidRPr="00D73C18" w:rsidRDefault="007F4F5E" w:rsidP="007F4F5E">
      <w:pPr>
        <w:spacing w:after="240"/>
        <w:ind w:right="331"/>
        <w:jc w:val="center"/>
        <w:outlineLvl w:val="0"/>
        <w:rPr>
          <w:rFonts w:ascii="Times New Roman" w:eastAsia="Times New Roman" w:hAnsi="Times New Roman"/>
          <w:b/>
          <w:bCs/>
          <w:iCs/>
          <w:sz w:val="24"/>
          <w:szCs w:val="24"/>
          <w:lang w:val="ro-RO"/>
        </w:rPr>
      </w:pPr>
      <w:r w:rsidRPr="00D73C18">
        <w:rPr>
          <w:rFonts w:ascii="Times New Roman" w:eastAsia="Times New Roman" w:hAnsi="Times New Roman"/>
          <w:b/>
          <w:bCs/>
          <w:iCs/>
          <w:sz w:val="24"/>
          <w:szCs w:val="24"/>
          <w:lang w:val="ro-RO"/>
        </w:rPr>
        <w:t>MINISTRUL</w:t>
      </w:r>
      <w:r>
        <w:rPr>
          <w:rFonts w:ascii="Times New Roman" w:eastAsia="Times New Roman" w:hAnsi="Times New Roman"/>
          <w:b/>
          <w:bCs/>
          <w:iCs/>
          <w:sz w:val="24"/>
          <w:szCs w:val="24"/>
          <w:lang w:val="ro-RO"/>
        </w:rPr>
        <w:t xml:space="preserve"> </w:t>
      </w:r>
      <w:r w:rsidRPr="00D73C18">
        <w:rPr>
          <w:rFonts w:ascii="Times New Roman" w:eastAsia="Times New Roman" w:hAnsi="Times New Roman"/>
          <w:b/>
          <w:bCs/>
          <w:iCs/>
          <w:sz w:val="24"/>
          <w:szCs w:val="24"/>
          <w:lang w:val="ro-RO"/>
        </w:rPr>
        <w:t>JUSTIȚIEI</w:t>
      </w:r>
    </w:p>
    <w:p w14:paraId="7D26F16C" w14:textId="77777777" w:rsidR="007F4F5E" w:rsidRPr="00DE530B" w:rsidRDefault="007F4F5E" w:rsidP="007F4F5E">
      <w:pPr>
        <w:tabs>
          <w:tab w:val="left" w:pos="4120"/>
        </w:tabs>
        <w:spacing w:after="0" w:line="240" w:lineRule="auto"/>
        <w:ind w:right="338"/>
        <w:jc w:val="center"/>
        <w:outlineLvl w:val="0"/>
        <w:rPr>
          <w:rFonts w:ascii="Times New Roman" w:eastAsia="Times New Roman" w:hAnsi="Times New Roman"/>
          <w:b/>
          <w:bCs/>
          <w:iCs/>
          <w:sz w:val="24"/>
          <w:szCs w:val="24"/>
          <w:lang w:val="ro-RO"/>
        </w:rPr>
      </w:pPr>
      <w:r w:rsidRPr="00D73C18">
        <w:rPr>
          <w:rFonts w:ascii="Times New Roman" w:eastAsia="Times New Roman" w:hAnsi="Times New Roman"/>
          <w:b/>
          <w:bCs/>
          <w:iCs/>
          <w:sz w:val="24"/>
          <w:szCs w:val="24"/>
          <w:lang w:val="ro-RO"/>
        </w:rPr>
        <w:t>RADU MARINESCU</w:t>
      </w:r>
    </w:p>
    <w:p w14:paraId="5A08B3BE" w14:textId="77777777" w:rsidR="007F4F5E" w:rsidRPr="00D73C18" w:rsidRDefault="007F4F5E" w:rsidP="007F4F5E">
      <w:pPr>
        <w:spacing w:after="0" w:line="240" w:lineRule="auto"/>
        <w:jc w:val="center"/>
        <w:rPr>
          <w:rFonts w:ascii="Times New Roman" w:eastAsia="Times New Roman" w:hAnsi="Times New Roman"/>
          <w:b/>
          <w:color w:val="000000"/>
          <w:sz w:val="24"/>
          <w:szCs w:val="24"/>
          <w:u w:val="single"/>
          <w:lang w:val="ro-RO" w:eastAsia="ro-RO"/>
        </w:rPr>
      </w:pPr>
    </w:p>
    <w:p w14:paraId="1AE47570" w14:textId="77777777" w:rsidR="007F4F5E" w:rsidRPr="00D73C18" w:rsidRDefault="007F4F5E" w:rsidP="007F4F5E">
      <w:pPr>
        <w:spacing w:after="0" w:line="240" w:lineRule="auto"/>
        <w:jc w:val="center"/>
        <w:rPr>
          <w:rFonts w:ascii="Times New Roman" w:eastAsia="Times New Roman" w:hAnsi="Times New Roman"/>
          <w:b/>
          <w:color w:val="000000"/>
          <w:sz w:val="24"/>
          <w:szCs w:val="24"/>
          <w:lang w:val="ro-RO" w:eastAsia="ro-RO"/>
        </w:rPr>
      </w:pPr>
    </w:p>
    <w:p w14:paraId="497A155D" w14:textId="77777777" w:rsidR="007F4F5E" w:rsidRPr="00D73C18" w:rsidRDefault="007F4F5E" w:rsidP="007F4F5E">
      <w:pPr>
        <w:spacing w:after="0" w:line="240" w:lineRule="auto"/>
        <w:rPr>
          <w:rFonts w:ascii="Times New Roman" w:eastAsia="Times New Roman" w:hAnsi="Times New Roman"/>
          <w:b/>
          <w:color w:val="000000"/>
          <w:sz w:val="24"/>
          <w:szCs w:val="24"/>
          <w:lang w:val="ro-RO" w:eastAsia="ro-RO"/>
        </w:rPr>
      </w:pPr>
    </w:p>
    <w:p w14:paraId="6B927C28" w14:textId="77777777" w:rsidR="007F4F5E" w:rsidRPr="00D73C18" w:rsidRDefault="007F4F5E" w:rsidP="007F4F5E">
      <w:pPr>
        <w:spacing w:after="0" w:line="240" w:lineRule="auto"/>
        <w:rPr>
          <w:rFonts w:ascii="Times New Roman" w:eastAsia="Times New Roman" w:hAnsi="Times New Roman"/>
          <w:b/>
          <w:color w:val="000000"/>
          <w:sz w:val="24"/>
          <w:szCs w:val="24"/>
          <w:lang w:val="ro-RO" w:eastAsia="ro-RO"/>
        </w:rPr>
      </w:pPr>
    </w:p>
    <w:p w14:paraId="6DB1EF88" w14:textId="77777777" w:rsidR="007F4F5E" w:rsidRPr="00D73C18" w:rsidRDefault="007F4F5E" w:rsidP="007F4F5E">
      <w:pPr>
        <w:spacing w:after="0" w:line="240" w:lineRule="auto"/>
        <w:rPr>
          <w:rFonts w:ascii="Times New Roman" w:eastAsia="Times New Roman" w:hAnsi="Times New Roman"/>
          <w:b/>
          <w:color w:val="000000"/>
          <w:sz w:val="24"/>
          <w:szCs w:val="24"/>
          <w:lang w:val="ro-RO" w:eastAsia="ro-RO"/>
        </w:rPr>
      </w:pPr>
    </w:p>
    <w:p w14:paraId="5E3F2EEA" w14:textId="77777777" w:rsidR="007F4F5E" w:rsidRPr="00D73C18" w:rsidRDefault="007F4F5E" w:rsidP="007F4F5E">
      <w:pPr>
        <w:spacing w:after="0" w:line="240" w:lineRule="auto"/>
        <w:rPr>
          <w:rFonts w:ascii="Times New Roman" w:eastAsia="Times New Roman" w:hAnsi="Times New Roman"/>
          <w:b/>
          <w:color w:val="000000"/>
          <w:sz w:val="24"/>
          <w:szCs w:val="24"/>
          <w:lang w:val="ro-RO" w:eastAsia="ro-RO"/>
        </w:rPr>
      </w:pPr>
    </w:p>
    <w:p w14:paraId="38F7A040" w14:textId="77777777" w:rsidR="007F4F5E" w:rsidRPr="00D73C18" w:rsidRDefault="007F4F5E" w:rsidP="007F4F5E">
      <w:pPr>
        <w:spacing w:after="0" w:line="240" w:lineRule="auto"/>
        <w:rPr>
          <w:rFonts w:ascii="Times New Roman" w:eastAsia="Times New Roman" w:hAnsi="Times New Roman"/>
          <w:b/>
          <w:color w:val="000000"/>
          <w:sz w:val="24"/>
          <w:szCs w:val="24"/>
          <w:lang w:val="ro-RO" w:eastAsia="ro-RO"/>
        </w:rPr>
      </w:pPr>
    </w:p>
    <w:p w14:paraId="0ECB778B" w14:textId="77777777" w:rsidR="007F4F5E" w:rsidRPr="00D73C18" w:rsidRDefault="007F4F5E" w:rsidP="007F4F5E">
      <w:pPr>
        <w:spacing w:after="0" w:line="240" w:lineRule="auto"/>
        <w:rPr>
          <w:rFonts w:ascii="Times New Roman" w:eastAsia="Times New Roman" w:hAnsi="Times New Roman"/>
          <w:b/>
          <w:color w:val="000000"/>
          <w:sz w:val="24"/>
          <w:szCs w:val="24"/>
          <w:lang w:val="ro-RO" w:eastAsia="ro-RO"/>
        </w:rPr>
      </w:pPr>
    </w:p>
    <w:p w14:paraId="2EB5BD21" w14:textId="77777777" w:rsidR="007F4F5E" w:rsidRPr="00D73C18" w:rsidRDefault="007F4F5E" w:rsidP="007F4F5E">
      <w:pPr>
        <w:spacing w:after="0" w:line="240" w:lineRule="auto"/>
        <w:rPr>
          <w:rFonts w:ascii="Times New Roman" w:eastAsia="Times New Roman" w:hAnsi="Times New Roman"/>
          <w:b/>
          <w:color w:val="000000"/>
          <w:sz w:val="24"/>
          <w:szCs w:val="24"/>
          <w:lang w:val="ro-RO" w:eastAsia="ro-RO"/>
        </w:rPr>
      </w:pPr>
    </w:p>
    <w:p w14:paraId="0D256638" w14:textId="77777777" w:rsidR="007F4F5E" w:rsidRPr="00D73C18" w:rsidRDefault="007F4F5E" w:rsidP="007F4F5E">
      <w:pPr>
        <w:spacing w:after="0" w:line="240" w:lineRule="auto"/>
        <w:rPr>
          <w:rFonts w:ascii="Times New Roman" w:eastAsia="Times New Roman" w:hAnsi="Times New Roman"/>
          <w:b/>
          <w:color w:val="000000"/>
          <w:sz w:val="24"/>
          <w:szCs w:val="24"/>
          <w:lang w:val="ro-RO" w:eastAsia="ro-RO"/>
        </w:rPr>
      </w:pPr>
    </w:p>
    <w:p w14:paraId="6ECF33E7" w14:textId="77777777" w:rsidR="007F4F5E" w:rsidRPr="00D73C18" w:rsidRDefault="007F4F5E" w:rsidP="007F4F5E">
      <w:pPr>
        <w:spacing w:after="0" w:line="240" w:lineRule="auto"/>
        <w:rPr>
          <w:rFonts w:ascii="Times New Roman" w:eastAsia="Times New Roman" w:hAnsi="Times New Roman"/>
          <w:b/>
          <w:color w:val="000000"/>
          <w:sz w:val="24"/>
          <w:szCs w:val="24"/>
          <w:lang w:val="ro-RO" w:eastAsia="ro-RO"/>
        </w:rPr>
      </w:pPr>
    </w:p>
    <w:p w14:paraId="1E0722A6" w14:textId="77777777" w:rsidR="007F4F5E" w:rsidRDefault="007F4F5E" w:rsidP="007F4F5E">
      <w:pPr>
        <w:spacing w:after="0" w:line="240" w:lineRule="auto"/>
        <w:jc w:val="center"/>
        <w:rPr>
          <w:rFonts w:ascii="Times New Roman" w:eastAsia="Times New Roman" w:hAnsi="Times New Roman"/>
          <w:b/>
          <w:color w:val="000000"/>
          <w:sz w:val="24"/>
          <w:szCs w:val="24"/>
          <w:lang w:val="ro-RO" w:eastAsia="ro-RO"/>
        </w:rPr>
      </w:pPr>
    </w:p>
    <w:p w14:paraId="12C90C5B" w14:textId="77777777" w:rsidR="007F4F5E" w:rsidRDefault="007F4F5E" w:rsidP="007F4F5E">
      <w:pPr>
        <w:spacing w:after="0" w:line="240" w:lineRule="auto"/>
        <w:jc w:val="center"/>
        <w:rPr>
          <w:rFonts w:ascii="Times New Roman" w:eastAsia="Times New Roman" w:hAnsi="Times New Roman"/>
          <w:b/>
          <w:color w:val="000000"/>
          <w:sz w:val="24"/>
          <w:szCs w:val="24"/>
          <w:lang w:val="ro-RO" w:eastAsia="ro-RO"/>
        </w:rPr>
      </w:pPr>
    </w:p>
    <w:p w14:paraId="18AF0B99" w14:textId="77777777" w:rsidR="007F4F5E" w:rsidRPr="00D73C18" w:rsidRDefault="007F4F5E" w:rsidP="007F4F5E">
      <w:pPr>
        <w:rPr>
          <w:rFonts w:ascii="Times New Roman" w:hAnsi="Times New Roman"/>
          <w:sz w:val="24"/>
          <w:szCs w:val="24"/>
          <w:lang w:val="ro-RO"/>
        </w:rPr>
      </w:pPr>
    </w:p>
    <w:p w14:paraId="0605A934" w14:textId="77777777" w:rsidR="00F4580C" w:rsidRDefault="00F4580C"/>
    <w:sectPr w:rsidR="00F4580C" w:rsidSect="007F4F5E">
      <w:headerReference w:type="even" r:id="rId7"/>
      <w:headerReference w:type="default" r:id="rId8"/>
      <w:footerReference w:type="even" r:id="rId9"/>
      <w:footerReference w:type="default" r:id="rId10"/>
      <w:headerReference w:type="first" r:id="rId11"/>
      <w:footerReference w:type="first" r:id="rId12"/>
      <w:pgSz w:w="11906" w:h="16838"/>
      <w:pgMar w:top="567" w:right="424" w:bottom="567" w:left="1560" w:header="42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BEDB" w14:textId="77777777" w:rsidR="000F60F9" w:rsidRDefault="000F60F9">
      <w:pPr>
        <w:spacing w:after="0" w:line="240" w:lineRule="auto"/>
      </w:pPr>
      <w:r>
        <w:separator/>
      </w:r>
    </w:p>
  </w:endnote>
  <w:endnote w:type="continuationSeparator" w:id="0">
    <w:p w14:paraId="78A287CC" w14:textId="77777777" w:rsidR="000F60F9" w:rsidRDefault="000F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6">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29D2" w14:textId="77777777" w:rsidR="007F4F5E" w:rsidRDefault="007F4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CD26" w14:textId="77777777" w:rsidR="007F4F5E" w:rsidRDefault="007F4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9570" w14:textId="77777777" w:rsidR="007F4F5E" w:rsidRDefault="007F4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B583" w14:textId="77777777" w:rsidR="000F60F9" w:rsidRDefault="000F60F9">
      <w:pPr>
        <w:spacing w:after="0" w:line="240" w:lineRule="auto"/>
      </w:pPr>
      <w:r>
        <w:separator/>
      </w:r>
    </w:p>
  </w:footnote>
  <w:footnote w:type="continuationSeparator" w:id="0">
    <w:p w14:paraId="35721239" w14:textId="77777777" w:rsidR="000F60F9" w:rsidRDefault="000F6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B903" w14:textId="53A38538" w:rsidR="007F4F5E" w:rsidRDefault="00000000">
    <w:pPr>
      <w:pStyle w:val="Header"/>
    </w:pPr>
    <w:r>
      <w:rPr>
        <w:noProof/>
      </w:rPr>
      <w:pict w14:anchorId="02BAC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91001" o:spid="_x0000_s1026" type="#_x0000_t136" style="position:absolute;margin-left:0;margin-top:0;width:489.6pt;height:209.8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093E" w14:textId="70C28AE8" w:rsidR="007F4F5E" w:rsidRDefault="00000000">
    <w:pPr>
      <w:pStyle w:val="Header"/>
    </w:pPr>
    <w:r>
      <w:rPr>
        <w:noProof/>
      </w:rPr>
      <w:pict w14:anchorId="4C443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91002" o:spid="_x0000_s1027" type="#_x0000_t136" style="position:absolute;margin-left:0;margin-top:0;width:489.6pt;height:209.8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C047" w14:textId="521900B0" w:rsidR="007F4F5E" w:rsidRDefault="00000000">
    <w:pPr>
      <w:pStyle w:val="Header"/>
    </w:pPr>
    <w:r>
      <w:rPr>
        <w:noProof/>
      </w:rPr>
      <w:pict w14:anchorId="1D6BF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91000" o:spid="_x0000_s1025" type="#_x0000_t136" style="position:absolute;margin-left:0;margin-top:0;width:489.6pt;height:209.8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2188C"/>
    <w:multiLevelType w:val="hybridMultilevel"/>
    <w:tmpl w:val="F97E05DC"/>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12522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5E"/>
    <w:rsid w:val="000F60F9"/>
    <w:rsid w:val="00133B85"/>
    <w:rsid w:val="001846DC"/>
    <w:rsid w:val="00202F96"/>
    <w:rsid w:val="00296063"/>
    <w:rsid w:val="003F7431"/>
    <w:rsid w:val="004C56C7"/>
    <w:rsid w:val="00520DA6"/>
    <w:rsid w:val="00651475"/>
    <w:rsid w:val="00692ABF"/>
    <w:rsid w:val="0074290B"/>
    <w:rsid w:val="007B4366"/>
    <w:rsid w:val="007F4F5E"/>
    <w:rsid w:val="008041C5"/>
    <w:rsid w:val="00807A79"/>
    <w:rsid w:val="008700B6"/>
    <w:rsid w:val="00941410"/>
    <w:rsid w:val="00976F24"/>
    <w:rsid w:val="00A071D5"/>
    <w:rsid w:val="00A15AE6"/>
    <w:rsid w:val="00B3259E"/>
    <w:rsid w:val="00B517FE"/>
    <w:rsid w:val="00BD304C"/>
    <w:rsid w:val="00BE3182"/>
    <w:rsid w:val="00CD1584"/>
    <w:rsid w:val="00ED4880"/>
    <w:rsid w:val="00F4580C"/>
    <w:rsid w:val="00F5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226FF"/>
  <w15:chartTrackingRefBased/>
  <w15:docId w15:val="{F93F752C-8B2C-41C2-8C2C-3A7BA971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F5E"/>
    <w:pPr>
      <w:spacing w:line="259"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7F4F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4F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4F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4F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4F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F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4F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4F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4F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4F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F5E"/>
    <w:rPr>
      <w:rFonts w:eastAsiaTheme="majorEastAsia" w:cstheme="majorBidi"/>
      <w:color w:val="272727" w:themeColor="text1" w:themeTint="D8"/>
    </w:rPr>
  </w:style>
  <w:style w:type="paragraph" w:styleId="Title">
    <w:name w:val="Title"/>
    <w:basedOn w:val="Normal"/>
    <w:next w:val="Normal"/>
    <w:link w:val="TitleChar"/>
    <w:uiPriority w:val="10"/>
    <w:qFormat/>
    <w:rsid w:val="007F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F5E"/>
    <w:pPr>
      <w:spacing w:before="160"/>
      <w:jc w:val="center"/>
    </w:pPr>
    <w:rPr>
      <w:i/>
      <w:iCs/>
      <w:color w:val="404040" w:themeColor="text1" w:themeTint="BF"/>
    </w:rPr>
  </w:style>
  <w:style w:type="character" w:customStyle="1" w:styleId="QuoteChar">
    <w:name w:val="Quote Char"/>
    <w:basedOn w:val="DefaultParagraphFont"/>
    <w:link w:val="Quote"/>
    <w:uiPriority w:val="29"/>
    <w:rsid w:val="007F4F5E"/>
    <w:rPr>
      <w:i/>
      <w:iCs/>
      <w:color w:val="404040" w:themeColor="text1" w:themeTint="BF"/>
    </w:rPr>
  </w:style>
  <w:style w:type="paragraph" w:styleId="ListParagraph">
    <w:name w:val="List Paragraph"/>
    <w:basedOn w:val="Normal"/>
    <w:uiPriority w:val="34"/>
    <w:qFormat/>
    <w:rsid w:val="007F4F5E"/>
    <w:pPr>
      <w:ind w:left="720"/>
      <w:contextualSpacing/>
    </w:pPr>
  </w:style>
  <w:style w:type="character" w:styleId="IntenseEmphasis">
    <w:name w:val="Intense Emphasis"/>
    <w:basedOn w:val="DefaultParagraphFont"/>
    <w:uiPriority w:val="21"/>
    <w:qFormat/>
    <w:rsid w:val="007F4F5E"/>
    <w:rPr>
      <w:i/>
      <w:iCs/>
      <w:color w:val="2F5496" w:themeColor="accent1" w:themeShade="BF"/>
    </w:rPr>
  </w:style>
  <w:style w:type="paragraph" w:styleId="IntenseQuote">
    <w:name w:val="Intense Quote"/>
    <w:basedOn w:val="Normal"/>
    <w:next w:val="Normal"/>
    <w:link w:val="IntenseQuoteChar"/>
    <w:uiPriority w:val="30"/>
    <w:qFormat/>
    <w:rsid w:val="007F4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4F5E"/>
    <w:rPr>
      <w:i/>
      <w:iCs/>
      <w:color w:val="2F5496" w:themeColor="accent1" w:themeShade="BF"/>
    </w:rPr>
  </w:style>
  <w:style w:type="character" w:styleId="IntenseReference">
    <w:name w:val="Intense Reference"/>
    <w:basedOn w:val="DefaultParagraphFont"/>
    <w:uiPriority w:val="32"/>
    <w:qFormat/>
    <w:rsid w:val="007F4F5E"/>
    <w:rPr>
      <w:b/>
      <w:bCs/>
      <w:smallCaps/>
      <w:color w:val="2F5496" w:themeColor="accent1" w:themeShade="BF"/>
      <w:spacing w:val="5"/>
    </w:rPr>
  </w:style>
  <w:style w:type="paragraph" w:styleId="Header">
    <w:name w:val="header"/>
    <w:basedOn w:val="Normal"/>
    <w:link w:val="HeaderChar"/>
    <w:unhideWhenUsed/>
    <w:rsid w:val="007F4F5E"/>
    <w:pPr>
      <w:tabs>
        <w:tab w:val="center" w:pos="4513"/>
        <w:tab w:val="right" w:pos="9026"/>
      </w:tabs>
      <w:spacing w:after="0" w:line="240" w:lineRule="auto"/>
    </w:pPr>
  </w:style>
  <w:style w:type="character" w:customStyle="1" w:styleId="HeaderChar">
    <w:name w:val="Header Char"/>
    <w:basedOn w:val="DefaultParagraphFont"/>
    <w:link w:val="Header"/>
    <w:rsid w:val="007F4F5E"/>
    <w:rPr>
      <w:rFonts w:ascii="Calibri" w:eastAsia="Calibri" w:hAnsi="Calibri" w:cs="Times New Roman"/>
      <w:kern w:val="0"/>
      <w:sz w:val="22"/>
      <w:szCs w:val="22"/>
      <w:lang w:val="en-GB"/>
      <w14:ligatures w14:val="none"/>
    </w:rPr>
  </w:style>
  <w:style w:type="table" w:styleId="TableGrid">
    <w:name w:val="Table Grid"/>
    <w:basedOn w:val="TableNormal"/>
    <w:uiPriority w:val="39"/>
    <w:rsid w:val="007F4F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F4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F5E"/>
    <w:rPr>
      <w:rFonts w:ascii="Calibri" w:eastAsia="Calibri" w:hAnsi="Calibri" w:cs="Times New Roman"/>
      <w:kern w:val="0"/>
      <w:sz w:val="22"/>
      <w:szCs w:val="22"/>
      <w:lang w:val="en-GB"/>
      <w14:ligatures w14:val="none"/>
    </w:rPr>
  </w:style>
  <w:style w:type="paragraph" w:styleId="Revision">
    <w:name w:val="Revision"/>
    <w:hidden/>
    <w:uiPriority w:val="99"/>
    <w:semiHidden/>
    <w:rsid w:val="00ED4880"/>
    <w:pPr>
      <w:spacing w:after="0" w:line="240" w:lineRule="auto"/>
    </w:pPr>
    <w:rPr>
      <w:rFonts w:ascii="Calibri" w:eastAsia="Calibri" w:hAnsi="Calibri"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2359</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mediu</dc:creator>
  <cp:keywords/>
  <dc:description/>
  <cp:lastModifiedBy>kinga vochin</cp:lastModifiedBy>
  <cp:revision>5</cp:revision>
  <cp:lastPrinted>2025-12-15T10:50:00Z</cp:lastPrinted>
  <dcterms:created xsi:type="dcterms:W3CDTF">2025-12-09T08:43:00Z</dcterms:created>
  <dcterms:modified xsi:type="dcterms:W3CDTF">2025-12-15T12:34:00Z</dcterms:modified>
</cp:coreProperties>
</file>