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1C079" w14:textId="77777777" w:rsidR="00945068" w:rsidRPr="001864C1" w:rsidRDefault="00945068" w:rsidP="00435B6B">
      <w:pPr>
        <w:spacing w:after="0" w:line="360" w:lineRule="auto"/>
        <w:ind w:left="284"/>
        <w:rPr>
          <w:rFonts w:ascii="Trebuchet MS" w:hAnsi="Trebuchet MS"/>
        </w:rPr>
      </w:pPr>
    </w:p>
    <w:p w14:paraId="19400C4C" w14:textId="77777777" w:rsidR="00C366F9" w:rsidRDefault="00C366F9" w:rsidP="00435B6B">
      <w:pPr>
        <w:spacing w:after="0" w:line="276" w:lineRule="auto"/>
        <w:ind w:left="284"/>
        <w:jc w:val="center"/>
        <w:rPr>
          <w:rFonts w:ascii="Trebuchet MS" w:hAnsi="Trebuchet MS"/>
          <w:b/>
          <w:bCs/>
        </w:rPr>
      </w:pPr>
    </w:p>
    <w:p w14:paraId="4805B97E" w14:textId="77777777" w:rsidR="00C366F9" w:rsidRDefault="00C366F9" w:rsidP="00C366F9">
      <w:pPr>
        <w:spacing w:line="360" w:lineRule="auto"/>
        <w:ind w:left="284"/>
        <w:rPr>
          <w:rFonts w:ascii="Trebuchet MS" w:hAnsi="Trebuchet MS"/>
        </w:rPr>
      </w:pPr>
    </w:p>
    <w:p w14:paraId="40A4B171" w14:textId="09381837" w:rsidR="00C366F9" w:rsidRDefault="00C366F9" w:rsidP="00C366F9">
      <w:pPr>
        <w:spacing w:line="360" w:lineRule="auto"/>
        <w:ind w:left="284"/>
        <w:rPr>
          <w:rFonts w:ascii="Trebuchet MS" w:hAnsi="Trebuchet MS"/>
        </w:rPr>
      </w:pPr>
      <w:r>
        <w:rPr>
          <w:rFonts w:ascii="Trebuchet MS" w:hAnsi="Trebuchet MS"/>
        </w:rPr>
        <w:t>Nr. ............../.......................2025</w:t>
      </w:r>
    </w:p>
    <w:p w14:paraId="17401A94" w14:textId="77777777" w:rsidR="00C366F9" w:rsidRDefault="00C366F9" w:rsidP="00435B6B">
      <w:pPr>
        <w:spacing w:after="0" w:line="276" w:lineRule="auto"/>
        <w:ind w:left="284"/>
        <w:jc w:val="center"/>
        <w:rPr>
          <w:rFonts w:ascii="Trebuchet MS" w:hAnsi="Trebuchet MS"/>
          <w:b/>
          <w:bCs/>
        </w:rPr>
      </w:pPr>
    </w:p>
    <w:p w14:paraId="222F1AD9" w14:textId="77777777" w:rsidR="00C366F9" w:rsidRDefault="00C366F9" w:rsidP="00435B6B">
      <w:pPr>
        <w:spacing w:after="0" w:line="276" w:lineRule="auto"/>
        <w:ind w:left="284"/>
        <w:jc w:val="center"/>
        <w:rPr>
          <w:rFonts w:ascii="Trebuchet MS" w:hAnsi="Trebuchet MS"/>
          <w:b/>
          <w:bCs/>
        </w:rPr>
      </w:pPr>
    </w:p>
    <w:p w14:paraId="5C99A34B" w14:textId="11486A9F" w:rsidR="001864C1" w:rsidRDefault="001864C1" w:rsidP="00435B6B">
      <w:pPr>
        <w:spacing w:after="0" w:line="276" w:lineRule="auto"/>
        <w:ind w:left="284"/>
        <w:jc w:val="center"/>
        <w:rPr>
          <w:rFonts w:ascii="Trebuchet MS" w:hAnsi="Trebuchet MS"/>
          <w:b/>
          <w:bCs/>
        </w:rPr>
      </w:pPr>
      <w:r w:rsidRPr="006F074E">
        <w:rPr>
          <w:rFonts w:ascii="Trebuchet MS" w:hAnsi="Trebuchet MS"/>
          <w:b/>
          <w:bCs/>
        </w:rPr>
        <w:t xml:space="preserve">REFERAT DE APROBARE </w:t>
      </w:r>
    </w:p>
    <w:p w14:paraId="6BD070AF" w14:textId="77777777" w:rsidR="000C7DC5" w:rsidRPr="006F074E" w:rsidRDefault="000C7DC5" w:rsidP="00435B6B">
      <w:pPr>
        <w:spacing w:after="0" w:line="276" w:lineRule="auto"/>
        <w:ind w:left="284"/>
        <w:jc w:val="center"/>
        <w:rPr>
          <w:rFonts w:ascii="Trebuchet MS" w:hAnsi="Trebuchet MS"/>
          <w:b/>
          <w:bCs/>
        </w:rPr>
      </w:pPr>
    </w:p>
    <w:p w14:paraId="384BED31" w14:textId="77777777" w:rsidR="00435B6B" w:rsidRDefault="001864C1" w:rsidP="00435B6B">
      <w:pPr>
        <w:spacing w:after="0" w:line="276" w:lineRule="auto"/>
        <w:ind w:left="284"/>
        <w:jc w:val="center"/>
        <w:rPr>
          <w:rFonts w:ascii="Trebuchet MS" w:hAnsi="Trebuchet MS"/>
        </w:rPr>
      </w:pPr>
      <w:r w:rsidRPr="001864C1">
        <w:rPr>
          <w:rFonts w:ascii="Trebuchet MS" w:hAnsi="Trebuchet MS"/>
        </w:rPr>
        <w:t xml:space="preserve">pentru </w:t>
      </w:r>
      <w:r w:rsidR="00760C83" w:rsidRPr="00760C83">
        <w:rPr>
          <w:rFonts w:ascii="Trebuchet MS" w:hAnsi="Trebuchet MS"/>
        </w:rPr>
        <w:t xml:space="preserve">modificarea </w:t>
      </w:r>
    </w:p>
    <w:p w14:paraId="783FD764" w14:textId="709823AA" w:rsidR="00760C83" w:rsidRPr="00760C83" w:rsidRDefault="00760C83" w:rsidP="00435B6B">
      <w:pPr>
        <w:spacing w:after="0" w:line="276" w:lineRule="auto"/>
        <w:ind w:left="284"/>
        <w:jc w:val="center"/>
        <w:rPr>
          <w:rFonts w:ascii="Trebuchet MS" w:hAnsi="Trebuchet MS"/>
        </w:rPr>
      </w:pPr>
      <w:r w:rsidRPr="00760C83">
        <w:rPr>
          <w:rFonts w:ascii="Trebuchet MS" w:hAnsi="Trebuchet MS"/>
        </w:rPr>
        <w:t>Ghidului specific- Condiţii de accesare a fondurilor europene aferente Planului naţional de redresare şi rezilienţă, componenta C3 - Managementul deşeurilor,  investiţia I1. Dezvoltarea, modernizarea şi completarea sistemelor de management integrat  al deşeurilor municipale la nivel de judeţ sau la nivel de oraşe/comune,  subinvestiţia I1.D. - Construirea instalaţiilor de reciclare a deşeurilor pentru a îndeplini  ţintele de reciclare din pachetul de economie circulară, aprobat prin Ordinul ministrului mediului, apelor și pădurilor nr. 2.606/2022</w:t>
      </w:r>
      <w:r w:rsidR="00087688">
        <w:rPr>
          <w:rFonts w:ascii="Trebuchet MS" w:hAnsi="Trebuchet MS"/>
        </w:rPr>
        <w:t xml:space="preserve">, </w:t>
      </w:r>
      <w:bookmarkStart w:id="0" w:name="_Hlk199767692"/>
      <w:r w:rsidR="00087688">
        <w:rPr>
          <w:rFonts w:ascii="Trebuchet MS" w:hAnsi="Trebuchet MS"/>
        </w:rPr>
        <w:t>cu modificările ți completările ulterioare.</w:t>
      </w:r>
    </w:p>
    <w:bookmarkEnd w:id="0"/>
    <w:p w14:paraId="44371E80" w14:textId="77777777" w:rsidR="00760C83" w:rsidRPr="00760C83" w:rsidRDefault="00760C83" w:rsidP="00435B6B">
      <w:pPr>
        <w:spacing w:after="0" w:line="276" w:lineRule="auto"/>
        <w:rPr>
          <w:rFonts w:ascii="Trebuchet MS" w:hAnsi="Trebuchet MS"/>
        </w:rPr>
      </w:pPr>
    </w:p>
    <w:p w14:paraId="1199E20E" w14:textId="77777777" w:rsidR="00760C83" w:rsidRPr="00760C83" w:rsidRDefault="00760C83" w:rsidP="00435B6B">
      <w:pPr>
        <w:spacing w:after="0" w:line="276" w:lineRule="auto"/>
        <w:ind w:firstLine="708"/>
        <w:jc w:val="both"/>
        <w:rPr>
          <w:rFonts w:ascii="Trebuchet MS" w:hAnsi="Trebuchet MS"/>
        </w:rPr>
      </w:pPr>
      <w:r w:rsidRPr="00760C83">
        <w:rPr>
          <w:rFonts w:ascii="Trebuchet MS" w:hAnsi="Trebuchet MS"/>
        </w:rPr>
        <w:t xml:space="preserve">Prezentul referat de aprobare este elaborat în conformitate cu prevederile art. 6 alin. (3) și art. 30 alin. (1) lit. c) și alin. (2) din Legea nr. 24/2000 privind normele de tehnică legislativă pentru elaborarea actelor normative, republicată, cu modificările și completările ulterioare, reprezentând instrumentul de prezentare și motivare a </w:t>
      </w:r>
      <w:r w:rsidRPr="008A121F">
        <w:rPr>
          <w:rFonts w:ascii="Trebuchet MS" w:hAnsi="Trebuchet MS"/>
          <w:i/>
          <w:iCs/>
        </w:rPr>
        <w:t>proiectului de ordin pentru modificarea Ghidului specific - Condiţii de accesare a fondurilor europene aferente Planului naţional de redresare şi rezilienţă, componenta C3 - Managementul deşeurilor,  investiţia I1. Dezvoltarea, modernizarea şi completarea sistemelor de management integrat  al deşeurilor municipale la nivel de judeţ sau la nivel de oraşe/comune,  subinvestiţia I1.D. - Construirea instalaţiilor de reciclare a deşeurilor pentru a îndeplini  ţintele de reciclare din pachetul de economie circulară, aprobat prin Ordinul ministrului mediului, apelor și pădurilor nr. 2.606/2022</w:t>
      </w:r>
      <w:r w:rsidRPr="00760C83">
        <w:rPr>
          <w:rFonts w:ascii="Trebuchet MS" w:hAnsi="Trebuchet MS"/>
        </w:rPr>
        <w:t>.</w:t>
      </w:r>
    </w:p>
    <w:p w14:paraId="5781E67C" w14:textId="77777777" w:rsidR="00760C83" w:rsidRPr="00760C83" w:rsidRDefault="00760C83" w:rsidP="00435B6B">
      <w:pPr>
        <w:spacing w:after="0" w:line="276" w:lineRule="auto"/>
        <w:ind w:firstLine="708"/>
        <w:jc w:val="both"/>
        <w:rPr>
          <w:rFonts w:ascii="Trebuchet MS" w:hAnsi="Trebuchet MS"/>
        </w:rPr>
      </w:pPr>
      <w:r w:rsidRPr="00760C83">
        <w:rPr>
          <w:rFonts w:ascii="Trebuchet MS" w:hAnsi="Trebuchet MS"/>
        </w:rPr>
        <w:t xml:space="preserve">Baza legală a proiectului de ordin supus aprobării o constituie prevederile art. 57 alin. (1), (4) și (5) din Ordonanța de urgență a Guvernului nr. 57/2019 privind Codul administrativ, cu modificările și completările ulterioare, precum și ale art. 13 alin. (4) din Hotărârea Guvernului nr. 43/2020 privind organizarea și funcționarea Ministerului Mediului, Apelor și Pădurilor, cu modificările și completările ulterioare. </w:t>
      </w:r>
    </w:p>
    <w:p w14:paraId="59347A0B" w14:textId="31973049" w:rsidR="00760C83" w:rsidRPr="00760C83" w:rsidRDefault="00760C83" w:rsidP="00435B6B">
      <w:pPr>
        <w:spacing w:after="0" w:line="276" w:lineRule="auto"/>
        <w:ind w:firstLine="708"/>
        <w:jc w:val="both"/>
        <w:rPr>
          <w:rFonts w:ascii="Trebuchet MS" w:hAnsi="Trebuchet MS"/>
        </w:rPr>
      </w:pPr>
      <w:r w:rsidRPr="00760C83">
        <w:rPr>
          <w:rFonts w:ascii="Trebuchet MS" w:hAnsi="Trebuchet MS"/>
        </w:rPr>
        <w:t>Ghidul specific este elaborat în baza Acordului de implementare nr. 50728/06.09.2022 încheiat între Ministerul Mediului, Apelor și Pădurilor, în calitate de coordonator de reforme și/sau investiții</w:t>
      </w:r>
      <w:r w:rsidR="00435B6B">
        <w:rPr>
          <w:rFonts w:ascii="Trebuchet MS" w:hAnsi="Trebuchet MS"/>
        </w:rPr>
        <w:t xml:space="preserve"> </w:t>
      </w:r>
      <w:r w:rsidRPr="00760C83">
        <w:rPr>
          <w:rFonts w:ascii="Trebuchet MS" w:hAnsi="Trebuchet MS"/>
        </w:rPr>
        <w:t>pentru Planul Național de Redresare și Reziliență și Administrația Fondului pentru Mediu, în calitate de agenție de implementare, pentru realizarea activităților aferente Subinvestiției 1.d Construirea de instalații de reciclare a deșeurilor în vederea atingerii țintelor de reciclare din pachetul economiei circulare</w:t>
      </w:r>
      <w:r w:rsidR="004D1FF5">
        <w:rPr>
          <w:rFonts w:ascii="Trebuchet MS" w:hAnsi="Trebuchet MS"/>
        </w:rPr>
        <w:t xml:space="preserve"> și </w:t>
      </w:r>
      <w:r w:rsidRPr="00760C83">
        <w:rPr>
          <w:rFonts w:ascii="Trebuchet MS" w:hAnsi="Trebuchet MS"/>
        </w:rPr>
        <w:t xml:space="preserve">este </w:t>
      </w:r>
      <w:bookmarkStart w:id="1" w:name="_Hlk199766408"/>
      <w:r w:rsidRPr="00760C83">
        <w:rPr>
          <w:rFonts w:ascii="Trebuchet MS" w:hAnsi="Trebuchet MS"/>
        </w:rPr>
        <w:t>aprobat prin Ordinul ministrului mediului, apelor și pădurilor nr. 2.606/2022</w:t>
      </w:r>
      <w:bookmarkEnd w:id="1"/>
      <w:r w:rsidRPr="00760C83">
        <w:rPr>
          <w:rFonts w:ascii="Trebuchet MS" w:hAnsi="Trebuchet MS"/>
        </w:rPr>
        <w:t>.</w:t>
      </w:r>
    </w:p>
    <w:p w14:paraId="4D3AEC36" w14:textId="77777777" w:rsidR="00760C83" w:rsidRDefault="00760C83" w:rsidP="00435B6B">
      <w:pPr>
        <w:spacing w:after="0" w:line="276" w:lineRule="auto"/>
        <w:ind w:firstLine="708"/>
        <w:jc w:val="both"/>
        <w:rPr>
          <w:rFonts w:ascii="Trebuchet MS" w:hAnsi="Trebuchet MS"/>
        </w:rPr>
      </w:pPr>
      <w:r w:rsidRPr="00760C83">
        <w:rPr>
          <w:rFonts w:ascii="Trebuchet MS" w:hAnsi="Trebuchet MS"/>
        </w:rPr>
        <w:t xml:space="preserve">Obiectivul acestei componente reprezintă accelerarea procesului de extindere și modernizare a sistemelor de gestionare a deșeurilor în România, cu accent pe colectarea separată, măsuri de prevenție, reducere, reutilizare și valorificare în vederea conformării cu directivele aplicabile și tranziției la economie circulară. </w:t>
      </w:r>
    </w:p>
    <w:p w14:paraId="46575FCC" w14:textId="77777777" w:rsidR="00AA6285" w:rsidRPr="00AA6285" w:rsidRDefault="00AA6285" w:rsidP="00435B6B">
      <w:pPr>
        <w:spacing w:after="0" w:line="276" w:lineRule="auto"/>
        <w:ind w:firstLine="708"/>
        <w:jc w:val="both"/>
        <w:rPr>
          <w:rFonts w:ascii="Trebuchet MS" w:hAnsi="Trebuchet MS"/>
        </w:rPr>
      </w:pPr>
      <w:r w:rsidRPr="00AA6285">
        <w:rPr>
          <w:rFonts w:ascii="Trebuchet MS" w:hAnsi="Trebuchet MS"/>
        </w:rPr>
        <w:t xml:space="preserve">Investiţiile pentru construirea de instalaţii de reciclare se realizează în baza </w:t>
      </w:r>
      <w:r w:rsidRPr="00AA6285">
        <w:rPr>
          <w:rFonts w:ascii="Trebuchet MS" w:hAnsi="Trebuchet MS"/>
          <w:i/>
          <w:iCs/>
        </w:rPr>
        <w:t xml:space="preserve">Schemei de ajutor de stat regional pentru investiţii având ca scop reducerea efectelor negative ale deşeurilor asupra mediului şi reducerea consumului de resurse primare, aprobată prin Ordinul ministrului mediului, </w:t>
      </w:r>
      <w:r w:rsidRPr="00AA6285">
        <w:rPr>
          <w:rFonts w:ascii="Trebuchet MS" w:hAnsi="Trebuchet MS"/>
          <w:i/>
          <w:iCs/>
        </w:rPr>
        <w:lastRenderedPageBreak/>
        <w:t>apelor şi pădurilor nr. 2269/2022, cu modificările ulterioare</w:t>
      </w:r>
      <w:r w:rsidRPr="00AA6285">
        <w:rPr>
          <w:rFonts w:ascii="Trebuchet MS" w:hAnsi="Trebuchet MS"/>
        </w:rPr>
        <w:t>. Acordarea ajutoarelor de stat regionale pentru investiţii se face numai cu respectarea criteriilor privind ajutorul de stat regional exceptat de la notificare, prevăzute în Regulamentul (UE) nr. 651/2014 de declarare a anumitor categorii de ajutoare compatibile cu piaţa internă în aplicarea art. 107 şi 108 din Tratatul privind funcţionarea Uniunii Europene, cu modificările şi completările ulterioare.</w:t>
      </w:r>
    </w:p>
    <w:p w14:paraId="0FA24A5C" w14:textId="21030222" w:rsidR="00AA6285" w:rsidRDefault="00AA6285" w:rsidP="00435B6B">
      <w:pPr>
        <w:spacing w:after="0" w:line="276" w:lineRule="auto"/>
        <w:ind w:firstLine="708"/>
        <w:jc w:val="both"/>
        <w:rPr>
          <w:rFonts w:ascii="Trebuchet MS" w:hAnsi="Trebuchet MS"/>
        </w:rPr>
      </w:pPr>
      <w:r w:rsidRPr="00AA6285">
        <w:rPr>
          <w:rFonts w:ascii="Trebuchet MS" w:hAnsi="Trebuchet MS"/>
        </w:rPr>
        <w:t>Furnizorul ajutorului de stat este Ministerul Mediului, Apelor şi Pădurilor, iar implementarea schemei se va realiza prin Administraţia Fondului pentru Mediu.</w:t>
      </w:r>
    </w:p>
    <w:p w14:paraId="050B86C8" w14:textId="667EE8E3" w:rsidR="00DE7224" w:rsidRPr="00DE7224" w:rsidRDefault="009656D4" w:rsidP="009656D4">
      <w:pPr>
        <w:spacing w:after="0" w:line="276" w:lineRule="auto"/>
        <w:ind w:firstLine="708"/>
        <w:jc w:val="both"/>
        <w:rPr>
          <w:rFonts w:ascii="Trebuchet MS" w:hAnsi="Trebuchet MS"/>
        </w:rPr>
      </w:pPr>
      <w:r>
        <w:rPr>
          <w:rFonts w:ascii="Trebuchet MS" w:hAnsi="Trebuchet MS"/>
        </w:rPr>
        <w:t xml:space="preserve">În contextul prevederilor Ghidului specific, </w:t>
      </w:r>
      <w:r w:rsidRPr="00760C83">
        <w:rPr>
          <w:rFonts w:ascii="Trebuchet MS" w:hAnsi="Trebuchet MS"/>
        </w:rPr>
        <w:t>aprobat prin Ordinul ministrului mediului, apelor și pădurilor nr. 2.606/2022</w:t>
      </w:r>
      <w:r>
        <w:rPr>
          <w:rFonts w:ascii="Trebuchet MS" w:hAnsi="Trebuchet MS"/>
        </w:rPr>
        <w:t>,</w:t>
      </w:r>
      <w:r w:rsidRPr="00087688">
        <w:rPr>
          <w:rFonts w:ascii="Trebuchet MS" w:hAnsi="Trebuchet MS"/>
        </w:rPr>
        <w:t xml:space="preserve"> </w:t>
      </w:r>
      <w:r w:rsidR="00DE7224" w:rsidRPr="00DE7224">
        <w:rPr>
          <w:rFonts w:ascii="Trebuchet MS" w:hAnsi="Trebuchet MS"/>
        </w:rPr>
        <w:t>Administrația Fondului pentru Mediu a primit din partea mai multor beneficiari semnale clare privind dificultatea încadrării tuturor cheltuielilor în termenul de 31 decembrie 2025</w:t>
      </w:r>
      <w:r w:rsidR="00DE7224" w:rsidRPr="00DE7224">
        <w:rPr>
          <w:rFonts w:ascii="Trebuchet MS" w:hAnsi="Trebuchet MS"/>
          <w:b/>
          <w:bCs/>
        </w:rPr>
        <w:t>,</w:t>
      </w:r>
      <w:r w:rsidR="00DE7224" w:rsidRPr="00DE7224">
        <w:rPr>
          <w:rFonts w:ascii="Trebuchet MS" w:hAnsi="Trebuchet MS"/>
        </w:rPr>
        <w:t xml:space="preserve"> </w:t>
      </w:r>
      <w:r>
        <w:rPr>
          <w:rFonts w:ascii="Trebuchet MS" w:hAnsi="Trebuchet MS"/>
        </w:rPr>
        <w:t xml:space="preserve">termen </w:t>
      </w:r>
      <w:r w:rsidR="00DE7224" w:rsidRPr="00DE7224">
        <w:rPr>
          <w:rFonts w:ascii="Trebuchet MS" w:hAnsi="Trebuchet MS"/>
        </w:rPr>
        <w:t>prevăzut prin</w:t>
      </w:r>
      <w:r>
        <w:rPr>
          <w:rFonts w:ascii="Trebuchet MS" w:hAnsi="Trebuchet MS"/>
        </w:rPr>
        <w:t xml:space="preserve"> g</w:t>
      </w:r>
      <w:r w:rsidR="00DE7224" w:rsidRPr="00DE7224">
        <w:rPr>
          <w:rFonts w:ascii="Trebuchet MS" w:hAnsi="Trebuchet MS"/>
        </w:rPr>
        <w:t xml:space="preserve">hidul </w:t>
      </w:r>
      <w:r>
        <w:rPr>
          <w:rFonts w:ascii="Trebuchet MS" w:hAnsi="Trebuchet MS"/>
        </w:rPr>
        <w:t>specific cu privire la eligibilitatea cheltuielilor</w:t>
      </w:r>
      <w:r w:rsidR="00DE7224" w:rsidRPr="00DE7224">
        <w:rPr>
          <w:rFonts w:ascii="Trebuchet MS" w:hAnsi="Trebuchet MS"/>
        </w:rPr>
        <w:t>, având în vedere că etapele esențiale ale proiectelor, precum livrările, execuția lucrărilor și punerea în funcțiune, urmează să se desfășoare, în mod obiectiv, în primele luni ale anului 2026.</w:t>
      </w:r>
    </w:p>
    <w:p w14:paraId="5FC72E5B" w14:textId="5511B3A7" w:rsidR="00DE7224" w:rsidRPr="00DE7224" w:rsidRDefault="00DE7224" w:rsidP="008205BA">
      <w:pPr>
        <w:spacing w:after="0" w:line="300" w:lineRule="auto"/>
        <w:ind w:firstLine="708"/>
        <w:jc w:val="both"/>
        <w:rPr>
          <w:rFonts w:ascii="Trebuchet MS" w:hAnsi="Trebuchet MS"/>
        </w:rPr>
      </w:pPr>
      <w:r w:rsidRPr="00DE7224">
        <w:rPr>
          <w:rFonts w:ascii="Trebuchet MS" w:hAnsi="Trebuchet MS"/>
        </w:rPr>
        <w:t xml:space="preserve">În acest </w:t>
      </w:r>
      <w:r w:rsidR="009656D4" w:rsidRPr="00087688">
        <w:rPr>
          <w:rFonts w:ascii="Trebuchet MS" w:hAnsi="Trebuchet MS"/>
        </w:rPr>
        <w:t>sens</w:t>
      </w:r>
      <w:r w:rsidRPr="00DE7224">
        <w:rPr>
          <w:rFonts w:ascii="Trebuchet MS" w:hAnsi="Trebuchet MS"/>
        </w:rPr>
        <w:t xml:space="preserve">, propunem modificarea acestui termen reglementat la secțiunea 3, punctul 3. „Eligibilitatea cheltuielilor”, litera c), marcatorul opt din Ghidului </w:t>
      </w:r>
      <w:r w:rsidR="009656D4" w:rsidRPr="00087688">
        <w:rPr>
          <w:rFonts w:ascii="Trebuchet MS" w:hAnsi="Trebuchet MS"/>
        </w:rPr>
        <w:t>specific,</w:t>
      </w:r>
      <w:r w:rsidRPr="00DE7224">
        <w:rPr>
          <w:rFonts w:ascii="Trebuchet MS" w:hAnsi="Trebuchet MS"/>
        </w:rPr>
        <w:t xml:space="preserve"> aprobat prin Ordinul ministrului mediului, apelor și pădurilor nr. 2.606/2022,</w:t>
      </w:r>
      <w:r w:rsidR="008205BA" w:rsidRPr="00087688">
        <w:rPr>
          <w:rFonts w:ascii="Trebuchet MS" w:hAnsi="Trebuchet MS"/>
        </w:rPr>
        <w:t xml:space="preserve"> prin modificarea datei finale privind eligibilitatea cheltuielilor de la 31 decembrie 2025 la 30 iunie 2026.</w:t>
      </w:r>
    </w:p>
    <w:p w14:paraId="774A4C98" w14:textId="77777777" w:rsidR="00DE7224" w:rsidRPr="00DE7224" w:rsidRDefault="00DE7224" w:rsidP="00435B6B">
      <w:pPr>
        <w:spacing w:after="0" w:line="300" w:lineRule="auto"/>
        <w:ind w:firstLine="708"/>
        <w:jc w:val="both"/>
        <w:rPr>
          <w:rFonts w:ascii="Trebuchet MS" w:hAnsi="Trebuchet MS"/>
        </w:rPr>
      </w:pPr>
      <w:r w:rsidRPr="00DE7224">
        <w:rPr>
          <w:rFonts w:ascii="Trebuchet MS" w:hAnsi="Trebuchet MS"/>
        </w:rPr>
        <w:t>Modificarea propusă se justifică prin necesitatea corelării termenului stabilit pentru eligibilitatea cheltuielilor cu termenul maxim de implementare a proiectelor, respectiv 30 iunie 2026, prevăzut atât în cadrul ghidului, cât și în calendarul general al PNRR, care prevede construirea și punerea în funcțiune a 26 de instalații de reciclare până la această dată. Menținerea unui termen mai restrictiv pentru eligibilitatea cheltuielilor generează un decalaj între perioada în care proiectele pot fi implementate și perioada în care cheltuielile sunt considerate eligibile, ceea ce poate conduce la dificultăți în derularea eficientă a proiectelor. În practică, ultimele etape ale implementării, cum ar fi recepția finală, punerea în funcțiune sau achitarea unor tranșe finale aferente livrărilor și lucrărilor executate, presupun efectuarea unor cheltuieli chiar în ultimele luni ale perioadei de implementare.</w:t>
      </w:r>
    </w:p>
    <w:p w14:paraId="786966DD" w14:textId="77777777" w:rsidR="00DE7224" w:rsidRPr="00DE7224" w:rsidRDefault="00DE7224" w:rsidP="00435B6B">
      <w:pPr>
        <w:spacing w:after="0" w:line="300" w:lineRule="auto"/>
        <w:ind w:firstLine="708"/>
        <w:jc w:val="both"/>
        <w:rPr>
          <w:rFonts w:ascii="Trebuchet MS" w:hAnsi="Trebuchet MS"/>
        </w:rPr>
      </w:pPr>
      <w:r w:rsidRPr="00DE7224">
        <w:rPr>
          <w:rFonts w:ascii="Trebuchet MS" w:hAnsi="Trebuchet MS"/>
        </w:rPr>
        <w:t>În același sens, precizăm că excluderea cheltuielilor efectuate de beneficiari după termenul de 30.12.2025 și calificarea acestora ca fiind neeligibile, în ciuda faptului că ele sunt esențiale pentru finalizarea completă a proiectelor până la termenul de 30 iunie 2026, poate afecta capacitatea beneficiarilor de a încheia cu succes investițiile, fie prin necesitatea de a acoperi din surse proprii costuri semnificative, fie prin comprimarea nejustificată a etapelor finale, cu posibile consecințe asupra procesului de implementare, și atingerii țintelor și jaloanelor PNRR.</w:t>
      </w:r>
    </w:p>
    <w:p w14:paraId="7E9C3207" w14:textId="77777777" w:rsidR="00DE7224" w:rsidRPr="00DE7224" w:rsidRDefault="00DE7224" w:rsidP="00435B6B">
      <w:pPr>
        <w:spacing w:after="0" w:line="300" w:lineRule="auto"/>
        <w:ind w:firstLine="708"/>
        <w:jc w:val="both"/>
        <w:rPr>
          <w:rFonts w:ascii="Trebuchet MS" w:hAnsi="Trebuchet MS"/>
        </w:rPr>
      </w:pPr>
      <w:r w:rsidRPr="00DE7224">
        <w:rPr>
          <w:rFonts w:ascii="Trebuchet MS" w:hAnsi="Trebuchet MS"/>
        </w:rPr>
        <w:t xml:space="preserve">Totodată, se constată că modificarea până la 30 iunie 2026 a termenului în funcție de care se stabilește eligibilitatea cheltuielilor </w:t>
      </w:r>
      <w:r w:rsidRPr="00DE7224">
        <w:rPr>
          <w:rFonts w:ascii="Trebuchet MS" w:hAnsi="Trebuchet MS"/>
          <w:u w:val="single"/>
        </w:rPr>
        <w:t>nu presupune extinderea duratei de implementare</w:t>
      </w:r>
      <w:r w:rsidRPr="00DE7224">
        <w:rPr>
          <w:rFonts w:ascii="Trebuchet MS" w:hAnsi="Trebuchet MS"/>
        </w:rPr>
        <w:t xml:space="preserve"> a proiectelor și </w:t>
      </w:r>
      <w:r w:rsidRPr="00DE7224">
        <w:rPr>
          <w:rFonts w:ascii="Trebuchet MS" w:hAnsi="Trebuchet MS"/>
          <w:u w:val="single"/>
        </w:rPr>
        <w:t>nu afectează jaloanele asumate de România prin PNRR</w:t>
      </w:r>
      <w:r w:rsidRPr="00DE7224">
        <w:rPr>
          <w:rFonts w:ascii="Trebuchet MS" w:hAnsi="Trebuchet MS"/>
        </w:rPr>
        <w:t>, ci reprezintă o ajustare necesară pentru a permite o derulare eficientă a proiectelor, în concordanță cu termenele stabilite la nivel european.</w:t>
      </w:r>
    </w:p>
    <w:p w14:paraId="49383F96" w14:textId="08170030" w:rsidR="00DE7224" w:rsidRPr="00DE7224" w:rsidRDefault="00DE7224" w:rsidP="00435B6B">
      <w:pPr>
        <w:spacing w:after="0" w:line="300" w:lineRule="auto"/>
        <w:ind w:firstLine="708"/>
        <w:jc w:val="both"/>
        <w:rPr>
          <w:rFonts w:ascii="Trebuchet MS" w:hAnsi="Trebuchet MS"/>
        </w:rPr>
      </w:pPr>
      <w:r w:rsidRPr="00DE7224">
        <w:rPr>
          <w:rFonts w:ascii="Trebuchet MS" w:hAnsi="Trebuchet MS"/>
        </w:rPr>
        <w:t>Termenul prevăzut la secțiunea 3, punctul 3. „Eligibilitatea cheltuielilor”, litera c), marcatorul opt din Ghidului de finanțare, respectiv „31 decembrie 2025”, nu este un termen impus de Anexa la Decizia de punere în aplicare a Consiliului de aprobare a evaluării planului de redresare și reziliență al României din 22 octombrie 2021, actualizată, de Ordinul ministrului mediului, apelor și pădurilor nr. 2269/2022 privind aprobarea Schemei de ajutor de stat regional pentru investiţii având ca scop reducerea efectelor negative ale deşeurilor asupra mediului şi reducerea consumului de resurse primare, cu modificările și completările ulterioare și nici de legislația specifică PNRR</w:t>
      </w:r>
      <w:r w:rsidR="008205BA">
        <w:rPr>
          <w:rFonts w:ascii="Trebuchet MS" w:hAnsi="Trebuchet MS"/>
        </w:rPr>
        <w:t>.</w:t>
      </w:r>
    </w:p>
    <w:p w14:paraId="4FF746C6" w14:textId="77777777" w:rsidR="000C7DC5" w:rsidRPr="000C7DC5" w:rsidRDefault="000C7DC5" w:rsidP="008205BA">
      <w:pPr>
        <w:spacing w:after="0" w:line="276" w:lineRule="auto"/>
        <w:ind w:firstLine="708"/>
        <w:jc w:val="both"/>
        <w:rPr>
          <w:rFonts w:ascii="Trebuchet MS" w:hAnsi="Trebuchet MS"/>
          <w:color w:val="EE0000"/>
        </w:rPr>
      </w:pPr>
    </w:p>
    <w:p w14:paraId="49911C8E" w14:textId="4C2E753D" w:rsidR="00760C83" w:rsidRDefault="00760C83" w:rsidP="008205BA">
      <w:pPr>
        <w:spacing w:after="0" w:line="276" w:lineRule="auto"/>
        <w:ind w:firstLine="708"/>
        <w:jc w:val="both"/>
        <w:rPr>
          <w:rFonts w:ascii="Trebuchet MS" w:hAnsi="Trebuchet MS"/>
          <w:highlight w:val="yellow"/>
        </w:rPr>
      </w:pPr>
      <w:r w:rsidRPr="00760C83">
        <w:rPr>
          <w:rFonts w:ascii="Trebuchet MS" w:hAnsi="Trebuchet MS"/>
        </w:rPr>
        <w:lastRenderedPageBreak/>
        <w:t xml:space="preserve">Proiectul ghidului specific în forma prezentată a fost avizat în Comitetul Director al Administrației Fondului pentru Mediu din data de </w:t>
      </w:r>
      <w:r w:rsidR="008205BA">
        <w:rPr>
          <w:rFonts w:ascii="Trebuchet MS" w:hAnsi="Trebuchet MS"/>
        </w:rPr>
        <w:t>27</w:t>
      </w:r>
      <w:r w:rsidR="00014883">
        <w:rPr>
          <w:rFonts w:ascii="Trebuchet MS" w:hAnsi="Trebuchet MS"/>
        </w:rPr>
        <w:t>.0</w:t>
      </w:r>
      <w:r w:rsidR="008205BA">
        <w:rPr>
          <w:rFonts w:ascii="Trebuchet MS" w:hAnsi="Trebuchet MS"/>
        </w:rPr>
        <w:t>5</w:t>
      </w:r>
      <w:r w:rsidR="00014883">
        <w:rPr>
          <w:rFonts w:ascii="Trebuchet MS" w:hAnsi="Trebuchet MS"/>
        </w:rPr>
        <w:t>.</w:t>
      </w:r>
      <w:r w:rsidRPr="00014883">
        <w:rPr>
          <w:rFonts w:ascii="Trebuchet MS" w:hAnsi="Trebuchet MS"/>
        </w:rPr>
        <w:t>202</w:t>
      </w:r>
      <w:r w:rsidR="008205BA">
        <w:rPr>
          <w:rFonts w:ascii="Trebuchet MS" w:hAnsi="Trebuchet MS"/>
        </w:rPr>
        <w:t>5</w:t>
      </w:r>
      <w:r w:rsidRPr="00014883">
        <w:rPr>
          <w:rFonts w:ascii="Trebuchet MS" w:hAnsi="Trebuchet MS"/>
        </w:rPr>
        <w:t>.</w:t>
      </w:r>
    </w:p>
    <w:p w14:paraId="3583E5BF" w14:textId="77777777" w:rsidR="002D326F" w:rsidRPr="0087580E" w:rsidRDefault="002D326F" w:rsidP="00435B6B">
      <w:pPr>
        <w:spacing w:after="0" w:line="360" w:lineRule="auto"/>
        <w:ind w:firstLine="708"/>
        <w:jc w:val="both"/>
        <w:rPr>
          <w:rFonts w:ascii="Trebuchet MS" w:hAnsi="Trebuchet MS"/>
          <w:highlight w:val="yellow"/>
        </w:rPr>
      </w:pPr>
    </w:p>
    <w:p w14:paraId="002A39C4" w14:textId="3F2B0629" w:rsidR="001864C1" w:rsidRPr="00087688" w:rsidRDefault="00760C83" w:rsidP="008205BA">
      <w:pPr>
        <w:spacing w:after="0" w:line="276" w:lineRule="auto"/>
        <w:jc w:val="both"/>
        <w:rPr>
          <w:rFonts w:ascii="Trebuchet MS" w:hAnsi="Trebuchet MS"/>
          <w:i/>
          <w:iCs/>
        </w:rPr>
      </w:pPr>
      <w:r w:rsidRPr="00760C83">
        <w:rPr>
          <w:rFonts w:ascii="Trebuchet MS" w:hAnsi="Trebuchet MS"/>
        </w:rPr>
        <w:t xml:space="preserve"> </w:t>
      </w:r>
      <w:r w:rsidR="0087580E">
        <w:rPr>
          <w:rFonts w:ascii="Trebuchet MS" w:hAnsi="Trebuchet MS"/>
        </w:rPr>
        <w:tab/>
      </w:r>
      <w:r w:rsidRPr="00760C83">
        <w:rPr>
          <w:rFonts w:ascii="Trebuchet MS" w:hAnsi="Trebuchet MS"/>
        </w:rPr>
        <w:t xml:space="preserve">Având în vedere importanța programului, vă înaintăm spre avizare și aprobare </w:t>
      </w:r>
      <w:r w:rsidRPr="00087688">
        <w:rPr>
          <w:rFonts w:ascii="Trebuchet MS" w:hAnsi="Trebuchet MS"/>
          <w:i/>
          <w:iCs/>
        </w:rPr>
        <w:t>Ordinul pentru modificarea Ghidului specific - Condiţii de accesare a fondurilor europene aferente Planului naţional de redresare şi rezilienţă, componenta C3 - Managementul deşeurilor,  investiţia I1. Dezvoltarea, modernizarea şi completarea sistemelor de management integrat  al deşeurilor municipale la nivel de judeţ sau la nivel de oraşe/comune,  subinvestiţia I1.D. - Construirea instalaţiilor de reciclare a deşeurilor pentru a îndeplini  ţintele de reciclare din pachetul de economie circulară, aprobat prin Ordinul ministrului mediului, apelor și pădurilor nr. 2.606/2022</w:t>
      </w:r>
      <w:r w:rsidR="00087688">
        <w:rPr>
          <w:rFonts w:ascii="Trebuchet MS" w:hAnsi="Trebuchet MS"/>
          <w:i/>
          <w:iCs/>
        </w:rPr>
        <w:t xml:space="preserve">, </w:t>
      </w:r>
      <w:r w:rsidR="00087688" w:rsidRPr="00087688">
        <w:rPr>
          <w:rFonts w:ascii="Trebuchet MS" w:hAnsi="Trebuchet MS"/>
          <w:i/>
          <w:iCs/>
        </w:rPr>
        <w:t>cu modificările ți completările ulterioare</w:t>
      </w:r>
      <w:r w:rsidRPr="00087688">
        <w:rPr>
          <w:rFonts w:ascii="Trebuchet MS" w:hAnsi="Trebuchet MS"/>
          <w:i/>
          <w:iCs/>
        </w:rPr>
        <w:t>.</w:t>
      </w:r>
    </w:p>
    <w:p w14:paraId="1FAF9C9F" w14:textId="77777777" w:rsidR="008205BA" w:rsidRDefault="008205BA" w:rsidP="00435B6B">
      <w:pPr>
        <w:spacing w:after="0" w:line="360" w:lineRule="auto"/>
        <w:jc w:val="both"/>
        <w:rPr>
          <w:rFonts w:ascii="Trebuchet MS" w:hAnsi="Trebuchet MS"/>
          <w:b/>
          <w:bCs/>
          <w:i/>
          <w:iCs/>
        </w:rPr>
      </w:pPr>
    </w:p>
    <w:p w14:paraId="4E7DFC50" w14:textId="77777777" w:rsidR="008205BA" w:rsidRDefault="008205BA" w:rsidP="00435B6B">
      <w:pPr>
        <w:spacing w:after="0" w:line="360" w:lineRule="auto"/>
        <w:jc w:val="both"/>
        <w:rPr>
          <w:rFonts w:ascii="Trebuchet MS" w:hAnsi="Trebuchet MS"/>
        </w:rPr>
      </w:pPr>
    </w:p>
    <w:p w14:paraId="35126BC9" w14:textId="77777777" w:rsidR="000555DA" w:rsidRPr="001864C1" w:rsidRDefault="000555DA" w:rsidP="00087688">
      <w:pPr>
        <w:spacing w:after="0" w:line="276" w:lineRule="auto"/>
        <w:jc w:val="both"/>
        <w:rPr>
          <w:rFonts w:ascii="Trebuchet MS" w:hAnsi="Trebuchet MS"/>
        </w:rPr>
      </w:pPr>
    </w:p>
    <w:p w14:paraId="6EF6B6D1" w14:textId="77777777" w:rsidR="001864C1" w:rsidRPr="00087688" w:rsidRDefault="001864C1" w:rsidP="00087688">
      <w:pPr>
        <w:spacing w:after="0" w:line="276" w:lineRule="auto"/>
        <w:ind w:left="284"/>
        <w:jc w:val="center"/>
        <w:rPr>
          <w:rFonts w:ascii="Trebuchet MS" w:hAnsi="Trebuchet MS"/>
          <w:b/>
          <w:bCs/>
        </w:rPr>
      </w:pPr>
      <w:r w:rsidRPr="00087688">
        <w:rPr>
          <w:rFonts w:ascii="Trebuchet MS" w:hAnsi="Trebuchet MS"/>
          <w:b/>
          <w:bCs/>
        </w:rPr>
        <w:t>PREȘEDINTE,</w:t>
      </w:r>
    </w:p>
    <w:p w14:paraId="13624247" w14:textId="31F55DFA" w:rsidR="001864C1" w:rsidRDefault="000555DA" w:rsidP="00087688">
      <w:pPr>
        <w:spacing w:after="0" w:line="276" w:lineRule="auto"/>
        <w:ind w:left="3540" w:firstLine="708"/>
        <w:rPr>
          <w:rFonts w:ascii="Trebuchet MS" w:hAnsi="Trebuchet MS"/>
          <w:b/>
          <w:bCs/>
        </w:rPr>
      </w:pPr>
      <w:r w:rsidRPr="00087688">
        <w:rPr>
          <w:rFonts w:ascii="Trebuchet MS" w:hAnsi="Trebuchet MS"/>
          <w:b/>
          <w:bCs/>
        </w:rPr>
        <w:t xml:space="preserve">   Florin BĂNICĂ</w:t>
      </w:r>
    </w:p>
    <w:p w14:paraId="20CBA90E" w14:textId="77777777" w:rsidR="00087688" w:rsidRPr="00087688" w:rsidRDefault="00087688" w:rsidP="00087688">
      <w:pPr>
        <w:spacing w:after="0" w:line="276" w:lineRule="auto"/>
        <w:ind w:left="3540" w:firstLine="708"/>
        <w:rPr>
          <w:rFonts w:ascii="Trebuchet MS" w:hAnsi="Trebuchet MS"/>
          <w:b/>
          <w:bCs/>
        </w:rPr>
      </w:pPr>
    </w:p>
    <w:p w14:paraId="42B49780" w14:textId="77777777" w:rsidR="00087688" w:rsidRDefault="00087688" w:rsidP="00087688">
      <w:pPr>
        <w:spacing w:after="0" w:line="276" w:lineRule="auto"/>
        <w:ind w:left="3540" w:firstLine="708"/>
        <w:rPr>
          <w:rFonts w:ascii="Trebuchet MS" w:hAnsi="Trebuchet MS"/>
        </w:rPr>
      </w:pPr>
    </w:p>
    <w:p w14:paraId="48BF2135" w14:textId="77777777" w:rsidR="00D843B0" w:rsidRPr="001864C1" w:rsidRDefault="00D843B0" w:rsidP="00087688">
      <w:pPr>
        <w:spacing w:after="0" w:line="276" w:lineRule="auto"/>
        <w:ind w:left="284"/>
        <w:jc w:val="center"/>
        <w:rPr>
          <w:rFonts w:ascii="Trebuchet MS" w:hAnsi="Trebuchet MS"/>
        </w:rPr>
      </w:pPr>
    </w:p>
    <w:p w14:paraId="7913EAD2" w14:textId="77777777" w:rsidR="00D72D8C" w:rsidRDefault="00D72D8C" w:rsidP="00435B6B">
      <w:pPr>
        <w:spacing w:after="0" w:line="360" w:lineRule="auto"/>
        <w:ind w:left="284"/>
        <w:rPr>
          <w:rFonts w:ascii="Trebuchet MS" w:hAnsi="Trebuchet MS"/>
          <w:color w:val="FFFFFF" w:themeColor="background1"/>
        </w:rPr>
      </w:pPr>
    </w:p>
    <w:p w14:paraId="6CE6B7D4" w14:textId="77777777" w:rsidR="00D72D8C" w:rsidRDefault="00D72D8C" w:rsidP="00435B6B">
      <w:pPr>
        <w:spacing w:after="0" w:line="360" w:lineRule="auto"/>
        <w:ind w:left="284"/>
        <w:rPr>
          <w:rFonts w:ascii="Trebuchet MS" w:hAnsi="Trebuchet MS"/>
          <w:color w:val="FFFFFF" w:themeColor="background1"/>
        </w:rPr>
      </w:pPr>
    </w:p>
    <w:p w14:paraId="7BF4B766" w14:textId="77777777" w:rsidR="00D72D8C" w:rsidRDefault="00D72D8C" w:rsidP="00435B6B">
      <w:pPr>
        <w:spacing w:after="0" w:line="360" w:lineRule="auto"/>
        <w:ind w:left="284"/>
        <w:rPr>
          <w:rFonts w:ascii="Trebuchet MS" w:hAnsi="Trebuchet MS"/>
          <w:color w:val="FFFFFF" w:themeColor="background1"/>
        </w:rPr>
      </w:pPr>
    </w:p>
    <w:p w14:paraId="2E358C84" w14:textId="77777777" w:rsidR="00D72D8C" w:rsidRDefault="00D72D8C" w:rsidP="00435B6B">
      <w:pPr>
        <w:spacing w:after="0" w:line="360" w:lineRule="auto"/>
        <w:ind w:left="284"/>
        <w:rPr>
          <w:rFonts w:ascii="Trebuchet MS" w:hAnsi="Trebuchet MS"/>
          <w:color w:val="FFFFFF" w:themeColor="background1"/>
        </w:rPr>
      </w:pPr>
    </w:p>
    <w:p w14:paraId="1013C049" w14:textId="77777777" w:rsidR="00D72D8C" w:rsidRDefault="00D72D8C" w:rsidP="00435B6B">
      <w:pPr>
        <w:spacing w:after="0" w:line="360" w:lineRule="auto"/>
        <w:ind w:left="284"/>
        <w:rPr>
          <w:rFonts w:ascii="Trebuchet MS" w:hAnsi="Trebuchet MS"/>
          <w:color w:val="FFFFFF" w:themeColor="background1"/>
        </w:rPr>
      </w:pPr>
    </w:p>
    <w:p w14:paraId="0A27B294" w14:textId="77777777" w:rsidR="00D72D8C" w:rsidRDefault="00D72D8C" w:rsidP="00CC7226">
      <w:pPr>
        <w:spacing w:line="360" w:lineRule="auto"/>
        <w:ind w:left="284"/>
        <w:jc w:val="center"/>
        <w:rPr>
          <w:rFonts w:ascii="Trebuchet MS" w:hAnsi="Trebuchet MS"/>
          <w:color w:val="FFFFFF" w:themeColor="background1"/>
        </w:rPr>
      </w:pPr>
    </w:p>
    <w:p w14:paraId="3A663391" w14:textId="77777777" w:rsidR="00D72D8C" w:rsidRDefault="00D72D8C" w:rsidP="00CC7226">
      <w:pPr>
        <w:spacing w:line="360" w:lineRule="auto"/>
        <w:ind w:left="284"/>
        <w:jc w:val="center"/>
        <w:rPr>
          <w:rFonts w:ascii="Trebuchet MS" w:hAnsi="Trebuchet MS"/>
          <w:color w:val="FFFFFF" w:themeColor="background1"/>
        </w:rPr>
      </w:pPr>
    </w:p>
    <w:p w14:paraId="16C2FB73" w14:textId="0E5C6AB7" w:rsidR="004C7186" w:rsidRPr="00CC7226" w:rsidRDefault="004C7186" w:rsidP="00CC7226">
      <w:pPr>
        <w:spacing w:line="360" w:lineRule="auto"/>
        <w:ind w:left="284"/>
        <w:jc w:val="center"/>
        <w:rPr>
          <w:rFonts w:ascii="Trebuchet MS" w:hAnsi="Trebuchet MS"/>
        </w:rPr>
      </w:pPr>
    </w:p>
    <w:sectPr w:rsidR="004C7186" w:rsidRPr="00CC7226" w:rsidSect="0094095D">
      <w:headerReference w:type="even" r:id="rId7"/>
      <w:headerReference w:type="default" r:id="rId8"/>
      <w:footerReference w:type="even" r:id="rId9"/>
      <w:footerReference w:type="default" r:id="rId10"/>
      <w:headerReference w:type="first" r:id="rId11"/>
      <w:footerReference w:type="first" r:id="rId12"/>
      <w:pgSz w:w="11906" w:h="16838" w:code="9"/>
      <w:pgMar w:top="-1276" w:right="849" w:bottom="851" w:left="1080" w:header="567" w:footer="28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0E259" w14:textId="77777777" w:rsidR="00436A63" w:rsidRDefault="00436A63" w:rsidP="00143ACD">
      <w:pPr>
        <w:spacing w:after="0" w:line="240" w:lineRule="auto"/>
      </w:pPr>
      <w:r>
        <w:separator/>
      </w:r>
    </w:p>
  </w:endnote>
  <w:endnote w:type="continuationSeparator" w:id="0">
    <w:p w14:paraId="27EB9769" w14:textId="77777777" w:rsidR="00436A63" w:rsidRDefault="00436A63"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BBF41" w14:textId="77777777" w:rsidR="008708FB" w:rsidRDefault="0087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695160"/>
      <w:docPartObj>
        <w:docPartGallery w:val="Page Numbers (Bottom of Page)"/>
        <w:docPartUnique/>
      </w:docPartObj>
    </w:sdtPr>
    <w:sdtContent>
      <w:sdt>
        <w:sdtPr>
          <w:id w:val="1758780256"/>
          <w:docPartObj>
            <w:docPartGallery w:val="Page Numbers (Top of Page)"/>
            <w:docPartUnique/>
          </w:docPartObj>
        </w:sdtPr>
        <w:sdtContent>
          <w:p w14:paraId="1BE07989" w14:textId="40B8E3C4" w:rsidR="00D62259" w:rsidRDefault="004C0CE7" w:rsidP="007F6593">
            <w:pPr>
              <w:pStyle w:val="Footer"/>
              <w:ind w:left="284"/>
              <w:jc w:val="right"/>
              <w:rPr>
                <w:b/>
                <w:bCs/>
                <w:sz w:val="24"/>
                <w:szCs w:val="24"/>
              </w:rPr>
            </w:pPr>
            <w:r>
              <w:t xml:space="preserve">Pagină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5D818D67" w14:textId="77777777" w:rsidR="001302B5" w:rsidRPr="00813177" w:rsidRDefault="001302B5" w:rsidP="001302B5">
            <w:pPr>
              <w:spacing w:after="0"/>
              <w:rPr>
                <w:rFonts w:ascii="Trebuchet MS" w:hAnsi="Trebuchet MS"/>
                <w:color w:val="404040"/>
                <w:sz w:val="16"/>
                <w:szCs w:val="16"/>
              </w:rPr>
            </w:pPr>
            <w:r w:rsidRPr="00813177">
              <w:rPr>
                <w:rFonts w:ascii="Trebuchet MS" w:hAnsi="Trebuchet MS"/>
                <w:color w:val="404040"/>
                <w:sz w:val="16"/>
                <w:szCs w:val="16"/>
              </w:rPr>
              <w:t>Splaiul Independenţei, nr. 294,</w:t>
            </w:r>
            <w:r>
              <w:rPr>
                <w:rFonts w:ascii="Trebuchet MS" w:hAnsi="Trebuchet MS"/>
                <w:color w:val="404040"/>
                <w:sz w:val="16"/>
                <w:szCs w:val="16"/>
              </w:rPr>
              <w:t xml:space="preserve"> </w:t>
            </w:r>
            <w:r w:rsidRPr="00813177">
              <w:rPr>
                <w:rFonts w:ascii="Trebuchet MS" w:hAnsi="Trebuchet MS"/>
                <w:color w:val="404040"/>
                <w:sz w:val="16"/>
                <w:szCs w:val="16"/>
              </w:rPr>
              <w:t>Sector 6, Bucureşti,</w:t>
            </w:r>
          </w:p>
          <w:p w14:paraId="4E1A8CBF" w14:textId="77777777" w:rsidR="001302B5" w:rsidRPr="00813177" w:rsidRDefault="001302B5" w:rsidP="001302B5">
            <w:pPr>
              <w:spacing w:after="0"/>
              <w:rPr>
                <w:rFonts w:ascii="Trebuchet MS" w:hAnsi="Trebuchet MS"/>
                <w:color w:val="404040"/>
                <w:sz w:val="16"/>
                <w:szCs w:val="16"/>
              </w:rPr>
            </w:pPr>
            <w:r w:rsidRPr="00813177">
              <w:rPr>
                <w:rFonts w:ascii="Trebuchet MS" w:hAnsi="Trebuchet MS"/>
                <w:color w:val="404040"/>
                <w:sz w:val="16"/>
                <w:szCs w:val="16"/>
              </w:rPr>
              <w:t xml:space="preserve">Tel: </w:t>
            </w:r>
            <w:r>
              <w:rPr>
                <w:rFonts w:ascii="Trebuchet MS" w:hAnsi="Trebuchet MS"/>
                <w:color w:val="404040"/>
                <w:sz w:val="16"/>
                <w:szCs w:val="16"/>
              </w:rPr>
              <w:t>+</w:t>
            </w:r>
            <w:r w:rsidRPr="00813177">
              <w:rPr>
                <w:rFonts w:ascii="Trebuchet MS" w:hAnsi="Trebuchet MS"/>
                <w:color w:val="404040"/>
                <w:sz w:val="16"/>
                <w:szCs w:val="16"/>
              </w:rPr>
              <w:t>4</w:t>
            </w:r>
            <w:r>
              <w:rPr>
                <w:rFonts w:ascii="Trebuchet MS" w:hAnsi="Trebuchet MS"/>
                <w:color w:val="404040"/>
                <w:sz w:val="16"/>
                <w:szCs w:val="16"/>
              </w:rPr>
              <w:t xml:space="preserve"> </w:t>
            </w:r>
            <w:r w:rsidRPr="00524512">
              <w:rPr>
                <w:rFonts w:ascii="Trebuchet MS" w:hAnsi="Trebuchet MS"/>
                <w:color w:val="404040"/>
                <w:sz w:val="16"/>
                <w:szCs w:val="16"/>
              </w:rPr>
              <w:t>021</w:t>
            </w:r>
            <w:r>
              <w:rPr>
                <w:rFonts w:ascii="Trebuchet MS" w:hAnsi="Trebuchet MS"/>
                <w:color w:val="404040"/>
                <w:sz w:val="16"/>
                <w:szCs w:val="16"/>
              </w:rPr>
              <w:t xml:space="preserve"> </w:t>
            </w:r>
            <w:r w:rsidRPr="00524512">
              <w:rPr>
                <w:rFonts w:ascii="Trebuchet MS" w:hAnsi="Trebuchet MS"/>
                <w:color w:val="404040"/>
                <w:sz w:val="16"/>
                <w:szCs w:val="16"/>
              </w:rPr>
              <w:t>317</w:t>
            </w:r>
            <w:r>
              <w:rPr>
                <w:rFonts w:ascii="Trebuchet MS" w:hAnsi="Trebuchet MS"/>
                <w:color w:val="404040"/>
                <w:sz w:val="16"/>
                <w:szCs w:val="16"/>
              </w:rPr>
              <w:t xml:space="preserve"> </w:t>
            </w:r>
            <w:r w:rsidRPr="00524512">
              <w:rPr>
                <w:rFonts w:ascii="Trebuchet MS" w:hAnsi="Trebuchet MS"/>
                <w:color w:val="404040"/>
                <w:sz w:val="16"/>
                <w:szCs w:val="16"/>
              </w:rPr>
              <w:t>0287</w:t>
            </w:r>
          </w:p>
          <w:p w14:paraId="6B965D8A" w14:textId="77777777" w:rsidR="001302B5" w:rsidRPr="001B47C8" w:rsidRDefault="001302B5" w:rsidP="001302B5">
            <w:pPr>
              <w:pStyle w:val="Footer1"/>
              <w:rPr>
                <w:sz w:val="16"/>
                <w:szCs w:val="16"/>
              </w:rPr>
            </w:pPr>
            <w:r w:rsidRPr="001B47C8">
              <w:rPr>
                <w:sz w:val="16"/>
                <w:szCs w:val="16"/>
              </w:rPr>
              <w:t xml:space="preserve">e-mail: </w:t>
            </w:r>
            <w:r>
              <w:rPr>
                <w:rStyle w:val="Hyperlink"/>
                <w:sz w:val="16"/>
                <w:szCs w:val="16"/>
              </w:rPr>
              <w:t>relatiicupublicul</w:t>
            </w:r>
            <w:r w:rsidRPr="001B47C8">
              <w:rPr>
                <w:rStyle w:val="Hyperlink"/>
                <w:sz w:val="16"/>
                <w:szCs w:val="16"/>
              </w:rPr>
              <w:t>@</w:t>
            </w:r>
            <w:r>
              <w:rPr>
                <w:rStyle w:val="Hyperlink"/>
                <w:sz w:val="16"/>
                <w:szCs w:val="16"/>
              </w:rPr>
              <w:t>afm</w:t>
            </w:r>
            <w:r w:rsidRPr="001B47C8">
              <w:rPr>
                <w:rStyle w:val="Hyperlink"/>
                <w:sz w:val="16"/>
                <w:szCs w:val="16"/>
              </w:rPr>
              <w:t>.ro</w:t>
            </w:r>
          </w:p>
          <w:p w14:paraId="028F7564" w14:textId="77777777" w:rsidR="001302B5" w:rsidRPr="00813177" w:rsidRDefault="001302B5" w:rsidP="001302B5">
            <w:pPr>
              <w:spacing w:after="0"/>
              <w:rPr>
                <w:rFonts w:ascii="Trebuchet MS" w:hAnsi="Trebuchet MS"/>
                <w:color w:val="404040"/>
                <w:sz w:val="16"/>
                <w:szCs w:val="16"/>
              </w:rPr>
            </w:pPr>
            <w:r w:rsidRPr="001B47C8">
              <w:rPr>
                <w:rFonts w:ascii="Trebuchet MS" w:hAnsi="Trebuchet MS"/>
                <w:sz w:val="16"/>
                <w:szCs w:val="16"/>
              </w:rPr>
              <w:t>website:</w:t>
            </w:r>
            <w:r>
              <w:rPr>
                <w:rFonts w:ascii="Trebuchet MS" w:hAnsi="Trebuchet MS"/>
                <w:sz w:val="16"/>
                <w:szCs w:val="16"/>
              </w:rPr>
              <w:t xml:space="preserve"> </w:t>
            </w:r>
            <w:hyperlink r:id="rId1" w:history="1">
              <w:r w:rsidRPr="00813177">
                <w:rPr>
                  <w:rStyle w:val="Hyperlink"/>
                  <w:rFonts w:ascii="Trebuchet MS" w:hAnsi="Trebuchet MS"/>
                  <w:sz w:val="16"/>
                  <w:szCs w:val="16"/>
                </w:rPr>
                <w:t>www.afm.ro</w:t>
              </w:r>
            </w:hyperlink>
          </w:p>
          <w:p w14:paraId="4410F7E4" w14:textId="6AE49052" w:rsidR="0090061B" w:rsidRPr="00D62259" w:rsidRDefault="00000000" w:rsidP="007F6593">
            <w:pPr>
              <w:pStyle w:val="Footer"/>
              <w:ind w:left="284"/>
              <w:rPr>
                <w:rFonts w:ascii="Trebuchet MS" w:hAnsi="Trebuchet MS"/>
                <w:sz w:val="16"/>
                <w:szCs w:val="16"/>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9470452"/>
      <w:docPartObj>
        <w:docPartGallery w:val="Page Numbers (Bottom of Page)"/>
        <w:docPartUnique/>
      </w:docPartObj>
    </w:sdtPr>
    <w:sdtContent>
      <w:sdt>
        <w:sdtPr>
          <w:id w:val="-1769616900"/>
          <w:docPartObj>
            <w:docPartGallery w:val="Page Numbers (Top of Page)"/>
            <w:docPartUnique/>
          </w:docPartObj>
        </w:sdtPr>
        <w:sdtContent>
          <w:p w14:paraId="16664DF5" w14:textId="0902C89F" w:rsidR="004C0CE7" w:rsidRDefault="004C0CE7">
            <w:pPr>
              <w:pStyle w:val="Footer"/>
              <w:jc w:val="right"/>
            </w:pPr>
            <w:r>
              <w:t xml:space="preserve">Pagină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542D556" w14:textId="77777777" w:rsidR="001302B5" w:rsidRPr="00813177" w:rsidRDefault="001302B5" w:rsidP="001302B5">
    <w:pPr>
      <w:spacing w:after="0"/>
      <w:rPr>
        <w:rFonts w:ascii="Trebuchet MS" w:hAnsi="Trebuchet MS"/>
        <w:color w:val="404040"/>
        <w:sz w:val="16"/>
        <w:szCs w:val="16"/>
      </w:rPr>
    </w:pPr>
    <w:bookmarkStart w:id="2" w:name="_Hlk152145191"/>
    <w:bookmarkStart w:id="3" w:name="_Hlk152145192"/>
    <w:bookmarkStart w:id="4" w:name="_Hlk152145193"/>
    <w:bookmarkStart w:id="5" w:name="_Hlk152145194"/>
    <w:bookmarkStart w:id="6" w:name="_Hlk152145195"/>
    <w:bookmarkStart w:id="7" w:name="_Hlk152145196"/>
    <w:r w:rsidRPr="00813177">
      <w:rPr>
        <w:rFonts w:ascii="Trebuchet MS" w:hAnsi="Trebuchet MS"/>
        <w:color w:val="404040"/>
        <w:sz w:val="16"/>
        <w:szCs w:val="16"/>
      </w:rPr>
      <w:t>Splaiul Independenţei, nr. 294,</w:t>
    </w:r>
    <w:r>
      <w:rPr>
        <w:rFonts w:ascii="Trebuchet MS" w:hAnsi="Trebuchet MS"/>
        <w:color w:val="404040"/>
        <w:sz w:val="16"/>
        <w:szCs w:val="16"/>
      </w:rPr>
      <w:t xml:space="preserve"> </w:t>
    </w:r>
    <w:r w:rsidRPr="00813177">
      <w:rPr>
        <w:rFonts w:ascii="Trebuchet MS" w:hAnsi="Trebuchet MS"/>
        <w:color w:val="404040"/>
        <w:sz w:val="16"/>
        <w:szCs w:val="16"/>
      </w:rPr>
      <w:t>Sector 6, Bucureşti,</w:t>
    </w:r>
  </w:p>
  <w:p w14:paraId="3FFEF818" w14:textId="77777777" w:rsidR="001302B5" w:rsidRPr="00813177" w:rsidRDefault="001302B5" w:rsidP="001302B5">
    <w:pPr>
      <w:spacing w:after="0"/>
      <w:rPr>
        <w:rFonts w:ascii="Trebuchet MS" w:hAnsi="Trebuchet MS"/>
        <w:color w:val="404040"/>
        <w:sz w:val="16"/>
        <w:szCs w:val="16"/>
      </w:rPr>
    </w:pPr>
    <w:r w:rsidRPr="00813177">
      <w:rPr>
        <w:rFonts w:ascii="Trebuchet MS" w:hAnsi="Trebuchet MS"/>
        <w:color w:val="404040"/>
        <w:sz w:val="16"/>
        <w:szCs w:val="16"/>
      </w:rPr>
      <w:t xml:space="preserve">Tel: </w:t>
    </w:r>
    <w:r>
      <w:rPr>
        <w:rFonts w:ascii="Trebuchet MS" w:hAnsi="Trebuchet MS"/>
        <w:color w:val="404040"/>
        <w:sz w:val="16"/>
        <w:szCs w:val="16"/>
      </w:rPr>
      <w:t>+</w:t>
    </w:r>
    <w:r w:rsidRPr="00813177">
      <w:rPr>
        <w:rFonts w:ascii="Trebuchet MS" w:hAnsi="Trebuchet MS"/>
        <w:color w:val="404040"/>
        <w:sz w:val="16"/>
        <w:szCs w:val="16"/>
      </w:rPr>
      <w:t>4</w:t>
    </w:r>
    <w:r>
      <w:rPr>
        <w:rFonts w:ascii="Trebuchet MS" w:hAnsi="Trebuchet MS"/>
        <w:color w:val="404040"/>
        <w:sz w:val="16"/>
        <w:szCs w:val="16"/>
      </w:rPr>
      <w:t xml:space="preserve"> </w:t>
    </w:r>
    <w:r w:rsidRPr="00524512">
      <w:rPr>
        <w:rFonts w:ascii="Trebuchet MS" w:hAnsi="Trebuchet MS"/>
        <w:color w:val="404040"/>
        <w:sz w:val="16"/>
        <w:szCs w:val="16"/>
      </w:rPr>
      <w:t>021</w:t>
    </w:r>
    <w:r>
      <w:rPr>
        <w:rFonts w:ascii="Trebuchet MS" w:hAnsi="Trebuchet MS"/>
        <w:color w:val="404040"/>
        <w:sz w:val="16"/>
        <w:szCs w:val="16"/>
      </w:rPr>
      <w:t xml:space="preserve"> </w:t>
    </w:r>
    <w:r w:rsidRPr="00524512">
      <w:rPr>
        <w:rFonts w:ascii="Trebuchet MS" w:hAnsi="Trebuchet MS"/>
        <w:color w:val="404040"/>
        <w:sz w:val="16"/>
        <w:szCs w:val="16"/>
      </w:rPr>
      <w:t>317</w:t>
    </w:r>
    <w:r>
      <w:rPr>
        <w:rFonts w:ascii="Trebuchet MS" w:hAnsi="Trebuchet MS"/>
        <w:color w:val="404040"/>
        <w:sz w:val="16"/>
        <w:szCs w:val="16"/>
      </w:rPr>
      <w:t xml:space="preserve"> </w:t>
    </w:r>
    <w:r w:rsidRPr="00524512">
      <w:rPr>
        <w:rFonts w:ascii="Trebuchet MS" w:hAnsi="Trebuchet MS"/>
        <w:color w:val="404040"/>
        <w:sz w:val="16"/>
        <w:szCs w:val="16"/>
      </w:rPr>
      <w:t>0287</w:t>
    </w:r>
  </w:p>
  <w:p w14:paraId="33807EDF" w14:textId="2CB7B9DB" w:rsidR="001302B5" w:rsidRDefault="001302B5" w:rsidP="001302B5">
    <w:pPr>
      <w:pStyle w:val="Footer1"/>
      <w:rPr>
        <w:sz w:val="16"/>
        <w:szCs w:val="16"/>
      </w:rPr>
    </w:pPr>
    <w:r w:rsidRPr="001B47C8">
      <w:rPr>
        <w:sz w:val="16"/>
        <w:szCs w:val="16"/>
      </w:rPr>
      <w:t xml:space="preserve">e-mail: </w:t>
    </w:r>
    <w:hyperlink r:id="rId1" w:history="1">
      <w:r w:rsidR="006D3EF6" w:rsidRPr="00540F19">
        <w:rPr>
          <w:rStyle w:val="Hyperlink"/>
          <w:sz w:val="16"/>
          <w:szCs w:val="16"/>
        </w:rPr>
        <w:t>juridic@afm.ro</w:t>
      </w:r>
    </w:hyperlink>
  </w:p>
  <w:p w14:paraId="638FF5CB" w14:textId="77777777" w:rsidR="001302B5" w:rsidRPr="00813177" w:rsidRDefault="001302B5" w:rsidP="001302B5">
    <w:pPr>
      <w:spacing w:after="0"/>
      <w:rPr>
        <w:rFonts w:ascii="Trebuchet MS" w:hAnsi="Trebuchet MS"/>
        <w:color w:val="404040"/>
        <w:sz w:val="16"/>
        <w:szCs w:val="16"/>
      </w:rPr>
    </w:pPr>
    <w:r w:rsidRPr="001B47C8">
      <w:rPr>
        <w:rFonts w:ascii="Trebuchet MS" w:hAnsi="Trebuchet MS"/>
        <w:sz w:val="16"/>
        <w:szCs w:val="16"/>
      </w:rPr>
      <w:t>website:</w:t>
    </w:r>
    <w:r>
      <w:rPr>
        <w:rFonts w:ascii="Trebuchet MS" w:hAnsi="Trebuchet MS"/>
        <w:sz w:val="16"/>
        <w:szCs w:val="16"/>
      </w:rPr>
      <w:t xml:space="preserve"> </w:t>
    </w:r>
    <w:hyperlink r:id="rId2" w:history="1">
      <w:r w:rsidRPr="00813177">
        <w:rPr>
          <w:rStyle w:val="Hyperlink"/>
          <w:rFonts w:ascii="Trebuchet MS" w:hAnsi="Trebuchet MS"/>
          <w:sz w:val="16"/>
          <w:szCs w:val="16"/>
        </w:rPr>
        <w:t>www.afm.ro</w:t>
      </w:r>
    </w:hyperlink>
  </w:p>
  <w:bookmarkEnd w:id="2"/>
  <w:bookmarkEnd w:id="3"/>
  <w:bookmarkEnd w:id="4"/>
  <w:bookmarkEnd w:id="5"/>
  <w:bookmarkEnd w:id="6"/>
  <w:bookmarkEnd w:id="7"/>
  <w:p w14:paraId="051FD53C" w14:textId="1C30C002" w:rsidR="001B47C8" w:rsidRPr="00E84F3C" w:rsidRDefault="001B47C8" w:rsidP="007F6593">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C19AD" w14:textId="77777777" w:rsidR="00436A63" w:rsidRDefault="00436A63" w:rsidP="00143ACD">
      <w:pPr>
        <w:spacing w:after="0" w:line="240" w:lineRule="auto"/>
      </w:pPr>
      <w:r>
        <w:separator/>
      </w:r>
    </w:p>
  </w:footnote>
  <w:footnote w:type="continuationSeparator" w:id="0">
    <w:p w14:paraId="498BD75F" w14:textId="77777777" w:rsidR="00436A63" w:rsidRDefault="00436A63"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2D8E5" w14:textId="70E473F4" w:rsidR="008708FB" w:rsidRDefault="00000000">
    <w:pPr>
      <w:pStyle w:val="Header"/>
    </w:pPr>
    <w:r>
      <w:rPr>
        <w:noProof/>
      </w:rPr>
      <w:pict w14:anchorId="3535ED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188" o:spid="_x0000_s1026" type="#_x0000_t136" style="position:absolute;margin-left:0;margin-top:0;width:468.9pt;height:234.45pt;rotation:315;z-index:-251651072;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96A4C" w14:textId="493ED4D2" w:rsidR="00143ACD" w:rsidRDefault="00000000">
    <w:pPr>
      <w:pStyle w:val="Header"/>
    </w:pPr>
    <w:r>
      <w:rPr>
        <w:noProof/>
      </w:rPr>
      <w:pict w14:anchorId="0714EF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189" o:spid="_x0000_s1027" type="#_x0000_t136" style="position:absolute;margin-left:0;margin-top:0;width:468.9pt;height:234.45pt;rotation:315;z-index:-251649024;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r w:rsidR="00E84F3C" w:rsidRPr="00E84F3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02238" w14:textId="71A6D848" w:rsidR="00C366F9" w:rsidRPr="00C366F9" w:rsidRDefault="00000000" w:rsidP="00C366F9">
    <w:pPr>
      <w:tabs>
        <w:tab w:val="center" w:pos="4536"/>
        <w:tab w:val="right" w:pos="9072"/>
      </w:tabs>
      <w:spacing w:after="0" w:line="240" w:lineRule="auto"/>
      <w:ind w:left="-851"/>
      <w:rPr>
        <w:rFonts w:ascii="Calibri" w:eastAsia="Calibri" w:hAnsi="Calibri" w:cs="Times New Roman"/>
        <w14:ligatures w14:val="none"/>
      </w:rPr>
    </w:pPr>
    <w:r>
      <w:rPr>
        <w:noProof/>
      </w:rPr>
      <w:pict w14:anchorId="00D475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187" o:spid="_x0000_s1025" type="#_x0000_t136" style="position:absolute;left:0;text-align:left;margin-left:0;margin-top:0;width:468.9pt;height:234.45pt;rotation:315;z-index:-25165312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r w:rsidR="00C366F9" w:rsidRPr="00C366F9">
      <w:rPr>
        <w:rFonts w:ascii="Times New Roman" w:eastAsia="Calibri" w:hAnsi="Times New Roman" w:cs="Times New Roman"/>
        <w:b/>
        <w:noProof/>
        <w:sz w:val="28"/>
        <w:szCs w:val="28"/>
        <w:lang w:eastAsia="ro-RO"/>
        <w14:ligatures w14:val="none"/>
      </w:rPr>
      <w:drawing>
        <wp:anchor distT="0" distB="0" distL="114300" distR="114300" simplePos="0" relativeHeight="251661312" behindDoc="1" locked="0" layoutInCell="1" allowOverlap="1" wp14:anchorId="4D24100E" wp14:editId="7B88D5CE">
          <wp:simplePos x="0" y="0"/>
          <wp:positionH relativeFrom="column">
            <wp:posOffset>4819460</wp:posOffset>
          </wp:positionH>
          <wp:positionV relativeFrom="paragraph">
            <wp:posOffset>-97790</wp:posOffset>
          </wp:positionV>
          <wp:extent cx="1113155" cy="793115"/>
          <wp:effectExtent l="0" t="0" r="0" b="6985"/>
          <wp:wrapNone/>
          <wp:docPr id="1" name="Picture 1" descr="D:\Comunicare\Grafica AFM\Sigla AFM\sigla_AF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omunicare\Grafica AFM\Sigla AFM\sigla_AF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315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sidR="00C366F9" w:rsidRPr="00C366F9">
      <w:rPr>
        <w:rFonts w:ascii="Calibri" w:eastAsia="Calibri" w:hAnsi="Calibri" w:cs="Times New Roman"/>
        <w:noProof/>
        <w:lang w:eastAsia="ro-RO"/>
        <w14:ligatures w14:val="none"/>
      </w:rPr>
      <w:drawing>
        <wp:anchor distT="0" distB="0" distL="114300" distR="114300" simplePos="0" relativeHeight="251660288" behindDoc="0" locked="0" layoutInCell="1" allowOverlap="1" wp14:anchorId="4B7F2F2E" wp14:editId="6941CE8D">
          <wp:simplePos x="0" y="0"/>
          <wp:positionH relativeFrom="column">
            <wp:posOffset>-338455</wp:posOffset>
          </wp:positionH>
          <wp:positionV relativeFrom="paragraph">
            <wp:posOffset>-102870</wp:posOffset>
          </wp:positionV>
          <wp:extent cx="866775" cy="866775"/>
          <wp:effectExtent l="0" t="0" r="9525" b="9525"/>
          <wp:wrapNone/>
          <wp:docPr id="2" name="Picture 2" descr="D:\Utile\Desktop 04092017\materiale_rollup_afm\NOI ROLLUP SPIDER\sambata\finale\stema_guv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Utile\Desktop 04092017\materiale_rollup_afm\NOI ROLLUP SPIDER\sambata\finale\stema_guvern.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anchor>
      </w:drawing>
    </w:r>
  </w:p>
  <w:p w14:paraId="510D7604" w14:textId="77777777" w:rsidR="00C366F9" w:rsidRPr="00C366F9" w:rsidRDefault="00C366F9" w:rsidP="00C366F9">
    <w:pPr>
      <w:tabs>
        <w:tab w:val="center" w:pos="4536"/>
        <w:tab w:val="right" w:pos="9072"/>
      </w:tabs>
      <w:spacing w:after="0" w:line="240" w:lineRule="auto"/>
      <w:ind w:left="-851"/>
      <w:rPr>
        <w:rFonts w:ascii="Calibri" w:eastAsia="Calibri" w:hAnsi="Calibri" w:cs="Times New Roman"/>
        <w14:ligatures w14:val="none"/>
      </w:rPr>
    </w:pPr>
    <w:r w:rsidRPr="00C366F9">
      <w:rPr>
        <w:rFonts w:ascii="Trajan Pro" w:eastAsia="Calibri" w:hAnsi="Trajan Pro" w:cs="Times New Roman"/>
        <w:sz w:val="20"/>
        <w:szCs w:val="20"/>
        <w14:ligatures w14:val="none"/>
      </w:rPr>
      <w:t xml:space="preserve">                                    MINISTERUL MEDIULUI, APELOR ȘI PĂDURILOR</w:t>
    </w:r>
  </w:p>
  <w:p w14:paraId="0C754FB9" w14:textId="77777777" w:rsidR="00C366F9" w:rsidRPr="00C366F9" w:rsidRDefault="00C366F9" w:rsidP="00C366F9">
    <w:pPr>
      <w:tabs>
        <w:tab w:val="center" w:pos="4536"/>
        <w:tab w:val="left" w:pos="8280"/>
      </w:tabs>
      <w:spacing w:after="0" w:line="240" w:lineRule="auto"/>
      <w:ind w:left="-851"/>
      <w:rPr>
        <w:rFonts w:ascii="Trajan Pro" w:eastAsia="Calibri" w:hAnsi="Trajan Pro" w:cs="Times New Roman"/>
        <w:sz w:val="20"/>
        <w:szCs w:val="20"/>
        <w14:ligatures w14:val="none"/>
      </w:rPr>
    </w:pPr>
    <w:r w:rsidRPr="00C366F9">
      <w:rPr>
        <w:rFonts w:ascii="Trajan Pro" w:eastAsia="Calibri" w:hAnsi="Trajan Pro" w:cs="Times New Roman"/>
        <w:sz w:val="20"/>
        <w:szCs w:val="20"/>
        <w14:ligatures w14:val="none"/>
      </w:rPr>
      <w:t xml:space="preserve">                                    ADMINISTRAȚIA FONDULUI PENTRU MEDIU                 </w:t>
    </w:r>
    <w:r w:rsidRPr="00C366F9">
      <w:rPr>
        <w:rFonts w:ascii="Trajan Pro" w:eastAsia="Calibri" w:hAnsi="Trajan Pro" w:cs="Times New Roman"/>
        <w:sz w:val="20"/>
        <w:szCs w:val="20"/>
        <w14:ligatures w14:val="none"/>
      </w:rPr>
      <w:tab/>
    </w:r>
  </w:p>
  <w:p w14:paraId="0B801EA3" w14:textId="77777777" w:rsidR="00C366F9" w:rsidRPr="00C366F9" w:rsidRDefault="00C366F9" w:rsidP="00C366F9">
    <w:pPr>
      <w:tabs>
        <w:tab w:val="center" w:pos="4536"/>
        <w:tab w:val="right" w:pos="9072"/>
      </w:tabs>
      <w:spacing w:after="0" w:line="240" w:lineRule="auto"/>
      <w:rPr>
        <w:rFonts w:ascii="Calibri" w:eastAsia="Calibri" w:hAnsi="Calibri" w:cs="Times New Roman"/>
        <w14:ligatures w14:val="none"/>
      </w:rPr>
    </w:pPr>
    <w:r w:rsidRPr="00C366F9">
      <w:rPr>
        <w:rFonts w:ascii="Calibri" w:eastAsia="Calibri" w:hAnsi="Calibri" w:cs="Times New Roman"/>
        <w:noProof/>
        <w:lang w:eastAsia="ro-RO"/>
        <w14:ligatures w14:val="none"/>
      </w:rPr>
      <mc:AlternateContent>
        <mc:Choice Requires="wps">
          <w:drawing>
            <wp:anchor distT="4294967295" distB="4294967295" distL="114300" distR="114300" simplePos="0" relativeHeight="251659264" behindDoc="0" locked="0" layoutInCell="1" allowOverlap="1" wp14:anchorId="1C9DE512" wp14:editId="7069A1F4">
              <wp:simplePos x="0" y="0"/>
              <wp:positionH relativeFrom="column">
                <wp:posOffset>-500380</wp:posOffset>
              </wp:positionH>
              <wp:positionV relativeFrom="paragraph">
                <wp:posOffset>309244</wp:posOffset>
              </wp:positionV>
              <wp:extent cx="6781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1800" cy="0"/>
                      </a:xfrm>
                      <a:prstGeom prst="line">
                        <a:avLst/>
                      </a:prstGeom>
                      <a:noFill/>
                      <a:ln w="19050" cap="flat" cmpd="sng" algn="ctr">
                        <a:solidFill>
                          <a:srgbClr val="4F81BD">
                            <a:lumMod val="7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DCE393B"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4pt,24.35pt" to="494.6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" strokecolor="#376092" strokeweight="1.5pt">
              <o:lock v:ext="edit" shapetype="f"/>
            </v:line>
          </w:pict>
        </mc:Fallback>
      </mc:AlternateContent>
    </w:r>
  </w:p>
  <w:p w14:paraId="69F605C0" w14:textId="343916A0" w:rsidR="001B47C8" w:rsidRDefault="001B47C8" w:rsidP="00C366F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5D"/>
    <w:rsid w:val="000059BB"/>
    <w:rsid w:val="00014883"/>
    <w:rsid w:val="00042469"/>
    <w:rsid w:val="000555DA"/>
    <w:rsid w:val="000759EB"/>
    <w:rsid w:val="00087688"/>
    <w:rsid w:val="000900F3"/>
    <w:rsid w:val="000C4B38"/>
    <w:rsid w:val="000C7DC5"/>
    <w:rsid w:val="000E56C8"/>
    <w:rsid w:val="000F5E89"/>
    <w:rsid w:val="000F7A98"/>
    <w:rsid w:val="001106DF"/>
    <w:rsid w:val="00120983"/>
    <w:rsid w:val="00123FDB"/>
    <w:rsid w:val="001248BC"/>
    <w:rsid w:val="001302B5"/>
    <w:rsid w:val="00132C13"/>
    <w:rsid w:val="00143ACD"/>
    <w:rsid w:val="00146403"/>
    <w:rsid w:val="00150FD9"/>
    <w:rsid w:val="00174A90"/>
    <w:rsid w:val="00180ADA"/>
    <w:rsid w:val="001864C1"/>
    <w:rsid w:val="001A0136"/>
    <w:rsid w:val="001A0280"/>
    <w:rsid w:val="001B1636"/>
    <w:rsid w:val="001B47C8"/>
    <w:rsid w:val="001E30A5"/>
    <w:rsid w:val="001E6F07"/>
    <w:rsid w:val="0020155E"/>
    <w:rsid w:val="00201BE9"/>
    <w:rsid w:val="00206D43"/>
    <w:rsid w:val="00214B20"/>
    <w:rsid w:val="00231FD2"/>
    <w:rsid w:val="0027416E"/>
    <w:rsid w:val="0029300D"/>
    <w:rsid w:val="002B1661"/>
    <w:rsid w:val="002D11C5"/>
    <w:rsid w:val="002D326F"/>
    <w:rsid w:val="0030028B"/>
    <w:rsid w:val="00304B41"/>
    <w:rsid w:val="00325B78"/>
    <w:rsid w:val="00333AA2"/>
    <w:rsid w:val="003343E0"/>
    <w:rsid w:val="00354326"/>
    <w:rsid w:val="0035550B"/>
    <w:rsid w:val="00376980"/>
    <w:rsid w:val="003C6A83"/>
    <w:rsid w:val="003D7A29"/>
    <w:rsid w:val="003E5D15"/>
    <w:rsid w:val="003F53BF"/>
    <w:rsid w:val="004041AB"/>
    <w:rsid w:val="0041417A"/>
    <w:rsid w:val="00422FBA"/>
    <w:rsid w:val="00430AED"/>
    <w:rsid w:val="0043383A"/>
    <w:rsid w:val="00435B6B"/>
    <w:rsid w:val="00436A63"/>
    <w:rsid w:val="004661E2"/>
    <w:rsid w:val="00482EF6"/>
    <w:rsid w:val="004B7417"/>
    <w:rsid w:val="004C0CE7"/>
    <w:rsid w:val="004C3584"/>
    <w:rsid w:val="004C7186"/>
    <w:rsid w:val="004C72B1"/>
    <w:rsid w:val="004D1FF5"/>
    <w:rsid w:val="00501CF4"/>
    <w:rsid w:val="005026AC"/>
    <w:rsid w:val="00507437"/>
    <w:rsid w:val="00524947"/>
    <w:rsid w:val="0053065D"/>
    <w:rsid w:val="00552D84"/>
    <w:rsid w:val="00576A62"/>
    <w:rsid w:val="00586763"/>
    <w:rsid w:val="0059037D"/>
    <w:rsid w:val="005A60E9"/>
    <w:rsid w:val="005E21F9"/>
    <w:rsid w:val="005E46F4"/>
    <w:rsid w:val="005F3357"/>
    <w:rsid w:val="006212F9"/>
    <w:rsid w:val="00660DC4"/>
    <w:rsid w:val="006957F7"/>
    <w:rsid w:val="006A0204"/>
    <w:rsid w:val="006B193F"/>
    <w:rsid w:val="006C17F8"/>
    <w:rsid w:val="006C3BF9"/>
    <w:rsid w:val="006C3CA0"/>
    <w:rsid w:val="006C6988"/>
    <w:rsid w:val="006D3EF6"/>
    <w:rsid w:val="006D48BC"/>
    <w:rsid w:val="006D65DB"/>
    <w:rsid w:val="006F074E"/>
    <w:rsid w:val="007378C0"/>
    <w:rsid w:val="00737E9C"/>
    <w:rsid w:val="00760C83"/>
    <w:rsid w:val="00763199"/>
    <w:rsid w:val="00780FBA"/>
    <w:rsid w:val="007D4A5C"/>
    <w:rsid w:val="007D4B61"/>
    <w:rsid w:val="007F6593"/>
    <w:rsid w:val="008100C3"/>
    <w:rsid w:val="0081504B"/>
    <w:rsid w:val="008205BA"/>
    <w:rsid w:val="008507D9"/>
    <w:rsid w:val="008708FB"/>
    <w:rsid w:val="00875543"/>
    <w:rsid w:val="0087580E"/>
    <w:rsid w:val="008925CE"/>
    <w:rsid w:val="008A121F"/>
    <w:rsid w:val="008A4E3F"/>
    <w:rsid w:val="008C7811"/>
    <w:rsid w:val="008D246C"/>
    <w:rsid w:val="008D429F"/>
    <w:rsid w:val="008E468D"/>
    <w:rsid w:val="008E6653"/>
    <w:rsid w:val="008F1EFC"/>
    <w:rsid w:val="0090061B"/>
    <w:rsid w:val="00910F96"/>
    <w:rsid w:val="009142A5"/>
    <w:rsid w:val="009212C3"/>
    <w:rsid w:val="009370FD"/>
    <w:rsid w:val="0094095D"/>
    <w:rsid w:val="00945068"/>
    <w:rsid w:val="009656D4"/>
    <w:rsid w:val="009A6810"/>
    <w:rsid w:val="009A744F"/>
    <w:rsid w:val="009B480A"/>
    <w:rsid w:val="009D747C"/>
    <w:rsid w:val="009F3653"/>
    <w:rsid w:val="009F61CD"/>
    <w:rsid w:val="00A0719A"/>
    <w:rsid w:val="00A17D51"/>
    <w:rsid w:val="00A20BBB"/>
    <w:rsid w:val="00A30981"/>
    <w:rsid w:val="00A33C71"/>
    <w:rsid w:val="00A47A94"/>
    <w:rsid w:val="00A53BC3"/>
    <w:rsid w:val="00AA3A78"/>
    <w:rsid w:val="00AA6285"/>
    <w:rsid w:val="00AC333C"/>
    <w:rsid w:val="00AE7D05"/>
    <w:rsid w:val="00AF4746"/>
    <w:rsid w:val="00AF5FD7"/>
    <w:rsid w:val="00B042AC"/>
    <w:rsid w:val="00B24154"/>
    <w:rsid w:val="00B34389"/>
    <w:rsid w:val="00B349A2"/>
    <w:rsid w:val="00B3544D"/>
    <w:rsid w:val="00B37F1B"/>
    <w:rsid w:val="00B47775"/>
    <w:rsid w:val="00B478A7"/>
    <w:rsid w:val="00B7432B"/>
    <w:rsid w:val="00B77E8F"/>
    <w:rsid w:val="00B83A2F"/>
    <w:rsid w:val="00BA385D"/>
    <w:rsid w:val="00BE0746"/>
    <w:rsid w:val="00BE3525"/>
    <w:rsid w:val="00BE6C46"/>
    <w:rsid w:val="00BF255F"/>
    <w:rsid w:val="00C02DFA"/>
    <w:rsid w:val="00C1056F"/>
    <w:rsid w:val="00C203E8"/>
    <w:rsid w:val="00C30F01"/>
    <w:rsid w:val="00C366F9"/>
    <w:rsid w:val="00C71230"/>
    <w:rsid w:val="00C7184B"/>
    <w:rsid w:val="00C73F9D"/>
    <w:rsid w:val="00C870E9"/>
    <w:rsid w:val="00CC7226"/>
    <w:rsid w:val="00CD03F2"/>
    <w:rsid w:val="00CF1E91"/>
    <w:rsid w:val="00D065B7"/>
    <w:rsid w:val="00D13D57"/>
    <w:rsid w:val="00D14EFF"/>
    <w:rsid w:val="00D14FF8"/>
    <w:rsid w:val="00D2232E"/>
    <w:rsid w:val="00D356FA"/>
    <w:rsid w:val="00D57571"/>
    <w:rsid w:val="00D62259"/>
    <w:rsid w:val="00D646CC"/>
    <w:rsid w:val="00D72D8C"/>
    <w:rsid w:val="00D8381D"/>
    <w:rsid w:val="00D843B0"/>
    <w:rsid w:val="00D85F26"/>
    <w:rsid w:val="00D90F4F"/>
    <w:rsid w:val="00DB032C"/>
    <w:rsid w:val="00DC757A"/>
    <w:rsid w:val="00DE2F0D"/>
    <w:rsid w:val="00DE7224"/>
    <w:rsid w:val="00DE792C"/>
    <w:rsid w:val="00DF5591"/>
    <w:rsid w:val="00E07281"/>
    <w:rsid w:val="00E31DA6"/>
    <w:rsid w:val="00E3488B"/>
    <w:rsid w:val="00E629EC"/>
    <w:rsid w:val="00E82CD9"/>
    <w:rsid w:val="00E84F3C"/>
    <w:rsid w:val="00EA75D1"/>
    <w:rsid w:val="00EC4725"/>
    <w:rsid w:val="00ED55EA"/>
    <w:rsid w:val="00F549B1"/>
    <w:rsid w:val="00F64B4E"/>
    <w:rsid w:val="00F66B32"/>
    <w:rsid w:val="00F737CA"/>
    <w:rsid w:val="00F751B6"/>
    <w:rsid w:val="00F901C4"/>
    <w:rsid w:val="00F92192"/>
    <w:rsid w:val="00FB5C16"/>
    <w:rsid w:val="00FB79D8"/>
    <w:rsid w:val="00FD0331"/>
    <w:rsid w:val="00FE6E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styleId="UnresolvedMention">
    <w:name w:val="Unresolved Mention"/>
    <w:basedOn w:val="DefaultParagraphFont"/>
    <w:uiPriority w:val="99"/>
    <w:semiHidden/>
    <w:unhideWhenUsed/>
    <w:rsid w:val="00B83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01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afm.ro"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afm.ro" TargetMode="External"/><Relationship Id="rId1" Type="http://schemas.openxmlformats.org/officeDocument/2006/relationships/hyperlink" Target="mailto:juridic@afm.ro"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F371-3668-484A-8BA9-4C0CEBCB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1240</Words>
  <Characters>7070</Characters>
  <Application>Microsoft Office Word</Application>
  <DocSecurity>0</DocSecurity>
  <Lines>58</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Ramona Danulet</cp:lastModifiedBy>
  <cp:revision>15</cp:revision>
  <cp:lastPrinted>2025-06-02T12:31:00Z</cp:lastPrinted>
  <dcterms:created xsi:type="dcterms:W3CDTF">2025-06-02T10:49:00Z</dcterms:created>
  <dcterms:modified xsi:type="dcterms:W3CDTF">2025-06-17T13:28:00Z</dcterms:modified>
</cp:coreProperties>
</file>