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9393" w14:textId="55D81E9D" w:rsidR="000B449E" w:rsidRPr="00150456" w:rsidRDefault="008B3128" w:rsidP="00433E75">
      <w:pPr>
        <w:spacing w:after="0"/>
        <w:jc w:val="right"/>
        <w:rPr>
          <w:b/>
          <w:szCs w:val="24"/>
        </w:rPr>
      </w:pPr>
      <w:r w:rsidRPr="00150456">
        <w:rPr>
          <w:b/>
          <w:szCs w:val="24"/>
        </w:rPr>
        <w:t xml:space="preserve">             </w:t>
      </w:r>
      <w:r w:rsidR="008F0BBA" w:rsidRPr="00150456">
        <w:rPr>
          <w:b/>
          <w:szCs w:val="24"/>
        </w:rPr>
        <w:tab/>
      </w:r>
      <w:r w:rsidR="008F0BBA" w:rsidRPr="00150456">
        <w:rPr>
          <w:b/>
          <w:szCs w:val="24"/>
        </w:rPr>
        <w:tab/>
      </w:r>
      <w:r w:rsidR="008F0BBA" w:rsidRPr="00150456">
        <w:rPr>
          <w:b/>
          <w:szCs w:val="24"/>
        </w:rPr>
        <w:tab/>
      </w:r>
      <w:r w:rsidR="008F0BBA" w:rsidRPr="00150456">
        <w:rPr>
          <w:b/>
          <w:szCs w:val="24"/>
        </w:rPr>
        <w:tab/>
      </w:r>
      <w:r w:rsidR="008F0BBA" w:rsidRPr="00150456">
        <w:rPr>
          <w:b/>
          <w:szCs w:val="24"/>
        </w:rPr>
        <w:tab/>
      </w:r>
      <w:r w:rsidR="008F0BBA" w:rsidRPr="00150456">
        <w:rPr>
          <w:b/>
          <w:szCs w:val="24"/>
        </w:rPr>
        <w:tab/>
      </w:r>
      <w:r w:rsidRPr="00150456">
        <w:rPr>
          <w:b/>
          <w:szCs w:val="24"/>
        </w:rPr>
        <w:t xml:space="preserve">Anexa la </w:t>
      </w:r>
    </w:p>
    <w:p w14:paraId="58F3C132" w14:textId="77777777" w:rsidR="000B449E" w:rsidRPr="00150456" w:rsidRDefault="008B3128" w:rsidP="00433E75">
      <w:pPr>
        <w:spacing w:after="0"/>
        <w:ind w:left="4248" w:firstLine="708"/>
        <w:jc w:val="right"/>
        <w:rPr>
          <w:b/>
          <w:szCs w:val="24"/>
        </w:rPr>
      </w:pPr>
      <w:r w:rsidRPr="00150456">
        <w:rPr>
          <w:b/>
          <w:szCs w:val="24"/>
        </w:rPr>
        <w:t>Ordinul ministrului mediului, apelor și pădurilor</w:t>
      </w:r>
    </w:p>
    <w:p w14:paraId="099830DC" w14:textId="1FAA07A3" w:rsidR="00C23220" w:rsidRPr="00150456" w:rsidRDefault="008B3128" w:rsidP="00433E75">
      <w:pPr>
        <w:spacing w:after="0"/>
        <w:ind w:left="4248" w:firstLine="708"/>
        <w:jc w:val="right"/>
        <w:rPr>
          <w:b/>
          <w:szCs w:val="24"/>
        </w:rPr>
      </w:pPr>
      <w:r w:rsidRPr="00150456">
        <w:rPr>
          <w:b/>
          <w:szCs w:val="24"/>
        </w:rPr>
        <w:t xml:space="preserve"> nr. .............</w:t>
      </w:r>
    </w:p>
    <w:p w14:paraId="298D6DF7" w14:textId="77777777" w:rsidR="00004F9A" w:rsidRPr="00150456" w:rsidRDefault="00004F9A" w:rsidP="00433E75">
      <w:pPr>
        <w:spacing w:after="0"/>
        <w:jc w:val="both"/>
        <w:rPr>
          <w:b/>
          <w:szCs w:val="24"/>
        </w:rPr>
      </w:pPr>
      <w:bookmarkStart w:id="0" w:name="_Hlk118965588"/>
    </w:p>
    <w:p w14:paraId="2E972CDB" w14:textId="721F6CA5" w:rsidR="00C23220" w:rsidRPr="00150456" w:rsidRDefault="00000000" w:rsidP="00433E75">
      <w:pPr>
        <w:spacing w:after="0"/>
        <w:jc w:val="center"/>
        <w:rPr>
          <w:b/>
          <w:szCs w:val="24"/>
        </w:rPr>
      </w:pPr>
      <w:r w:rsidRPr="00150456">
        <w:rPr>
          <w:b/>
          <w:szCs w:val="24"/>
        </w:rPr>
        <w:t>Ghid de finanţare</w:t>
      </w:r>
    </w:p>
    <w:p w14:paraId="4A9A8556" w14:textId="3B044F46" w:rsidR="00A63C86" w:rsidRPr="00150456" w:rsidRDefault="00000000" w:rsidP="00433E75">
      <w:pPr>
        <w:spacing w:after="0"/>
        <w:jc w:val="center"/>
        <w:rPr>
          <w:b/>
          <w:szCs w:val="24"/>
        </w:rPr>
      </w:pPr>
      <w:r w:rsidRPr="00150456">
        <w:rPr>
          <w:b/>
          <w:szCs w:val="24"/>
        </w:rPr>
        <w:t xml:space="preserve">a </w:t>
      </w:r>
      <w:r w:rsidR="00A63C86" w:rsidRPr="00150456">
        <w:rPr>
          <w:b/>
          <w:szCs w:val="24"/>
        </w:rPr>
        <w:t xml:space="preserve">Programului integrat de dezvoltare a infrastructurii sportive durabile pentru </w:t>
      </w:r>
      <w:r w:rsidR="00A63C86" w:rsidRPr="00150456">
        <w:rPr>
          <w:b/>
          <w:szCs w:val="24"/>
        </w:rPr>
        <w:br/>
      </w:r>
      <w:r w:rsidR="00B356D0" w:rsidRPr="00150456">
        <w:rPr>
          <w:b/>
          <w:szCs w:val="24"/>
        </w:rPr>
        <w:t>Festivalul Olimpic al Tineretului European</w:t>
      </w:r>
      <w:r w:rsidR="00A63C86" w:rsidRPr="00150456">
        <w:rPr>
          <w:b/>
          <w:szCs w:val="24"/>
        </w:rPr>
        <w:t xml:space="preserve"> 2027, </w:t>
      </w:r>
      <w:r w:rsidR="00B356D0" w:rsidRPr="00150456">
        <w:rPr>
          <w:b/>
          <w:szCs w:val="24"/>
        </w:rPr>
        <w:t>în vederea creșterii</w:t>
      </w:r>
      <w:r w:rsidR="00A63C86" w:rsidRPr="00150456">
        <w:rPr>
          <w:b/>
          <w:szCs w:val="24"/>
        </w:rPr>
        <w:t xml:space="preserve"> eficienței energetice a domeniului schiabil din România</w:t>
      </w:r>
    </w:p>
    <w:bookmarkEnd w:id="0"/>
    <w:p w14:paraId="5F0F718A" w14:textId="77777777" w:rsidR="008F0BBA" w:rsidRPr="00150456" w:rsidRDefault="008F0BBA" w:rsidP="00433E75">
      <w:pPr>
        <w:spacing w:after="0"/>
        <w:jc w:val="center"/>
        <w:rPr>
          <w:szCs w:val="24"/>
        </w:rPr>
      </w:pPr>
    </w:p>
    <w:p w14:paraId="3156A100" w14:textId="77777777" w:rsidR="006B7A00" w:rsidRPr="00150456" w:rsidRDefault="00000000" w:rsidP="00433E75">
      <w:pPr>
        <w:spacing w:after="0"/>
        <w:jc w:val="center"/>
        <w:rPr>
          <w:b/>
          <w:bCs/>
          <w:szCs w:val="24"/>
          <w:shd w:val="clear" w:color="auto" w:fill="FFFFFF"/>
        </w:rPr>
      </w:pPr>
      <w:r w:rsidRPr="00150456">
        <w:rPr>
          <w:b/>
          <w:bCs/>
          <w:szCs w:val="24"/>
          <w:shd w:val="clear" w:color="auto" w:fill="FFFFFF"/>
        </w:rPr>
        <w:t>CAPITOLUL I</w:t>
      </w:r>
    </w:p>
    <w:p w14:paraId="2DE17BB1" w14:textId="636B3EC9" w:rsidR="00C23220" w:rsidRPr="00150456" w:rsidRDefault="00000000" w:rsidP="00433E75">
      <w:pPr>
        <w:spacing w:after="0"/>
        <w:jc w:val="center"/>
        <w:rPr>
          <w:b/>
          <w:bCs/>
          <w:szCs w:val="24"/>
          <w:shd w:val="clear" w:color="auto" w:fill="FFFFFF"/>
        </w:rPr>
      </w:pPr>
      <w:r w:rsidRPr="00150456">
        <w:rPr>
          <w:b/>
          <w:bCs/>
          <w:szCs w:val="24"/>
          <w:shd w:val="clear" w:color="auto" w:fill="FFFFFF"/>
        </w:rPr>
        <w:t>Dispoziţii generale</w:t>
      </w:r>
    </w:p>
    <w:p w14:paraId="465C6766" w14:textId="77777777" w:rsidR="00F97E36" w:rsidRPr="00150456" w:rsidRDefault="00F97E36" w:rsidP="00433E75">
      <w:pPr>
        <w:spacing w:after="0"/>
        <w:jc w:val="both"/>
        <w:rPr>
          <w:szCs w:val="24"/>
        </w:rPr>
      </w:pPr>
    </w:p>
    <w:p w14:paraId="52425632" w14:textId="77777777" w:rsidR="00F97E36" w:rsidRPr="00150456" w:rsidRDefault="00F97E3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 1</w:t>
      </w:r>
    </w:p>
    <w:p w14:paraId="3E52F36B" w14:textId="32EBB551" w:rsidR="00C23220" w:rsidRPr="00150456" w:rsidRDefault="000000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Ghidul de finanţare </w:t>
      </w:r>
    </w:p>
    <w:p w14:paraId="354FF898" w14:textId="351B5DEA" w:rsidR="00C23220" w:rsidRPr="00150456" w:rsidRDefault="00000000" w:rsidP="00C52C22">
      <w:pPr>
        <w:spacing w:after="0"/>
        <w:jc w:val="both"/>
        <w:rPr>
          <w:szCs w:val="24"/>
        </w:rPr>
      </w:pPr>
      <w:r w:rsidRPr="00150456">
        <w:rPr>
          <w:szCs w:val="24"/>
          <w:shd w:val="clear" w:color="auto" w:fill="FFFFFF"/>
        </w:rPr>
        <w:t>Ghidul</w:t>
      </w:r>
      <w:r w:rsidRPr="00150456">
        <w:rPr>
          <w:szCs w:val="24"/>
        </w:rPr>
        <w:t xml:space="preserve"> de finanţare, denumit în continuare </w:t>
      </w:r>
      <w:r w:rsidRPr="00150456">
        <w:rPr>
          <w:i/>
          <w:iCs/>
          <w:szCs w:val="24"/>
        </w:rPr>
        <w:t>ghid</w:t>
      </w:r>
      <w:r w:rsidRPr="00150456">
        <w:rPr>
          <w:szCs w:val="24"/>
        </w:rPr>
        <w:t xml:space="preserve">, constituie un suport informativ, având rolul de a furniza informaţii esenţiale cu privire la derularea </w:t>
      </w:r>
      <w:r w:rsidR="00C52C22" w:rsidRPr="00150456">
        <w:rPr>
          <w:szCs w:val="24"/>
        </w:rPr>
        <w:t>Programului integrat de dezvoltare a infrastructurii sportive durabile pentru Festivalul Olimpic al Tineretului European 2027, în vederea creșterii eficienței energetice a domeniului schiabil din România</w:t>
      </w:r>
      <w:r w:rsidRPr="00150456">
        <w:rPr>
          <w:szCs w:val="24"/>
        </w:rPr>
        <w:t>,</w:t>
      </w:r>
      <w:r w:rsidR="002428F1" w:rsidRPr="00150456">
        <w:rPr>
          <w:szCs w:val="24"/>
        </w:rPr>
        <w:t xml:space="preserve"> denumit în continuare </w:t>
      </w:r>
      <w:r w:rsidR="00AA0508" w:rsidRPr="00150456">
        <w:rPr>
          <w:i/>
          <w:iCs/>
          <w:szCs w:val="24"/>
        </w:rPr>
        <w:t>p</w:t>
      </w:r>
      <w:r w:rsidR="002428F1" w:rsidRPr="00150456">
        <w:rPr>
          <w:i/>
          <w:iCs/>
          <w:szCs w:val="24"/>
        </w:rPr>
        <w:t>rogram</w:t>
      </w:r>
      <w:r w:rsidR="002428F1" w:rsidRPr="00150456">
        <w:rPr>
          <w:szCs w:val="24"/>
        </w:rPr>
        <w:t>.</w:t>
      </w:r>
    </w:p>
    <w:p w14:paraId="39D221C4" w14:textId="77777777" w:rsidR="00F97E36" w:rsidRPr="00150456" w:rsidRDefault="00F97E3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 2</w:t>
      </w:r>
    </w:p>
    <w:p w14:paraId="71B312EE" w14:textId="479F54CF" w:rsidR="00163CEA" w:rsidRPr="00150456" w:rsidRDefault="00163CEA"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Scopul, obiectul şi indicator</w:t>
      </w:r>
      <w:r w:rsidR="00C461F2" w:rsidRPr="00150456">
        <w:rPr>
          <w:rFonts w:ascii="Times New Roman" w:hAnsi="Times New Roman" w:cs="Times New Roman"/>
          <w:color w:val="auto"/>
          <w:sz w:val="24"/>
          <w:szCs w:val="24"/>
          <w:shd w:val="clear" w:color="auto" w:fill="FFFFFF"/>
        </w:rPr>
        <w:t xml:space="preserve">ul </w:t>
      </w:r>
      <w:r w:rsidRPr="00150456">
        <w:rPr>
          <w:rFonts w:ascii="Times New Roman" w:hAnsi="Times New Roman" w:cs="Times New Roman"/>
          <w:color w:val="auto"/>
          <w:sz w:val="24"/>
          <w:szCs w:val="24"/>
          <w:shd w:val="clear" w:color="auto" w:fill="FFFFFF"/>
        </w:rPr>
        <w:t>de performanţă a</w:t>
      </w:r>
      <w:r w:rsidR="00C461F2" w:rsidRPr="00150456">
        <w:rPr>
          <w:rFonts w:ascii="Times New Roman" w:hAnsi="Times New Roman" w:cs="Times New Roman"/>
          <w:color w:val="auto"/>
          <w:sz w:val="24"/>
          <w:szCs w:val="24"/>
          <w:shd w:val="clear" w:color="auto" w:fill="FFFFFF"/>
        </w:rPr>
        <w:t>le p</w:t>
      </w:r>
      <w:r w:rsidRPr="00150456">
        <w:rPr>
          <w:rFonts w:ascii="Times New Roman" w:hAnsi="Times New Roman" w:cs="Times New Roman"/>
          <w:color w:val="auto"/>
          <w:sz w:val="24"/>
          <w:szCs w:val="24"/>
          <w:shd w:val="clear" w:color="auto" w:fill="FFFFFF"/>
        </w:rPr>
        <w:t xml:space="preserve">rogramului </w:t>
      </w:r>
    </w:p>
    <w:p w14:paraId="60F6DC30" w14:textId="4A9833EB" w:rsidR="00801A18" w:rsidRPr="00942207" w:rsidRDefault="00801A18" w:rsidP="00801A18">
      <w:pPr>
        <w:spacing w:after="0"/>
        <w:jc w:val="both"/>
        <w:rPr>
          <w:szCs w:val="24"/>
          <w:lang w:val="pt-PT"/>
        </w:rPr>
      </w:pPr>
      <w:r w:rsidRPr="00150456">
        <w:rPr>
          <w:szCs w:val="24"/>
        </w:rPr>
        <w:t xml:space="preserve">(1) </w:t>
      </w:r>
      <w:bookmarkStart w:id="1" w:name="_Hlk211432429"/>
      <w:r w:rsidRPr="00150456">
        <w:rPr>
          <w:szCs w:val="24"/>
        </w:rPr>
        <w:t xml:space="preserve">Scopul programului </w:t>
      </w:r>
      <w:bookmarkStart w:id="2" w:name="_Hlk139446710"/>
      <w:r w:rsidRPr="00150456">
        <w:t>îl reprezintă protejarea și îmbunătăţirea calităţii mediului înconjurător și</w:t>
      </w:r>
      <w:r w:rsidR="00637182" w:rsidRPr="00150456">
        <w:t xml:space="preserve"> </w:t>
      </w:r>
      <w:r w:rsidRPr="00150456">
        <w:t>reducerea emisiilor de gaze cu efect de seră</w:t>
      </w:r>
      <w:r w:rsidRPr="00150456">
        <w:rPr>
          <w:szCs w:val="24"/>
        </w:rPr>
        <w:t xml:space="preserve"> prin alinierea domeniului schiabil </w:t>
      </w:r>
      <w:r w:rsidR="005F00E2" w:rsidRPr="00150456">
        <w:rPr>
          <w:szCs w:val="24"/>
        </w:rPr>
        <w:t xml:space="preserve">și a bazelor sportive conexe, inclusiv a patinoarelor și a altor facilități destinate sporturilor de iarnă, </w:t>
      </w:r>
      <w:r w:rsidRPr="00150456">
        <w:rPr>
          <w:szCs w:val="24"/>
        </w:rPr>
        <w:t>la principiile dezvoltării durabile și conformarea cu strategiile și obiectivele naționale și europene privind tranziția verde către o economie neutră din punct de vedere climatic.</w:t>
      </w:r>
      <w:r w:rsidR="00CB6D99" w:rsidRPr="00150456">
        <w:rPr>
          <w:szCs w:val="24"/>
        </w:rPr>
        <w:t xml:space="preserve"> Prin integrarea soluțiilor tehnice finanțate, proiect</w:t>
      </w:r>
      <w:r w:rsidR="00222A1C" w:rsidRPr="00150456">
        <w:rPr>
          <w:szCs w:val="24"/>
        </w:rPr>
        <w:t>ele</w:t>
      </w:r>
      <w:r w:rsidR="00CB6D99" w:rsidRPr="00150456">
        <w:rPr>
          <w:szCs w:val="24"/>
        </w:rPr>
        <w:t xml:space="preserve"> contribuie direct la promovarea utilizării energiei verzi și a tehnologiilor cu impact redus asupra mediului, creșterea efi</w:t>
      </w:r>
      <w:r w:rsidR="007F74C5" w:rsidRPr="00150456">
        <w:rPr>
          <w:szCs w:val="24"/>
        </w:rPr>
        <w:t>c</w:t>
      </w:r>
      <w:r w:rsidR="00CB6D99" w:rsidRPr="00150456">
        <w:rPr>
          <w:szCs w:val="24"/>
        </w:rPr>
        <w:t>ienței energetice în infrastructura sportivă, reducerea consumului de energie din surse convenționale, precum și la diminuarea poluării atmosferice și luminoase.</w:t>
      </w:r>
      <w:bookmarkEnd w:id="1"/>
    </w:p>
    <w:bookmarkEnd w:id="2"/>
    <w:p w14:paraId="796A08F5" w14:textId="00556FC6" w:rsidR="00801A18" w:rsidRPr="00150456" w:rsidRDefault="00801A18" w:rsidP="00801A18">
      <w:pPr>
        <w:spacing w:after="0"/>
        <w:jc w:val="both"/>
        <w:rPr>
          <w:szCs w:val="24"/>
        </w:rPr>
      </w:pPr>
      <w:r w:rsidRPr="00150456">
        <w:rPr>
          <w:szCs w:val="24"/>
        </w:rPr>
        <w:t xml:space="preserve">(2) Obiectul programului constă în acordarea unei finanțări nerambursabile unităților administrativ-teritoriale care găzduiesc competițiile în cadrul Festivalului Olimpic al Tineretului European din 2027, </w:t>
      </w:r>
      <w:r w:rsidRPr="00150456">
        <w:t xml:space="preserve">pentru </w:t>
      </w:r>
      <w:r w:rsidR="00CA549E" w:rsidRPr="00150456">
        <w:t xml:space="preserve">proiecte de </w:t>
      </w:r>
      <w:r w:rsidR="0008621E" w:rsidRPr="00150456">
        <w:t xml:space="preserve">dezvoltare/modernizare </w:t>
      </w:r>
      <w:r w:rsidR="00CA549E" w:rsidRPr="00150456">
        <w:t>a infrastructurii sportive specifice</w:t>
      </w:r>
      <w:r w:rsidR="00F7651A" w:rsidRPr="00150456">
        <w:rPr>
          <w:szCs w:val="24"/>
        </w:rPr>
        <w:t xml:space="preserve">, </w:t>
      </w:r>
      <w:r w:rsidR="00CA549E" w:rsidRPr="00150456">
        <w:t>bazate pe sustenabilitate și eficiență energetică</w:t>
      </w:r>
      <w:r w:rsidRPr="00150456">
        <w:rPr>
          <w:szCs w:val="24"/>
        </w:rPr>
        <w:t>.</w:t>
      </w:r>
    </w:p>
    <w:p w14:paraId="2C5337A8" w14:textId="1892D65F" w:rsidR="00801A18" w:rsidRPr="00150456" w:rsidRDefault="00801A18" w:rsidP="00801A18">
      <w:pPr>
        <w:spacing w:after="0"/>
        <w:jc w:val="both"/>
        <w:rPr>
          <w:szCs w:val="24"/>
        </w:rPr>
      </w:pPr>
      <w:r w:rsidRPr="00150456">
        <w:rPr>
          <w:szCs w:val="24"/>
        </w:rPr>
        <w:t>(3) Indicator</w:t>
      </w:r>
      <w:r w:rsidR="0003457F" w:rsidRPr="00150456">
        <w:rPr>
          <w:szCs w:val="24"/>
        </w:rPr>
        <w:t>ul</w:t>
      </w:r>
      <w:r w:rsidRPr="00150456">
        <w:rPr>
          <w:szCs w:val="24"/>
        </w:rPr>
        <w:t xml:space="preserve"> de performanţă şi eficienţă a</w:t>
      </w:r>
      <w:r w:rsidR="0003457F" w:rsidRPr="00150456">
        <w:rPr>
          <w:szCs w:val="24"/>
        </w:rPr>
        <w:t>l</w:t>
      </w:r>
      <w:r w:rsidRPr="00150456">
        <w:rPr>
          <w:szCs w:val="24"/>
        </w:rPr>
        <w:t xml:space="preserve"> programului î</w:t>
      </w:r>
      <w:r w:rsidR="0003457F" w:rsidRPr="00150456">
        <w:rPr>
          <w:szCs w:val="24"/>
        </w:rPr>
        <w:t xml:space="preserve">l </w:t>
      </w:r>
      <w:r w:rsidRPr="00150456">
        <w:rPr>
          <w:szCs w:val="24"/>
        </w:rPr>
        <w:t>reprezintă</w:t>
      </w:r>
      <w:r w:rsidR="0003457F" w:rsidRPr="00150456">
        <w:rPr>
          <w:szCs w:val="24"/>
        </w:rPr>
        <w:t xml:space="preserve"> </w:t>
      </w:r>
      <w:r w:rsidRPr="00150456">
        <w:t>reducerea anuală a emisiilor de gaze cu efect de seră (echivalent tone de CO</w:t>
      </w:r>
      <w:r w:rsidRPr="00150456">
        <w:rPr>
          <w:vertAlign w:val="subscript"/>
        </w:rPr>
        <w:t>2</w:t>
      </w:r>
      <w:r w:rsidRPr="00150456">
        <w:t xml:space="preserve">). Se va calcula ca sumă a cantităţii de gaze cu efect de seră diminuate prin implementarea fiecărui proiect. </w:t>
      </w:r>
    </w:p>
    <w:p w14:paraId="3CD822DF" w14:textId="41958DE1" w:rsidR="00490F56" w:rsidRPr="00150456" w:rsidRDefault="00490F56" w:rsidP="00433E75">
      <w:pPr>
        <w:spacing w:before="26" w:after="0"/>
        <w:jc w:val="both"/>
      </w:pPr>
      <w:r w:rsidRPr="00150456">
        <w:t xml:space="preserve">I = </w:t>
      </w:r>
      <w:r w:rsidR="00177753" w:rsidRPr="00150456">
        <w:t>∑</w:t>
      </w:r>
      <w:r w:rsidRPr="00150456">
        <w:rPr>
          <w:vertAlign w:val="superscript"/>
        </w:rPr>
        <w:t>n</w:t>
      </w:r>
      <w:r w:rsidRPr="00150456">
        <w:rPr>
          <w:vertAlign w:val="subscript"/>
        </w:rPr>
        <w:t>i=1</w:t>
      </w:r>
      <w:r w:rsidRPr="00150456">
        <w:t xml:space="preserve"> Q,</w:t>
      </w:r>
    </w:p>
    <w:p w14:paraId="4ABEA179" w14:textId="77777777" w:rsidR="00490F56" w:rsidRPr="00150456" w:rsidRDefault="00490F56" w:rsidP="00433E75">
      <w:pPr>
        <w:spacing w:before="26" w:after="0"/>
        <w:jc w:val="both"/>
      </w:pPr>
      <w:r w:rsidRPr="00150456">
        <w:t>unde:</w:t>
      </w:r>
    </w:p>
    <w:p w14:paraId="0E457E58" w14:textId="77777777" w:rsidR="00490F56" w:rsidRPr="00150456" w:rsidRDefault="00490F56" w:rsidP="00433E75">
      <w:pPr>
        <w:spacing w:before="26" w:after="0"/>
        <w:jc w:val="both"/>
      </w:pPr>
      <w:r w:rsidRPr="00150456">
        <w:rPr>
          <w:i/>
        </w:rPr>
        <w:t>I</w:t>
      </w:r>
      <w:r w:rsidRPr="00150456">
        <w:t xml:space="preserve"> = reducerea anuală a cantităţii de gaze cu efect de seră (echivalent tone CO</w:t>
      </w:r>
      <w:r w:rsidRPr="00150456">
        <w:rPr>
          <w:vertAlign w:val="subscript"/>
        </w:rPr>
        <w:t>2</w:t>
      </w:r>
      <w:r w:rsidRPr="00150456">
        <w:t>);</w:t>
      </w:r>
    </w:p>
    <w:p w14:paraId="1B0CB237" w14:textId="77777777" w:rsidR="00490F56" w:rsidRPr="00150456" w:rsidRDefault="00490F56" w:rsidP="00433E75">
      <w:pPr>
        <w:spacing w:before="26" w:after="0"/>
        <w:jc w:val="both"/>
      </w:pPr>
      <w:r w:rsidRPr="00150456">
        <w:rPr>
          <w:i/>
        </w:rPr>
        <w:t>Q</w:t>
      </w:r>
      <w:r w:rsidRPr="00150456">
        <w:t xml:space="preserve"> = cantitatea de CO</w:t>
      </w:r>
      <w:r w:rsidRPr="00150456">
        <w:rPr>
          <w:vertAlign w:val="subscript"/>
        </w:rPr>
        <w:t>2</w:t>
      </w:r>
      <w:r w:rsidRPr="00150456">
        <w:t xml:space="preserve"> diminuată în cadrul unui proiect implementat;</w:t>
      </w:r>
    </w:p>
    <w:p w14:paraId="511D9CF4" w14:textId="77777777" w:rsidR="00490F56" w:rsidRPr="00150456" w:rsidRDefault="00490F56" w:rsidP="00433E75">
      <w:pPr>
        <w:spacing w:before="26" w:after="0"/>
        <w:jc w:val="both"/>
      </w:pPr>
      <w:r w:rsidRPr="00150456">
        <w:rPr>
          <w:i/>
        </w:rPr>
        <w:t>n</w:t>
      </w:r>
      <w:r w:rsidRPr="00150456">
        <w:t xml:space="preserve"> = numărul de proiecte finalizate.</w:t>
      </w:r>
    </w:p>
    <w:p w14:paraId="7909696A" w14:textId="147CB7AA" w:rsidR="00F97E36" w:rsidRPr="00150456" w:rsidRDefault="00F97E3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 3</w:t>
      </w:r>
    </w:p>
    <w:p w14:paraId="0FBBD20F" w14:textId="0F880963" w:rsidR="00C23220" w:rsidRPr="00150456" w:rsidRDefault="000000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Sursa de finanţare pentru derularea </w:t>
      </w:r>
      <w:r w:rsidR="008248D5" w:rsidRPr="00150456">
        <w:rPr>
          <w:rFonts w:ascii="Times New Roman" w:hAnsi="Times New Roman" w:cs="Times New Roman"/>
          <w:color w:val="auto"/>
          <w:sz w:val="24"/>
          <w:szCs w:val="24"/>
          <w:shd w:val="clear" w:color="auto" w:fill="FFFFFF"/>
        </w:rPr>
        <w:t>p</w:t>
      </w:r>
      <w:r w:rsidRPr="00150456">
        <w:rPr>
          <w:rFonts w:ascii="Times New Roman" w:hAnsi="Times New Roman" w:cs="Times New Roman"/>
          <w:color w:val="auto"/>
          <w:sz w:val="24"/>
          <w:szCs w:val="24"/>
          <w:shd w:val="clear" w:color="auto" w:fill="FFFFFF"/>
        </w:rPr>
        <w:t>rogramului</w:t>
      </w:r>
    </w:p>
    <w:p w14:paraId="317487A1" w14:textId="1207349C" w:rsidR="009051FE" w:rsidRPr="00150456" w:rsidRDefault="009051FE" w:rsidP="00433E75">
      <w:pPr>
        <w:spacing w:before="26" w:after="0"/>
        <w:jc w:val="both"/>
      </w:pPr>
      <w:r w:rsidRPr="00150456">
        <w:t>(1)</w:t>
      </w:r>
      <w:r w:rsidR="008059E3" w:rsidRPr="00150456">
        <w:t xml:space="preserve"> </w:t>
      </w:r>
      <w:bookmarkStart w:id="3" w:name="_Hlk211432444"/>
      <w:r w:rsidRPr="00150456">
        <w:t xml:space="preserve">Finanţarea </w:t>
      </w:r>
      <w:r w:rsidR="002F7856" w:rsidRPr="00150456">
        <w:t>p</w:t>
      </w:r>
      <w:r w:rsidRPr="00150456">
        <w:t>rogramului se realizează din veniturile rezultate din vânzarea certificatelor de emisii de gaze cu efect de seră încasate la Fondul pentru mediu, în limita creditelor de angajament şi bugetare prevăzute cu această destinaţie prin bugetul anual al Fondului pentru mediu, aprobat conform legii.</w:t>
      </w:r>
    </w:p>
    <w:bookmarkEnd w:id="3"/>
    <w:p w14:paraId="5AC1399F" w14:textId="51BDE94D" w:rsidR="00C23220" w:rsidRPr="00150456" w:rsidRDefault="00000000" w:rsidP="00433E75">
      <w:pPr>
        <w:spacing w:after="0"/>
        <w:jc w:val="both"/>
        <w:rPr>
          <w:szCs w:val="24"/>
        </w:rPr>
      </w:pPr>
      <w:r w:rsidRPr="00150456">
        <w:rPr>
          <w:szCs w:val="24"/>
        </w:rPr>
        <w:lastRenderedPageBreak/>
        <w:t>(2) Programul are caracter multianual şi se desfăşoară la nivel naţional</w:t>
      </w:r>
      <w:r w:rsidR="00AC1410" w:rsidRPr="00150456">
        <w:rPr>
          <w:szCs w:val="24"/>
        </w:rPr>
        <w:t>.</w:t>
      </w:r>
    </w:p>
    <w:p w14:paraId="00C09F0A" w14:textId="77777777" w:rsidR="00F97E36" w:rsidRPr="00150456" w:rsidRDefault="00F97E3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 4</w:t>
      </w:r>
    </w:p>
    <w:p w14:paraId="41CC6B11" w14:textId="78A1E146" w:rsidR="00C23220" w:rsidRPr="00150456" w:rsidRDefault="000000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Definiţii </w:t>
      </w:r>
    </w:p>
    <w:p w14:paraId="5A345101" w14:textId="62DA6788" w:rsidR="00C23220" w:rsidRPr="00150456" w:rsidRDefault="00BB35F8" w:rsidP="00433E75">
      <w:pPr>
        <w:spacing w:after="0"/>
        <w:jc w:val="both"/>
        <w:rPr>
          <w:szCs w:val="24"/>
        </w:rPr>
      </w:pPr>
      <w:r w:rsidRPr="00150456">
        <w:rPr>
          <w:szCs w:val="24"/>
        </w:rPr>
        <w:t>(1) În sensul prezentului ghid, termenii şi expresiile de mai jos se definesc astfel:</w:t>
      </w:r>
    </w:p>
    <w:p w14:paraId="111BD520" w14:textId="3AB3A398" w:rsidR="00C23220" w:rsidRPr="00150456" w:rsidRDefault="008223E0" w:rsidP="0032475B">
      <w:pPr>
        <w:pStyle w:val="ListParagraph"/>
        <w:numPr>
          <w:ilvl w:val="0"/>
          <w:numId w:val="10"/>
        </w:numPr>
        <w:spacing w:after="0"/>
        <w:jc w:val="both"/>
      </w:pPr>
      <w:r w:rsidRPr="00150456">
        <w:t xml:space="preserve">beneficiar </w:t>
      </w:r>
      <w:r w:rsidR="0007370D" w:rsidRPr="00150456">
        <w:t>-</w:t>
      </w:r>
      <w:r w:rsidRPr="00150456">
        <w:t xml:space="preserve"> solicitantul</w:t>
      </w:r>
      <w:r w:rsidR="004B0531" w:rsidRPr="00150456">
        <w:t xml:space="preserve"> </w:t>
      </w:r>
      <w:r w:rsidR="00A44D3A" w:rsidRPr="00150456">
        <w:t xml:space="preserve"> care </w:t>
      </w:r>
      <w:r w:rsidR="00E4611D" w:rsidRPr="00150456">
        <w:t xml:space="preserve">a semnat contract de finanțare cu </w:t>
      </w:r>
      <w:r w:rsidR="00A44D3A" w:rsidRPr="00150456">
        <w:t>Administrația Fondului pentru Medi</w:t>
      </w:r>
      <w:r w:rsidR="0032475B" w:rsidRPr="00150456">
        <w:t>u</w:t>
      </w:r>
      <w:r w:rsidRPr="00150456">
        <w:t>;</w:t>
      </w:r>
    </w:p>
    <w:p w14:paraId="783A27AC" w14:textId="0EBA9201" w:rsidR="004237E9" w:rsidRPr="00150456" w:rsidRDefault="004237E9" w:rsidP="0032475B">
      <w:pPr>
        <w:pStyle w:val="ListParagraph"/>
        <w:numPr>
          <w:ilvl w:val="0"/>
          <w:numId w:val="10"/>
        </w:numPr>
        <w:spacing w:after="0"/>
        <w:jc w:val="both"/>
      </w:pPr>
      <w:r w:rsidRPr="00150456">
        <w:t xml:space="preserve">cerere de </w:t>
      </w:r>
      <w:r w:rsidR="00D6081A" w:rsidRPr="00150456">
        <w:t>finanțare</w:t>
      </w:r>
      <w:r w:rsidRPr="00150456">
        <w:t xml:space="preserve"> </w:t>
      </w:r>
      <w:r w:rsidR="00D1317C" w:rsidRPr="00150456">
        <w:t>-</w:t>
      </w:r>
      <w:r w:rsidRPr="00150456">
        <w:t xml:space="preserve"> </w:t>
      </w:r>
      <w:r w:rsidR="00591098" w:rsidRPr="00150456">
        <w:t>cererea</w:t>
      </w:r>
      <w:r w:rsidR="00D1317C" w:rsidRPr="00150456">
        <w:t xml:space="preserve"> </w:t>
      </w:r>
      <w:r w:rsidR="00510CDC" w:rsidRPr="00150456">
        <w:t xml:space="preserve">pe care solicitantul o </w:t>
      </w:r>
      <w:r w:rsidRPr="00150456">
        <w:t>complet</w:t>
      </w:r>
      <w:r w:rsidR="00405794" w:rsidRPr="00150456">
        <w:t>ează</w:t>
      </w:r>
      <w:r w:rsidR="00500416" w:rsidRPr="00150456">
        <w:t xml:space="preserve"> prin tehnoredactare</w:t>
      </w:r>
      <w:r w:rsidR="006342D7" w:rsidRPr="00150456">
        <w:t xml:space="preserve"> și o semnează</w:t>
      </w:r>
      <w:r w:rsidR="0058221A" w:rsidRPr="00150456">
        <w:t>,</w:t>
      </w:r>
      <w:r w:rsidRPr="00150456">
        <w:t xml:space="preserve"> în vederea </w:t>
      </w:r>
      <w:r w:rsidR="00D6081A" w:rsidRPr="00150456">
        <w:t>acordării</w:t>
      </w:r>
      <w:r w:rsidRPr="00150456">
        <w:t xml:space="preserve"> </w:t>
      </w:r>
      <w:r w:rsidR="009051FE" w:rsidRPr="00150456">
        <w:t>finanțării nerambursabile</w:t>
      </w:r>
      <w:r w:rsidR="00D6081A" w:rsidRPr="00150456">
        <w:t xml:space="preserve"> de către </w:t>
      </w:r>
      <w:r w:rsidR="001F5EAA" w:rsidRPr="00150456">
        <w:t>Administrația Fondului pentru Mediu</w:t>
      </w:r>
      <w:r w:rsidR="007B1083" w:rsidRPr="00150456">
        <w:t>;</w:t>
      </w:r>
      <w:r w:rsidR="00D1317C" w:rsidRPr="00150456">
        <w:t xml:space="preserve"> modelul cererii este prevăzut în anexa nr. </w:t>
      </w:r>
      <w:r w:rsidR="00F007B9" w:rsidRPr="00150456">
        <w:t>1</w:t>
      </w:r>
      <w:r w:rsidR="00401EA2" w:rsidRPr="00150456">
        <w:t xml:space="preserve"> la ghid</w:t>
      </w:r>
      <w:r w:rsidR="00D1317C" w:rsidRPr="00150456">
        <w:t>;</w:t>
      </w:r>
    </w:p>
    <w:p w14:paraId="49F940D0" w14:textId="152F86CA" w:rsidR="007A624C" w:rsidRPr="00150456" w:rsidRDefault="007A624C" w:rsidP="0032475B">
      <w:pPr>
        <w:pStyle w:val="ListParagraph"/>
        <w:numPr>
          <w:ilvl w:val="0"/>
          <w:numId w:val="10"/>
        </w:numPr>
        <w:spacing w:after="0"/>
        <w:jc w:val="both"/>
      </w:pPr>
      <w:r w:rsidRPr="00150456">
        <w:rPr>
          <w:rStyle w:val="Strong"/>
          <w:b w:val="0"/>
          <w:bCs w:val="0"/>
        </w:rPr>
        <w:t>chiller</w:t>
      </w:r>
      <w:r w:rsidRPr="00150456">
        <w:t xml:space="preserve"> - echipament principal al sistemului de răcire al patinoarului, care produce agentul frigorific. Chillerul extrage căldura din lichidul de răcire și o evacuează în exterior, menținând astfel temperatura necesară pentru înghețarea stratului de gheață de pe pista de patinaj;</w:t>
      </w:r>
    </w:p>
    <w:p w14:paraId="5940D1C3" w14:textId="72639F81" w:rsidR="001D75BB" w:rsidRPr="00150456" w:rsidRDefault="001D75BB" w:rsidP="0032475B">
      <w:pPr>
        <w:pStyle w:val="ListParagraph"/>
        <w:numPr>
          <w:ilvl w:val="0"/>
          <w:numId w:val="10"/>
        </w:numPr>
        <w:spacing w:after="0"/>
        <w:jc w:val="both"/>
      </w:pPr>
      <w:r w:rsidRPr="00150456">
        <w:rPr>
          <w:iCs/>
        </w:rPr>
        <w:t>contract de finanţare</w:t>
      </w:r>
      <w:r w:rsidRPr="00150456">
        <w:t xml:space="preserve"> - contractul încheiat între solicitantul </w:t>
      </w:r>
      <w:r w:rsidR="00CF4BE3" w:rsidRPr="00150456">
        <w:t xml:space="preserve">a cărui cerere de finanțare a fost aprobată </w:t>
      </w:r>
      <w:r w:rsidR="003A0DC7" w:rsidRPr="00150456">
        <w:t>de</w:t>
      </w:r>
      <w:r w:rsidRPr="00150456">
        <w:t xml:space="preserve"> AFM, al cărui model este prevăzut în anexa nr.</w:t>
      </w:r>
      <w:r w:rsidR="00CF4BE3" w:rsidRPr="00150456">
        <w:t xml:space="preserve"> 2</w:t>
      </w:r>
      <w:r w:rsidR="00C10652" w:rsidRPr="00150456">
        <w:t xml:space="preserve"> la ghid</w:t>
      </w:r>
      <w:r w:rsidRPr="00150456">
        <w:t>;</w:t>
      </w:r>
    </w:p>
    <w:p w14:paraId="6CC1212A" w14:textId="6DF917F0" w:rsidR="00F339FF" w:rsidRPr="00150456" w:rsidRDefault="00F339FF" w:rsidP="0032475B">
      <w:pPr>
        <w:pStyle w:val="ListParagraph"/>
        <w:numPr>
          <w:ilvl w:val="0"/>
          <w:numId w:val="10"/>
        </w:numPr>
        <w:spacing w:before="26" w:after="0"/>
        <w:jc w:val="both"/>
      </w:pPr>
      <w:bookmarkStart w:id="4" w:name="_Hlk117504316"/>
      <w:bookmarkStart w:id="5" w:name="_Hlk115868198"/>
      <w:r w:rsidRPr="00150456">
        <w:t>dosar de finanțare - documentele depuse de către solicitant</w:t>
      </w:r>
      <w:r w:rsidR="00C10652" w:rsidRPr="00150456">
        <w:t>ul de finanțare</w:t>
      </w:r>
      <w:r w:rsidRPr="00150456">
        <w:t>, potrivit prevederilor ghidului;</w:t>
      </w:r>
    </w:p>
    <w:p w14:paraId="723330A2" w14:textId="111A0DF1" w:rsidR="00AC21B1" w:rsidRPr="00150456" w:rsidRDefault="00AC21B1" w:rsidP="00AC21B1">
      <w:pPr>
        <w:pStyle w:val="ListParagraph"/>
        <w:numPr>
          <w:ilvl w:val="0"/>
          <w:numId w:val="10"/>
        </w:numPr>
        <w:spacing w:before="26" w:after="0"/>
        <w:jc w:val="both"/>
      </w:pPr>
      <w:r w:rsidRPr="00150456">
        <w:t>mașina de bătut zăpada - utilaj motorizat destinat operațiunii de deszăpezire, care preia zăpada de pe o suprafață (drum, alee, trotuar etc.) printr-un dispozitiv de captare (spirală, roată, lame, șenile etc.), o evacuează (o aruncă) în afara suprafeței de lucru, printr-o duză sau canal de evacuare, poate fi autopropulsat sau tras/împins, în funcție de design și care este utilizat în condiții meteorologice de zăpadă pentru a asigura circulația sau siguranța pe suprafețele rutiere și pietonale;</w:t>
      </w:r>
    </w:p>
    <w:p w14:paraId="56C0AF10" w14:textId="4630486D" w:rsidR="00BA3EC4" w:rsidRPr="00150456" w:rsidRDefault="00BA3EC4" w:rsidP="00AC21B1">
      <w:pPr>
        <w:pStyle w:val="ListParagraph"/>
        <w:numPr>
          <w:ilvl w:val="0"/>
          <w:numId w:val="10"/>
        </w:numPr>
        <w:spacing w:before="26" w:after="0"/>
        <w:jc w:val="both"/>
      </w:pPr>
      <w:r w:rsidRPr="00150456">
        <w:t>mașina electrică de întreținut gheața patinoarului - echipament autopropulsat, alimentat electric, destinat refacerii și întreținerii suprafeței de gheață a patinoarelor. Aceasta realizează, într-un singur ciclu de lucru, răzuirea stratului superficial de gheață, colectarea zăpezii rezultate, spălarea și nivelarea suprafeței prin aplicarea unui strat uniform de apă caldă, care, prin înghețare, formează o gheață netedă și omogenă. Mașina este dotată cu freză de gheață, rezervor de apă, sistem de stropire și perii pentru curățare, asigurând condiții optime de joc și siguranță conform standardelor IIHF;</w:t>
      </w:r>
    </w:p>
    <w:bookmarkEnd w:id="4"/>
    <w:bookmarkEnd w:id="5"/>
    <w:p w14:paraId="40BA5810" w14:textId="51ADB01E" w:rsidR="00C461F2" w:rsidRPr="00150456" w:rsidRDefault="00C461F2" w:rsidP="00BA34A3">
      <w:pPr>
        <w:pStyle w:val="ListParagraph"/>
        <w:numPr>
          <w:ilvl w:val="0"/>
          <w:numId w:val="10"/>
        </w:numPr>
        <w:spacing w:before="26" w:after="0"/>
        <w:jc w:val="both"/>
      </w:pPr>
      <w:r w:rsidRPr="00150456">
        <w:t>pista amovibilă de răcire - sistem modular și demontabil utilizat pentru formarea și menținerea stratului de gheață artificială pe suprafața patinoarelor temporare sau mobile. Aceasta este compusă din elemente interconectabile realizate din materiale elastomerice (precum EPDM de înaltă densitate), prevăzute cu circuite prin care circulă lichidul de răcire furnizat de agregatul frigorific. Pista permite instalarea și demontarea rapidă fără afectarea structurii suport, asigurând distribuția uniformă a temperaturii, aderența optimă și stabilitatea stratului de gheață, în conformitate cu standardele IIHF;</w:t>
      </w:r>
    </w:p>
    <w:p w14:paraId="4F9C1636" w14:textId="62BDA836" w:rsidR="00BA34A3" w:rsidRPr="00150456" w:rsidRDefault="00BA34A3" w:rsidP="0032475B">
      <w:pPr>
        <w:pStyle w:val="ListParagraph"/>
        <w:numPr>
          <w:ilvl w:val="0"/>
          <w:numId w:val="10"/>
        </w:numPr>
        <w:spacing w:before="26" w:after="0"/>
        <w:jc w:val="both"/>
      </w:pPr>
      <w:r w:rsidRPr="00150456">
        <w:t>rolbă - vehicul special utilizat pentru întreținerea gheții pe patinoar. Rolba rade stratul superior de gheață deteriorat, colectează zăpada formată, aplică un strat subțire de apă caldă și îl nivelează, obținând astfel o suprafață netedă și sigură pentru patinatori;</w:t>
      </w:r>
    </w:p>
    <w:p w14:paraId="643F046B" w14:textId="6F542118" w:rsidR="007A64D6" w:rsidRPr="00150456" w:rsidRDefault="007A64D6" w:rsidP="0032475B">
      <w:pPr>
        <w:pStyle w:val="ListParagraph"/>
        <w:numPr>
          <w:ilvl w:val="0"/>
          <w:numId w:val="10"/>
        </w:numPr>
        <w:spacing w:before="26" w:after="0"/>
        <w:jc w:val="both"/>
      </w:pPr>
      <w:r w:rsidRPr="00150456">
        <w:t xml:space="preserve">sesiune de înscriere - perioadă determinată, pe parcursul căreia </w:t>
      </w:r>
      <w:r w:rsidR="001D75BB" w:rsidRPr="00150456">
        <w:t xml:space="preserve">solicitanții transmit </w:t>
      </w:r>
      <w:r w:rsidR="00DE2C5B" w:rsidRPr="00150456">
        <w:t>dosare</w:t>
      </w:r>
      <w:r w:rsidR="001D75BB" w:rsidRPr="00150456">
        <w:t xml:space="preserve"> de finanțare la AFM</w:t>
      </w:r>
      <w:r w:rsidRPr="00150456">
        <w:t>;</w:t>
      </w:r>
    </w:p>
    <w:p w14:paraId="7E89B36D" w14:textId="2BDC477C" w:rsidR="00BA34A3" w:rsidRPr="00150456" w:rsidRDefault="00BA34A3" w:rsidP="00BA34A3">
      <w:pPr>
        <w:pStyle w:val="ListParagraph"/>
        <w:numPr>
          <w:ilvl w:val="0"/>
          <w:numId w:val="10"/>
        </w:numPr>
        <w:spacing w:before="26" w:after="0"/>
        <w:jc w:val="both"/>
      </w:pPr>
      <w:r w:rsidRPr="00150456">
        <w:t>sistem de răcire - ansamblu tehnic care asigură menținerea și reglarea temperaturii gheții pe pista patinoarului. Include chillerul, pompele, conductele, agentul frigorific și rețeaua de țevi aflată sub suprafața gheții. Scopul sistemului este să păstreze gheața la o temperatură optimă pentru patinaj, indiferent de temperatura ambientală;</w:t>
      </w:r>
    </w:p>
    <w:p w14:paraId="6317B513" w14:textId="0CBB852C" w:rsidR="00D327C6" w:rsidRPr="00150456" w:rsidRDefault="00D327C6" w:rsidP="00D327C6">
      <w:pPr>
        <w:pStyle w:val="ListParagraph"/>
        <w:numPr>
          <w:ilvl w:val="0"/>
          <w:numId w:val="10"/>
        </w:numPr>
        <w:spacing w:before="26" w:after="0"/>
        <w:jc w:val="both"/>
      </w:pPr>
      <w:r w:rsidRPr="00150456">
        <w:t>sistem de ventilație - instalație care asigură circulația, filtrarea și controlul umidității aerului din incinta patinoarului. Este esențial pentru prevenirea condensului pe suprafața gheții și pentru menținerea unui climat confortabil pentru spectatori și sportivi;</w:t>
      </w:r>
    </w:p>
    <w:p w14:paraId="301A493B" w14:textId="6B3FDACB" w:rsidR="00C461F2" w:rsidRPr="00150456" w:rsidRDefault="00C461F2" w:rsidP="00D327C6">
      <w:pPr>
        <w:pStyle w:val="ListParagraph"/>
        <w:numPr>
          <w:ilvl w:val="0"/>
          <w:numId w:val="10"/>
        </w:numPr>
        <w:spacing w:before="26" w:after="0"/>
        <w:jc w:val="both"/>
      </w:pPr>
      <w:r w:rsidRPr="00150456">
        <w:t xml:space="preserve">sistemul de iluminat LED pentru patinoar - ansamblu de corpuri de iluminat performante, proiectate să asigure un nivel uniform și constant de lumină pe suprafața gheții, conform standardelor IIHF. </w:t>
      </w:r>
      <w:r w:rsidRPr="00150456">
        <w:lastRenderedPageBreak/>
        <w:t>Acesta furnizează iluminare de înaltă intensitate (minimum 1.200 lux) pentru desfășurarea în condiții optime a antrenamentelor, competițiilor și transmisiunilor TV în format HD/UHD. Sistemul utilizează tehnologie LED cu eficiență energetică ridicată, temperatură de culoare reglabilă (4.000–6.500 K) și indice de redare a culorii (CRI) minim 80, pentru redarea naturală a culorilor. Corpurile de iluminat au marcaj CE și respectă cerințele privind siguranța, uniformitatea și confortul vizual în spațiile sportive interioare;</w:t>
      </w:r>
    </w:p>
    <w:p w14:paraId="05550ABD" w14:textId="77777777" w:rsidR="00801A18" w:rsidRPr="00150456" w:rsidRDefault="000827B5" w:rsidP="0032475B">
      <w:pPr>
        <w:pStyle w:val="ListParagraph"/>
        <w:numPr>
          <w:ilvl w:val="0"/>
          <w:numId w:val="10"/>
        </w:numPr>
        <w:spacing w:before="26" w:after="0"/>
        <w:jc w:val="both"/>
      </w:pPr>
      <w:r w:rsidRPr="00150456">
        <w:t>solicitant</w:t>
      </w:r>
      <w:r w:rsidR="00154110" w:rsidRPr="00150456">
        <w:t xml:space="preserve"> de finanțare</w:t>
      </w:r>
      <w:r w:rsidR="004B0531" w:rsidRPr="00150456">
        <w:t xml:space="preserve"> </w:t>
      </w:r>
      <w:r w:rsidR="004551AC" w:rsidRPr="00150456">
        <w:t xml:space="preserve">- </w:t>
      </w:r>
      <w:r w:rsidR="00154110" w:rsidRPr="00150456">
        <w:t>unitatea administrativ-teritorială organizată la nivel de comună, oraş sau municipiu, care</w:t>
      </w:r>
      <w:r w:rsidR="00080052" w:rsidRPr="00150456">
        <w:t xml:space="preserve"> depune</w:t>
      </w:r>
      <w:r w:rsidR="00154110" w:rsidRPr="00150456">
        <w:t xml:space="preserve"> </w:t>
      </w:r>
      <w:r w:rsidR="003A566D" w:rsidRPr="00150456">
        <w:t>dosar de finanțare</w:t>
      </w:r>
      <w:r w:rsidR="00154110" w:rsidRPr="00150456">
        <w:t xml:space="preserve"> în cadrul </w:t>
      </w:r>
      <w:r w:rsidR="002F7856" w:rsidRPr="00150456">
        <w:t>p</w:t>
      </w:r>
      <w:r w:rsidR="00154110" w:rsidRPr="00150456">
        <w:t xml:space="preserve">rogramului, </w:t>
      </w:r>
      <w:r w:rsidR="00C2402F" w:rsidRPr="00150456">
        <w:t xml:space="preserve">denumit în cuprinsul ghidului </w:t>
      </w:r>
      <w:r w:rsidR="00A44D3A" w:rsidRPr="00150456">
        <w:rPr>
          <w:i/>
          <w:iCs/>
        </w:rPr>
        <w:t>„</w:t>
      </w:r>
      <w:r w:rsidR="00C2402F" w:rsidRPr="00150456">
        <w:rPr>
          <w:i/>
          <w:iCs/>
        </w:rPr>
        <w:t>solicitant</w:t>
      </w:r>
      <w:r w:rsidR="00516878" w:rsidRPr="00150456">
        <w:rPr>
          <w:i/>
          <w:iCs/>
        </w:rPr>
        <w:t>”</w:t>
      </w:r>
      <w:r w:rsidR="00801A18" w:rsidRPr="00150456">
        <w:t>;</w:t>
      </w:r>
    </w:p>
    <w:p w14:paraId="6E82C45F" w14:textId="27979ECC" w:rsidR="00A06173" w:rsidRPr="00150456" w:rsidRDefault="00A06173" w:rsidP="0032475B">
      <w:pPr>
        <w:pStyle w:val="ListParagraph"/>
        <w:numPr>
          <w:ilvl w:val="0"/>
          <w:numId w:val="10"/>
        </w:numPr>
        <w:spacing w:before="26" w:after="0"/>
        <w:jc w:val="both"/>
      </w:pPr>
      <w:r w:rsidRPr="00150456">
        <w:t>tun de zăpadă automat cu pompă - echipament automatizat pentru producerea de zăpadă artificială care pulverizează apă sub presiune în aer rece astfel încât picăturile să îngheţe în formă de cristale, funcţionarea sa fiind reglată automat de senzori şi sisteme de control pentru a obţine şi menţine calitatea dorită a zăpezii</w:t>
      </w:r>
      <w:r w:rsidR="00BA34A3" w:rsidRPr="00150456">
        <w:t>.</w:t>
      </w:r>
    </w:p>
    <w:p w14:paraId="73B66D39" w14:textId="77777777" w:rsidR="00C23220" w:rsidRPr="00150456" w:rsidRDefault="00000000" w:rsidP="00433E75">
      <w:pPr>
        <w:spacing w:after="0"/>
        <w:jc w:val="both"/>
        <w:rPr>
          <w:szCs w:val="24"/>
        </w:rPr>
      </w:pPr>
      <w:r w:rsidRPr="00150456">
        <w:rPr>
          <w:szCs w:val="24"/>
        </w:rPr>
        <w:t>(2) În cuprinsul prezentului ghid sunt utilizate următoarele reguli de interpretare:</w:t>
      </w:r>
    </w:p>
    <w:p w14:paraId="38890856" w14:textId="48B6C877" w:rsidR="00C23220" w:rsidRPr="00150456" w:rsidRDefault="00516878" w:rsidP="00433E75">
      <w:pPr>
        <w:spacing w:after="0"/>
        <w:jc w:val="both"/>
        <w:rPr>
          <w:szCs w:val="24"/>
        </w:rPr>
      </w:pPr>
      <w:r w:rsidRPr="00150456">
        <w:rPr>
          <w:szCs w:val="24"/>
        </w:rPr>
        <w:t>a)</w:t>
      </w:r>
      <w:r w:rsidR="00093AD1" w:rsidRPr="00150456">
        <w:rPr>
          <w:szCs w:val="24"/>
        </w:rPr>
        <w:t xml:space="preserve"> </w:t>
      </w:r>
      <w:r w:rsidRPr="00150456">
        <w:rPr>
          <w:szCs w:val="24"/>
        </w:rPr>
        <w:t xml:space="preserve">termenul de </w:t>
      </w:r>
      <w:r w:rsidR="00236E52" w:rsidRPr="00150456">
        <w:rPr>
          <w:szCs w:val="24"/>
        </w:rPr>
        <w:t>„</w:t>
      </w:r>
      <w:r w:rsidRPr="00150456">
        <w:rPr>
          <w:szCs w:val="24"/>
        </w:rPr>
        <w:t>zi</w:t>
      </w:r>
      <w:r w:rsidR="00236E52" w:rsidRPr="00150456">
        <w:rPr>
          <w:szCs w:val="24"/>
        </w:rPr>
        <w:t>”</w:t>
      </w:r>
      <w:r w:rsidRPr="00150456">
        <w:rPr>
          <w:szCs w:val="24"/>
        </w:rPr>
        <w:t xml:space="preserve"> sau </w:t>
      </w:r>
      <w:r w:rsidR="00236E52" w:rsidRPr="00150456">
        <w:rPr>
          <w:szCs w:val="24"/>
        </w:rPr>
        <w:t>„</w:t>
      </w:r>
      <w:r w:rsidRPr="00150456">
        <w:rPr>
          <w:szCs w:val="24"/>
        </w:rPr>
        <w:t>zile</w:t>
      </w:r>
      <w:r w:rsidR="00236E52" w:rsidRPr="00150456">
        <w:rPr>
          <w:szCs w:val="24"/>
        </w:rPr>
        <w:t>”</w:t>
      </w:r>
      <w:r w:rsidRPr="00150456">
        <w:rPr>
          <w:szCs w:val="24"/>
        </w:rPr>
        <w:t xml:space="preserve"> reprezintă zi calendaristică ori zile calendaristice, dacă nu se specifică altfel. Termenul se calculează fără a se lua în calcul prima şi ultima zi, iar când ultima zi cade într-o zi nelucrătoare, termenul se prelungeşte până în prima zi lucrătoare care urmează;</w:t>
      </w:r>
    </w:p>
    <w:p w14:paraId="7C11A2FB" w14:textId="32C45D9C" w:rsidR="00C23220" w:rsidRPr="00150456" w:rsidRDefault="00516878" w:rsidP="00433E75">
      <w:pPr>
        <w:spacing w:after="0"/>
        <w:jc w:val="both"/>
        <w:rPr>
          <w:szCs w:val="24"/>
        </w:rPr>
      </w:pPr>
      <w:r w:rsidRPr="00150456">
        <w:rPr>
          <w:szCs w:val="24"/>
        </w:rPr>
        <w:t>b)</w:t>
      </w:r>
      <w:r w:rsidR="00093AD1" w:rsidRPr="00150456">
        <w:rPr>
          <w:szCs w:val="24"/>
        </w:rPr>
        <w:t xml:space="preserve"> </w:t>
      </w:r>
      <w:r w:rsidRPr="00150456">
        <w:rPr>
          <w:szCs w:val="24"/>
        </w:rPr>
        <w:t>cu excepţia unor prevederi contrare, cuvintele la forma de singular includ şi forma de plural şi viceversa, acolo unde acest lucru este permis de context.</w:t>
      </w:r>
    </w:p>
    <w:p w14:paraId="61B41CEA" w14:textId="7BF2E6D8" w:rsidR="001056FE" w:rsidRPr="00150456" w:rsidRDefault="00000000" w:rsidP="00433E75">
      <w:pPr>
        <w:spacing w:after="0"/>
        <w:jc w:val="both"/>
        <w:rPr>
          <w:szCs w:val="24"/>
        </w:rPr>
      </w:pPr>
      <w:r w:rsidRPr="00150456">
        <w:rPr>
          <w:szCs w:val="24"/>
        </w:rPr>
        <w:t xml:space="preserve">(3) </w:t>
      </w:r>
      <w:r w:rsidR="001056FE" w:rsidRPr="00150456">
        <w:rPr>
          <w:szCs w:val="24"/>
        </w:rPr>
        <w:t>În cuprinsul prezentului ghid sunt utilizate următoarele acronime:</w:t>
      </w:r>
    </w:p>
    <w:p w14:paraId="053F760E" w14:textId="139208C3" w:rsidR="0090099F" w:rsidRPr="00150456" w:rsidRDefault="0090099F" w:rsidP="00433E75">
      <w:pPr>
        <w:pStyle w:val="ListParagraph"/>
        <w:numPr>
          <w:ilvl w:val="0"/>
          <w:numId w:val="4"/>
        </w:numPr>
        <w:spacing w:after="0"/>
        <w:jc w:val="both"/>
        <w:rPr>
          <w:szCs w:val="24"/>
        </w:rPr>
      </w:pPr>
      <w:r w:rsidRPr="00150456">
        <w:rPr>
          <w:szCs w:val="24"/>
        </w:rPr>
        <w:t>AFM - Administraţia Fondului pentru Mediu</w:t>
      </w:r>
      <w:r w:rsidR="001056FE" w:rsidRPr="00150456">
        <w:rPr>
          <w:szCs w:val="24"/>
        </w:rPr>
        <w:t>;</w:t>
      </w:r>
    </w:p>
    <w:p w14:paraId="4DC54A0A" w14:textId="0E034955" w:rsidR="008E3E66" w:rsidRPr="00150456" w:rsidRDefault="008E3E66" w:rsidP="008E3E66">
      <w:pPr>
        <w:pStyle w:val="ListParagraph"/>
        <w:numPr>
          <w:ilvl w:val="0"/>
          <w:numId w:val="4"/>
        </w:numPr>
        <w:spacing w:before="26" w:after="0"/>
        <w:jc w:val="both"/>
        <w:rPr>
          <w:szCs w:val="24"/>
        </w:rPr>
      </w:pPr>
      <w:r w:rsidRPr="00150456">
        <w:t xml:space="preserve">FOTE - </w:t>
      </w:r>
      <w:r w:rsidRPr="00150456">
        <w:rPr>
          <w:szCs w:val="24"/>
        </w:rPr>
        <w:t>Festivalului Olimpic al Tineretului European;</w:t>
      </w:r>
    </w:p>
    <w:p w14:paraId="379236AB" w14:textId="77777777" w:rsidR="008E3E66" w:rsidRPr="00150456" w:rsidRDefault="008E3E66" w:rsidP="008E3E66">
      <w:pPr>
        <w:pStyle w:val="ListParagraph"/>
        <w:numPr>
          <w:ilvl w:val="0"/>
          <w:numId w:val="4"/>
        </w:numPr>
        <w:spacing w:after="0"/>
        <w:jc w:val="both"/>
        <w:rPr>
          <w:szCs w:val="24"/>
        </w:rPr>
      </w:pPr>
      <w:r w:rsidRPr="00150456">
        <w:rPr>
          <w:szCs w:val="24"/>
        </w:rPr>
        <w:t>TVA - taxa pe valoarea adăugată;</w:t>
      </w:r>
    </w:p>
    <w:p w14:paraId="7BB49B55" w14:textId="63177222" w:rsidR="008E3E66" w:rsidRPr="00150456" w:rsidRDefault="008E3E66" w:rsidP="008E3E66">
      <w:pPr>
        <w:pStyle w:val="ListParagraph"/>
        <w:numPr>
          <w:ilvl w:val="0"/>
          <w:numId w:val="4"/>
        </w:numPr>
        <w:spacing w:after="0"/>
        <w:jc w:val="both"/>
        <w:rPr>
          <w:iCs/>
        </w:rPr>
      </w:pPr>
      <w:r w:rsidRPr="00150456">
        <w:rPr>
          <w:iCs/>
        </w:rPr>
        <w:t>UAT - unitatea administrativ-teritorială.</w:t>
      </w:r>
    </w:p>
    <w:p w14:paraId="3C4C71F4" w14:textId="71B191EC" w:rsidR="00B33028" w:rsidRPr="00150456" w:rsidRDefault="00B3302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Articolul </w:t>
      </w:r>
      <w:r w:rsidR="006B7A00" w:rsidRPr="00150456">
        <w:rPr>
          <w:rFonts w:ascii="Times New Roman" w:hAnsi="Times New Roman" w:cs="Times New Roman"/>
          <w:color w:val="auto"/>
          <w:sz w:val="24"/>
          <w:szCs w:val="24"/>
          <w:shd w:val="clear" w:color="auto" w:fill="FFFFFF"/>
        </w:rPr>
        <w:t>5</w:t>
      </w:r>
    </w:p>
    <w:p w14:paraId="5BBC8185" w14:textId="77777777" w:rsidR="00B33028" w:rsidRPr="00150456" w:rsidRDefault="00B3302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Etapele programului</w:t>
      </w:r>
    </w:p>
    <w:p w14:paraId="69C1AA06" w14:textId="47A3BC92" w:rsidR="00B33028" w:rsidRPr="00150456" w:rsidRDefault="00B33028" w:rsidP="00433E75">
      <w:pPr>
        <w:spacing w:after="0"/>
        <w:jc w:val="both"/>
        <w:rPr>
          <w:rStyle w:val="spar3"/>
          <w:rFonts w:ascii="Times New Roman" w:hAnsi="Times New Roman"/>
          <w:bCs/>
          <w:color w:val="auto"/>
          <w:sz w:val="24"/>
          <w:szCs w:val="24"/>
        </w:rPr>
      </w:pPr>
      <w:r w:rsidRPr="00150456">
        <w:rPr>
          <w:rStyle w:val="spar3"/>
          <w:rFonts w:ascii="Times New Roman" w:hAnsi="Times New Roman"/>
          <w:bCs/>
          <w:color w:val="auto"/>
          <w:sz w:val="24"/>
          <w:szCs w:val="24"/>
          <w:specVanish w:val="0"/>
        </w:rPr>
        <w:t>Etapele programului sunt următoarele:</w:t>
      </w:r>
    </w:p>
    <w:p w14:paraId="43F97331" w14:textId="5EE7207A" w:rsidR="00B33028" w:rsidRPr="00150456" w:rsidRDefault="00B33028" w:rsidP="00433E75">
      <w:pPr>
        <w:pStyle w:val="ListParagraph"/>
        <w:numPr>
          <w:ilvl w:val="0"/>
          <w:numId w:val="2"/>
        </w:numPr>
        <w:spacing w:after="0"/>
        <w:jc w:val="both"/>
        <w:rPr>
          <w:rStyle w:val="slitbdy"/>
          <w:rFonts w:ascii="Times New Roman" w:hAnsi="Times New Roman"/>
          <w:color w:val="auto"/>
          <w:sz w:val="24"/>
          <w:szCs w:val="24"/>
        </w:rPr>
      </w:pPr>
      <w:r w:rsidRPr="00150456">
        <w:rPr>
          <w:rStyle w:val="slitbdy"/>
          <w:rFonts w:ascii="Times New Roman" w:hAnsi="Times New Roman"/>
          <w:color w:val="auto"/>
          <w:sz w:val="24"/>
          <w:szCs w:val="24"/>
          <w:shd w:val="clear" w:color="auto" w:fill="auto"/>
        </w:rPr>
        <w:t>publicarea pe pagina de internet a AFM a informaţiilor necesare demarării sesiunii de înscriere a solicitanţilor</w:t>
      </w:r>
      <w:r w:rsidRPr="00150456">
        <w:rPr>
          <w:rStyle w:val="slitbdy"/>
          <w:rFonts w:ascii="Times New Roman" w:hAnsi="Times New Roman"/>
          <w:color w:val="auto"/>
          <w:sz w:val="24"/>
          <w:szCs w:val="24"/>
        </w:rPr>
        <w:t>;</w:t>
      </w:r>
    </w:p>
    <w:p w14:paraId="51AD0E17" w14:textId="364AD158" w:rsidR="001D75BB" w:rsidRPr="00150456" w:rsidRDefault="001D75BB" w:rsidP="00433E75">
      <w:pPr>
        <w:pStyle w:val="ListParagraph"/>
        <w:numPr>
          <w:ilvl w:val="0"/>
          <w:numId w:val="2"/>
        </w:numPr>
        <w:spacing w:after="0"/>
        <w:jc w:val="both"/>
        <w:rPr>
          <w:szCs w:val="24"/>
          <w:shd w:val="clear" w:color="auto" w:fill="FFFFFF"/>
        </w:rPr>
      </w:pPr>
      <w:r w:rsidRPr="00150456">
        <w:rPr>
          <w:rStyle w:val="slitbdy"/>
          <w:rFonts w:ascii="Times New Roman" w:hAnsi="Times New Roman"/>
          <w:color w:val="auto"/>
          <w:sz w:val="24"/>
          <w:szCs w:val="24"/>
          <w:shd w:val="clear" w:color="auto" w:fill="auto"/>
        </w:rPr>
        <w:t>derularea sesiunii de înscriere a solicitanților</w:t>
      </w:r>
      <w:r w:rsidRPr="00150456">
        <w:rPr>
          <w:shd w:val="clear" w:color="auto" w:fill="FFFFFF"/>
        </w:rPr>
        <w:t>;</w:t>
      </w:r>
    </w:p>
    <w:p w14:paraId="6B175E21" w14:textId="4FD4DA24" w:rsidR="00975941" w:rsidRPr="00150456" w:rsidRDefault="001D75BB" w:rsidP="00433E75">
      <w:pPr>
        <w:pStyle w:val="ListParagraph"/>
        <w:numPr>
          <w:ilvl w:val="0"/>
          <w:numId w:val="2"/>
        </w:numPr>
        <w:spacing w:after="0"/>
        <w:jc w:val="both"/>
        <w:rPr>
          <w:szCs w:val="24"/>
          <w:shd w:val="clear" w:color="auto" w:fill="FFFFFF"/>
        </w:rPr>
      </w:pPr>
      <w:r w:rsidRPr="00150456">
        <w:rPr>
          <w:szCs w:val="24"/>
        </w:rPr>
        <w:t>evaluarea cererilor de finanțare și stabilire</w:t>
      </w:r>
      <w:r w:rsidR="00523C4B" w:rsidRPr="00150456">
        <w:rPr>
          <w:szCs w:val="24"/>
        </w:rPr>
        <w:t>a</w:t>
      </w:r>
      <w:r w:rsidRPr="00150456">
        <w:rPr>
          <w:szCs w:val="24"/>
        </w:rPr>
        <w:t xml:space="preserve"> eligibilității solicitanților și proiectelor;</w:t>
      </w:r>
    </w:p>
    <w:p w14:paraId="67790FC1" w14:textId="220C0914" w:rsidR="00B33028" w:rsidRPr="00150456" w:rsidRDefault="00B33028" w:rsidP="00433E75">
      <w:pPr>
        <w:pStyle w:val="ListParagraph"/>
        <w:numPr>
          <w:ilvl w:val="0"/>
          <w:numId w:val="2"/>
        </w:numPr>
        <w:spacing w:after="0"/>
        <w:jc w:val="both"/>
        <w:rPr>
          <w:rStyle w:val="slitbdy"/>
          <w:rFonts w:ascii="Times New Roman" w:hAnsi="Times New Roman"/>
          <w:color w:val="auto"/>
          <w:sz w:val="24"/>
          <w:szCs w:val="24"/>
        </w:rPr>
      </w:pPr>
      <w:r w:rsidRPr="00150456">
        <w:rPr>
          <w:rStyle w:val="slitbdy"/>
          <w:rFonts w:ascii="Times New Roman" w:hAnsi="Times New Roman"/>
          <w:color w:val="auto"/>
          <w:sz w:val="24"/>
          <w:szCs w:val="24"/>
        </w:rPr>
        <w:t xml:space="preserve">aprobarea </w:t>
      </w:r>
      <w:r w:rsidR="00CC792A" w:rsidRPr="00150456">
        <w:rPr>
          <w:rStyle w:val="slitbdy"/>
          <w:rFonts w:ascii="Times New Roman" w:hAnsi="Times New Roman"/>
          <w:color w:val="auto"/>
          <w:sz w:val="24"/>
          <w:szCs w:val="24"/>
        </w:rPr>
        <w:t xml:space="preserve">acordării </w:t>
      </w:r>
      <w:r w:rsidR="001D75BB" w:rsidRPr="00150456">
        <w:rPr>
          <w:rStyle w:val="slitbdy"/>
          <w:rFonts w:ascii="Times New Roman" w:hAnsi="Times New Roman"/>
          <w:color w:val="auto"/>
          <w:sz w:val="24"/>
          <w:szCs w:val="24"/>
        </w:rPr>
        <w:t>finanțări</w:t>
      </w:r>
      <w:r w:rsidR="00653C0C" w:rsidRPr="00150456">
        <w:rPr>
          <w:rStyle w:val="slitbdy"/>
          <w:rFonts w:ascii="Times New Roman" w:hAnsi="Times New Roman"/>
          <w:color w:val="auto"/>
          <w:sz w:val="24"/>
          <w:szCs w:val="24"/>
        </w:rPr>
        <w:t>i</w:t>
      </w:r>
      <w:r w:rsidR="001D75BB" w:rsidRPr="00150456">
        <w:rPr>
          <w:rStyle w:val="slitbdy"/>
          <w:rFonts w:ascii="Times New Roman" w:hAnsi="Times New Roman"/>
          <w:color w:val="auto"/>
          <w:sz w:val="24"/>
          <w:szCs w:val="24"/>
        </w:rPr>
        <w:t xml:space="preserve"> de</w:t>
      </w:r>
      <w:r w:rsidRPr="00150456">
        <w:rPr>
          <w:rStyle w:val="slitbdy"/>
          <w:rFonts w:ascii="Times New Roman" w:hAnsi="Times New Roman"/>
          <w:color w:val="auto"/>
          <w:sz w:val="24"/>
          <w:szCs w:val="24"/>
        </w:rPr>
        <w:t xml:space="preserve"> </w:t>
      </w:r>
      <w:r w:rsidR="00653C0C" w:rsidRPr="00150456">
        <w:rPr>
          <w:rStyle w:val="slitbdy"/>
          <w:rFonts w:ascii="Times New Roman" w:hAnsi="Times New Roman"/>
          <w:color w:val="auto"/>
          <w:sz w:val="24"/>
          <w:szCs w:val="24"/>
        </w:rPr>
        <w:t xml:space="preserve">către </w:t>
      </w:r>
      <w:r w:rsidRPr="00150456">
        <w:rPr>
          <w:rStyle w:val="slitbdy"/>
          <w:rFonts w:ascii="Times New Roman" w:hAnsi="Times New Roman"/>
          <w:color w:val="auto"/>
          <w:sz w:val="24"/>
          <w:szCs w:val="24"/>
        </w:rPr>
        <w:t>AFM</w:t>
      </w:r>
      <w:r w:rsidR="00CC792A" w:rsidRPr="00150456">
        <w:rPr>
          <w:rStyle w:val="slitbdy"/>
          <w:rFonts w:ascii="Times New Roman" w:hAnsi="Times New Roman"/>
          <w:color w:val="auto"/>
          <w:sz w:val="24"/>
          <w:szCs w:val="24"/>
        </w:rPr>
        <w:t>;</w:t>
      </w:r>
    </w:p>
    <w:p w14:paraId="5FA96E41" w14:textId="1916490F" w:rsidR="001D75BB" w:rsidRPr="00150456" w:rsidRDefault="001D75BB" w:rsidP="00433E75">
      <w:pPr>
        <w:pStyle w:val="ListParagraph"/>
        <w:numPr>
          <w:ilvl w:val="0"/>
          <w:numId w:val="2"/>
        </w:numPr>
        <w:spacing w:after="0"/>
        <w:jc w:val="both"/>
        <w:rPr>
          <w:rStyle w:val="slitbdy"/>
          <w:rFonts w:ascii="Times New Roman" w:hAnsi="Times New Roman"/>
          <w:color w:val="auto"/>
          <w:sz w:val="24"/>
          <w:szCs w:val="24"/>
        </w:rPr>
      </w:pPr>
      <w:r w:rsidRPr="00150456">
        <w:rPr>
          <w:rStyle w:val="slitbdy"/>
          <w:rFonts w:ascii="Times New Roman" w:hAnsi="Times New Roman"/>
          <w:color w:val="auto"/>
          <w:sz w:val="24"/>
          <w:szCs w:val="24"/>
        </w:rPr>
        <w:t>soluționarea contestațiilor;</w:t>
      </w:r>
    </w:p>
    <w:p w14:paraId="74C74D65" w14:textId="336C11AA" w:rsidR="001D75BB" w:rsidRPr="00150456" w:rsidRDefault="001D75BB" w:rsidP="00433E75">
      <w:pPr>
        <w:pStyle w:val="ListParagraph"/>
        <w:numPr>
          <w:ilvl w:val="0"/>
          <w:numId w:val="2"/>
        </w:numPr>
        <w:spacing w:after="0"/>
        <w:jc w:val="both"/>
        <w:rPr>
          <w:rStyle w:val="slitbdy"/>
          <w:rFonts w:ascii="Times New Roman" w:hAnsi="Times New Roman"/>
          <w:color w:val="auto"/>
          <w:sz w:val="24"/>
          <w:szCs w:val="24"/>
        </w:rPr>
      </w:pPr>
      <w:r w:rsidRPr="00150456">
        <w:rPr>
          <w:rStyle w:val="slitbdy"/>
          <w:rFonts w:ascii="Times New Roman" w:hAnsi="Times New Roman"/>
          <w:color w:val="auto"/>
          <w:sz w:val="24"/>
          <w:szCs w:val="24"/>
        </w:rPr>
        <w:t>încheierea contractelor de finanțare cu beneficiarii programului;</w:t>
      </w:r>
    </w:p>
    <w:p w14:paraId="32AEA3C9" w14:textId="0ACF20C6" w:rsidR="00B33028" w:rsidRPr="00150456" w:rsidRDefault="00B33028" w:rsidP="00433E75">
      <w:pPr>
        <w:pStyle w:val="ListParagraph"/>
        <w:numPr>
          <w:ilvl w:val="0"/>
          <w:numId w:val="2"/>
        </w:numPr>
        <w:spacing w:after="0"/>
        <w:jc w:val="both"/>
        <w:rPr>
          <w:szCs w:val="24"/>
          <w:shd w:val="clear" w:color="auto" w:fill="FFFFFF"/>
        </w:rPr>
      </w:pPr>
      <w:r w:rsidRPr="00150456">
        <w:rPr>
          <w:rStyle w:val="slitbdy"/>
          <w:rFonts w:ascii="Times New Roman" w:hAnsi="Times New Roman"/>
          <w:color w:val="auto"/>
          <w:sz w:val="24"/>
          <w:szCs w:val="24"/>
        </w:rPr>
        <w:t>implementarea proiect</w:t>
      </w:r>
      <w:r w:rsidR="001D75BB" w:rsidRPr="00150456">
        <w:rPr>
          <w:rStyle w:val="slitbdy"/>
          <w:rFonts w:ascii="Times New Roman" w:hAnsi="Times New Roman"/>
          <w:color w:val="auto"/>
          <w:sz w:val="24"/>
          <w:szCs w:val="24"/>
        </w:rPr>
        <w:t>elor;</w:t>
      </w:r>
    </w:p>
    <w:p w14:paraId="172C789A" w14:textId="77777777" w:rsidR="005A42D4" w:rsidRPr="00150456" w:rsidRDefault="00B33028" w:rsidP="00970FAF">
      <w:pPr>
        <w:pStyle w:val="ListParagraph"/>
        <w:numPr>
          <w:ilvl w:val="0"/>
          <w:numId w:val="2"/>
        </w:numPr>
        <w:spacing w:after="0"/>
        <w:jc w:val="both"/>
        <w:rPr>
          <w:rStyle w:val="slitbdy"/>
          <w:rFonts w:ascii="Times New Roman" w:hAnsi="Times New Roman"/>
          <w:b/>
          <w:bCs/>
          <w:color w:val="auto"/>
          <w:sz w:val="24"/>
          <w:szCs w:val="22"/>
        </w:rPr>
      </w:pPr>
      <w:r w:rsidRPr="00150456">
        <w:rPr>
          <w:rStyle w:val="slitbdy"/>
          <w:rFonts w:ascii="Times New Roman" w:hAnsi="Times New Roman"/>
          <w:color w:val="auto"/>
          <w:sz w:val="24"/>
          <w:szCs w:val="24"/>
        </w:rPr>
        <w:t xml:space="preserve">monitorizarea </w:t>
      </w:r>
      <w:r w:rsidR="001D75BB" w:rsidRPr="00150456">
        <w:rPr>
          <w:rStyle w:val="slitbdy"/>
          <w:rFonts w:ascii="Times New Roman" w:hAnsi="Times New Roman"/>
          <w:color w:val="auto"/>
          <w:sz w:val="24"/>
          <w:szCs w:val="24"/>
        </w:rPr>
        <w:t>proiectelor</w:t>
      </w:r>
      <w:r w:rsidR="005A42D4" w:rsidRPr="00150456">
        <w:rPr>
          <w:rStyle w:val="slitbdy"/>
          <w:rFonts w:ascii="Times New Roman" w:hAnsi="Times New Roman"/>
          <w:color w:val="auto"/>
          <w:sz w:val="24"/>
          <w:szCs w:val="24"/>
        </w:rPr>
        <w:t>;</w:t>
      </w:r>
    </w:p>
    <w:p w14:paraId="159022C0" w14:textId="35D3917F" w:rsidR="00C552F8" w:rsidRPr="00150456" w:rsidRDefault="009B3799" w:rsidP="009B3799">
      <w:pPr>
        <w:pStyle w:val="ListParagraph"/>
        <w:numPr>
          <w:ilvl w:val="0"/>
          <w:numId w:val="2"/>
        </w:numPr>
        <w:spacing w:after="0"/>
        <w:jc w:val="both"/>
        <w:rPr>
          <w:rStyle w:val="slitbdy"/>
          <w:rFonts w:ascii="Times New Roman" w:hAnsi="Times New Roman"/>
          <w:color w:val="auto"/>
          <w:sz w:val="24"/>
          <w:szCs w:val="24"/>
        </w:rPr>
      </w:pPr>
      <w:r w:rsidRPr="00150456">
        <w:rPr>
          <w:szCs w:val="24"/>
          <w:shd w:val="clear" w:color="auto" w:fill="FFFFFF"/>
        </w:rPr>
        <w:t xml:space="preserve">raportarea în fiecare an, de către AFM, a modului de utilizare a sumelor din veniturile obţinute în urma scoaterii la licitaţie a certificatelor de emisii de gaze cu efect de seră, a cantităţii de emisii de gaze cu efect de seră, exprimată în tone de dioxid de carbon echivalent, redusă prin implementarea proiectelor în anul precedent, precum şi a oricăror alte informaţii suplimentare referitoare la utilizarea veniturilor, în vederea îndeplinirii obligaţiilor stabilite de Comisia Europeană conform </w:t>
      </w:r>
      <w:r w:rsidRPr="00EA6DBC">
        <w:rPr>
          <w:szCs w:val="24"/>
          <w:shd w:val="clear" w:color="auto" w:fill="FFFFFF"/>
        </w:rPr>
        <w:t xml:space="preserve">Hotărârii Guvernului nr. </w:t>
      </w:r>
      <w:r w:rsidR="00BA4137" w:rsidRPr="00EA6DBC">
        <w:rPr>
          <w:szCs w:val="24"/>
          <w:shd w:val="clear" w:color="auto" w:fill="FFFFFF"/>
        </w:rPr>
        <w:t xml:space="preserve">907/2025 </w:t>
      </w:r>
      <w:r w:rsidRPr="00EA6DBC">
        <w:rPr>
          <w:szCs w:val="24"/>
          <w:shd w:val="clear" w:color="auto" w:fill="FFFFFF"/>
        </w:rPr>
        <w:t>privind stabilirea schemei de comercializare a certificatelor de emisii de gaze cu efect de seră</w:t>
      </w:r>
      <w:r w:rsidR="00BA4137" w:rsidRPr="00EA6DBC">
        <w:rPr>
          <w:szCs w:val="24"/>
          <w:shd w:val="clear" w:color="auto" w:fill="FFFFFF"/>
        </w:rPr>
        <w:t>.</w:t>
      </w:r>
    </w:p>
    <w:p w14:paraId="75A41751" w14:textId="2BF949C7" w:rsidR="008C193A" w:rsidRPr="00150456" w:rsidRDefault="008C193A"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Articolul </w:t>
      </w:r>
      <w:r w:rsidR="006B7A00" w:rsidRPr="00150456">
        <w:rPr>
          <w:rFonts w:ascii="Times New Roman" w:hAnsi="Times New Roman" w:cs="Times New Roman"/>
          <w:color w:val="auto"/>
          <w:sz w:val="24"/>
          <w:szCs w:val="24"/>
          <w:shd w:val="clear" w:color="auto" w:fill="FFFFFF"/>
        </w:rPr>
        <w:t>6</w:t>
      </w:r>
    </w:p>
    <w:p w14:paraId="331F6AD9" w14:textId="77777777" w:rsidR="008C193A" w:rsidRPr="00150456" w:rsidRDefault="008C193A"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Reguli generale privind gestionarea informaţiilor</w:t>
      </w:r>
    </w:p>
    <w:p w14:paraId="5752DA60" w14:textId="77777777" w:rsidR="008C193A" w:rsidRPr="00150456" w:rsidRDefault="008C193A" w:rsidP="00433E75">
      <w:pPr>
        <w:spacing w:after="0"/>
        <w:jc w:val="both"/>
        <w:rPr>
          <w:rStyle w:val="salnbdy"/>
          <w:szCs w:val="24"/>
        </w:rPr>
      </w:pPr>
      <w:r w:rsidRPr="00150456">
        <w:rPr>
          <w:rStyle w:val="salnttl1"/>
          <w:rFonts w:ascii="Times New Roman" w:hAnsi="Times New Roman"/>
          <w:b w:val="0"/>
          <w:bCs w:val="0"/>
          <w:color w:val="auto"/>
          <w:sz w:val="24"/>
          <w:szCs w:val="24"/>
          <w:specVanish w:val="0"/>
        </w:rPr>
        <w:t>(1)</w:t>
      </w:r>
      <w:r w:rsidRPr="00150456">
        <w:rPr>
          <w:rStyle w:val="salnbdy"/>
          <w:szCs w:val="24"/>
        </w:rPr>
        <w:t xml:space="preserve"> Pentru derularea programului, prin dispoziţia preşedintelui AFM, se aprobă:</w:t>
      </w:r>
    </w:p>
    <w:p w14:paraId="20908306" w14:textId="6C29C591" w:rsidR="008C193A" w:rsidRPr="00150456" w:rsidRDefault="008C193A" w:rsidP="00433E75">
      <w:pPr>
        <w:pStyle w:val="ListParagraph"/>
        <w:numPr>
          <w:ilvl w:val="0"/>
          <w:numId w:val="5"/>
        </w:numPr>
        <w:spacing w:after="0"/>
        <w:jc w:val="both"/>
        <w:rPr>
          <w:szCs w:val="24"/>
        </w:rPr>
      </w:pPr>
      <w:r w:rsidRPr="00150456">
        <w:rPr>
          <w:rStyle w:val="slitbdy"/>
          <w:rFonts w:ascii="Times New Roman" w:hAnsi="Times New Roman"/>
          <w:color w:val="auto"/>
          <w:sz w:val="24"/>
          <w:szCs w:val="24"/>
        </w:rPr>
        <w:lastRenderedPageBreak/>
        <w:t>sesiunile de desfăşurare a programului şi sumele alocate la nivelul acestora cu titlu de finanțare, care se publică pe pagina de internet a AFM;</w:t>
      </w:r>
    </w:p>
    <w:p w14:paraId="62FF311A" w14:textId="5039F0A4" w:rsidR="008C193A" w:rsidRPr="00150456" w:rsidRDefault="008C193A" w:rsidP="00433E75">
      <w:pPr>
        <w:pStyle w:val="ListParagraph"/>
        <w:numPr>
          <w:ilvl w:val="0"/>
          <w:numId w:val="5"/>
        </w:numPr>
        <w:spacing w:after="0"/>
        <w:jc w:val="both"/>
        <w:rPr>
          <w:szCs w:val="24"/>
          <w:shd w:val="clear" w:color="auto" w:fill="FFFFFF"/>
        </w:rPr>
      </w:pPr>
      <w:r w:rsidRPr="00150456">
        <w:rPr>
          <w:rStyle w:val="slitbdy"/>
          <w:rFonts w:ascii="Times New Roman" w:hAnsi="Times New Roman"/>
          <w:color w:val="auto"/>
          <w:sz w:val="24"/>
          <w:szCs w:val="24"/>
        </w:rPr>
        <w:t>structurile/comisiile AFM care vor fi implicate în derularea programului;</w:t>
      </w:r>
    </w:p>
    <w:p w14:paraId="730BADED" w14:textId="5B8ACCC8" w:rsidR="008C193A" w:rsidRPr="00150456" w:rsidRDefault="008C193A" w:rsidP="00433E75">
      <w:pPr>
        <w:pStyle w:val="ListParagraph"/>
        <w:numPr>
          <w:ilvl w:val="0"/>
          <w:numId w:val="5"/>
        </w:numPr>
        <w:spacing w:after="0"/>
        <w:jc w:val="both"/>
        <w:rPr>
          <w:szCs w:val="24"/>
          <w:shd w:val="clear" w:color="auto" w:fill="FFFFFF"/>
        </w:rPr>
      </w:pPr>
      <w:r w:rsidRPr="00150456">
        <w:rPr>
          <w:rStyle w:val="slitbdy"/>
          <w:rFonts w:ascii="Times New Roman" w:hAnsi="Times New Roman"/>
          <w:color w:val="auto"/>
          <w:sz w:val="24"/>
          <w:szCs w:val="24"/>
        </w:rPr>
        <w:t>grile de evaluare, proceduri de lucru, instrucţiuni şi/sau alte documente interne ale AFM, inclusiv pentru îndeplinirea de sarcini şi realizarea anumitor activităţi în cadrul programului.</w:t>
      </w:r>
    </w:p>
    <w:p w14:paraId="5989F726" w14:textId="4845C0CE" w:rsidR="001D75BB" w:rsidRPr="00150456" w:rsidRDefault="008C193A" w:rsidP="00D76F2F">
      <w:pPr>
        <w:spacing w:after="0"/>
        <w:jc w:val="both"/>
        <w:rPr>
          <w:rStyle w:val="slitbdy"/>
          <w:rFonts w:ascii="Times New Roman" w:hAnsi="Times New Roman"/>
          <w:color w:val="auto"/>
          <w:sz w:val="24"/>
          <w:szCs w:val="24"/>
        </w:rPr>
      </w:pPr>
      <w:r w:rsidRPr="00150456">
        <w:rPr>
          <w:rStyle w:val="salnttl1"/>
          <w:rFonts w:ascii="Times New Roman" w:hAnsi="Times New Roman"/>
          <w:b w:val="0"/>
          <w:bCs w:val="0"/>
          <w:color w:val="auto"/>
          <w:sz w:val="24"/>
          <w:szCs w:val="24"/>
          <w:specVanish w:val="0"/>
        </w:rPr>
        <w:t>(</w:t>
      </w:r>
      <w:r w:rsidR="00C552F8" w:rsidRPr="00150456">
        <w:rPr>
          <w:rStyle w:val="salnttl1"/>
          <w:rFonts w:ascii="Times New Roman" w:hAnsi="Times New Roman"/>
          <w:b w:val="0"/>
          <w:bCs w:val="0"/>
          <w:color w:val="auto"/>
          <w:sz w:val="24"/>
          <w:szCs w:val="24"/>
          <w:specVanish w:val="0"/>
        </w:rPr>
        <w:t>2</w:t>
      </w:r>
      <w:r w:rsidRPr="00150456">
        <w:rPr>
          <w:rStyle w:val="salnttl1"/>
          <w:rFonts w:ascii="Times New Roman" w:hAnsi="Times New Roman"/>
          <w:b w:val="0"/>
          <w:bCs w:val="0"/>
          <w:color w:val="auto"/>
          <w:sz w:val="24"/>
          <w:szCs w:val="24"/>
          <w:specVanish w:val="0"/>
        </w:rPr>
        <w:t>)</w:t>
      </w:r>
      <w:r w:rsidRPr="00150456">
        <w:rPr>
          <w:rStyle w:val="salnbdy"/>
          <w:szCs w:val="24"/>
        </w:rPr>
        <w:t xml:space="preserve"> AFM poate externaliza sau coopta personal din alte instituţii publice sau autorităţi publice centrale, cu aprobarea conducătorilor acestora, pentru îndeplinirea </w:t>
      </w:r>
      <w:r w:rsidR="001D75BB" w:rsidRPr="00150456">
        <w:rPr>
          <w:szCs w:val="24"/>
        </w:rPr>
        <w:t>procesul</w:t>
      </w:r>
      <w:r w:rsidR="00D76F2F" w:rsidRPr="00150456">
        <w:rPr>
          <w:szCs w:val="24"/>
        </w:rPr>
        <w:t>ui</w:t>
      </w:r>
      <w:r w:rsidR="001D75BB" w:rsidRPr="00150456">
        <w:rPr>
          <w:szCs w:val="24"/>
        </w:rPr>
        <w:t xml:space="preserve"> de evaluare a cererilor de finanțare și stabilire a eligibilității solicitanților și proiectelor</w:t>
      </w:r>
      <w:r w:rsidR="00D76F2F" w:rsidRPr="00150456">
        <w:rPr>
          <w:szCs w:val="24"/>
        </w:rPr>
        <w:t>.</w:t>
      </w:r>
    </w:p>
    <w:p w14:paraId="46335BDD" w14:textId="1CDB51A9" w:rsidR="008C193A" w:rsidRPr="00150456" w:rsidRDefault="008C193A" w:rsidP="00433E75">
      <w:pPr>
        <w:pStyle w:val="ListParagraph"/>
        <w:spacing w:after="0"/>
        <w:ind w:left="360"/>
        <w:jc w:val="both"/>
        <w:rPr>
          <w:rStyle w:val="slitbdy"/>
          <w:rFonts w:ascii="Times New Roman" w:hAnsi="Times New Roman"/>
          <w:color w:val="auto"/>
          <w:sz w:val="24"/>
          <w:szCs w:val="24"/>
        </w:rPr>
      </w:pPr>
    </w:p>
    <w:p w14:paraId="22C7711E" w14:textId="2303A74D" w:rsidR="00DA15A6" w:rsidRPr="00150456" w:rsidRDefault="00DA15A6" w:rsidP="008A58F2">
      <w:pPr>
        <w:spacing w:after="0"/>
        <w:jc w:val="center"/>
        <w:rPr>
          <w:b/>
          <w:bCs/>
          <w:szCs w:val="24"/>
          <w:shd w:val="clear" w:color="auto" w:fill="FFFFFF"/>
        </w:rPr>
      </w:pPr>
      <w:r w:rsidRPr="00150456">
        <w:rPr>
          <w:b/>
          <w:bCs/>
          <w:szCs w:val="24"/>
          <w:shd w:val="clear" w:color="auto" w:fill="FFFFFF"/>
        </w:rPr>
        <w:t>CAPITOLUL II</w:t>
      </w:r>
    </w:p>
    <w:p w14:paraId="1BAE01F4" w14:textId="77777777" w:rsidR="000C6818" w:rsidRPr="00150456" w:rsidRDefault="000C6818" w:rsidP="008A58F2">
      <w:pPr>
        <w:spacing w:after="0"/>
        <w:jc w:val="center"/>
        <w:rPr>
          <w:b/>
          <w:bCs/>
          <w:szCs w:val="24"/>
          <w:shd w:val="clear" w:color="auto" w:fill="FFFFFF"/>
        </w:rPr>
      </w:pPr>
      <w:r w:rsidRPr="00150456">
        <w:rPr>
          <w:b/>
          <w:bCs/>
          <w:szCs w:val="24"/>
          <w:shd w:val="clear" w:color="auto" w:fill="FFFFFF"/>
        </w:rPr>
        <w:t>Cuantumul finanțării</w:t>
      </w:r>
    </w:p>
    <w:p w14:paraId="36E1FAFE" w14:textId="08C57F36" w:rsidR="000C6818" w:rsidRPr="00150456" w:rsidRDefault="000C6818" w:rsidP="00433E75">
      <w:pPr>
        <w:pStyle w:val="ListParagraph"/>
        <w:spacing w:after="0"/>
        <w:jc w:val="both"/>
        <w:rPr>
          <w:b/>
          <w:szCs w:val="24"/>
        </w:rPr>
      </w:pPr>
      <w:r w:rsidRPr="00150456">
        <w:rPr>
          <w:b/>
          <w:szCs w:val="24"/>
        </w:rPr>
        <w:t xml:space="preserve"> </w:t>
      </w:r>
    </w:p>
    <w:p w14:paraId="79C3CC63" w14:textId="77777777" w:rsidR="006F1AB1" w:rsidRPr="00150456" w:rsidRDefault="00433E75"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Pr="00150456" w:rsidDel="00433E75">
        <w:rPr>
          <w:rFonts w:ascii="Times New Roman" w:hAnsi="Times New Roman" w:cs="Times New Roman"/>
          <w:color w:val="auto"/>
          <w:sz w:val="24"/>
          <w:szCs w:val="24"/>
          <w:shd w:val="clear" w:color="auto" w:fill="FFFFFF"/>
        </w:rPr>
        <w:t xml:space="preserve"> </w:t>
      </w:r>
      <w:r w:rsidR="006F1AB1" w:rsidRPr="00150456">
        <w:rPr>
          <w:rFonts w:ascii="Times New Roman" w:hAnsi="Times New Roman" w:cs="Times New Roman"/>
          <w:color w:val="auto"/>
          <w:sz w:val="24"/>
          <w:szCs w:val="24"/>
          <w:shd w:val="clear" w:color="auto" w:fill="FFFFFF"/>
        </w:rPr>
        <w:t>7</w:t>
      </w:r>
    </w:p>
    <w:p w14:paraId="209A46A3" w14:textId="4B1EDAFC" w:rsidR="000C6818" w:rsidRPr="00150456" w:rsidRDefault="000C6818" w:rsidP="003D2A12">
      <w:pPr>
        <w:pStyle w:val="Heading1"/>
        <w:spacing w:before="0" w:after="0"/>
        <w:rPr>
          <w:rFonts w:ascii="Times New Roman" w:hAnsi="Times New Roman" w:cs="Times New Roman"/>
          <w:color w:val="auto"/>
          <w:sz w:val="24"/>
          <w:szCs w:val="24"/>
          <w:shd w:val="clear" w:color="auto" w:fill="FFFFFF"/>
        </w:rPr>
      </w:pPr>
      <w:bookmarkStart w:id="6" w:name="_Hlk211318462"/>
      <w:r w:rsidRPr="00150456">
        <w:rPr>
          <w:rFonts w:ascii="Times New Roman" w:hAnsi="Times New Roman" w:cs="Times New Roman"/>
          <w:color w:val="auto"/>
          <w:sz w:val="24"/>
          <w:szCs w:val="24"/>
          <w:shd w:val="clear" w:color="auto" w:fill="FFFFFF"/>
        </w:rPr>
        <w:t xml:space="preserve">Cuantumul finanţării </w:t>
      </w:r>
    </w:p>
    <w:p w14:paraId="59948E51" w14:textId="420E6045" w:rsidR="000C6818" w:rsidRPr="00150456" w:rsidRDefault="000C6818" w:rsidP="00433E75">
      <w:pPr>
        <w:spacing w:before="26" w:after="0"/>
        <w:jc w:val="both"/>
      </w:pPr>
      <w:r w:rsidRPr="00150456">
        <w:t>(1)</w:t>
      </w:r>
      <w:r w:rsidR="006F1AB1" w:rsidRPr="00150456">
        <w:t xml:space="preserve"> </w:t>
      </w:r>
      <w:r w:rsidRPr="00150456">
        <w:t xml:space="preserve">Finanţarea se acordă în procent de maximum 100% din cheltuielile eligibile ale unui </w:t>
      </w:r>
      <w:r w:rsidR="00C93F6A" w:rsidRPr="00150456">
        <w:t>proiect</w:t>
      </w:r>
      <w:r w:rsidR="00123548" w:rsidRPr="00150456">
        <w:t xml:space="preserve"> și nu poate fi suplimentată</w:t>
      </w:r>
      <w:r w:rsidRPr="00150456">
        <w:t>.</w:t>
      </w:r>
    </w:p>
    <w:p w14:paraId="5D441E66" w14:textId="339B20A0" w:rsidR="00FA2E28" w:rsidRPr="00150456" w:rsidRDefault="000C6818" w:rsidP="00433E75">
      <w:pPr>
        <w:spacing w:before="26" w:after="0"/>
        <w:jc w:val="both"/>
      </w:pPr>
      <w:r w:rsidRPr="00150456">
        <w:t>(2)</w:t>
      </w:r>
      <w:r w:rsidR="00123548" w:rsidRPr="00150456">
        <w:t xml:space="preserve"> </w:t>
      </w:r>
      <w:r w:rsidR="002B7FE8" w:rsidRPr="00150456">
        <w:t xml:space="preserve">Finanţarea se acordă în funcţie de categoria unităţii administrativ-teritoriale, </w:t>
      </w:r>
      <w:r w:rsidR="00AF2A01" w:rsidRPr="00150456">
        <w:t xml:space="preserve">pentru un proiect, </w:t>
      </w:r>
      <w:r w:rsidR="002B7FE8" w:rsidRPr="00150456">
        <w:t>după cum urmează:</w:t>
      </w:r>
    </w:p>
    <w:p w14:paraId="756FB3C1" w14:textId="7AF71D86" w:rsidR="002B7FE8" w:rsidRPr="00150456" w:rsidRDefault="002B7FE8" w:rsidP="00433E75">
      <w:pPr>
        <w:spacing w:before="26" w:after="0"/>
        <w:jc w:val="both"/>
      </w:pPr>
      <w:r w:rsidRPr="00150456">
        <w:t xml:space="preserve">a) pentru comune - maximum </w:t>
      </w:r>
      <w:r w:rsidR="00AF2A01" w:rsidRPr="00150456">
        <w:t>1.500</w:t>
      </w:r>
      <w:r w:rsidRPr="00150456">
        <w:t xml:space="preserve">.000 lei; </w:t>
      </w:r>
      <w:r w:rsidR="0069678E" w:rsidRPr="00150456">
        <w:t xml:space="preserve">   </w:t>
      </w:r>
    </w:p>
    <w:p w14:paraId="523C55A8" w14:textId="77777777" w:rsidR="003E1EA1" w:rsidRPr="00150456" w:rsidRDefault="002B7FE8" w:rsidP="00433E75">
      <w:pPr>
        <w:spacing w:before="26" w:after="0"/>
        <w:jc w:val="both"/>
      </w:pPr>
      <w:r w:rsidRPr="00150456">
        <w:t>b) pentru oraşe</w:t>
      </w:r>
      <w:r w:rsidR="00AF2A01" w:rsidRPr="00150456">
        <w:t xml:space="preserve"> și municipii</w:t>
      </w:r>
      <w:r w:rsidRPr="00150456">
        <w:t xml:space="preserve"> - maximum 3.</w:t>
      </w:r>
      <w:r w:rsidR="0069678E" w:rsidRPr="00150456">
        <w:t>5</w:t>
      </w:r>
      <w:r w:rsidRPr="00150456">
        <w:t>00.000 lei</w:t>
      </w:r>
      <w:r w:rsidR="0069678E" w:rsidRPr="00150456">
        <w:t>.</w:t>
      </w:r>
    </w:p>
    <w:p w14:paraId="7A28A04E" w14:textId="52D86234" w:rsidR="00C93F6A" w:rsidRPr="00150456" w:rsidRDefault="00C93F6A" w:rsidP="00433E75">
      <w:pPr>
        <w:spacing w:before="26" w:after="0"/>
        <w:jc w:val="both"/>
      </w:pPr>
      <w:r w:rsidRPr="00150456">
        <w:t xml:space="preserve">(3) </w:t>
      </w:r>
      <w:r w:rsidR="00744F7A" w:rsidRPr="00150456">
        <w:t>U</w:t>
      </w:r>
      <w:r w:rsidR="001C0CD6" w:rsidRPr="00150456">
        <w:t>n solicitant poate depune un singur proiect în cadrul unei sesiuni de înscriere</w:t>
      </w:r>
      <w:r w:rsidR="00744F7A" w:rsidRPr="00150456">
        <w:t>, care poate cuprinde mai multe amplasamente</w:t>
      </w:r>
      <w:r w:rsidR="001C0CD6" w:rsidRPr="00150456">
        <w:t>.</w:t>
      </w:r>
    </w:p>
    <w:bookmarkEnd w:id="6"/>
    <w:p w14:paraId="1DAF9E89" w14:textId="77777777" w:rsidR="00BE2789" w:rsidRPr="00150456" w:rsidRDefault="00BE2789" w:rsidP="00433E75">
      <w:pPr>
        <w:spacing w:before="26" w:after="0"/>
        <w:jc w:val="both"/>
      </w:pPr>
    </w:p>
    <w:p w14:paraId="31F08FF5" w14:textId="77777777" w:rsidR="00433E75" w:rsidRPr="00150456" w:rsidRDefault="000C6818" w:rsidP="007E6D4D">
      <w:pPr>
        <w:spacing w:after="0"/>
        <w:jc w:val="center"/>
        <w:rPr>
          <w:b/>
          <w:bCs/>
          <w:szCs w:val="24"/>
          <w:shd w:val="clear" w:color="auto" w:fill="FFFFFF"/>
        </w:rPr>
      </w:pPr>
      <w:r w:rsidRPr="00150456">
        <w:rPr>
          <w:b/>
          <w:bCs/>
          <w:szCs w:val="24"/>
          <w:shd w:val="clear" w:color="auto" w:fill="FFFFFF"/>
        </w:rPr>
        <w:t>CAPITOLUL III</w:t>
      </w:r>
    </w:p>
    <w:p w14:paraId="0EA027D5" w14:textId="08644BE4" w:rsidR="000C6818" w:rsidRPr="00150456" w:rsidRDefault="000C6818" w:rsidP="007E6D4D">
      <w:pPr>
        <w:spacing w:after="0"/>
        <w:jc w:val="center"/>
        <w:rPr>
          <w:b/>
          <w:bCs/>
          <w:szCs w:val="24"/>
          <w:shd w:val="clear" w:color="auto" w:fill="FFFFFF"/>
        </w:rPr>
      </w:pPr>
      <w:r w:rsidRPr="00150456">
        <w:rPr>
          <w:b/>
          <w:bCs/>
          <w:szCs w:val="24"/>
          <w:shd w:val="clear" w:color="auto" w:fill="FFFFFF"/>
        </w:rPr>
        <w:t>Eligibilitatea solicitantului şi a proiectului</w:t>
      </w:r>
    </w:p>
    <w:p w14:paraId="7029CCBB" w14:textId="77777777" w:rsidR="000C6818" w:rsidRPr="00150456" w:rsidRDefault="000C6818" w:rsidP="00433E75">
      <w:pPr>
        <w:spacing w:before="26" w:after="0"/>
        <w:jc w:val="both"/>
      </w:pPr>
    </w:p>
    <w:p w14:paraId="26355892" w14:textId="051D42F0" w:rsidR="00433E75" w:rsidRPr="00150456" w:rsidRDefault="00433E75"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Pr="00150456" w:rsidDel="00433E75">
        <w:rPr>
          <w:rFonts w:ascii="Times New Roman" w:hAnsi="Times New Roman" w:cs="Times New Roman"/>
          <w:color w:val="auto"/>
          <w:sz w:val="24"/>
          <w:szCs w:val="24"/>
          <w:shd w:val="clear" w:color="auto" w:fill="FFFFFF"/>
        </w:rPr>
        <w:t xml:space="preserve"> </w:t>
      </w:r>
      <w:r w:rsidR="000C6818" w:rsidRPr="00150456">
        <w:rPr>
          <w:rFonts w:ascii="Times New Roman" w:hAnsi="Times New Roman" w:cs="Times New Roman"/>
          <w:color w:val="auto"/>
          <w:sz w:val="24"/>
          <w:szCs w:val="24"/>
          <w:shd w:val="clear" w:color="auto" w:fill="FFFFFF"/>
        </w:rPr>
        <w:t>8</w:t>
      </w:r>
    </w:p>
    <w:p w14:paraId="2AE79D38" w14:textId="5C4D8D5F" w:rsidR="000C6818" w:rsidRPr="00150456" w:rsidRDefault="000C6818" w:rsidP="003D2A12">
      <w:pPr>
        <w:pStyle w:val="Heading1"/>
        <w:spacing w:before="0" w:after="0"/>
        <w:rPr>
          <w:rFonts w:ascii="Times New Roman" w:hAnsi="Times New Roman" w:cs="Times New Roman"/>
          <w:color w:val="auto"/>
          <w:sz w:val="24"/>
          <w:szCs w:val="24"/>
          <w:shd w:val="clear" w:color="auto" w:fill="FFFFFF"/>
        </w:rPr>
      </w:pPr>
      <w:bookmarkStart w:id="7" w:name="_Hlk211318473"/>
      <w:r w:rsidRPr="00150456">
        <w:rPr>
          <w:rFonts w:ascii="Times New Roman" w:hAnsi="Times New Roman" w:cs="Times New Roman"/>
          <w:color w:val="auto"/>
          <w:sz w:val="24"/>
          <w:szCs w:val="24"/>
          <w:shd w:val="clear" w:color="auto" w:fill="FFFFFF"/>
        </w:rPr>
        <w:t xml:space="preserve">Categorii de solicitanţi eligibili </w:t>
      </w:r>
    </w:p>
    <w:p w14:paraId="66894C51" w14:textId="10817564" w:rsidR="00D12EB9" w:rsidRPr="00150456" w:rsidRDefault="000C6818" w:rsidP="00433E75">
      <w:pPr>
        <w:spacing w:before="26" w:after="0"/>
        <w:jc w:val="both"/>
      </w:pPr>
      <w:r w:rsidRPr="00150456">
        <w:t xml:space="preserve">Sub rezerva îndeplinirii cumulative a criteriilor de eligibilitate prevăzute la art. 9, sunt eligibile pentru a participa în cadrul </w:t>
      </w:r>
      <w:r w:rsidR="002F7856" w:rsidRPr="00150456">
        <w:t>p</w:t>
      </w:r>
      <w:r w:rsidRPr="00150456">
        <w:t>rogramului</w:t>
      </w:r>
      <w:r w:rsidR="00123548" w:rsidRPr="00150456">
        <w:t>, unitățile administrativ</w:t>
      </w:r>
      <w:r w:rsidR="007568B9" w:rsidRPr="00150456">
        <w:t>-</w:t>
      </w:r>
      <w:r w:rsidR="00123548" w:rsidRPr="00150456">
        <w:t xml:space="preserve">teritoriale </w:t>
      </w:r>
      <w:r w:rsidRPr="00150456">
        <w:t>organizate la nivel de comună, oraş sau municipiu</w:t>
      </w:r>
      <w:r w:rsidR="00931D0C" w:rsidRPr="00150456">
        <w:t xml:space="preserve"> care găzduiesc </w:t>
      </w:r>
      <w:r w:rsidR="0041673F" w:rsidRPr="0041673F">
        <w:t>Festivalul Olimpic al Tineretului European 2027</w:t>
      </w:r>
      <w:r w:rsidR="008E3E66" w:rsidRPr="00150456">
        <w:t>.</w:t>
      </w:r>
    </w:p>
    <w:p w14:paraId="6F5B7442" w14:textId="54298480" w:rsidR="00433E75" w:rsidRPr="00150456" w:rsidRDefault="00433E75"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Pr="00150456" w:rsidDel="00433E75">
        <w:rPr>
          <w:rFonts w:ascii="Times New Roman" w:hAnsi="Times New Roman" w:cs="Times New Roman"/>
          <w:color w:val="auto"/>
          <w:sz w:val="24"/>
          <w:szCs w:val="24"/>
          <w:shd w:val="clear" w:color="auto" w:fill="FFFFFF"/>
        </w:rPr>
        <w:t xml:space="preserve"> </w:t>
      </w:r>
      <w:r w:rsidR="000C6818" w:rsidRPr="00150456">
        <w:rPr>
          <w:rFonts w:ascii="Times New Roman" w:hAnsi="Times New Roman" w:cs="Times New Roman"/>
          <w:color w:val="auto"/>
          <w:sz w:val="24"/>
          <w:szCs w:val="24"/>
          <w:shd w:val="clear" w:color="auto" w:fill="FFFFFF"/>
        </w:rPr>
        <w:t>9</w:t>
      </w:r>
    </w:p>
    <w:p w14:paraId="673C105A" w14:textId="0FF6C89D" w:rsidR="000C6818" w:rsidRPr="00150456" w:rsidRDefault="000C68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Criterii de eligibilitate a solicitantului </w:t>
      </w:r>
    </w:p>
    <w:p w14:paraId="064C421D" w14:textId="77777777" w:rsidR="000C6818" w:rsidRPr="00150456" w:rsidRDefault="000C6818" w:rsidP="00433E75">
      <w:pPr>
        <w:spacing w:before="26" w:after="0"/>
        <w:jc w:val="both"/>
      </w:pPr>
      <w:r w:rsidRPr="00150456">
        <w:t>Este eligibil solicitantul care îndeplineşte cumulativ următoarele criterii:</w:t>
      </w:r>
    </w:p>
    <w:p w14:paraId="72812B34" w14:textId="4C938AD5" w:rsidR="000C6818" w:rsidRPr="00150456" w:rsidRDefault="000C6818" w:rsidP="00A2064F">
      <w:pPr>
        <w:pStyle w:val="ListParagraph"/>
        <w:numPr>
          <w:ilvl w:val="0"/>
          <w:numId w:val="47"/>
        </w:numPr>
        <w:spacing w:after="0"/>
        <w:jc w:val="both"/>
      </w:pPr>
      <w:r w:rsidRPr="00150456">
        <w:t>nu a fost condamnat pentru infracţiuni împotriva mediului, prin hotărâre judecătorească definitivă;</w:t>
      </w:r>
    </w:p>
    <w:p w14:paraId="60634EE4" w14:textId="799E174F" w:rsidR="000C6818" w:rsidRPr="00150456" w:rsidRDefault="000C6818" w:rsidP="00A2064F">
      <w:pPr>
        <w:pStyle w:val="ListParagraph"/>
        <w:numPr>
          <w:ilvl w:val="0"/>
          <w:numId w:val="47"/>
        </w:numPr>
        <w:spacing w:after="0"/>
        <w:jc w:val="both"/>
      </w:pPr>
      <w:r w:rsidRPr="00150456">
        <w:t>şi-a îndeplinit obligaţiile de plată a taxelor, impozitelor şi amenzilor către bugetul de stat, bugetul local şi bugetul Fondului pentru mediu, conform prevederilor legale în vigoare;</w:t>
      </w:r>
    </w:p>
    <w:p w14:paraId="5CD67B56" w14:textId="2C850477" w:rsidR="000C6818" w:rsidRPr="00150456" w:rsidRDefault="000C6818" w:rsidP="00A2064F">
      <w:pPr>
        <w:pStyle w:val="ListParagraph"/>
        <w:numPr>
          <w:ilvl w:val="0"/>
          <w:numId w:val="47"/>
        </w:numPr>
        <w:spacing w:after="0"/>
        <w:jc w:val="both"/>
      </w:pPr>
      <w:r w:rsidRPr="00150456">
        <w:t xml:space="preserve">nu a obţinut şi nu este pe cale să obţină finanţare prin proiecte ori programe finanţate din alte fonduri publice, inclusiv fonduri comunitare, pentru realizarea investiţiei care urmează a fi </w:t>
      </w:r>
      <w:r w:rsidR="00071A4C" w:rsidRPr="00150456">
        <w:t>finanța</w:t>
      </w:r>
      <w:r w:rsidRPr="00150456">
        <w:t xml:space="preserve">tă prin </w:t>
      </w:r>
      <w:r w:rsidR="002F7856" w:rsidRPr="00150456">
        <w:t>p</w:t>
      </w:r>
      <w:r w:rsidRPr="00150456">
        <w:t>rogram.</w:t>
      </w:r>
    </w:p>
    <w:p w14:paraId="226D55A9" w14:textId="3CC49D1C" w:rsidR="00433E75" w:rsidRPr="00150456" w:rsidRDefault="00433E75"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Pr="00150456" w:rsidDel="00433E75">
        <w:rPr>
          <w:rFonts w:ascii="Times New Roman" w:hAnsi="Times New Roman" w:cs="Times New Roman"/>
          <w:color w:val="auto"/>
          <w:sz w:val="24"/>
          <w:szCs w:val="24"/>
          <w:shd w:val="clear" w:color="auto" w:fill="FFFFFF"/>
        </w:rPr>
        <w:t xml:space="preserve"> </w:t>
      </w:r>
      <w:r w:rsidR="000C6818" w:rsidRPr="00150456">
        <w:rPr>
          <w:rFonts w:ascii="Times New Roman" w:hAnsi="Times New Roman" w:cs="Times New Roman"/>
          <w:color w:val="auto"/>
          <w:sz w:val="24"/>
          <w:szCs w:val="24"/>
          <w:shd w:val="clear" w:color="auto" w:fill="FFFFFF"/>
        </w:rPr>
        <w:t>10</w:t>
      </w:r>
    </w:p>
    <w:p w14:paraId="2B466B69" w14:textId="4DDA0486" w:rsidR="000C6818" w:rsidRPr="00150456" w:rsidRDefault="000C68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Criterii de eligibilitate a proiectului </w:t>
      </w:r>
    </w:p>
    <w:p w14:paraId="47935477" w14:textId="62018DBA" w:rsidR="000C6818" w:rsidRPr="00150456" w:rsidRDefault="00D40596" w:rsidP="00433E75">
      <w:pPr>
        <w:spacing w:before="26" w:after="0"/>
        <w:jc w:val="both"/>
        <w:rPr>
          <w:bCs/>
        </w:rPr>
      </w:pPr>
      <w:r w:rsidRPr="00150456">
        <w:rPr>
          <w:bCs/>
        </w:rPr>
        <w:t xml:space="preserve">(1) </w:t>
      </w:r>
      <w:r w:rsidR="000C6818" w:rsidRPr="00150456">
        <w:rPr>
          <w:bCs/>
        </w:rPr>
        <w:t>Este eligibil proiectul care îndeplineşte cumulativ următoarele criterii:</w:t>
      </w:r>
    </w:p>
    <w:p w14:paraId="269DEE30" w14:textId="49EFF228" w:rsidR="000C6818" w:rsidRPr="00150456" w:rsidRDefault="000C6818" w:rsidP="002555AC">
      <w:pPr>
        <w:pStyle w:val="ListParagraph"/>
        <w:numPr>
          <w:ilvl w:val="0"/>
          <w:numId w:val="13"/>
        </w:numPr>
        <w:spacing w:after="0"/>
        <w:jc w:val="both"/>
      </w:pPr>
      <w:r w:rsidRPr="00150456">
        <w:t>terenul pus la dispoziţie pentru realizarea proiectului este în proprietatea/administrarea solicitantului</w:t>
      </w:r>
      <w:r w:rsidR="00494946" w:rsidRPr="00150456">
        <w:t>;</w:t>
      </w:r>
    </w:p>
    <w:p w14:paraId="13C76C99" w14:textId="23D6401D" w:rsidR="000C6818" w:rsidRPr="00150456" w:rsidRDefault="000C6818" w:rsidP="002555AC">
      <w:pPr>
        <w:pStyle w:val="ListParagraph"/>
        <w:numPr>
          <w:ilvl w:val="0"/>
          <w:numId w:val="13"/>
        </w:numPr>
        <w:spacing w:after="0"/>
        <w:jc w:val="both"/>
      </w:pPr>
      <w:r w:rsidRPr="00150456">
        <w:lastRenderedPageBreak/>
        <w:t>terenul pus la dispoziţie pentru realizarea proiectului este liber de sarcini, nu face obiectul unui litigiu în curs de soluţionare la instanţele judecătoreşti, nu face obiectul vreunei revendicări potrivit unei legi speciale sau dreptului comun, nu face obiectul procedurii de expropriere pentru cauză de utilitate publică;</w:t>
      </w:r>
    </w:p>
    <w:p w14:paraId="0D9F9932" w14:textId="77E71B49" w:rsidR="00093AD1" w:rsidRPr="00150456" w:rsidRDefault="00093AD1" w:rsidP="00F418EC">
      <w:pPr>
        <w:pStyle w:val="ListParagraph"/>
        <w:numPr>
          <w:ilvl w:val="0"/>
          <w:numId w:val="13"/>
        </w:numPr>
        <w:spacing w:after="0"/>
        <w:jc w:val="both"/>
      </w:pPr>
      <w:r w:rsidRPr="00150456">
        <w:t xml:space="preserve">prevede </w:t>
      </w:r>
      <w:r w:rsidR="00164722" w:rsidRPr="00150456">
        <w:t xml:space="preserve">achiziția de echipamente/utilaje și/sau </w:t>
      </w:r>
      <w:r w:rsidRPr="00150456">
        <w:t xml:space="preserve">lucrări de </w:t>
      </w:r>
      <w:r w:rsidR="0003457F" w:rsidRPr="00150456">
        <w:t>dezvoltare</w:t>
      </w:r>
      <w:r w:rsidR="00236A99" w:rsidRPr="00150456">
        <w:t>/modernizare</w:t>
      </w:r>
      <w:r w:rsidR="0003457F" w:rsidRPr="00150456">
        <w:t xml:space="preserve"> a infrastructurii sportive pentru </w:t>
      </w:r>
      <w:r w:rsidR="007B540B" w:rsidRPr="00150456">
        <w:t>Festivalul Olimpic al Tineretului European 2027</w:t>
      </w:r>
      <w:r w:rsidR="00164722" w:rsidRPr="00150456">
        <w:t xml:space="preserve">, respectiv </w:t>
      </w:r>
      <w:r w:rsidR="0003457F" w:rsidRPr="00150456">
        <w:t xml:space="preserve">a </w:t>
      </w:r>
      <w:r w:rsidR="00A85B70" w:rsidRPr="00150456">
        <w:t>domeniului schiabil și a bazelor sportive conexe, inclusiv a patinoarelor și a altor facilități destinate sporturilor de iarnă</w:t>
      </w:r>
      <w:r w:rsidR="00164722" w:rsidRPr="00150456">
        <w:t>;</w:t>
      </w:r>
    </w:p>
    <w:p w14:paraId="785EC878" w14:textId="2F7AD154" w:rsidR="00164722" w:rsidRPr="00150456" w:rsidRDefault="00D27A20" w:rsidP="00F418EC">
      <w:pPr>
        <w:pStyle w:val="ListParagraph"/>
        <w:numPr>
          <w:ilvl w:val="0"/>
          <w:numId w:val="13"/>
        </w:numPr>
        <w:spacing w:after="0"/>
        <w:jc w:val="both"/>
      </w:pPr>
      <w:r w:rsidRPr="00150456">
        <w:t>contribuie la</w:t>
      </w:r>
      <w:r w:rsidR="00164722" w:rsidRPr="00150456">
        <w:t xml:space="preserve"> reducerea emisiilor de gaze cu efect de seră</w:t>
      </w:r>
      <w:r w:rsidR="00305414" w:rsidRPr="00150456">
        <w:t>.</w:t>
      </w:r>
    </w:p>
    <w:p w14:paraId="039118D4" w14:textId="7B5809EC" w:rsidR="00D40596" w:rsidRPr="00150456" w:rsidRDefault="00D40596" w:rsidP="00D40596">
      <w:pPr>
        <w:spacing w:after="0"/>
        <w:jc w:val="both"/>
      </w:pPr>
      <w:r w:rsidRPr="00150456">
        <w:t>(2) Criteriile prevăzute la alin. (1) lit. a)-b) nu vizează achiziția mașinilor de bătut zăpada, a tunurilor de zăpadă, a rolbei, a mașinilor electrice destinate întreținerii gheții patinoarului și a pistei amovibile de răcire.</w:t>
      </w:r>
    </w:p>
    <w:bookmarkEnd w:id="7"/>
    <w:p w14:paraId="2FEB5754" w14:textId="2C2EE332" w:rsidR="00433E75" w:rsidRPr="00150456" w:rsidRDefault="00433E75"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Pr="00150456" w:rsidDel="00433E75">
        <w:rPr>
          <w:rFonts w:ascii="Times New Roman" w:hAnsi="Times New Roman" w:cs="Times New Roman"/>
          <w:color w:val="auto"/>
          <w:sz w:val="24"/>
          <w:szCs w:val="24"/>
          <w:shd w:val="clear" w:color="auto" w:fill="FFFFFF"/>
        </w:rPr>
        <w:t xml:space="preserve"> </w:t>
      </w:r>
      <w:r w:rsidR="000C6818" w:rsidRPr="00150456">
        <w:rPr>
          <w:rFonts w:ascii="Times New Roman" w:hAnsi="Times New Roman" w:cs="Times New Roman"/>
          <w:color w:val="auto"/>
          <w:sz w:val="24"/>
          <w:szCs w:val="24"/>
          <w:shd w:val="clear" w:color="auto" w:fill="FFFFFF"/>
        </w:rPr>
        <w:t>11</w:t>
      </w:r>
    </w:p>
    <w:p w14:paraId="18F9C06A" w14:textId="47AEDD52" w:rsidR="000C6818" w:rsidRPr="00150456" w:rsidRDefault="000C68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Cerinţe tehnice minime pentru echipamentele </w:t>
      </w:r>
      <w:r w:rsidR="001560A2" w:rsidRPr="00150456">
        <w:rPr>
          <w:rFonts w:ascii="Times New Roman" w:hAnsi="Times New Roman" w:cs="Times New Roman"/>
          <w:color w:val="auto"/>
          <w:sz w:val="24"/>
          <w:szCs w:val="24"/>
          <w:shd w:val="clear" w:color="auto" w:fill="FFFFFF"/>
        </w:rPr>
        <w:t>propuse</w:t>
      </w:r>
      <w:r w:rsidRPr="00150456">
        <w:rPr>
          <w:rFonts w:ascii="Times New Roman" w:hAnsi="Times New Roman" w:cs="Times New Roman"/>
          <w:color w:val="auto"/>
          <w:sz w:val="24"/>
          <w:szCs w:val="24"/>
          <w:shd w:val="clear" w:color="auto" w:fill="FFFFFF"/>
        </w:rPr>
        <w:t xml:space="preserve"> prin proiect </w:t>
      </w:r>
    </w:p>
    <w:p w14:paraId="68C5C004" w14:textId="77777777" w:rsidR="00093AD1" w:rsidRPr="00150456" w:rsidRDefault="00093AD1" w:rsidP="00093AD1">
      <w:pPr>
        <w:spacing w:before="26" w:after="0"/>
        <w:jc w:val="both"/>
        <w:rPr>
          <w:bCs/>
        </w:rPr>
      </w:pPr>
      <w:r w:rsidRPr="00150456">
        <w:t>(1)</w:t>
      </w:r>
      <w:r w:rsidRPr="00F32A79">
        <w:rPr>
          <w:bCs/>
        </w:rPr>
        <w:t xml:space="preserve"> </w:t>
      </w:r>
      <w:r w:rsidRPr="00EA6DBC">
        <w:rPr>
          <w:bCs/>
        </w:rPr>
        <w:t>Corpurile de iluminat</w:t>
      </w:r>
      <w:r w:rsidRPr="00F32A79">
        <w:rPr>
          <w:bCs/>
        </w:rPr>
        <w:t xml:space="preserve"> </w:t>
      </w:r>
      <w:r w:rsidRPr="00150456">
        <w:rPr>
          <w:bCs/>
        </w:rPr>
        <w:t>ce urmează a fi montate prin proiect vor îndeplini cumulativ următoarele cerinţe tehnice minime:</w:t>
      </w:r>
    </w:p>
    <w:p w14:paraId="14A5EAEA" w14:textId="36BBA460" w:rsidR="002A68CE" w:rsidRPr="00150456" w:rsidRDefault="002A68CE" w:rsidP="000D4141">
      <w:pPr>
        <w:pStyle w:val="ListParagraph"/>
        <w:numPr>
          <w:ilvl w:val="0"/>
          <w:numId w:val="14"/>
        </w:numPr>
        <w:spacing w:before="26" w:after="0"/>
        <w:jc w:val="both"/>
        <w:rPr>
          <w:bCs/>
        </w:rPr>
      </w:pPr>
      <w:r w:rsidRPr="00150456">
        <w:rPr>
          <w:bCs/>
        </w:rPr>
        <w:t>consum energetic redus cu până</w:t>
      </w:r>
      <w:r w:rsidR="000D4141" w:rsidRPr="00150456">
        <w:rPr>
          <w:bCs/>
        </w:rPr>
        <w:t xml:space="preserve"> la 60-70%, comparativ cu tehnologiile convenționale;</w:t>
      </w:r>
    </w:p>
    <w:p w14:paraId="1B89A124" w14:textId="051DAFBF" w:rsidR="000D4141" w:rsidRPr="00150456" w:rsidRDefault="000D4141" w:rsidP="000D4141">
      <w:pPr>
        <w:pStyle w:val="ListParagraph"/>
        <w:numPr>
          <w:ilvl w:val="0"/>
          <w:numId w:val="14"/>
        </w:numPr>
        <w:spacing w:before="26" w:after="0"/>
        <w:jc w:val="both"/>
        <w:rPr>
          <w:bCs/>
        </w:rPr>
      </w:pPr>
      <w:r w:rsidRPr="00150456">
        <w:rPr>
          <w:bCs/>
        </w:rPr>
        <w:t>durată medie de viață de peste 50.000 ore;</w:t>
      </w:r>
    </w:p>
    <w:p w14:paraId="17084A54" w14:textId="251A6FBD" w:rsidR="000D4141" w:rsidRPr="00150456" w:rsidRDefault="000D4141" w:rsidP="000D4141">
      <w:pPr>
        <w:pStyle w:val="ListParagraph"/>
        <w:numPr>
          <w:ilvl w:val="0"/>
          <w:numId w:val="14"/>
        </w:numPr>
        <w:spacing w:before="26" w:after="0"/>
        <w:jc w:val="both"/>
        <w:rPr>
          <w:bCs/>
        </w:rPr>
      </w:pPr>
      <w:r w:rsidRPr="00150456">
        <w:rPr>
          <w:bCs/>
        </w:rPr>
        <w:t>emisii scăzute de căldură și impact minim asupra mediului înconjurător;</w:t>
      </w:r>
    </w:p>
    <w:p w14:paraId="1C1772DD" w14:textId="0410DEAD" w:rsidR="000D4141" w:rsidRPr="00150456" w:rsidRDefault="000D4141" w:rsidP="00093AD1">
      <w:pPr>
        <w:pStyle w:val="ListParagraph"/>
        <w:numPr>
          <w:ilvl w:val="0"/>
          <w:numId w:val="14"/>
        </w:numPr>
        <w:spacing w:before="26" w:after="0"/>
        <w:jc w:val="both"/>
        <w:rPr>
          <w:bCs/>
        </w:rPr>
      </w:pPr>
      <w:r w:rsidRPr="00150456">
        <w:rPr>
          <w:bCs/>
        </w:rPr>
        <w:t>au capacitatea de a fi integrate în sisteme inteligente de management energetic.</w:t>
      </w:r>
    </w:p>
    <w:p w14:paraId="0E0EDDDC" w14:textId="2B664538" w:rsidR="000D4141" w:rsidRPr="00150456" w:rsidRDefault="000D4141" w:rsidP="000D4141">
      <w:pPr>
        <w:spacing w:before="26" w:after="0"/>
        <w:jc w:val="both"/>
        <w:rPr>
          <w:bCs/>
        </w:rPr>
      </w:pPr>
      <w:r w:rsidRPr="00150456">
        <w:rPr>
          <w:bCs/>
        </w:rPr>
        <w:t xml:space="preserve">(2) Proiectul este dimensionat și pregătit tehnic pentru integrarea unui sistem de energie regenerabilă de tip fotovoltaic, care va asigura alimentarea parțială sau totală a sistemului de iluminat. Infrastructura va permite </w:t>
      </w:r>
      <w:r w:rsidR="00EC03F3" w:rsidRPr="00150456">
        <w:rPr>
          <w:bCs/>
        </w:rPr>
        <w:t>instalarea ulterioară a unor panouri fotovoltaice pe acoperișuri sau în proximitatea obiectivului</w:t>
      </w:r>
      <w:r w:rsidR="00CD5E5C">
        <w:rPr>
          <w:bCs/>
        </w:rPr>
        <w:t>.</w:t>
      </w:r>
    </w:p>
    <w:p w14:paraId="7BE4E079" w14:textId="0930EFF2" w:rsidR="00680AB4" w:rsidRPr="00150456" w:rsidRDefault="008370C7" w:rsidP="00680AB4">
      <w:pPr>
        <w:spacing w:before="26" w:after="0"/>
        <w:jc w:val="both"/>
      </w:pPr>
      <w:bookmarkStart w:id="8" w:name="_Hlk210911864"/>
      <w:r w:rsidRPr="00150456">
        <w:rPr>
          <w:bCs/>
        </w:rPr>
        <w:t>(3</w:t>
      </w:r>
      <w:r w:rsidR="007256BC" w:rsidRPr="00150456">
        <w:rPr>
          <w:bCs/>
        </w:rPr>
        <w:t xml:space="preserve">) </w:t>
      </w:r>
      <w:r w:rsidR="00C50E87" w:rsidRPr="00EA6DBC">
        <w:rPr>
          <w:bCs/>
        </w:rPr>
        <w:t>Mașinile de bătut zăpada</w:t>
      </w:r>
      <w:r w:rsidR="009B6038" w:rsidRPr="00EA6DBC">
        <w:rPr>
          <w:bCs/>
        </w:rPr>
        <w:t xml:space="preserve"> </w:t>
      </w:r>
      <w:r w:rsidR="009B6038" w:rsidRPr="00150456">
        <w:rPr>
          <w:bCs/>
        </w:rPr>
        <w:t>trebuie să îndeplinească următoarele cerinţe tehnice minime:</w:t>
      </w:r>
      <w:r w:rsidR="006F3839" w:rsidRPr="00150456">
        <w:t xml:space="preserve"> </w:t>
      </w:r>
    </w:p>
    <w:p w14:paraId="572695CE" w14:textId="158CC1CC" w:rsidR="00680AB4" w:rsidRPr="00150456" w:rsidRDefault="00680AB4" w:rsidP="00680AB4">
      <w:pPr>
        <w:pStyle w:val="ListParagraph"/>
        <w:numPr>
          <w:ilvl w:val="0"/>
          <w:numId w:val="25"/>
        </w:numPr>
        <w:spacing w:before="26" w:after="0"/>
        <w:jc w:val="both"/>
      </w:pPr>
      <w:r w:rsidRPr="00150456">
        <w:rPr>
          <w:szCs w:val="24"/>
        </w:rPr>
        <w:t xml:space="preserve">sunt </w:t>
      </w:r>
      <w:r w:rsidR="00F16987" w:rsidRPr="00150456">
        <w:rPr>
          <w:szCs w:val="24"/>
        </w:rPr>
        <w:t>autopropulsat</w:t>
      </w:r>
      <w:r w:rsidRPr="00150456">
        <w:rPr>
          <w:szCs w:val="24"/>
        </w:rPr>
        <w:t>e</w:t>
      </w:r>
      <w:r w:rsidR="00F16987" w:rsidRPr="00150456">
        <w:rPr>
          <w:szCs w:val="24"/>
        </w:rPr>
        <w:t xml:space="preserve"> sau pe șenile, adaptat</w:t>
      </w:r>
      <w:r w:rsidRPr="00150456">
        <w:rPr>
          <w:szCs w:val="24"/>
        </w:rPr>
        <w:t>e</w:t>
      </w:r>
      <w:r w:rsidR="00F16987" w:rsidRPr="00150456">
        <w:rPr>
          <w:szCs w:val="24"/>
        </w:rPr>
        <w:t xml:space="preserve"> pentru teren montan și pante abrupte</w:t>
      </w:r>
      <w:r w:rsidRPr="00150456">
        <w:rPr>
          <w:szCs w:val="24"/>
        </w:rPr>
        <w:t>;</w:t>
      </w:r>
    </w:p>
    <w:p w14:paraId="1030E3A9" w14:textId="4F3056CD" w:rsidR="00F16987" w:rsidRPr="00150456" w:rsidRDefault="00680AB4" w:rsidP="00680AB4">
      <w:pPr>
        <w:pStyle w:val="ListParagraph"/>
        <w:numPr>
          <w:ilvl w:val="0"/>
          <w:numId w:val="25"/>
        </w:numPr>
        <w:spacing w:before="26" w:after="0"/>
        <w:jc w:val="both"/>
      </w:pPr>
      <w:r w:rsidRPr="00150456">
        <w:rPr>
          <w:szCs w:val="24"/>
        </w:rPr>
        <w:t>au mo</w:t>
      </w:r>
      <w:r w:rsidR="00F16987" w:rsidRPr="00150456">
        <w:rPr>
          <w:szCs w:val="24"/>
        </w:rPr>
        <w:t xml:space="preserve">tor </w:t>
      </w:r>
      <w:r w:rsidRPr="00150456">
        <w:rPr>
          <w:szCs w:val="24"/>
        </w:rPr>
        <w:t xml:space="preserve">electric, </w:t>
      </w:r>
      <w:r w:rsidR="00F16987" w:rsidRPr="00150456">
        <w:rPr>
          <w:szCs w:val="24"/>
        </w:rPr>
        <w:t xml:space="preserve">diesel sau benzină, suficient de puternic </w:t>
      </w:r>
      <w:r w:rsidR="00821661" w:rsidRPr="00150456">
        <w:rPr>
          <w:szCs w:val="24"/>
        </w:rPr>
        <w:t xml:space="preserve">și eficient </w:t>
      </w:r>
      <w:r w:rsidR="00F16987" w:rsidRPr="00150456">
        <w:rPr>
          <w:szCs w:val="24"/>
        </w:rPr>
        <w:t>pentru a opera pe pante abrupte și pentru a îndepărta zăpada densă</w:t>
      </w:r>
      <w:r w:rsidRPr="00150456">
        <w:rPr>
          <w:szCs w:val="24"/>
        </w:rPr>
        <w:t>;</w:t>
      </w:r>
    </w:p>
    <w:p w14:paraId="46BD4582" w14:textId="77777777" w:rsidR="00680AB4" w:rsidRPr="00150456" w:rsidRDefault="00680AB4" w:rsidP="00680AB4">
      <w:pPr>
        <w:pStyle w:val="ListParagraph"/>
        <w:numPr>
          <w:ilvl w:val="0"/>
          <w:numId w:val="25"/>
        </w:numPr>
        <w:spacing w:before="26" w:after="0"/>
        <w:jc w:val="both"/>
      </w:pPr>
      <w:r w:rsidRPr="00150456">
        <w:rPr>
          <w:szCs w:val="24"/>
        </w:rPr>
        <w:t>au m</w:t>
      </w:r>
      <w:r w:rsidR="00F16987" w:rsidRPr="00150456">
        <w:rPr>
          <w:szCs w:val="24"/>
        </w:rPr>
        <w:t>elc elicoidal sau rotor frontal pentru preluarea zăpezii;</w:t>
      </w:r>
    </w:p>
    <w:p w14:paraId="191F99CA" w14:textId="77777777" w:rsidR="00680AB4" w:rsidRPr="00150456" w:rsidRDefault="00680AB4" w:rsidP="00680AB4">
      <w:pPr>
        <w:pStyle w:val="ListParagraph"/>
        <w:numPr>
          <w:ilvl w:val="0"/>
          <w:numId w:val="25"/>
        </w:numPr>
        <w:spacing w:before="26" w:after="0"/>
        <w:jc w:val="both"/>
      </w:pPr>
      <w:r w:rsidRPr="00150456">
        <w:rPr>
          <w:szCs w:val="24"/>
        </w:rPr>
        <w:t>au e</w:t>
      </w:r>
      <w:r w:rsidR="00F16987" w:rsidRPr="00150456">
        <w:rPr>
          <w:szCs w:val="24"/>
        </w:rPr>
        <w:t>vacuare cu turbină/canal direcționabil stânga-dreapta și sus-jos;</w:t>
      </w:r>
    </w:p>
    <w:p w14:paraId="3C439582" w14:textId="3251C3AA" w:rsidR="00F16987" w:rsidRPr="00150456" w:rsidRDefault="00680AB4" w:rsidP="00680AB4">
      <w:pPr>
        <w:pStyle w:val="ListParagraph"/>
        <w:numPr>
          <w:ilvl w:val="0"/>
          <w:numId w:val="25"/>
        </w:numPr>
        <w:spacing w:before="26" w:after="0"/>
        <w:jc w:val="both"/>
      </w:pPr>
      <w:r w:rsidRPr="00150456">
        <w:rPr>
          <w:szCs w:val="24"/>
        </w:rPr>
        <w:t>au c</w:t>
      </w:r>
      <w:r w:rsidR="00F16987" w:rsidRPr="00150456">
        <w:rPr>
          <w:szCs w:val="24"/>
        </w:rPr>
        <w:t>apacitate de evacuare adecvată (minim 1.000 kg/min)</w:t>
      </w:r>
      <w:r w:rsidRPr="00150456">
        <w:rPr>
          <w:szCs w:val="24"/>
        </w:rPr>
        <w:t>;</w:t>
      </w:r>
    </w:p>
    <w:p w14:paraId="29EF2A4A" w14:textId="0E0B0928" w:rsidR="00F16987" w:rsidRPr="00150456" w:rsidRDefault="00680AB4" w:rsidP="00680AB4">
      <w:pPr>
        <w:pStyle w:val="ListParagraph"/>
        <w:numPr>
          <w:ilvl w:val="0"/>
          <w:numId w:val="25"/>
        </w:numPr>
        <w:spacing w:before="26" w:after="0"/>
        <w:jc w:val="both"/>
      </w:pPr>
      <w:r w:rsidRPr="00150456">
        <w:rPr>
          <w:szCs w:val="24"/>
        </w:rPr>
        <w:t>au l</w:t>
      </w:r>
      <w:r w:rsidR="00F16987" w:rsidRPr="00150456">
        <w:rPr>
          <w:szCs w:val="24"/>
        </w:rPr>
        <w:t>ățime de lucru adaptată pârtiilor (minim 1 m)</w:t>
      </w:r>
      <w:r w:rsidRPr="00150456">
        <w:rPr>
          <w:szCs w:val="24"/>
        </w:rPr>
        <w:t xml:space="preserve"> și î</w:t>
      </w:r>
      <w:r w:rsidR="00F16987" w:rsidRPr="00150456">
        <w:rPr>
          <w:szCs w:val="24"/>
        </w:rPr>
        <w:t>nălțime de preluare zăpadă: minim 40 cm</w:t>
      </w:r>
      <w:r w:rsidRPr="00150456">
        <w:rPr>
          <w:szCs w:val="24"/>
        </w:rPr>
        <w:t>;</w:t>
      </w:r>
    </w:p>
    <w:p w14:paraId="5AAFA81C" w14:textId="2A4B14C9" w:rsidR="00F16987" w:rsidRPr="00150456" w:rsidRDefault="00785946" w:rsidP="00785946">
      <w:pPr>
        <w:pStyle w:val="ListParagraph"/>
        <w:numPr>
          <w:ilvl w:val="0"/>
          <w:numId w:val="25"/>
        </w:numPr>
        <w:spacing w:before="26" w:after="0"/>
        <w:jc w:val="both"/>
      </w:pPr>
      <w:r w:rsidRPr="00150456">
        <w:rPr>
          <w:szCs w:val="24"/>
        </w:rPr>
        <w:t>au f</w:t>
      </w:r>
      <w:r w:rsidR="00F16987" w:rsidRPr="00150456">
        <w:rPr>
          <w:szCs w:val="24"/>
        </w:rPr>
        <w:t>rână de urgență/oprire rapidă a melcului;</w:t>
      </w:r>
    </w:p>
    <w:p w14:paraId="1FD120E7" w14:textId="54DE5EAF" w:rsidR="00F16987" w:rsidRPr="00150456" w:rsidRDefault="00785946" w:rsidP="00785946">
      <w:pPr>
        <w:pStyle w:val="ListParagraph"/>
        <w:numPr>
          <w:ilvl w:val="0"/>
          <w:numId w:val="25"/>
        </w:numPr>
        <w:spacing w:before="26" w:after="0"/>
        <w:jc w:val="both"/>
      </w:pPr>
      <w:r w:rsidRPr="00150456">
        <w:rPr>
          <w:szCs w:val="24"/>
        </w:rPr>
        <w:t>au p</w:t>
      </w:r>
      <w:r w:rsidR="00F16987" w:rsidRPr="00150456">
        <w:rPr>
          <w:szCs w:val="24"/>
        </w:rPr>
        <w:t>rotecții împotriva blocării rotorului;</w:t>
      </w:r>
    </w:p>
    <w:p w14:paraId="34E7F285" w14:textId="1CE0CF57" w:rsidR="00F16987" w:rsidRPr="00150456" w:rsidRDefault="00785946" w:rsidP="00785946">
      <w:pPr>
        <w:pStyle w:val="ListParagraph"/>
        <w:numPr>
          <w:ilvl w:val="0"/>
          <w:numId w:val="25"/>
        </w:numPr>
        <w:spacing w:before="26" w:after="0"/>
        <w:jc w:val="both"/>
      </w:pPr>
      <w:r w:rsidRPr="00150456">
        <w:rPr>
          <w:szCs w:val="24"/>
        </w:rPr>
        <w:t>au m</w:t>
      </w:r>
      <w:r w:rsidR="00F16987" w:rsidRPr="00150456">
        <w:rPr>
          <w:szCs w:val="24"/>
        </w:rPr>
        <w:t>arcaj CE și respectarea normelor de zgomot și emisii.</w:t>
      </w:r>
    </w:p>
    <w:p w14:paraId="582DBCC6" w14:textId="673229BC" w:rsidR="00377674" w:rsidRPr="00150456" w:rsidRDefault="002A0441" w:rsidP="00377674">
      <w:pPr>
        <w:spacing w:before="26" w:after="0"/>
        <w:jc w:val="both"/>
      </w:pPr>
      <w:r w:rsidRPr="00150456">
        <w:rPr>
          <w:bCs/>
        </w:rPr>
        <w:t>(</w:t>
      </w:r>
      <w:r w:rsidR="008370C7" w:rsidRPr="00150456">
        <w:rPr>
          <w:bCs/>
        </w:rPr>
        <w:t>4</w:t>
      </w:r>
      <w:r w:rsidRPr="00150456">
        <w:rPr>
          <w:bCs/>
        </w:rPr>
        <w:t xml:space="preserve">) </w:t>
      </w:r>
      <w:r w:rsidRPr="00EA6DBC">
        <w:rPr>
          <w:bCs/>
        </w:rPr>
        <w:t>Tunurile de zăpadă automate</w:t>
      </w:r>
      <w:r w:rsidRPr="00150456">
        <w:rPr>
          <w:bCs/>
        </w:rPr>
        <w:t xml:space="preserve"> cu pompe</w:t>
      </w:r>
      <w:r w:rsidRPr="00150456">
        <w:rPr>
          <w:b/>
        </w:rPr>
        <w:t xml:space="preserve"> </w:t>
      </w:r>
      <w:r w:rsidRPr="00150456">
        <w:rPr>
          <w:bCs/>
        </w:rPr>
        <w:t>trebuie să îndeplinească următoarele cerinţe tehnice minime:</w:t>
      </w:r>
      <w:r w:rsidRPr="00150456">
        <w:t xml:space="preserve"> </w:t>
      </w:r>
      <w:bookmarkEnd w:id="8"/>
    </w:p>
    <w:p w14:paraId="5DECC5CC" w14:textId="067DDF63" w:rsidR="00377674" w:rsidRPr="00150456" w:rsidRDefault="00377674" w:rsidP="00377674">
      <w:pPr>
        <w:pStyle w:val="ListParagraph"/>
        <w:numPr>
          <w:ilvl w:val="0"/>
          <w:numId w:val="33"/>
        </w:numPr>
        <w:spacing w:before="26" w:after="0"/>
        <w:jc w:val="both"/>
      </w:pPr>
      <w:r w:rsidRPr="00150456">
        <w:rPr>
          <w:szCs w:val="24"/>
        </w:rPr>
        <w:t>sunt automatizate pentru producerea zăpezii artificiale pe pârtii de schi;</w:t>
      </w:r>
    </w:p>
    <w:p w14:paraId="774CD89D" w14:textId="0E3D80FB" w:rsidR="00377674" w:rsidRPr="00150456" w:rsidRDefault="00377674" w:rsidP="00377674">
      <w:pPr>
        <w:pStyle w:val="ListParagraph"/>
        <w:numPr>
          <w:ilvl w:val="0"/>
          <w:numId w:val="33"/>
        </w:numPr>
        <w:spacing w:before="26" w:after="0"/>
        <w:jc w:val="both"/>
      </w:pPr>
      <w:r w:rsidRPr="00150456">
        <w:rPr>
          <w:szCs w:val="24"/>
        </w:rPr>
        <w:t>au pompa de apă sub presiune pentru pulverizare;</w:t>
      </w:r>
    </w:p>
    <w:p w14:paraId="5A1EF2A6" w14:textId="540EBF62" w:rsidR="00377674" w:rsidRPr="00150456" w:rsidRDefault="00377674" w:rsidP="00377674">
      <w:pPr>
        <w:pStyle w:val="ListParagraph"/>
        <w:numPr>
          <w:ilvl w:val="0"/>
          <w:numId w:val="33"/>
        </w:numPr>
        <w:spacing w:before="26" w:after="0"/>
        <w:jc w:val="both"/>
      </w:pPr>
      <w:r w:rsidRPr="00150456">
        <w:rPr>
          <w:szCs w:val="24"/>
        </w:rPr>
        <w:t>au motor electric sau termic care alimentează sistemul de pulverizare;</w:t>
      </w:r>
    </w:p>
    <w:p w14:paraId="704FAEA2" w14:textId="4A1A334B" w:rsidR="00377674" w:rsidRPr="00150456" w:rsidRDefault="00377674" w:rsidP="00377674">
      <w:pPr>
        <w:pStyle w:val="ListParagraph"/>
        <w:numPr>
          <w:ilvl w:val="0"/>
          <w:numId w:val="33"/>
        </w:numPr>
        <w:spacing w:before="26" w:after="0"/>
        <w:jc w:val="both"/>
      </w:pPr>
      <w:r w:rsidRPr="00150456">
        <w:rPr>
          <w:szCs w:val="24"/>
        </w:rPr>
        <w:t>au automatizare care permite pornirea/opirea și reglarea debitului de apă în funcție de condițiile meteorologice;</w:t>
      </w:r>
    </w:p>
    <w:p w14:paraId="4FA8A7C4" w14:textId="54FEE80A" w:rsidR="00377674" w:rsidRPr="00150456" w:rsidRDefault="00377674" w:rsidP="00377674">
      <w:pPr>
        <w:pStyle w:val="ListParagraph"/>
        <w:numPr>
          <w:ilvl w:val="0"/>
          <w:numId w:val="33"/>
        </w:numPr>
        <w:spacing w:before="26" w:after="0"/>
        <w:jc w:val="both"/>
      </w:pPr>
      <w:r w:rsidRPr="00150456">
        <w:rPr>
          <w:szCs w:val="24"/>
        </w:rPr>
        <w:t>au capacitate suficientă pentru acoperirea pârtiilor (aproximativ 10–30 m³/h, în funcție de model);</w:t>
      </w:r>
    </w:p>
    <w:p w14:paraId="1438F474" w14:textId="7626941F" w:rsidR="00377674" w:rsidRPr="00150456" w:rsidRDefault="00377674" w:rsidP="00377674">
      <w:pPr>
        <w:pStyle w:val="ListParagraph"/>
        <w:numPr>
          <w:ilvl w:val="0"/>
          <w:numId w:val="33"/>
        </w:numPr>
        <w:spacing w:before="26" w:after="0"/>
        <w:jc w:val="both"/>
      </w:pPr>
      <w:r w:rsidRPr="00150456">
        <w:rPr>
          <w:szCs w:val="24"/>
        </w:rPr>
        <w:t>evacuarea zăpezii se face la distanță minimă de 10 m</w:t>
      </w:r>
      <w:r w:rsidR="00AC0CAD" w:rsidRPr="00150456">
        <w:rPr>
          <w:szCs w:val="24"/>
        </w:rPr>
        <w:t>;</w:t>
      </w:r>
    </w:p>
    <w:p w14:paraId="684D4E90" w14:textId="7570CDE6" w:rsidR="00377674" w:rsidRPr="00150456" w:rsidRDefault="00AC0CAD" w:rsidP="00AC0CAD">
      <w:pPr>
        <w:numPr>
          <w:ilvl w:val="0"/>
          <w:numId w:val="33"/>
        </w:numPr>
        <w:spacing w:before="100" w:beforeAutospacing="1" w:after="100" w:afterAutospacing="1" w:line="240" w:lineRule="auto"/>
        <w:rPr>
          <w:szCs w:val="24"/>
        </w:rPr>
      </w:pPr>
      <w:r w:rsidRPr="00150456">
        <w:rPr>
          <w:szCs w:val="24"/>
        </w:rPr>
        <w:t>au d</w:t>
      </w:r>
      <w:r w:rsidR="00377674" w:rsidRPr="00150456">
        <w:rPr>
          <w:szCs w:val="24"/>
        </w:rPr>
        <w:t>uze/tuburi atomizatoare reglabile;</w:t>
      </w:r>
    </w:p>
    <w:p w14:paraId="78CBE438" w14:textId="459496DF" w:rsidR="00377674" w:rsidRPr="00150456" w:rsidRDefault="00AC0CAD" w:rsidP="00AC0CAD">
      <w:pPr>
        <w:numPr>
          <w:ilvl w:val="0"/>
          <w:numId w:val="33"/>
        </w:numPr>
        <w:spacing w:before="100" w:beforeAutospacing="1" w:after="100" w:afterAutospacing="1" w:line="240" w:lineRule="auto"/>
        <w:rPr>
          <w:szCs w:val="24"/>
        </w:rPr>
      </w:pPr>
      <w:r w:rsidRPr="00150456">
        <w:rPr>
          <w:szCs w:val="24"/>
        </w:rPr>
        <w:t>au r</w:t>
      </w:r>
      <w:r w:rsidR="00377674" w:rsidRPr="00150456">
        <w:rPr>
          <w:szCs w:val="24"/>
        </w:rPr>
        <w:t>eglaj direcție stânga-dreapta și sus-jos pentru distribuția uniformă a zăpezii</w:t>
      </w:r>
      <w:r w:rsidRPr="00150456">
        <w:rPr>
          <w:szCs w:val="24"/>
        </w:rPr>
        <w:t>;</w:t>
      </w:r>
    </w:p>
    <w:p w14:paraId="177463DA" w14:textId="079BF515" w:rsidR="00377674" w:rsidRPr="00150456" w:rsidRDefault="00AC0CAD" w:rsidP="00AC0CAD">
      <w:pPr>
        <w:numPr>
          <w:ilvl w:val="0"/>
          <w:numId w:val="33"/>
        </w:numPr>
        <w:spacing w:before="100" w:beforeAutospacing="1" w:after="100" w:afterAutospacing="1" w:line="240" w:lineRule="auto"/>
        <w:rPr>
          <w:szCs w:val="24"/>
        </w:rPr>
      </w:pPr>
      <w:r w:rsidRPr="00150456">
        <w:rPr>
          <w:szCs w:val="24"/>
        </w:rPr>
        <w:t>au s</w:t>
      </w:r>
      <w:r w:rsidR="00377674" w:rsidRPr="00150456">
        <w:rPr>
          <w:szCs w:val="24"/>
        </w:rPr>
        <w:t>enzori minimali pentru temperatură și umiditate pentru reglaj automat;</w:t>
      </w:r>
    </w:p>
    <w:p w14:paraId="67275EE3" w14:textId="34E3E9FD" w:rsidR="00377674" w:rsidRPr="00150456" w:rsidRDefault="00AC0CAD" w:rsidP="008370C7">
      <w:pPr>
        <w:pStyle w:val="ListParagraph"/>
        <w:numPr>
          <w:ilvl w:val="0"/>
          <w:numId w:val="33"/>
        </w:numPr>
        <w:spacing w:before="26" w:after="0"/>
        <w:jc w:val="both"/>
        <w:rPr>
          <w:szCs w:val="24"/>
        </w:rPr>
      </w:pPr>
      <w:r w:rsidRPr="00150456">
        <w:rPr>
          <w:szCs w:val="24"/>
        </w:rPr>
        <w:t>au p</w:t>
      </w:r>
      <w:r w:rsidR="00377674" w:rsidRPr="00150456">
        <w:rPr>
          <w:szCs w:val="24"/>
        </w:rPr>
        <w:t>rotecții la supraîncărcare a pompei și ventilatorului;</w:t>
      </w:r>
    </w:p>
    <w:p w14:paraId="1763D3FB" w14:textId="18C7EACB" w:rsidR="002A0441" w:rsidRPr="00150456" w:rsidRDefault="00AC0CAD" w:rsidP="008370C7">
      <w:pPr>
        <w:pStyle w:val="ListParagraph"/>
        <w:numPr>
          <w:ilvl w:val="0"/>
          <w:numId w:val="33"/>
        </w:numPr>
        <w:spacing w:before="26" w:after="0"/>
        <w:jc w:val="both"/>
        <w:rPr>
          <w:szCs w:val="24"/>
        </w:rPr>
      </w:pPr>
      <w:r w:rsidRPr="00150456">
        <w:rPr>
          <w:szCs w:val="24"/>
        </w:rPr>
        <w:lastRenderedPageBreak/>
        <w:t>au m</w:t>
      </w:r>
      <w:r w:rsidR="00377674" w:rsidRPr="00150456">
        <w:rPr>
          <w:szCs w:val="24"/>
        </w:rPr>
        <w:t>arcaj CE și conformitate cu normele de siguranță și de rezistență la temperaturi scăzute.</w:t>
      </w:r>
    </w:p>
    <w:p w14:paraId="04358393" w14:textId="41C5467A" w:rsidR="007868CE" w:rsidRPr="00150456" w:rsidRDefault="007868CE" w:rsidP="007868CE">
      <w:pPr>
        <w:spacing w:before="26" w:after="0"/>
        <w:jc w:val="both"/>
        <w:rPr>
          <w:szCs w:val="24"/>
        </w:rPr>
      </w:pPr>
      <w:r w:rsidRPr="00150456">
        <w:rPr>
          <w:szCs w:val="24"/>
        </w:rPr>
        <w:t xml:space="preserve">(5) </w:t>
      </w:r>
      <w:r w:rsidRPr="00EA6DBC">
        <w:rPr>
          <w:szCs w:val="24"/>
        </w:rPr>
        <w:t>Mașina electrică de întreținut gheața patinoarului</w:t>
      </w:r>
      <w:r w:rsidRPr="00150456">
        <w:rPr>
          <w:szCs w:val="24"/>
        </w:rPr>
        <w:t xml:space="preserve"> trebuie să îndeplinească următoarele cerințe tehnice minime:</w:t>
      </w:r>
    </w:p>
    <w:p w14:paraId="14055C99" w14:textId="77777777" w:rsidR="007868CE" w:rsidRPr="00150456" w:rsidRDefault="007868CE" w:rsidP="007868CE">
      <w:pPr>
        <w:spacing w:before="26" w:after="0"/>
        <w:jc w:val="both"/>
        <w:rPr>
          <w:szCs w:val="24"/>
        </w:rPr>
      </w:pPr>
      <w:r w:rsidRPr="00150456">
        <w:rPr>
          <w:szCs w:val="24"/>
        </w:rPr>
        <w:t>a) este conformă standardelor IIHF pentru o suprafață de gheață de 1.800 m²;</w:t>
      </w:r>
    </w:p>
    <w:p w14:paraId="2CBE03EB" w14:textId="77777777" w:rsidR="007868CE" w:rsidRPr="00150456" w:rsidRDefault="007868CE" w:rsidP="007868CE">
      <w:pPr>
        <w:spacing w:before="26" w:after="0"/>
        <w:jc w:val="both"/>
        <w:rPr>
          <w:szCs w:val="24"/>
        </w:rPr>
      </w:pPr>
      <w:r w:rsidRPr="00150456">
        <w:rPr>
          <w:szCs w:val="24"/>
        </w:rPr>
        <w:t>b) asigură ciclul complet de refacere a unei suprafețe de gheață (inclusiv descărcarea finală a zăpezii) în mai puțin de 8 minute;</w:t>
      </w:r>
    </w:p>
    <w:p w14:paraId="10A919E7" w14:textId="77777777" w:rsidR="007868CE" w:rsidRPr="00150456" w:rsidRDefault="007868CE" w:rsidP="007868CE">
      <w:pPr>
        <w:spacing w:before="26" w:after="0"/>
        <w:jc w:val="both"/>
        <w:rPr>
          <w:szCs w:val="24"/>
        </w:rPr>
      </w:pPr>
      <w:r w:rsidRPr="00150456">
        <w:rPr>
          <w:szCs w:val="24"/>
        </w:rPr>
        <w:t>c) este dotată cu freză de gheață, rezervor de apă caldă și sistem de stropire;</w:t>
      </w:r>
    </w:p>
    <w:p w14:paraId="425369FE" w14:textId="77777777" w:rsidR="007868CE" w:rsidRPr="00150456" w:rsidRDefault="007868CE" w:rsidP="007868CE">
      <w:pPr>
        <w:spacing w:before="26" w:after="0"/>
        <w:jc w:val="both"/>
        <w:rPr>
          <w:szCs w:val="24"/>
        </w:rPr>
      </w:pPr>
      <w:r w:rsidRPr="00150456">
        <w:rPr>
          <w:szCs w:val="24"/>
        </w:rPr>
        <w:t>d) este echipată cu perii pentru măturarea zăpezii și rezervor/tanc pentru depozitarea acesteia;</w:t>
      </w:r>
    </w:p>
    <w:p w14:paraId="1515FC29" w14:textId="77777777" w:rsidR="007868CE" w:rsidRPr="00150456" w:rsidRDefault="007868CE" w:rsidP="007868CE">
      <w:pPr>
        <w:spacing w:before="26" w:after="0"/>
        <w:jc w:val="both"/>
        <w:rPr>
          <w:szCs w:val="24"/>
        </w:rPr>
      </w:pPr>
      <w:r w:rsidRPr="00150456">
        <w:rPr>
          <w:szCs w:val="24"/>
        </w:rPr>
        <w:t>e) include sistem de spălare a roților;</w:t>
      </w:r>
    </w:p>
    <w:p w14:paraId="07775DEE" w14:textId="77777777" w:rsidR="007868CE" w:rsidRPr="00150456" w:rsidRDefault="007868CE" w:rsidP="007868CE">
      <w:pPr>
        <w:spacing w:before="26" w:after="0"/>
        <w:jc w:val="both"/>
        <w:rPr>
          <w:szCs w:val="24"/>
        </w:rPr>
      </w:pPr>
      <w:r w:rsidRPr="00150456">
        <w:rPr>
          <w:szCs w:val="24"/>
        </w:rPr>
        <w:t>f) este alimentată de acumulator și dispune de încărcător dedicat;</w:t>
      </w:r>
    </w:p>
    <w:p w14:paraId="095B2D4F" w14:textId="77777777" w:rsidR="007868CE" w:rsidRPr="00150456" w:rsidRDefault="007868CE" w:rsidP="007868CE">
      <w:pPr>
        <w:spacing w:before="26" w:after="0"/>
        <w:jc w:val="both"/>
        <w:rPr>
          <w:szCs w:val="24"/>
        </w:rPr>
      </w:pPr>
      <w:r w:rsidRPr="00150456">
        <w:rPr>
          <w:szCs w:val="24"/>
        </w:rPr>
        <w:t>g) respectă cerințele de siguranță și performanță impuse pentru echipamentele utilizate pe suprafețe de gheață.</w:t>
      </w:r>
    </w:p>
    <w:p w14:paraId="54967804" w14:textId="54AFE7E7" w:rsidR="007868CE" w:rsidRPr="00150456" w:rsidRDefault="007868CE" w:rsidP="007868CE">
      <w:pPr>
        <w:spacing w:before="26" w:after="0"/>
        <w:jc w:val="both"/>
        <w:rPr>
          <w:szCs w:val="24"/>
        </w:rPr>
      </w:pPr>
      <w:r w:rsidRPr="00150456">
        <w:rPr>
          <w:szCs w:val="24"/>
        </w:rPr>
        <w:t>(</w:t>
      </w:r>
      <w:r w:rsidR="00564B47" w:rsidRPr="00150456">
        <w:rPr>
          <w:szCs w:val="24"/>
        </w:rPr>
        <w:t>6</w:t>
      </w:r>
      <w:r w:rsidRPr="00150456">
        <w:rPr>
          <w:szCs w:val="24"/>
        </w:rPr>
        <w:t xml:space="preserve">) </w:t>
      </w:r>
      <w:r w:rsidR="00564B47" w:rsidRPr="00EA6DBC">
        <w:rPr>
          <w:szCs w:val="24"/>
        </w:rPr>
        <w:t>C</w:t>
      </w:r>
      <w:r w:rsidRPr="00EA6DBC">
        <w:rPr>
          <w:szCs w:val="24"/>
        </w:rPr>
        <w:t>hillerul</w:t>
      </w:r>
      <w:r w:rsidR="00564B47" w:rsidRPr="00150456">
        <w:rPr>
          <w:b/>
          <w:bCs/>
          <w:szCs w:val="24"/>
        </w:rPr>
        <w:t xml:space="preserve"> </w:t>
      </w:r>
      <w:r w:rsidRPr="00150456">
        <w:rPr>
          <w:szCs w:val="24"/>
        </w:rPr>
        <w:t>trebuie să îndeplinească următoarele cerințe tehnice minime:</w:t>
      </w:r>
    </w:p>
    <w:p w14:paraId="2B871F86" w14:textId="77777777" w:rsidR="007868CE" w:rsidRPr="00150456" w:rsidRDefault="007868CE" w:rsidP="007868CE">
      <w:pPr>
        <w:spacing w:before="26" w:after="0"/>
        <w:jc w:val="both"/>
        <w:rPr>
          <w:szCs w:val="24"/>
        </w:rPr>
      </w:pPr>
      <w:r w:rsidRPr="00150456">
        <w:rPr>
          <w:szCs w:val="24"/>
        </w:rPr>
        <w:t>a) asigură producerea gheții pentru suprafețe de 60 m x 30 m;</w:t>
      </w:r>
    </w:p>
    <w:p w14:paraId="79D12AFF" w14:textId="77777777" w:rsidR="007868CE" w:rsidRPr="00150456" w:rsidRDefault="007868CE" w:rsidP="007868CE">
      <w:pPr>
        <w:spacing w:before="26" w:after="0"/>
        <w:jc w:val="both"/>
        <w:rPr>
          <w:szCs w:val="24"/>
        </w:rPr>
      </w:pPr>
      <w:r w:rsidRPr="00150456">
        <w:rPr>
          <w:szCs w:val="24"/>
        </w:rPr>
        <w:t>b) menține temperatura lichidului de răcire la -10°C (tur) / -7°C (retur);</w:t>
      </w:r>
    </w:p>
    <w:p w14:paraId="686B783D" w14:textId="77777777" w:rsidR="007868CE" w:rsidRPr="00150456" w:rsidRDefault="007868CE" w:rsidP="007868CE">
      <w:pPr>
        <w:spacing w:before="26" w:after="0"/>
        <w:jc w:val="both"/>
        <w:rPr>
          <w:szCs w:val="24"/>
        </w:rPr>
      </w:pPr>
      <w:r w:rsidRPr="00150456">
        <w:rPr>
          <w:szCs w:val="24"/>
        </w:rPr>
        <w:t>c) este capabil să producă gheață la o diferență de temperatură interior–exterior de până la 30°C;</w:t>
      </w:r>
    </w:p>
    <w:p w14:paraId="7DF0A2E2" w14:textId="77777777" w:rsidR="007868CE" w:rsidRPr="00150456" w:rsidRDefault="007868CE" w:rsidP="007868CE">
      <w:pPr>
        <w:spacing w:before="26" w:after="0"/>
        <w:jc w:val="both"/>
        <w:rPr>
          <w:szCs w:val="24"/>
        </w:rPr>
      </w:pPr>
      <w:r w:rsidRPr="00150456">
        <w:rPr>
          <w:szCs w:val="24"/>
        </w:rPr>
        <w:t>d) are o capacitate minimă de răcire de 400 kW;</w:t>
      </w:r>
    </w:p>
    <w:p w14:paraId="13A5B96E" w14:textId="77777777" w:rsidR="007868CE" w:rsidRPr="00150456" w:rsidRDefault="007868CE" w:rsidP="007868CE">
      <w:pPr>
        <w:spacing w:before="26" w:after="0"/>
        <w:jc w:val="both"/>
        <w:rPr>
          <w:szCs w:val="24"/>
        </w:rPr>
      </w:pPr>
      <w:r w:rsidRPr="00150456">
        <w:rPr>
          <w:szCs w:val="24"/>
        </w:rPr>
        <w:t>e) respectă standardele de eficiență energetică și de siguranță pentru echipamente frigorifice industriale.</w:t>
      </w:r>
    </w:p>
    <w:p w14:paraId="1A5BCC38" w14:textId="3B57ED79" w:rsidR="007868CE" w:rsidRPr="00150456" w:rsidRDefault="007868CE" w:rsidP="007868CE">
      <w:pPr>
        <w:spacing w:before="26" w:after="0"/>
        <w:jc w:val="both"/>
        <w:rPr>
          <w:szCs w:val="24"/>
        </w:rPr>
      </w:pPr>
      <w:r w:rsidRPr="00150456">
        <w:rPr>
          <w:szCs w:val="24"/>
        </w:rPr>
        <w:t>(</w:t>
      </w:r>
      <w:r w:rsidR="00564B47" w:rsidRPr="00150456">
        <w:rPr>
          <w:szCs w:val="24"/>
        </w:rPr>
        <w:t>7</w:t>
      </w:r>
      <w:r w:rsidRPr="00150456">
        <w:rPr>
          <w:szCs w:val="24"/>
        </w:rPr>
        <w:t xml:space="preserve">) </w:t>
      </w:r>
      <w:r w:rsidRPr="00EA6DBC">
        <w:rPr>
          <w:szCs w:val="24"/>
        </w:rPr>
        <w:t>Pista amovibilă de răcire</w:t>
      </w:r>
      <w:r w:rsidRPr="00150456">
        <w:rPr>
          <w:szCs w:val="24"/>
        </w:rPr>
        <w:t xml:space="preserve"> trebuie să respecte următoarele cerințe tehnice minime:</w:t>
      </w:r>
    </w:p>
    <w:p w14:paraId="4EB64BF2" w14:textId="77777777" w:rsidR="007868CE" w:rsidRPr="00150456" w:rsidRDefault="007868CE" w:rsidP="007868CE">
      <w:pPr>
        <w:spacing w:before="26" w:after="0"/>
        <w:jc w:val="both"/>
        <w:rPr>
          <w:szCs w:val="24"/>
        </w:rPr>
      </w:pPr>
      <w:r w:rsidRPr="00150456">
        <w:rPr>
          <w:szCs w:val="24"/>
        </w:rPr>
        <w:t>a) material: EPDM de înaltă densitate, cu proprietăți antiderapante și rezistență la temperaturi scăzute;</w:t>
      </w:r>
    </w:p>
    <w:p w14:paraId="428C6751" w14:textId="77777777" w:rsidR="007868CE" w:rsidRPr="00150456" w:rsidRDefault="007868CE" w:rsidP="007868CE">
      <w:pPr>
        <w:spacing w:before="26" w:after="0"/>
        <w:jc w:val="both"/>
        <w:rPr>
          <w:szCs w:val="24"/>
        </w:rPr>
      </w:pPr>
      <w:r w:rsidRPr="00150456">
        <w:rPr>
          <w:szCs w:val="24"/>
        </w:rPr>
        <w:t>b) dimensiuni: conform standardelor IIHF pentru suprafața de joc (60 x 30 m), cu margini adaptabile pentru delimitarea zonei de gheață;</w:t>
      </w:r>
    </w:p>
    <w:p w14:paraId="1F64778D" w14:textId="77777777" w:rsidR="007868CE" w:rsidRPr="00150456" w:rsidRDefault="007868CE" w:rsidP="007868CE">
      <w:pPr>
        <w:spacing w:before="26" w:after="0"/>
        <w:jc w:val="both"/>
        <w:rPr>
          <w:szCs w:val="24"/>
        </w:rPr>
      </w:pPr>
      <w:r w:rsidRPr="00150456">
        <w:rPr>
          <w:szCs w:val="24"/>
        </w:rPr>
        <w:t>c) compatibilitate: suprafața EPDM va fi compatibilă cu sistemele de răcire și pulverizare pentru formarea gheții artificiale;</w:t>
      </w:r>
    </w:p>
    <w:p w14:paraId="6C4B2FFD" w14:textId="77777777" w:rsidR="007868CE" w:rsidRPr="00150456" w:rsidRDefault="007868CE" w:rsidP="007868CE">
      <w:pPr>
        <w:spacing w:before="26" w:after="0"/>
        <w:jc w:val="both"/>
        <w:rPr>
          <w:szCs w:val="24"/>
        </w:rPr>
      </w:pPr>
      <w:r w:rsidRPr="00150456">
        <w:rPr>
          <w:szCs w:val="24"/>
        </w:rPr>
        <w:t>d) montaj/demontare: sistem modular, cu elemente interconectabile, ușor de instalat, transportat și reutilizat;</w:t>
      </w:r>
    </w:p>
    <w:p w14:paraId="1B7CFFF6" w14:textId="77777777" w:rsidR="007868CE" w:rsidRPr="00150456" w:rsidRDefault="007868CE" w:rsidP="007868CE">
      <w:pPr>
        <w:spacing w:before="26" w:after="0"/>
        <w:jc w:val="both"/>
        <w:rPr>
          <w:szCs w:val="24"/>
        </w:rPr>
      </w:pPr>
      <w:r w:rsidRPr="00150456">
        <w:rPr>
          <w:szCs w:val="24"/>
        </w:rPr>
        <w:t>e) siguranță și performanță: respectarea cerințelor privind absorbția șocurilor, aderența și stabilitatea jucătorilor, conform reglementărilor IIHF;</w:t>
      </w:r>
    </w:p>
    <w:p w14:paraId="25744E5F" w14:textId="77777777" w:rsidR="007868CE" w:rsidRPr="00150456" w:rsidRDefault="007868CE" w:rsidP="007868CE">
      <w:pPr>
        <w:spacing w:before="26" w:after="0"/>
        <w:jc w:val="both"/>
        <w:rPr>
          <w:szCs w:val="24"/>
        </w:rPr>
      </w:pPr>
      <w:r w:rsidRPr="00150456">
        <w:rPr>
          <w:szCs w:val="24"/>
        </w:rPr>
        <w:t>f) sistem complet de distribuire și colectare a lichidului de răcire, incluzând pompă, rezervoare, fitinguri și țevi necesare legării pistei de agregatul frigorific.</w:t>
      </w:r>
    </w:p>
    <w:p w14:paraId="6BDE26C3" w14:textId="1A014C26" w:rsidR="007868CE" w:rsidRPr="00150456" w:rsidRDefault="007868CE" w:rsidP="007868CE">
      <w:pPr>
        <w:spacing w:before="26" w:after="0"/>
        <w:jc w:val="both"/>
        <w:rPr>
          <w:szCs w:val="24"/>
        </w:rPr>
      </w:pPr>
      <w:r w:rsidRPr="00150456">
        <w:rPr>
          <w:szCs w:val="24"/>
        </w:rPr>
        <w:t>(</w:t>
      </w:r>
      <w:r w:rsidR="00564B47" w:rsidRPr="00150456">
        <w:rPr>
          <w:szCs w:val="24"/>
        </w:rPr>
        <w:t>8</w:t>
      </w:r>
      <w:r w:rsidRPr="00150456">
        <w:rPr>
          <w:szCs w:val="24"/>
        </w:rPr>
        <w:t xml:space="preserve">) </w:t>
      </w:r>
      <w:r w:rsidRPr="00EA6DBC">
        <w:rPr>
          <w:szCs w:val="24"/>
        </w:rPr>
        <w:t>Sistemul de iluminat LED pentru patinoar</w:t>
      </w:r>
      <w:r w:rsidRPr="00150456">
        <w:rPr>
          <w:szCs w:val="24"/>
        </w:rPr>
        <w:t xml:space="preserve"> trebuie să îndeplinească următoarele cerințe tehnice minime:</w:t>
      </w:r>
    </w:p>
    <w:p w14:paraId="4481E6AC" w14:textId="77777777" w:rsidR="007868CE" w:rsidRPr="00150456" w:rsidRDefault="007868CE" w:rsidP="007868CE">
      <w:pPr>
        <w:spacing w:before="26" w:after="0"/>
        <w:jc w:val="both"/>
        <w:rPr>
          <w:szCs w:val="24"/>
        </w:rPr>
      </w:pPr>
      <w:r w:rsidRPr="00150456">
        <w:rPr>
          <w:szCs w:val="24"/>
        </w:rPr>
        <w:t>a) asigură iluminare de 1.200 lux măsurată la 1,5 m deasupra suprafeței gheții, conform standardelor IIHF;</w:t>
      </w:r>
    </w:p>
    <w:p w14:paraId="467B3A9D" w14:textId="77777777" w:rsidR="007868CE" w:rsidRPr="00150456" w:rsidRDefault="007868CE" w:rsidP="007868CE">
      <w:pPr>
        <w:spacing w:before="26" w:after="0"/>
        <w:jc w:val="both"/>
        <w:rPr>
          <w:szCs w:val="24"/>
        </w:rPr>
      </w:pPr>
      <w:r w:rsidRPr="00150456">
        <w:rPr>
          <w:szCs w:val="24"/>
        </w:rPr>
        <w:t>b) permite transmisiuni televizate la calitate HD și UHD;</w:t>
      </w:r>
    </w:p>
    <w:p w14:paraId="0084629E" w14:textId="77777777" w:rsidR="007868CE" w:rsidRPr="00150456" w:rsidRDefault="007868CE" w:rsidP="007868CE">
      <w:pPr>
        <w:spacing w:before="26" w:after="0"/>
        <w:jc w:val="both"/>
        <w:rPr>
          <w:szCs w:val="24"/>
        </w:rPr>
      </w:pPr>
      <w:r w:rsidRPr="00150456">
        <w:rPr>
          <w:szCs w:val="24"/>
        </w:rPr>
        <w:t>c) temperatura de culoare între 4.000–6.500 Kelvin;</w:t>
      </w:r>
    </w:p>
    <w:p w14:paraId="71C8091C" w14:textId="77777777" w:rsidR="007868CE" w:rsidRPr="00150456" w:rsidRDefault="007868CE" w:rsidP="007868CE">
      <w:pPr>
        <w:spacing w:before="26" w:after="0"/>
        <w:jc w:val="both"/>
        <w:rPr>
          <w:szCs w:val="24"/>
        </w:rPr>
      </w:pPr>
      <w:r w:rsidRPr="00150456">
        <w:rPr>
          <w:szCs w:val="24"/>
        </w:rPr>
        <w:t>d) raport de uniformitate 0,6–0,8 pentru evitarea zonelor prea întunecate sau prea luminoase;</w:t>
      </w:r>
    </w:p>
    <w:p w14:paraId="22125C7A" w14:textId="77777777" w:rsidR="007868CE" w:rsidRPr="00150456" w:rsidRDefault="007868CE" w:rsidP="007868CE">
      <w:pPr>
        <w:spacing w:before="26" w:after="0"/>
        <w:jc w:val="both"/>
        <w:rPr>
          <w:szCs w:val="24"/>
        </w:rPr>
      </w:pPr>
      <w:r w:rsidRPr="00150456">
        <w:rPr>
          <w:szCs w:val="24"/>
        </w:rPr>
        <w:t>e) indice de redare a culorii (CRI) minim 80 pentru redarea naturală a culorilor;</w:t>
      </w:r>
    </w:p>
    <w:p w14:paraId="35728984" w14:textId="77777777" w:rsidR="007868CE" w:rsidRPr="00150456" w:rsidRDefault="007868CE" w:rsidP="007868CE">
      <w:pPr>
        <w:spacing w:before="26" w:after="0"/>
        <w:jc w:val="both"/>
        <w:rPr>
          <w:szCs w:val="24"/>
        </w:rPr>
      </w:pPr>
      <w:r w:rsidRPr="00150456">
        <w:rPr>
          <w:szCs w:val="24"/>
        </w:rPr>
        <w:t>f) echipamentele vor avea marcaj CE și vor respecta standardele de eficiență și siguranță în iluminat sportiv.</w:t>
      </w:r>
    </w:p>
    <w:p w14:paraId="0843CAD9" w14:textId="437FAF51" w:rsidR="007868CE" w:rsidRPr="00150456" w:rsidRDefault="007868CE" w:rsidP="007868CE">
      <w:pPr>
        <w:spacing w:before="26" w:after="0"/>
        <w:jc w:val="both"/>
        <w:rPr>
          <w:szCs w:val="24"/>
        </w:rPr>
      </w:pPr>
      <w:r w:rsidRPr="00150456">
        <w:rPr>
          <w:szCs w:val="24"/>
        </w:rPr>
        <w:t>(</w:t>
      </w:r>
      <w:r w:rsidR="00564B47" w:rsidRPr="00150456">
        <w:rPr>
          <w:szCs w:val="24"/>
        </w:rPr>
        <w:t>9</w:t>
      </w:r>
      <w:r w:rsidRPr="00150456">
        <w:rPr>
          <w:szCs w:val="24"/>
        </w:rPr>
        <w:t xml:space="preserve">) </w:t>
      </w:r>
      <w:r w:rsidRPr="00EA6DBC">
        <w:rPr>
          <w:szCs w:val="24"/>
        </w:rPr>
        <w:t>Sistemul de ventilație al patinoarului</w:t>
      </w:r>
      <w:r w:rsidRPr="008619A4">
        <w:rPr>
          <w:szCs w:val="24"/>
        </w:rPr>
        <w:t xml:space="preserve"> </w:t>
      </w:r>
      <w:r w:rsidRPr="00150456">
        <w:rPr>
          <w:szCs w:val="24"/>
        </w:rPr>
        <w:t>trebuie să îndeplinească următoarele cerințe tehnice minime:</w:t>
      </w:r>
    </w:p>
    <w:p w14:paraId="2BC99DD5" w14:textId="77777777" w:rsidR="007868CE" w:rsidRPr="00150456" w:rsidRDefault="007868CE" w:rsidP="007868CE">
      <w:pPr>
        <w:spacing w:before="26" w:after="0"/>
        <w:jc w:val="both"/>
        <w:rPr>
          <w:szCs w:val="24"/>
        </w:rPr>
      </w:pPr>
      <w:r w:rsidRPr="00150456">
        <w:rPr>
          <w:szCs w:val="24"/>
        </w:rPr>
        <w:t>a) asigură separarea zonelor de climatizare (zona gheții și zona spectatorilor), cu parametri de aer controlați distinct;</w:t>
      </w:r>
    </w:p>
    <w:p w14:paraId="70B8B44A" w14:textId="77777777" w:rsidR="007868CE" w:rsidRPr="00150456" w:rsidRDefault="007868CE" w:rsidP="007868CE">
      <w:pPr>
        <w:spacing w:before="26" w:after="0"/>
        <w:jc w:val="both"/>
        <w:rPr>
          <w:szCs w:val="24"/>
        </w:rPr>
      </w:pPr>
      <w:r w:rsidRPr="00150456">
        <w:rPr>
          <w:szCs w:val="24"/>
        </w:rPr>
        <w:t>b) menține temperatura în zona gheții la aproximativ -5°C și în tribune între 18–20°C;</w:t>
      </w:r>
    </w:p>
    <w:p w14:paraId="78E978C2" w14:textId="77777777" w:rsidR="007868CE" w:rsidRPr="00150456" w:rsidRDefault="007868CE" w:rsidP="007868CE">
      <w:pPr>
        <w:spacing w:before="26" w:after="0"/>
        <w:jc w:val="both"/>
        <w:rPr>
          <w:szCs w:val="24"/>
        </w:rPr>
      </w:pPr>
      <w:r w:rsidRPr="00150456">
        <w:rPr>
          <w:szCs w:val="24"/>
        </w:rPr>
        <w:t>c) controlează umiditatea relativă între 30–50%, pentru a preveni formarea condensului;</w:t>
      </w:r>
    </w:p>
    <w:p w14:paraId="2FCAB0AD" w14:textId="77777777" w:rsidR="007868CE" w:rsidRPr="00150456" w:rsidRDefault="007868CE" w:rsidP="007868CE">
      <w:pPr>
        <w:spacing w:before="26" w:after="0"/>
        <w:jc w:val="both"/>
        <w:rPr>
          <w:szCs w:val="24"/>
        </w:rPr>
      </w:pPr>
      <w:r w:rsidRPr="00150456">
        <w:rPr>
          <w:szCs w:val="24"/>
        </w:rPr>
        <w:lastRenderedPageBreak/>
        <w:t>d) asigură un debit adecvat de aer proaspăt, conform standardelor ASHRAE 62.1 sau echivalente europene;</w:t>
      </w:r>
    </w:p>
    <w:p w14:paraId="0DE89C9D" w14:textId="77777777" w:rsidR="007868CE" w:rsidRPr="00150456" w:rsidRDefault="007868CE" w:rsidP="007868CE">
      <w:pPr>
        <w:spacing w:before="26" w:after="0"/>
        <w:jc w:val="both"/>
        <w:rPr>
          <w:szCs w:val="24"/>
        </w:rPr>
      </w:pPr>
      <w:r w:rsidRPr="00150456">
        <w:rPr>
          <w:szCs w:val="24"/>
        </w:rPr>
        <w:t>e) include sistem de monitorizare a calității aerului (CO, NO₂, temperatură și umiditate);</w:t>
      </w:r>
    </w:p>
    <w:p w14:paraId="69516533" w14:textId="2FCCFC9E" w:rsidR="007868CE" w:rsidRPr="00150456" w:rsidRDefault="007868CE" w:rsidP="007868CE">
      <w:pPr>
        <w:spacing w:before="26" w:after="0"/>
        <w:jc w:val="both"/>
        <w:rPr>
          <w:szCs w:val="24"/>
        </w:rPr>
      </w:pPr>
      <w:r w:rsidRPr="00150456">
        <w:rPr>
          <w:szCs w:val="24"/>
        </w:rPr>
        <w:t>f) respectă cerințele IIHF și reglementările internaționale privind siguranța și confortul în spațiile sportive închise.</w:t>
      </w:r>
    </w:p>
    <w:p w14:paraId="6E9FCA3D" w14:textId="75DF471B" w:rsidR="00433E75" w:rsidRPr="00150456" w:rsidRDefault="00433E75"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Pr="00150456" w:rsidDel="00433E75">
        <w:rPr>
          <w:rFonts w:ascii="Times New Roman" w:hAnsi="Times New Roman" w:cs="Times New Roman"/>
          <w:color w:val="auto"/>
          <w:sz w:val="24"/>
          <w:szCs w:val="24"/>
          <w:shd w:val="clear" w:color="auto" w:fill="FFFFFF"/>
        </w:rPr>
        <w:t xml:space="preserve"> </w:t>
      </w:r>
      <w:r w:rsidR="000C6818" w:rsidRPr="00150456">
        <w:rPr>
          <w:rFonts w:ascii="Times New Roman" w:hAnsi="Times New Roman" w:cs="Times New Roman"/>
          <w:color w:val="auto"/>
          <w:sz w:val="24"/>
          <w:szCs w:val="24"/>
          <w:shd w:val="clear" w:color="auto" w:fill="FFFFFF"/>
        </w:rPr>
        <w:t>12</w:t>
      </w:r>
    </w:p>
    <w:p w14:paraId="7599E7EA" w14:textId="757AC76E" w:rsidR="000C6818" w:rsidRPr="00150456" w:rsidRDefault="000C6818" w:rsidP="003D2A12">
      <w:pPr>
        <w:pStyle w:val="Heading1"/>
        <w:spacing w:before="0" w:after="0"/>
        <w:rPr>
          <w:rFonts w:ascii="Times New Roman" w:hAnsi="Times New Roman" w:cs="Times New Roman"/>
          <w:color w:val="auto"/>
          <w:sz w:val="24"/>
          <w:szCs w:val="24"/>
          <w:shd w:val="clear" w:color="auto" w:fill="FFFFFF"/>
        </w:rPr>
      </w:pPr>
      <w:bookmarkStart w:id="9" w:name="_Hlk211318486"/>
      <w:r w:rsidRPr="00150456">
        <w:rPr>
          <w:rFonts w:ascii="Times New Roman" w:hAnsi="Times New Roman" w:cs="Times New Roman"/>
          <w:color w:val="auto"/>
          <w:sz w:val="24"/>
          <w:szCs w:val="24"/>
          <w:shd w:val="clear" w:color="auto" w:fill="FFFFFF"/>
        </w:rPr>
        <w:t xml:space="preserve">Categorii de cheltuieli eligibile </w:t>
      </w:r>
    </w:p>
    <w:p w14:paraId="2C62FB50" w14:textId="406A400C" w:rsidR="000C6818" w:rsidRPr="00150456" w:rsidRDefault="000C6818" w:rsidP="00433E75">
      <w:pPr>
        <w:spacing w:before="26" w:after="0"/>
        <w:jc w:val="both"/>
        <w:rPr>
          <w:bCs/>
        </w:rPr>
      </w:pPr>
      <w:r w:rsidRPr="00150456">
        <w:t>(1)</w:t>
      </w:r>
      <w:r w:rsidR="002C3FC9" w:rsidRPr="00150456">
        <w:t xml:space="preserve"> </w:t>
      </w:r>
      <w:r w:rsidRPr="00150456">
        <w:rPr>
          <w:bCs/>
        </w:rPr>
        <w:t>Sunt considerate eligibile următoarele:</w:t>
      </w:r>
    </w:p>
    <w:p w14:paraId="1625E84E" w14:textId="6C4BC515" w:rsidR="000C6818" w:rsidRPr="00150456" w:rsidRDefault="000C6818" w:rsidP="0000258D">
      <w:pPr>
        <w:spacing w:after="0"/>
        <w:jc w:val="both"/>
      </w:pPr>
      <w:r w:rsidRPr="00150456">
        <w:t>a)</w:t>
      </w:r>
      <w:r w:rsidR="002C3FC9" w:rsidRPr="00150456">
        <w:t xml:space="preserve"> </w:t>
      </w:r>
      <w:bookmarkStart w:id="10" w:name="_Hlk210914083"/>
      <w:r w:rsidR="0000258D" w:rsidRPr="00150456">
        <w:t>achiziționarea și montarea sistemelor de iluminat cu LED, a sistemelor de ventilație, a echipamentelor de răcire, inclusiv chiller și instalațiile aferente, precum și a panourilor solare, panourilor fotovoltaice și a sistemelor de stocare a energiei electrice.</w:t>
      </w:r>
      <w:r w:rsidR="00475F8A" w:rsidRPr="00150456">
        <w:t xml:space="preserve"> </w:t>
      </w:r>
      <w:r w:rsidR="0000258D" w:rsidRPr="00150456">
        <w:t>Totodată, proiectul include achiziționarea mașinilor de bătut zăpada, a tunurilor de zăpadă, a rolbei, a mașinilor electrice destinate întreținerii gheții patinoarului și a pistei amovibile de răcire.</w:t>
      </w:r>
    </w:p>
    <w:bookmarkEnd w:id="10"/>
    <w:p w14:paraId="4D605F8C" w14:textId="20237BA6" w:rsidR="000C6818" w:rsidRPr="00150456" w:rsidRDefault="00A372CA" w:rsidP="00433E75">
      <w:pPr>
        <w:spacing w:after="0"/>
        <w:jc w:val="both"/>
      </w:pPr>
      <w:r w:rsidRPr="00150456">
        <w:t>b</w:t>
      </w:r>
      <w:r w:rsidR="000C6818" w:rsidRPr="00150456">
        <w:t>)</w:t>
      </w:r>
      <w:r w:rsidR="002C3FC9" w:rsidRPr="00150456">
        <w:t xml:space="preserve"> </w:t>
      </w:r>
      <w:r w:rsidR="000C6818" w:rsidRPr="00150456">
        <w:t>TVA aferentă proiectului, în condiţiile în care aceasta a fost solicitată şi nu este recuperabilă, rambursabilă sau compensată prin orice alte mijloace potrivit prevederilor legale.</w:t>
      </w:r>
    </w:p>
    <w:bookmarkEnd w:id="9"/>
    <w:p w14:paraId="053E5B73" w14:textId="54819E72" w:rsidR="000C6818" w:rsidRPr="00150456" w:rsidRDefault="000C6818" w:rsidP="00433E75">
      <w:pPr>
        <w:spacing w:before="26" w:after="0"/>
        <w:jc w:val="both"/>
      </w:pPr>
      <w:r w:rsidRPr="00150456">
        <w:t>(2)</w:t>
      </w:r>
      <w:r w:rsidR="002C3FC9" w:rsidRPr="00150456">
        <w:t xml:space="preserve"> </w:t>
      </w:r>
      <w:r w:rsidRPr="00150456">
        <w:t>Cheltuielile bancare, respectiv comisioanele bancare, diferenţele de curs valutar etc. nu constituie cheltuieli eligibile.</w:t>
      </w:r>
    </w:p>
    <w:p w14:paraId="4446F93C" w14:textId="0BA85AF3" w:rsidR="000C6818" w:rsidRPr="00150456" w:rsidRDefault="000C6818" w:rsidP="00433E75">
      <w:pPr>
        <w:spacing w:before="26" w:after="0"/>
        <w:jc w:val="both"/>
      </w:pPr>
      <w:r w:rsidRPr="00150456">
        <w:t>(3)</w:t>
      </w:r>
      <w:r w:rsidR="002C3FC9" w:rsidRPr="00150456">
        <w:t xml:space="preserve"> </w:t>
      </w:r>
      <w:r w:rsidRPr="00150456">
        <w:t xml:space="preserve">Valoarea proiectului estimată prin cererea de finanţare nu este limitată, beneficiarul fiind obligat să susţină din surse proprii cheltuielile efectuate peste </w:t>
      </w:r>
      <w:r w:rsidR="00AA7403" w:rsidRPr="00150456">
        <w:t>finanțarea AFM</w:t>
      </w:r>
      <w:r w:rsidRPr="00150456">
        <w:t xml:space="preserve"> ori cheltuielile declarate neeligibile.</w:t>
      </w:r>
    </w:p>
    <w:p w14:paraId="570AF6D5" w14:textId="77777777" w:rsidR="008E01BD" w:rsidRPr="00150456" w:rsidRDefault="008E01BD" w:rsidP="00433E75">
      <w:pPr>
        <w:spacing w:before="26" w:after="0"/>
        <w:jc w:val="both"/>
      </w:pPr>
    </w:p>
    <w:p w14:paraId="2E141B3C" w14:textId="0241C9B7" w:rsidR="00CC1AE5" w:rsidRPr="00150456" w:rsidRDefault="000C6818" w:rsidP="007E6D4D">
      <w:pPr>
        <w:spacing w:after="0"/>
        <w:jc w:val="center"/>
        <w:rPr>
          <w:b/>
          <w:bCs/>
          <w:szCs w:val="24"/>
          <w:shd w:val="clear" w:color="auto" w:fill="FFFFFF"/>
        </w:rPr>
      </w:pPr>
      <w:r w:rsidRPr="00150456">
        <w:rPr>
          <w:b/>
          <w:bCs/>
          <w:szCs w:val="24"/>
          <w:shd w:val="clear" w:color="auto" w:fill="FFFFFF"/>
        </w:rPr>
        <w:t>CAPITOLUL I</w:t>
      </w:r>
      <w:r w:rsidR="00335A87" w:rsidRPr="00150456">
        <w:rPr>
          <w:b/>
          <w:bCs/>
          <w:szCs w:val="24"/>
          <w:shd w:val="clear" w:color="auto" w:fill="FFFFFF"/>
        </w:rPr>
        <w:t>V</w:t>
      </w:r>
    </w:p>
    <w:p w14:paraId="5181815B" w14:textId="025911FF" w:rsidR="000C6818" w:rsidRPr="00150456" w:rsidRDefault="000C6818" w:rsidP="007E6D4D">
      <w:pPr>
        <w:spacing w:after="0"/>
        <w:jc w:val="center"/>
        <w:rPr>
          <w:b/>
          <w:bCs/>
          <w:szCs w:val="24"/>
          <w:shd w:val="clear" w:color="auto" w:fill="FFFFFF"/>
        </w:rPr>
      </w:pPr>
      <w:r w:rsidRPr="00150456">
        <w:rPr>
          <w:b/>
          <w:bCs/>
          <w:szCs w:val="24"/>
          <w:shd w:val="clear" w:color="auto" w:fill="FFFFFF"/>
        </w:rPr>
        <w:t>Dosarul de finanţare și înscrierea solicitanților în program</w:t>
      </w:r>
    </w:p>
    <w:p w14:paraId="68B25D28" w14:textId="704C710C" w:rsidR="000C6818" w:rsidRPr="00150456" w:rsidRDefault="000C6818" w:rsidP="00433E75">
      <w:pPr>
        <w:spacing w:before="80" w:after="0"/>
        <w:jc w:val="both"/>
      </w:pPr>
    </w:p>
    <w:p w14:paraId="6044DC27" w14:textId="3B36DF02" w:rsidR="00CC1AE5" w:rsidRPr="00150456" w:rsidRDefault="00CC1AE5"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Pr="00150456" w:rsidDel="00CC1AE5">
        <w:rPr>
          <w:rFonts w:ascii="Times New Roman" w:hAnsi="Times New Roman" w:cs="Times New Roman"/>
          <w:color w:val="auto"/>
          <w:sz w:val="24"/>
          <w:szCs w:val="24"/>
          <w:shd w:val="clear" w:color="auto" w:fill="FFFFFF"/>
        </w:rPr>
        <w:t xml:space="preserve"> </w:t>
      </w:r>
      <w:r w:rsidR="000C6818" w:rsidRPr="00150456">
        <w:rPr>
          <w:rFonts w:ascii="Times New Roman" w:hAnsi="Times New Roman" w:cs="Times New Roman"/>
          <w:color w:val="auto"/>
          <w:sz w:val="24"/>
          <w:szCs w:val="24"/>
          <w:shd w:val="clear" w:color="auto" w:fill="FFFFFF"/>
        </w:rPr>
        <w:t>13</w:t>
      </w:r>
    </w:p>
    <w:p w14:paraId="470FAFFA" w14:textId="0AF125D4" w:rsidR="000C6818" w:rsidRPr="00150456" w:rsidRDefault="000C6818" w:rsidP="003D2A12">
      <w:pPr>
        <w:pStyle w:val="Heading1"/>
        <w:spacing w:before="0" w:after="0"/>
        <w:rPr>
          <w:rFonts w:ascii="Times New Roman" w:hAnsi="Times New Roman" w:cs="Times New Roman"/>
          <w:color w:val="auto"/>
          <w:sz w:val="24"/>
          <w:szCs w:val="24"/>
          <w:shd w:val="clear" w:color="auto" w:fill="FFFFFF"/>
        </w:rPr>
      </w:pPr>
      <w:bookmarkStart w:id="11" w:name="_Hlk211318503"/>
      <w:r w:rsidRPr="00150456">
        <w:rPr>
          <w:rFonts w:ascii="Times New Roman" w:hAnsi="Times New Roman" w:cs="Times New Roman"/>
          <w:color w:val="auto"/>
          <w:sz w:val="24"/>
          <w:szCs w:val="24"/>
          <w:shd w:val="clear" w:color="auto" w:fill="FFFFFF"/>
        </w:rPr>
        <w:t xml:space="preserve">Conţinutul dosarului de finanţare </w:t>
      </w:r>
    </w:p>
    <w:p w14:paraId="3FDEEA7A" w14:textId="24516121" w:rsidR="000C6818" w:rsidRPr="00150456" w:rsidRDefault="000C6818" w:rsidP="00433E75">
      <w:pPr>
        <w:spacing w:before="26" w:after="0"/>
        <w:jc w:val="both"/>
      </w:pPr>
      <w:r w:rsidRPr="00150456">
        <w:t>(1)</w:t>
      </w:r>
      <w:r w:rsidR="00F06518" w:rsidRPr="00150456">
        <w:t xml:space="preserve"> </w:t>
      </w:r>
      <w:r w:rsidRPr="00150456">
        <w:rPr>
          <w:bCs/>
        </w:rPr>
        <w:t>Dosarul de finanţare va cuprinde următoarele documente:</w:t>
      </w:r>
    </w:p>
    <w:p w14:paraId="65D6304C" w14:textId="7D6F5726" w:rsidR="000C6818" w:rsidRPr="00150456" w:rsidRDefault="000C6818" w:rsidP="00527859">
      <w:pPr>
        <w:pStyle w:val="ListParagraph"/>
        <w:numPr>
          <w:ilvl w:val="0"/>
          <w:numId w:val="37"/>
        </w:numPr>
        <w:spacing w:after="0"/>
        <w:jc w:val="both"/>
      </w:pPr>
      <w:r w:rsidRPr="00150456">
        <w:t>cererea de finanţare, semnată cu semnătură electronică calificată bazată pe un certificat calificat emis de un prestator de servicii de încredere, conform Regulamentului (UE) nr. 910/2014 al Parlamentului European şi al Consiliului din 23 iulie 2014 privind identificarea electronică şi serviciile de încredere pentru tranzacţiile electronice pe piaţa internă şi de abrogare a Directivei 1999/93/CE, de către reprezentantul legal sau de către împuternicitul acestuia</w:t>
      </w:r>
      <w:r w:rsidR="00CF6CB9" w:rsidRPr="00150456">
        <w:t xml:space="preserve"> și </w:t>
      </w:r>
      <w:r w:rsidR="00C116C6" w:rsidRPr="00150456">
        <w:t>de</w:t>
      </w:r>
      <w:r w:rsidR="00B30BBF" w:rsidRPr="00150456">
        <w:t xml:space="preserve"> reprezentantul legal/împuternicit</w:t>
      </w:r>
      <w:r w:rsidR="001460E0" w:rsidRPr="00150456">
        <w:t>ul</w:t>
      </w:r>
      <w:r w:rsidR="00C116C6" w:rsidRPr="00150456">
        <w:t xml:space="preserve"> COSR</w:t>
      </w:r>
      <w:r w:rsidR="009760A9" w:rsidRPr="00150456">
        <w:t xml:space="preserve"> cu semnătură electronică</w:t>
      </w:r>
      <w:r w:rsidRPr="00150456">
        <w:t>;</w:t>
      </w:r>
    </w:p>
    <w:p w14:paraId="6507B59D" w14:textId="50D3D6C2" w:rsidR="000C6818" w:rsidRPr="00150456" w:rsidRDefault="000C6818" w:rsidP="00527859">
      <w:pPr>
        <w:pStyle w:val="ListParagraph"/>
        <w:numPr>
          <w:ilvl w:val="0"/>
          <w:numId w:val="37"/>
        </w:numPr>
        <w:spacing w:after="0"/>
        <w:jc w:val="both"/>
      </w:pPr>
      <w:r w:rsidRPr="00150456">
        <w:t>împuternicirea/actul administrativ prin care persoana care va semna</w:t>
      </w:r>
      <w:r w:rsidR="009C7D5C" w:rsidRPr="00150456">
        <w:t>/aviza</w:t>
      </w:r>
      <w:r w:rsidR="002D1205" w:rsidRPr="00150456">
        <w:t xml:space="preserve"> </w:t>
      </w:r>
      <w:r w:rsidRPr="00150456">
        <w:t>cererea de finanţare este mandatată de către reprezentantul legal, după caz;</w:t>
      </w:r>
    </w:p>
    <w:p w14:paraId="73CF385A" w14:textId="75825AB9" w:rsidR="000C6818" w:rsidRPr="00150456" w:rsidRDefault="000C6818" w:rsidP="00527859">
      <w:pPr>
        <w:pStyle w:val="ListParagraph"/>
        <w:numPr>
          <w:ilvl w:val="0"/>
          <w:numId w:val="37"/>
        </w:numPr>
        <w:spacing w:after="0"/>
        <w:jc w:val="both"/>
      </w:pPr>
      <w:r w:rsidRPr="00150456">
        <w:t>actul de identitate al reprezentantului legal sau al împuternicitului solicitantului;</w:t>
      </w:r>
    </w:p>
    <w:p w14:paraId="6FB1B93F" w14:textId="0EDCFAB6" w:rsidR="000C6818" w:rsidRPr="00150456" w:rsidRDefault="000C6818" w:rsidP="00527859">
      <w:pPr>
        <w:pStyle w:val="ListParagraph"/>
        <w:numPr>
          <w:ilvl w:val="0"/>
          <w:numId w:val="37"/>
        </w:numPr>
        <w:spacing w:after="0"/>
        <w:jc w:val="both"/>
      </w:pPr>
      <w:r w:rsidRPr="00150456">
        <w:t>documentul doveditor al deschiderii de către solicitant, la Trezoreria Statului, a contului de venituri încasate de la Fondul pentru mediu, în urma scoaterii la licitaţie a certificatelor de emisii de gaze cu efect de seră, şi reprezentând finanţare nerambursabilă a proiectelor pentru protecţia mediului. Contul va avea cod/indicator bugetar 43.02.44/43.44.00</w:t>
      </w:r>
      <w:r w:rsidR="00091154" w:rsidRPr="00150456">
        <w:t>;</w:t>
      </w:r>
    </w:p>
    <w:p w14:paraId="101C9D1A" w14:textId="2E968B14" w:rsidR="000C6818" w:rsidRPr="00150456" w:rsidRDefault="000C6818" w:rsidP="00527859">
      <w:pPr>
        <w:pStyle w:val="ListParagraph"/>
        <w:numPr>
          <w:ilvl w:val="0"/>
          <w:numId w:val="37"/>
        </w:numPr>
        <w:spacing w:after="0"/>
        <w:jc w:val="both"/>
      </w:pPr>
      <w:r w:rsidRPr="00150456">
        <w:t>certificatul de atestare fiscală privind obligaţiile de plată către bugetul de stat, emis pe numele solicitantului de către organul teritorial de specialitate al Ministerului Finanţelor, nu mai vechi de 30 de zile la data depunerii dosarului de finanţare;</w:t>
      </w:r>
    </w:p>
    <w:p w14:paraId="34C3A19F" w14:textId="14D6E6F2" w:rsidR="000C6818" w:rsidRPr="00150456" w:rsidRDefault="000C6818" w:rsidP="00527859">
      <w:pPr>
        <w:pStyle w:val="ListParagraph"/>
        <w:numPr>
          <w:ilvl w:val="0"/>
          <w:numId w:val="37"/>
        </w:numPr>
        <w:spacing w:after="0"/>
        <w:jc w:val="both"/>
      </w:pPr>
      <w:r w:rsidRPr="00150456">
        <w:t>certificatul de atestare fiscală privind impozitele şi taxele locale şi alte venituri ale bugetului local, emis pe numele solicitantului de către autoritatea publică locală în a cărei rază teritorială îşi are sediul solicitantul, nu mai vechi de 30 de zile la data depunerii dosarului de finanţare;</w:t>
      </w:r>
    </w:p>
    <w:p w14:paraId="658B1860" w14:textId="0F464494" w:rsidR="001B3199" w:rsidRPr="00150456" w:rsidRDefault="000C6818" w:rsidP="001B3199">
      <w:pPr>
        <w:pStyle w:val="ListParagraph"/>
        <w:numPr>
          <w:ilvl w:val="0"/>
          <w:numId w:val="37"/>
        </w:numPr>
        <w:spacing w:after="0"/>
        <w:jc w:val="both"/>
      </w:pPr>
      <w:r w:rsidRPr="00150456">
        <w:lastRenderedPageBreak/>
        <w:t xml:space="preserve">certificatul de atestare fiscală privind obligaţiile la Fondul pentru mediu, emis pe numele solicitantului persoană juridică de către AFM, nu mai vechi de 30 de zile la data depunerii dosarului de finanţare, </w:t>
      </w:r>
      <w:r w:rsidR="0090404C" w:rsidRPr="00150456">
        <w:rPr>
          <w:szCs w:val="24"/>
        </w:rPr>
        <w:t>sau declarația pe propria răspundere în care solicitantul să menționeze fie că nu are calitatea de contribuabil la Fondul pentru mediu, fie, în caz contrar, că și-a îndeplinit toate obligațiile la Fondul pentru mediu, respectiv a depus toate declarațiile privind obligațiile la Fondul pentru mediu și nu figurează cu obligații de plată restante la bugetul Fondului pentru mediu, la data depunerii dosarului de finanțare</w:t>
      </w:r>
      <w:r w:rsidRPr="00150456">
        <w:t>;</w:t>
      </w:r>
    </w:p>
    <w:p w14:paraId="45EDFC13" w14:textId="1A8EFF70" w:rsidR="00527827" w:rsidRPr="00150456" w:rsidRDefault="00527827" w:rsidP="00527827">
      <w:pPr>
        <w:pStyle w:val="ListParagraph"/>
        <w:numPr>
          <w:ilvl w:val="0"/>
          <w:numId w:val="37"/>
        </w:numPr>
        <w:spacing w:after="0"/>
        <w:jc w:val="both"/>
      </w:pPr>
      <w:r w:rsidRPr="00150456">
        <w:rPr>
          <w:bCs/>
        </w:rPr>
        <w:t>a</w:t>
      </w:r>
      <w:r w:rsidR="000C6818" w:rsidRPr="00150456">
        <w:rPr>
          <w:bCs/>
        </w:rPr>
        <w:t>udit</w:t>
      </w:r>
      <w:r w:rsidR="00226D37" w:rsidRPr="00150456">
        <w:rPr>
          <w:bCs/>
        </w:rPr>
        <w:t>ul</w:t>
      </w:r>
      <w:r w:rsidR="000C6818" w:rsidRPr="00150456">
        <w:rPr>
          <w:bCs/>
        </w:rPr>
        <w:t xml:space="preserve"> energetic</w:t>
      </w:r>
      <w:r w:rsidRPr="00150456">
        <w:rPr>
          <w:bCs/>
        </w:rPr>
        <w:t xml:space="preserve"> </w:t>
      </w:r>
      <w:r w:rsidR="008A0C64" w:rsidRPr="00150456">
        <w:rPr>
          <w:bCs/>
        </w:rPr>
        <w:t xml:space="preserve">elaborat de un auditor energetic </w:t>
      </w:r>
      <w:r w:rsidR="00875FDA" w:rsidRPr="00150456">
        <w:rPr>
          <w:bCs/>
        </w:rPr>
        <w:t xml:space="preserve">atestat </w:t>
      </w:r>
      <w:r w:rsidR="008A0C64" w:rsidRPr="00150456">
        <w:rPr>
          <w:bCs/>
        </w:rPr>
        <w:t xml:space="preserve">sau </w:t>
      </w:r>
      <w:r w:rsidR="008A0C64" w:rsidRPr="00150456">
        <w:t>m</w:t>
      </w:r>
      <w:r w:rsidR="008A0C64" w:rsidRPr="00150456">
        <w:rPr>
          <w:bCs/>
        </w:rPr>
        <w:t>emoriu</w:t>
      </w:r>
      <w:r w:rsidR="00226D37" w:rsidRPr="00150456">
        <w:rPr>
          <w:bCs/>
        </w:rPr>
        <w:t>l</w:t>
      </w:r>
      <w:r w:rsidR="008A0C64" w:rsidRPr="00150456">
        <w:rPr>
          <w:bCs/>
        </w:rPr>
        <w:t xml:space="preserve"> justificativ</w:t>
      </w:r>
      <w:r w:rsidR="008A0C64" w:rsidRPr="00150456">
        <w:t xml:space="preserve"> </w:t>
      </w:r>
      <w:r w:rsidR="000E4DB6" w:rsidRPr="00150456">
        <w:rPr>
          <w:bCs/>
        </w:rPr>
        <w:t>asumat</w:t>
      </w:r>
      <w:r w:rsidR="008A0C64" w:rsidRPr="00150456">
        <w:rPr>
          <w:bCs/>
        </w:rPr>
        <w:t xml:space="preserve"> de </w:t>
      </w:r>
      <w:r w:rsidR="00AA35F6" w:rsidRPr="00150456">
        <w:rPr>
          <w:bCs/>
        </w:rPr>
        <w:t>solicitant</w:t>
      </w:r>
      <w:r w:rsidR="00875FDA" w:rsidRPr="00150456">
        <w:rPr>
          <w:bCs/>
        </w:rPr>
        <w:t>,</w:t>
      </w:r>
      <w:r w:rsidRPr="00150456">
        <w:rPr>
          <w:bCs/>
        </w:rPr>
        <w:t xml:space="preserve"> </w:t>
      </w:r>
      <w:r w:rsidR="00F0407E" w:rsidRPr="00150456">
        <w:rPr>
          <w:bCs/>
        </w:rPr>
        <w:t xml:space="preserve">din care să rezulte </w:t>
      </w:r>
      <w:r w:rsidRPr="00150456">
        <w:t>că proiectul contribuie la reducerea emisiilor de gaze cu efect de seră.</w:t>
      </w:r>
    </w:p>
    <w:bookmarkEnd w:id="11"/>
    <w:p w14:paraId="6BBCF3E2" w14:textId="02E22044" w:rsidR="000C6818" w:rsidRPr="00150456" w:rsidRDefault="000C6818" w:rsidP="00433E75">
      <w:pPr>
        <w:spacing w:before="26" w:after="0"/>
        <w:jc w:val="both"/>
      </w:pPr>
      <w:r w:rsidRPr="00150456">
        <w:t>(2)</w:t>
      </w:r>
      <w:r w:rsidR="00CA7E5A" w:rsidRPr="00150456">
        <w:t xml:space="preserve"> </w:t>
      </w:r>
      <w:r w:rsidRPr="00150456">
        <w:t xml:space="preserve">Certificatele emise în format electronic vor </w:t>
      </w:r>
      <w:r w:rsidR="000348B1">
        <w:t xml:space="preserve">fi </w:t>
      </w:r>
      <w:r w:rsidR="007877AE" w:rsidRPr="00150456">
        <w:t>transmise</w:t>
      </w:r>
      <w:r w:rsidRPr="00150456">
        <w:t xml:space="preserve"> de solicitanţi în acelaşi format în care au fost eliberate de autorităţile/instituţiile emitente. Nu se vor admite documente reprezentând scan/imagine după documentul emis în format electronic.</w:t>
      </w:r>
    </w:p>
    <w:p w14:paraId="2AE4AA61" w14:textId="5C8F91C1" w:rsidR="00235392" w:rsidRPr="00150456" w:rsidRDefault="000C68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w:t>
      </w:r>
      <w:r w:rsidR="00235392" w:rsidRPr="00150456">
        <w:rPr>
          <w:rFonts w:ascii="Times New Roman" w:hAnsi="Times New Roman" w:cs="Times New Roman"/>
          <w:color w:val="auto"/>
          <w:sz w:val="24"/>
          <w:szCs w:val="24"/>
          <w:shd w:val="clear" w:color="auto" w:fill="FFFFFF"/>
        </w:rPr>
        <w:t>icolul</w:t>
      </w:r>
      <w:r w:rsidRPr="00150456">
        <w:rPr>
          <w:rFonts w:ascii="Times New Roman" w:hAnsi="Times New Roman" w:cs="Times New Roman"/>
          <w:color w:val="auto"/>
          <w:sz w:val="24"/>
          <w:szCs w:val="24"/>
          <w:shd w:val="clear" w:color="auto" w:fill="FFFFFF"/>
        </w:rPr>
        <w:t xml:space="preserve"> 14</w:t>
      </w:r>
    </w:p>
    <w:p w14:paraId="2B67C18E" w14:textId="6B11F4AE" w:rsidR="000C6818" w:rsidRPr="00150456" w:rsidRDefault="000C68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Înscrierea solicitanților în program</w:t>
      </w:r>
    </w:p>
    <w:p w14:paraId="427E1C63" w14:textId="015A18AE" w:rsidR="003F1092" w:rsidRPr="00150456" w:rsidRDefault="00C71463" w:rsidP="00433E75">
      <w:pPr>
        <w:spacing w:after="0"/>
        <w:jc w:val="both"/>
      </w:pPr>
      <w:r w:rsidRPr="00150456">
        <w:t>În cadrul sesiunii de depunere, solicitantul transmite dosarul de finanţare cuprinzând documentele prevăzute la art. 13</w:t>
      </w:r>
      <w:r w:rsidR="003438B9" w:rsidRPr="00150456">
        <w:t xml:space="preserve"> prin poș</w:t>
      </w:r>
      <w:r w:rsidR="002B18A0">
        <w:t>tă</w:t>
      </w:r>
      <w:r w:rsidR="003438B9" w:rsidRPr="00150456">
        <w:t xml:space="preserve"> electronică</w:t>
      </w:r>
      <w:r w:rsidR="00FB403E" w:rsidRPr="00150456">
        <w:t>,</w:t>
      </w:r>
      <w:r w:rsidRPr="00150456">
        <w:t xml:space="preserve"> astfel cum va fi comunicat prin dispoziția președintelui prevăzută la art. 6 alin. (1) lit. a).</w:t>
      </w:r>
      <w:r w:rsidRPr="00150456" w:rsidDel="00C71463">
        <w:t xml:space="preserve"> </w:t>
      </w:r>
    </w:p>
    <w:p w14:paraId="2F66A1A6" w14:textId="77777777" w:rsidR="000F0F31" w:rsidRPr="00150456" w:rsidRDefault="000F0F31" w:rsidP="00177753">
      <w:pPr>
        <w:spacing w:after="0"/>
        <w:jc w:val="center"/>
        <w:rPr>
          <w:rStyle w:val="salnbdy"/>
          <w:bCs/>
          <w:szCs w:val="24"/>
        </w:rPr>
      </w:pPr>
    </w:p>
    <w:p w14:paraId="06C91F68" w14:textId="683BC0A7" w:rsidR="00FE5B18" w:rsidRPr="00150456" w:rsidRDefault="00FE5B18" w:rsidP="007E6D4D">
      <w:pPr>
        <w:spacing w:after="0"/>
        <w:jc w:val="center"/>
        <w:rPr>
          <w:b/>
        </w:rPr>
      </w:pPr>
      <w:r w:rsidRPr="00150456">
        <w:rPr>
          <w:b/>
        </w:rPr>
        <w:t xml:space="preserve">CAPITOLUL </w:t>
      </w:r>
      <w:r w:rsidR="00335A87" w:rsidRPr="00150456">
        <w:rPr>
          <w:b/>
        </w:rPr>
        <w:t>V</w:t>
      </w:r>
    </w:p>
    <w:p w14:paraId="07603394" w14:textId="3C02CAD2" w:rsidR="00FE5B18" w:rsidRPr="00150456" w:rsidRDefault="00FE5B18" w:rsidP="007E6D4D">
      <w:pPr>
        <w:spacing w:after="0"/>
        <w:jc w:val="center"/>
        <w:rPr>
          <w:b/>
        </w:rPr>
      </w:pPr>
      <w:r w:rsidRPr="00150456">
        <w:rPr>
          <w:b/>
        </w:rPr>
        <w:t>Analiza documentelor depuse de către solicitant și aprobarea finanţării</w:t>
      </w:r>
    </w:p>
    <w:p w14:paraId="0F32DCCB" w14:textId="77777777" w:rsidR="00FE5B18" w:rsidRPr="00150456" w:rsidRDefault="00FE5B18" w:rsidP="00177753">
      <w:pPr>
        <w:spacing w:before="80" w:after="0"/>
        <w:jc w:val="both"/>
      </w:pPr>
    </w:p>
    <w:p w14:paraId="177501A0" w14:textId="4E066CC2" w:rsidR="00235392"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w:t>
      </w:r>
      <w:r w:rsidR="00FB403E" w:rsidRPr="00150456">
        <w:rPr>
          <w:rFonts w:ascii="Times New Roman" w:hAnsi="Times New Roman" w:cs="Times New Roman"/>
          <w:color w:val="auto"/>
          <w:sz w:val="24"/>
          <w:szCs w:val="24"/>
          <w:shd w:val="clear" w:color="auto" w:fill="FFFFFF"/>
        </w:rPr>
        <w:t>i</w:t>
      </w:r>
      <w:r w:rsidR="00235392" w:rsidRPr="00150456">
        <w:rPr>
          <w:rFonts w:ascii="Times New Roman" w:hAnsi="Times New Roman" w:cs="Times New Roman"/>
          <w:color w:val="auto"/>
          <w:sz w:val="24"/>
          <w:szCs w:val="24"/>
          <w:shd w:val="clear" w:color="auto" w:fill="FFFFFF"/>
        </w:rPr>
        <w:t xml:space="preserve">colul </w:t>
      </w:r>
      <w:r w:rsidRPr="00150456">
        <w:rPr>
          <w:rFonts w:ascii="Times New Roman" w:hAnsi="Times New Roman" w:cs="Times New Roman"/>
          <w:color w:val="auto"/>
          <w:sz w:val="24"/>
          <w:szCs w:val="24"/>
          <w:shd w:val="clear" w:color="auto" w:fill="FFFFFF"/>
        </w:rPr>
        <w:t>15</w:t>
      </w:r>
    </w:p>
    <w:p w14:paraId="10A767F2" w14:textId="68E43FEB" w:rsidR="00FE5B18"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Procesul de evaluare a eligibilității şi selectarea cererilor de finanţare </w:t>
      </w:r>
    </w:p>
    <w:p w14:paraId="0BB26284" w14:textId="4B30460F" w:rsidR="00235392" w:rsidRPr="00150456" w:rsidRDefault="00235392" w:rsidP="00235392">
      <w:pPr>
        <w:spacing w:before="26" w:after="0"/>
        <w:jc w:val="both"/>
      </w:pPr>
      <w:r w:rsidRPr="00150456">
        <w:t>(1) În vederea aprobării dosarului de finanțare, AFM analizează documentele prevăzute la art. 13.</w:t>
      </w:r>
    </w:p>
    <w:p w14:paraId="557A186D" w14:textId="00E74D48" w:rsidR="00235392" w:rsidRPr="00150456" w:rsidRDefault="00235392" w:rsidP="00235392">
      <w:pPr>
        <w:spacing w:before="26" w:after="0"/>
        <w:jc w:val="both"/>
      </w:pPr>
      <w:r w:rsidRPr="00150456">
        <w:t>(2) Solicitantul va fi notificat, în situaţia în care se constată că documentele prevăzute la art. 13:</w:t>
      </w:r>
    </w:p>
    <w:p w14:paraId="4807E976" w14:textId="216581A3" w:rsidR="00235392" w:rsidRPr="00150456" w:rsidRDefault="00235392" w:rsidP="00235392">
      <w:pPr>
        <w:spacing w:before="26" w:after="0"/>
        <w:jc w:val="both"/>
      </w:pPr>
      <w:r w:rsidRPr="00150456">
        <w:t>a)</w:t>
      </w:r>
      <w:r w:rsidR="00BC26A7" w:rsidRPr="00150456">
        <w:t xml:space="preserve"> </w:t>
      </w:r>
      <w:r w:rsidRPr="00150456">
        <w:t>nu au fost încărcate;</w:t>
      </w:r>
    </w:p>
    <w:p w14:paraId="729421DD" w14:textId="4E2B01A9" w:rsidR="00235392" w:rsidRPr="00150456" w:rsidRDefault="00235392" w:rsidP="00235392">
      <w:pPr>
        <w:spacing w:before="26" w:after="0"/>
        <w:jc w:val="both"/>
      </w:pPr>
      <w:r w:rsidRPr="00150456">
        <w:t>b)</w:t>
      </w:r>
      <w:r w:rsidR="00BC26A7" w:rsidRPr="00150456">
        <w:t xml:space="preserve"> </w:t>
      </w:r>
      <w:r w:rsidRPr="00150456">
        <w:t>nu sunt conforme, sunt incomplete, ilizibile sau nu conţin toate elementele prevăzute în prezentul ghid;</w:t>
      </w:r>
    </w:p>
    <w:p w14:paraId="37E41EDC" w14:textId="62EB9A1E" w:rsidR="00235392" w:rsidRPr="00150456" w:rsidRDefault="00235392" w:rsidP="00235392">
      <w:pPr>
        <w:spacing w:before="26" w:after="0"/>
        <w:jc w:val="both"/>
      </w:pPr>
      <w:r w:rsidRPr="00150456">
        <w:t>c)</w:t>
      </w:r>
      <w:r w:rsidR="00BC26A7" w:rsidRPr="00150456">
        <w:t xml:space="preserve"> </w:t>
      </w:r>
      <w:r w:rsidRPr="00150456">
        <w:t>nu atestă îndeplinirea criteriilor de eligibilitate;</w:t>
      </w:r>
    </w:p>
    <w:p w14:paraId="4580B643" w14:textId="0384560E" w:rsidR="00235392" w:rsidRPr="00150456" w:rsidRDefault="00235392" w:rsidP="00235392">
      <w:pPr>
        <w:spacing w:before="26" w:after="0"/>
        <w:jc w:val="both"/>
      </w:pPr>
      <w:r w:rsidRPr="00150456">
        <w:t>d)</w:t>
      </w:r>
      <w:r w:rsidR="00BC26A7" w:rsidRPr="00150456">
        <w:t xml:space="preserve"> </w:t>
      </w:r>
      <w:r w:rsidRPr="00150456">
        <w:t>nu sunt în termen de valabilitate.</w:t>
      </w:r>
    </w:p>
    <w:p w14:paraId="75DD0818" w14:textId="3E7CFF49" w:rsidR="00235392" w:rsidRPr="00150456" w:rsidRDefault="00235392" w:rsidP="00235392">
      <w:pPr>
        <w:spacing w:before="26" w:after="0"/>
        <w:jc w:val="both"/>
      </w:pPr>
      <w:r w:rsidRPr="00150456">
        <w:t xml:space="preserve">(3) Atrage respingerea cererii de finanțare neprezentarea în termen de </w:t>
      </w:r>
      <w:r w:rsidR="006E7D46" w:rsidRPr="00150456">
        <w:t>5</w:t>
      </w:r>
      <w:r w:rsidRPr="00150456">
        <w:t xml:space="preserve"> zile a documentelor solicitate conform alin. (2) ori prezentarea de completări/clarificări/remedieri incomplete sau care nu au atestat eligibilitatea </w:t>
      </w:r>
      <w:r w:rsidR="00426BDC" w:rsidRPr="00150456">
        <w:t>solicitantului.</w:t>
      </w:r>
      <w:r w:rsidRPr="00150456">
        <w:t xml:space="preserve"> Documentele solicitate conform alin. (2) vor atesta eligibilitatea solicitantului la data depunerii dosarului de finanțare sau la data transmiterii acestora.</w:t>
      </w:r>
    </w:p>
    <w:p w14:paraId="3B8C862B" w14:textId="77777777" w:rsidR="00235392" w:rsidRPr="00150456" w:rsidRDefault="00235392" w:rsidP="00235392">
      <w:pPr>
        <w:spacing w:before="26" w:after="0"/>
        <w:jc w:val="both"/>
      </w:pPr>
      <w:r w:rsidRPr="00150456">
        <w:t>(4) Comitetul director al AFM avizează lista cuprinzând dosarele propuse spre aprobare şi aprobă lista dosarelor propuse spre respingere.</w:t>
      </w:r>
    </w:p>
    <w:p w14:paraId="1903E66E" w14:textId="77777777" w:rsidR="00235392" w:rsidRPr="00150456" w:rsidRDefault="00235392" w:rsidP="00235392">
      <w:pPr>
        <w:spacing w:before="26" w:after="0"/>
        <w:jc w:val="both"/>
      </w:pPr>
      <w:r w:rsidRPr="00150456">
        <w:t>(5) Listele menţionate la alin. (4) se publică pe pagina de internet a AFM.</w:t>
      </w:r>
    </w:p>
    <w:p w14:paraId="014ECDC7" w14:textId="536BA748" w:rsidR="00235392"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w:t>
      </w:r>
      <w:r w:rsidR="00235392" w:rsidRPr="00150456">
        <w:rPr>
          <w:rFonts w:ascii="Times New Roman" w:hAnsi="Times New Roman" w:cs="Times New Roman"/>
          <w:color w:val="auto"/>
          <w:sz w:val="24"/>
          <w:szCs w:val="24"/>
          <w:shd w:val="clear" w:color="auto" w:fill="FFFFFF"/>
        </w:rPr>
        <w:t>icolul</w:t>
      </w:r>
      <w:r w:rsidRPr="00150456">
        <w:rPr>
          <w:rFonts w:ascii="Times New Roman" w:hAnsi="Times New Roman" w:cs="Times New Roman"/>
          <w:color w:val="auto"/>
          <w:sz w:val="24"/>
          <w:szCs w:val="24"/>
          <w:shd w:val="clear" w:color="auto" w:fill="FFFFFF"/>
        </w:rPr>
        <w:t xml:space="preserve"> 16</w:t>
      </w:r>
    </w:p>
    <w:p w14:paraId="2534D052" w14:textId="5089C90C" w:rsidR="00FE5B18"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Avizarea proiectelor</w:t>
      </w:r>
      <w:r w:rsidR="00846918" w:rsidRPr="00150456">
        <w:rPr>
          <w:rFonts w:ascii="Times New Roman" w:hAnsi="Times New Roman" w:cs="Times New Roman"/>
          <w:color w:val="auto"/>
          <w:sz w:val="24"/>
          <w:szCs w:val="24"/>
          <w:shd w:val="clear" w:color="auto" w:fill="FFFFFF"/>
        </w:rPr>
        <w:t xml:space="preserve"> și aprobarea finanţării</w:t>
      </w:r>
    </w:p>
    <w:p w14:paraId="762894C1" w14:textId="6099A14C" w:rsidR="00FE5B18" w:rsidRPr="00150456" w:rsidRDefault="00FE5B18" w:rsidP="00177753">
      <w:pPr>
        <w:spacing w:before="26" w:after="0"/>
        <w:jc w:val="both"/>
      </w:pPr>
      <w:r w:rsidRPr="00150456">
        <w:t>(1)</w:t>
      </w:r>
      <w:r w:rsidR="00BC26A7" w:rsidRPr="00150456">
        <w:t xml:space="preserve"> </w:t>
      </w:r>
      <w:r w:rsidRPr="00150456">
        <w:t>Comitetul director al AFM avizează şi propune spre aprobare Comitetului de avizare proiectele selectate pentru a fi finanţate din Fondul pentru mediu.</w:t>
      </w:r>
    </w:p>
    <w:p w14:paraId="0DDFAE72" w14:textId="00CDC8C4" w:rsidR="00FE5B18" w:rsidRPr="00150456" w:rsidRDefault="00FE5B18" w:rsidP="00177753">
      <w:pPr>
        <w:spacing w:before="26" w:after="0"/>
        <w:jc w:val="both"/>
      </w:pPr>
      <w:r w:rsidRPr="00150456">
        <w:t>(2)</w:t>
      </w:r>
      <w:r w:rsidR="00BC26A7" w:rsidRPr="00150456">
        <w:t xml:space="preserve"> </w:t>
      </w:r>
      <w:r w:rsidRPr="00150456">
        <w:t>Comitetul director al AFM aprobă lista proiectelor respinse de către Comisia de analiză.</w:t>
      </w:r>
    </w:p>
    <w:p w14:paraId="0626F3E6" w14:textId="0BD79016" w:rsidR="00FE5B18" w:rsidRPr="00150456" w:rsidRDefault="00FE5B18" w:rsidP="00177753">
      <w:pPr>
        <w:spacing w:before="26" w:after="0"/>
        <w:jc w:val="both"/>
      </w:pPr>
      <w:r w:rsidRPr="00150456">
        <w:t>(</w:t>
      </w:r>
      <w:r w:rsidR="00846918" w:rsidRPr="00150456">
        <w:t>3</w:t>
      </w:r>
      <w:r w:rsidRPr="00150456">
        <w:t>)</w:t>
      </w:r>
      <w:r w:rsidR="00846918" w:rsidRPr="00150456">
        <w:t xml:space="preserve"> </w:t>
      </w:r>
      <w:r w:rsidRPr="00150456">
        <w:t>Comitetul de avizare adoptă hotărârea privind aprobarea finanţării proiectelor avizate de Comitetul director al AFM.</w:t>
      </w:r>
    </w:p>
    <w:p w14:paraId="0C8A81BC" w14:textId="1DA1C49F" w:rsidR="00235392"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lastRenderedPageBreak/>
        <w:t>Art</w:t>
      </w:r>
      <w:r w:rsidR="00235392" w:rsidRPr="00150456">
        <w:rPr>
          <w:rFonts w:ascii="Times New Roman" w:hAnsi="Times New Roman" w:cs="Times New Roman"/>
          <w:color w:val="auto"/>
          <w:sz w:val="24"/>
          <w:szCs w:val="24"/>
          <w:shd w:val="clear" w:color="auto" w:fill="FFFFFF"/>
        </w:rPr>
        <w:t xml:space="preserve">icolul  </w:t>
      </w:r>
      <w:r w:rsidRPr="00150456">
        <w:rPr>
          <w:rFonts w:ascii="Times New Roman" w:hAnsi="Times New Roman" w:cs="Times New Roman"/>
          <w:color w:val="auto"/>
          <w:sz w:val="24"/>
          <w:szCs w:val="24"/>
          <w:shd w:val="clear" w:color="auto" w:fill="FFFFFF"/>
        </w:rPr>
        <w:t>1</w:t>
      </w:r>
      <w:r w:rsidR="00E60868" w:rsidRPr="00150456">
        <w:rPr>
          <w:rFonts w:ascii="Times New Roman" w:hAnsi="Times New Roman" w:cs="Times New Roman"/>
          <w:color w:val="auto"/>
          <w:sz w:val="24"/>
          <w:szCs w:val="24"/>
          <w:shd w:val="clear" w:color="auto" w:fill="FFFFFF"/>
        </w:rPr>
        <w:t>7</w:t>
      </w:r>
    </w:p>
    <w:p w14:paraId="5E40D212" w14:textId="49744511" w:rsidR="00FE5B18"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Comunicarea rezultatelor </w:t>
      </w:r>
    </w:p>
    <w:p w14:paraId="77C7D21B" w14:textId="2C468BF3" w:rsidR="00FE5B18" w:rsidRPr="00150456" w:rsidRDefault="00FE5B18" w:rsidP="00177753">
      <w:pPr>
        <w:spacing w:before="26" w:after="0"/>
        <w:jc w:val="both"/>
      </w:pPr>
      <w:r w:rsidRPr="00150456">
        <w:t>(1)</w:t>
      </w:r>
      <w:r w:rsidR="00E60868" w:rsidRPr="00150456">
        <w:t xml:space="preserve"> </w:t>
      </w:r>
      <w:r w:rsidRPr="00150456">
        <w:t>Centralizatoarele cuprinzând proiectele aprobate</w:t>
      </w:r>
      <w:r w:rsidR="003A7BAA" w:rsidRPr="00150456">
        <w:t xml:space="preserve"> și </w:t>
      </w:r>
      <w:r w:rsidRPr="00150456">
        <w:t>proiectele respinse se publică pe pagina de internet a AFM.</w:t>
      </w:r>
    </w:p>
    <w:p w14:paraId="47D44048" w14:textId="2973C404" w:rsidR="00FE5B18" w:rsidRPr="00150456" w:rsidRDefault="00FE5B18" w:rsidP="00177753">
      <w:pPr>
        <w:spacing w:before="26" w:after="0"/>
        <w:jc w:val="both"/>
      </w:pPr>
      <w:r w:rsidRPr="00150456">
        <w:t>(2)</w:t>
      </w:r>
      <w:r w:rsidR="00E60868" w:rsidRPr="00150456">
        <w:t xml:space="preserve"> </w:t>
      </w:r>
      <w:r w:rsidRPr="00150456">
        <w:t>Rezultatele procesului de analiză se comunică solicitanţilor prin e-mail.</w:t>
      </w:r>
    </w:p>
    <w:p w14:paraId="2D74DC1E" w14:textId="77777777" w:rsidR="00E60868" w:rsidRPr="00150456" w:rsidRDefault="00E60868" w:rsidP="007E6D4D">
      <w:pPr>
        <w:spacing w:after="0"/>
        <w:jc w:val="center"/>
        <w:rPr>
          <w:b/>
        </w:rPr>
      </w:pPr>
    </w:p>
    <w:p w14:paraId="3AEBE8F9" w14:textId="5933A604" w:rsidR="00FE5B18" w:rsidRPr="00150456" w:rsidRDefault="00FE5B18" w:rsidP="007E6D4D">
      <w:pPr>
        <w:spacing w:after="0"/>
        <w:jc w:val="center"/>
        <w:rPr>
          <w:b/>
        </w:rPr>
      </w:pPr>
      <w:r w:rsidRPr="00150456">
        <w:rPr>
          <w:b/>
        </w:rPr>
        <w:t xml:space="preserve">CAPITOLUL </w:t>
      </w:r>
      <w:r w:rsidR="00335A87" w:rsidRPr="00150456">
        <w:rPr>
          <w:b/>
        </w:rPr>
        <w:t>VI</w:t>
      </w:r>
    </w:p>
    <w:p w14:paraId="1B2241AE" w14:textId="023C1B63" w:rsidR="00FE5B18" w:rsidRPr="00150456" w:rsidRDefault="00FE5B18" w:rsidP="007E6D4D">
      <w:pPr>
        <w:spacing w:after="0"/>
        <w:jc w:val="center"/>
        <w:rPr>
          <w:b/>
        </w:rPr>
      </w:pPr>
      <w:r w:rsidRPr="00150456">
        <w:rPr>
          <w:b/>
        </w:rPr>
        <w:t>Contestații</w:t>
      </w:r>
    </w:p>
    <w:p w14:paraId="0E38FA6D" w14:textId="77777777" w:rsidR="00FE5B18" w:rsidRPr="00150456" w:rsidRDefault="00FE5B18" w:rsidP="00177753">
      <w:pPr>
        <w:spacing w:before="26" w:after="0"/>
        <w:jc w:val="both"/>
      </w:pPr>
    </w:p>
    <w:p w14:paraId="60BD6F4C" w14:textId="242E52D5" w:rsidR="00544F40"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w:t>
      </w:r>
      <w:r w:rsidR="00544F40" w:rsidRPr="00150456">
        <w:rPr>
          <w:rFonts w:ascii="Times New Roman" w:hAnsi="Times New Roman" w:cs="Times New Roman"/>
          <w:color w:val="auto"/>
          <w:sz w:val="24"/>
          <w:szCs w:val="24"/>
          <w:shd w:val="clear" w:color="auto" w:fill="FFFFFF"/>
        </w:rPr>
        <w:t>icolul</w:t>
      </w:r>
      <w:r w:rsidRPr="00150456">
        <w:rPr>
          <w:rFonts w:ascii="Times New Roman" w:hAnsi="Times New Roman" w:cs="Times New Roman"/>
          <w:color w:val="auto"/>
          <w:sz w:val="24"/>
          <w:szCs w:val="24"/>
          <w:shd w:val="clear" w:color="auto" w:fill="FFFFFF"/>
        </w:rPr>
        <w:t xml:space="preserve"> 1</w:t>
      </w:r>
      <w:r w:rsidR="007E6D4D" w:rsidRPr="00150456">
        <w:rPr>
          <w:rFonts w:ascii="Times New Roman" w:hAnsi="Times New Roman" w:cs="Times New Roman"/>
          <w:color w:val="auto"/>
          <w:sz w:val="24"/>
          <w:szCs w:val="24"/>
          <w:shd w:val="clear" w:color="auto" w:fill="FFFFFF"/>
        </w:rPr>
        <w:t>8</w:t>
      </w:r>
    </w:p>
    <w:p w14:paraId="34B2E858" w14:textId="32A43621" w:rsidR="00FE5B18"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Contestaţii </w:t>
      </w:r>
    </w:p>
    <w:p w14:paraId="4E8837CF" w14:textId="60728117" w:rsidR="00FE5B18" w:rsidRPr="00150456" w:rsidRDefault="00FE5B18" w:rsidP="00177753">
      <w:pPr>
        <w:spacing w:before="26" w:after="0"/>
        <w:jc w:val="both"/>
      </w:pPr>
      <w:r w:rsidRPr="00150456">
        <w:t>(1)</w:t>
      </w:r>
      <w:r w:rsidR="00132398" w:rsidRPr="00150456">
        <w:t xml:space="preserve"> </w:t>
      </w:r>
      <w:r w:rsidRPr="00150456">
        <w:t>Solicitanţii pot formula contestaţie împotriva deciziilor Comitetului director şi/sau hotărârilor Comitetului de avizare, în termen de 30 de zile de la data publicării listelor pe pagina de internet a AFM, potrivit art. 1</w:t>
      </w:r>
      <w:r w:rsidR="00132398" w:rsidRPr="00150456">
        <w:t>7</w:t>
      </w:r>
      <w:r w:rsidRPr="00150456">
        <w:t xml:space="preserve"> alin. (1).</w:t>
      </w:r>
    </w:p>
    <w:p w14:paraId="5AD1D0BF" w14:textId="23CF463B" w:rsidR="00FE5B18" w:rsidRPr="00150456" w:rsidRDefault="00FE5B18" w:rsidP="00177753">
      <w:pPr>
        <w:spacing w:before="26" w:after="0"/>
        <w:jc w:val="both"/>
      </w:pPr>
      <w:r w:rsidRPr="00150456">
        <w:t>(2)</w:t>
      </w:r>
      <w:r w:rsidR="00132398" w:rsidRPr="00150456">
        <w:t xml:space="preserve"> </w:t>
      </w:r>
      <w:r w:rsidRPr="00150456">
        <w:t>Contestaţia se poate transmite la AFM, inclusiv în format electronic, în termenul prevăzut la alin. (1).</w:t>
      </w:r>
    </w:p>
    <w:p w14:paraId="3E421357" w14:textId="78716D00" w:rsidR="00FE5B18" w:rsidRPr="00150456" w:rsidRDefault="00FE5B18" w:rsidP="00177753">
      <w:pPr>
        <w:spacing w:before="26" w:after="0"/>
        <w:jc w:val="both"/>
      </w:pPr>
      <w:r w:rsidRPr="00150456">
        <w:t>(3)</w:t>
      </w:r>
      <w:r w:rsidR="00132398" w:rsidRPr="00150456">
        <w:t xml:space="preserve"> </w:t>
      </w:r>
      <w:r w:rsidRPr="00150456">
        <w:rPr>
          <w:bCs/>
        </w:rPr>
        <w:t xml:space="preserve">Contestaţia va fi semnată olograf sau cu semnătură </w:t>
      </w:r>
      <w:r w:rsidR="00095E3C">
        <w:rPr>
          <w:bCs/>
        </w:rPr>
        <w:t>electronică</w:t>
      </w:r>
      <w:r w:rsidR="00095E3C" w:rsidRPr="00150456">
        <w:rPr>
          <w:bCs/>
        </w:rPr>
        <w:t xml:space="preserve"> </w:t>
      </w:r>
      <w:r w:rsidRPr="00150456">
        <w:rPr>
          <w:bCs/>
        </w:rPr>
        <w:t>calificată a reprezentantului legal ori a împuternicitului solicitantului, după caz, şi va cuprinde următoarele elemente, sub sancţiunea respingerii ca inadmisibilă:</w:t>
      </w:r>
    </w:p>
    <w:p w14:paraId="07ECD649" w14:textId="06CA87B4" w:rsidR="00FE5B18" w:rsidRPr="00150456" w:rsidRDefault="00FE5B18" w:rsidP="00177753">
      <w:pPr>
        <w:spacing w:after="0"/>
        <w:jc w:val="both"/>
      </w:pPr>
      <w:r w:rsidRPr="00150456">
        <w:t>a)</w:t>
      </w:r>
      <w:r w:rsidR="00132398" w:rsidRPr="00150456">
        <w:t xml:space="preserve"> </w:t>
      </w:r>
      <w:r w:rsidRPr="00150456">
        <w:t>atributele de identificare ale contestatarului;</w:t>
      </w:r>
    </w:p>
    <w:p w14:paraId="23E574A8" w14:textId="22C4B519" w:rsidR="00FE5B18" w:rsidRPr="00150456" w:rsidRDefault="00FE5B18" w:rsidP="00177753">
      <w:pPr>
        <w:spacing w:after="0"/>
        <w:jc w:val="both"/>
      </w:pPr>
      <w:r w:rsidRPr="00150456">
        <w:t>b)</w:t>
      </w:r>
      <w:r w:rsidR="00132398" w:rsidRPr="00150456">
        <w:t xml:space="preserve"> </w:t>
      </w:r>
      <w:r w:rsidRPr="00150456">
        <w:t>numele şi prenumele reprezentantului legal ori ale împuternicitului solicitantului, precum şi împuternicirea notarială sau avocaţială, după caz;</w:t>
      </w:r>
    </w:p>
    <w:p w14:paraId="34B9051C" w14:textId="6F64361A" w:rsidR="00FE5B18" w:rsidRPr="00150456" w:rsidRDefault="00FE5B18" w:rsidP="00177753">
      <w:pPr>
        <w:spacing w:after="0"/>
        <w:jc w:val="both"/>
      </w:pPr>
      <w:r w:rsidRPr="00150456">
        <w:t>c)</w:t>
      </w:r>
      <w:r w:rsidR="00132398" w:rsidRPr="00150456">
        <w:t xml:space="preserve"> </w:t>
      </w:r>
      <w:r w:rsidRPr="00150456">
        <w:t>codul unic de înregistrare al cererii de finanţare;</w:t>
      </w:r>
    </w:p>
    <w:p w14:paraId="3905BFDD" w14:textId="727C8239" w:rsidR="00FE5B18" w:rsidRPr="00150456" w:rsidRDefault="00FE5B18" w:rsidP="00177753">
      <w:pPr>
        <w:spacing w:after="0"/>
        <w:jc w:val="both"/>
      </w:pPr>
      <w:r w:rsidRPr="00150456">
        <w:t>d)</w:t>
      </w:r>
      <w:r w:rsidR="00132398" w:rsidRPr="00150456">
        <w:t xml:space="preserve"> </w:t>
      </w:r>
      <w:r w:rsidRPr="00150456">
        <w:t>obiectul contestaţiei;</w:t>
      </w:r>
    </w:p>
    <w:p w14:paraId="2C9E6012" w14:textId="2D9CAB6F" w:rsidR="00FE5B18" w:rsidRPr="00150456" w:rsidRDefault="00FE5B18" w:rsidP="00177753">
      <w:pPr>
        <w:spacing w:after="0"/>
        <w:jc w:val="both"/>
      </w:pPr>
      <w:r w:rsidRPr="00150456">
        <w:t>e)</w:t>
      </w:r>
      <w:r w:rsidR="00132398" w:rsidRPr="00150456">
        <w:t xml:space="preserve"> </w:t>
      </w:r>
      <w:r w:rsidRPr="00150456">
        <w:t>motivele de fapt şi de drept pe care se întemeiază contestaţia.</w:t>
      </w:r>
    </w:p>
    <w:p w14:paraId="52D863C3" w14:textId="6E699C5C" w:rsidR="00FE5B18" w:rsidRPr="00150456" w:rsidRDefault="00FE5B18" w:rsidP="00177753">
      <w:pPr>
        <w:spacing w:before="26" w:after="0"/>
        <w:jc w:val="both"/>
      </w:pPr>
      <w:r w:rsidRPr="00150456">
        <w:t>(4)</w:t>
      </w:r>
      <w:r w:rsidR="00132398" w:rsidRPr="00150456">
        <w:t xml:space="preserve"> </w:t>
      </w:r>
      <w:r w:rsidRPr="00150456">
        <w:t>AFM soluţionează contestaţiile în termen de 30 de zile de la data înregistrării acestora.</w:t>
      </w:r>
    </w:p>
    <w:p w14:paraId="527805C8" w14:textId="64A069DC" w:rsidR="00FE5B18" w:rsidRPr="00150456" w:rsidRDefault="00FE5B18" w:rsidP="00177753">
      <w:pPr>
        <w:spacing w:before="26" w:after="0"/>
        <w:jc w:val="both"/>
      </w:pPr>
      <w:r w:rsidRPr="00150456">
        <w:t>(5)</w:t>
      </w:r>
      <w:r w:rsidR="00132398" w:rsidRPr="00150456">
        <w:t xml:space="preserve"> </w:t>
      </w:r>
      <w:r w:rsidRPr="00150456">
        <w:t>Listele cuprinzând contestaţiile admise sau respinse se vor publica pe pagina de internet a AFM, iar deciziile de soluţionare vor fi comunicate contestatarilor, în condiţiile legii.</w:t>
      </w:r>
    </w:p>
    <w:p w14:paraId="6182B09B" w14:textId="790A013F" w:rsidR="00FE5B18" w:rsidRPr="00150456" w:rsidRDefault="00FE5B18" w:rsidP="00177753">
      <w:pPr>
        <w:spacing w:before="26" w:after="0"/>
        <w:jc w:val="both"/>
      </w:pPr>
      <w:r w:rsidRPr="00150456">
        <w:t>(6)</w:t>
      </w:r>
      <w:r w:rsidR="00132398" w:rsidRPr="00150456">
        <w:t xml:space="preserve"> </w:t>
      </w:r>
      <w:r w:rsidRPr="00150456">
        <w:t>Decizia de soluţionare a contestaţiei poate fi atacată la instanţa de contencios administrativ competentă, potrivit prevederilor Legii contenciosului administrativ nr. 554/2004, cu modificările şi completările ulterioare.</w:t>
      </w:r>
    </w:p>
    <w:p w14:paraId="0AD3F955" w14:textId="77777777" w:rsidR="00FE5B18" w:rsidRPr="00150456" w:rsidRDefault="00FE5B18" w:rsidP="00177753">
      <w:pPr>
        <w:spacing w:before="26" w:after="0"/>
        <w:jc w:val="both"/>
      </w:pPr>
    </w:p>
    <w:p w14:paraId="08EE77D6" w14:textId="596BDD94" w:rsidR="00FE5B18" w:rsidRPr="00150456" w:rsidRDefault="00FE5B18" w:rsidP="00034C6C">
      <w:pPr>
        <w:spacing w:after="0"/>
        <w:jc w:val="center"/>
        <w:rPr>
          <w:b/>
        </w:rPr>
      </w:pPr>
      <w:r w:rsidRPr="00150456">
        <w:rPr>
          <w:b/>
        </w:rPr>
        <w:t xml:space="preserve">CAPITOLUL </w:t>
      </w:r>
      <w:r w:rsidR="00335A87" w:rsidRPr="00150456">
        <w:rPr>
          <w:b/>
        </w:rPr>
        <w:t>VI</w:t>
      </w:r>
      <w:r w:rsidRPr="00150456">
        <w:rPr>
          <w:b/>
        </w:rPr>
        <w:t>I</w:t>
      </w:r>
    </w:p>
    <w:p w14:paraId="3F78074C" w14:textId="5BA26ED0" w:rsidR="00FE5B18" w:rsidRPr="00150456" w:rsidRDefault="00FE5B18" w:rsidP="00034C6C">
      <w:pPr>
        <w:spacing w:after="0"/>
        <w:jc w:val="center"/>
        <w:rPr>
          <w:b/>
        </w:rPr>
      </w:pPr>
      <w:r w:rsidRPr="00150456">
        <w:rPr>
          <w:b/>
        </w:rPr>
        <w:t xml:space="preserve">Încheierea contractului de finanțare și reguli </w:t>
      </w:r>
      <w:r w:rsidR="000B579B" w:rsidRPr="00150456">
        <w:rPr>
          <w:b/>
        </w:rPr>
        <w:t>aplicabile</w:t>
      </w:r>
      <w:r w:rsidRPr="00150456">
        <w:rPr>
          <w:b/>
        </w:rPr>
        <w:t xml:space="preserve"> finanțării</w:t>
      </w:r>
      <w:r w:rsidR="000B579B" w:rsidRPr="00150456">
        <w:rPr>
          <w:b/>
        </w:rPr>
        <w:t xml:space="preserve"> acordate</w:t>
      </w:r>
    </w:p>
    <w:p w14:paraId="02BF88C4" w14:textId="77777777" w:rsidR="00FE5B18" w:rsidRPr="00150456" w:rsidRDefault="00FE5B18" w:rsidP="00177753">
      <w:pPr>
        <w:spacing w:before="26" w:after="0"/>
        <w:jc w:val="both"/>
      </w:pPr>
    </w:p>
    <w:p w14:paraId="6CED60CE" w14:textId="5412CA4E" w:rsidR="00544F40"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w:t>
      </w:r>
      <w:r w:rsidR="00544F40" w:rsidRPr="00150456">
        <w:rPr>
          <w:rFonts w:ascii="Times New Roman" w:hAnsi="Times New Roman" w:cs="Times New Roman"/>
          <w:color w:val="auto"/>
          <w:sz w:val="24"/>
          <w:szCs w:val="24"/>
          <w:shd w:val="clear" w:color="auto" w:fill="FFFFFF"/>
        </w:rPr>
        <w:t xml:space="preserve">icolul </w:t>
      </w:r>
      <w:r w:rsidR="00034C6C" w:rsidRPr="00150456">
        <w:rPr>
          <w:rFonts w:ascii="Times New Roman" w:hAnsi="Times New Roman" w:cs="Times New Roman"/>
          <w:color w:val="auto"/>
          <w:sz w:val="24"/>
          <w:szCs w:val="24"/>
          <w:shd w:val="clear" w:color="auto" w:fill="FFFFFF"/>
        </w:rPr>
        <w:t>19</w:t>
      </w:r>
    </w:p>
    <w:p w14:paraId="628456CE" w14:textId="154AAD77" w:rsidR="00FE5B18"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Încheierea contractului de finanțare</w:t>
      </w:r>
    </w:p>
    <w:p w14:paraId="444D7891" w14:textId="4854E9B4" w:rsidR="00FE5B18" w:rsidRPr="00150456" w:rsidRDefault="00FE5B18" w:rsidP="00177753">
      <w:pPr>
        <w:spacing w:before="26" w:after="0"/>
        <w:jc w:val="both"/>
      </w:pPr>
      <w:r w:rsidRPr="00150456">
        <w:t>(1)</w:t>
      </w:r>
      <w:r w:rsidR="00034C6C" w:rsidRPr="00150456">
        <w:t xml:space="preserve"> </w:t>
      </w:r>
      <w:r w:rsidRPr="00150456">
        <w:t>AFM pune la dispoziţia solicitanţilor aprobaţi, prin intermediul mijloacelor electronice, contractele de finanţare.</w:t>
      </w:r>
    </w:p>
    <w:p w14:paraId="6B171BF4" w14:textId="750007ED" w:rsidR="00FE5B18" w:rsidRPr="00150456" w:rsidRDefault="00FE5B18" w:rsidP="00177753">
      <w:pPr>
        <w:spacing w:before="26" w:after="0"/>
        <w:jc w:val="both"/>
      </w:pPr>
      <w:r w:rsidRPr="00150456">
        <w:t>(</w:t>
      </w:r>
      <w:r w:rsidR="006E7D94" w:rsidRPr="00150456">
        <w:t>2</w:t>
      </w:r>
      <w:r w:rsidRPr="00150456">
        <w:t>)</w:t>
      </w:r>
      <w:r w:rsidR="00034C6C" w:rsidRPr="00150456">
        <w:t xml:space="preserve"> </w:t>
      </w:r>
      <w:r w:rsidRPr="00150456">
        <w:t>În termen de 15 zile de la recepţionarea acestora, solicitanţii aprobaţi le vor semna cu semnătură electronică calificată şi le vor transmite AFM utilizând mijloacele electronice.</w:t>
      </w:r>
    </w:p>
    <w:p w14:paraId="70985234" w14:textId="33626446" w:rsidR="00FE5B18" w:rsidRPr="00150456" w:rsidRDefault="00FE5B18" w:rsidP="00177753">
      <w:pPr>
        <w:spacing w:before="26" w:after="0"/>
        <w:jc w:val="both"/>
      </w:pPr>
      <w:r w:rsidRPr="00150456">
        <w:t>(</w:t>
      </w:r>
      <w:r w:rsidR="006E7D94" w:rsidRPr="00150456">
        <w:t>3</w:t>
      </w:r>
      <w:r w:rsidRPr="00150456">
        <w:t>)</w:t>
      </w:r>
      <w:r w:rsidR="00034C6C" w:rsidRPr="00150456">
        <w:t xml:space="preserve"> </w:t>
      </w:r>
      <w:r w:rsidRPr="00150456">
        <w:t>Netransmiterea contractului de finanţare semnat în termenul prevăzut la alin. (</w:t>
      </w:r>
      <w:r w:rsidR="006E7D94" w:rsidRPr="00150456">
        <w:t>2</w:t>
      </w:r>
      <w:r w:rsidRPr="00150456">
        <w:t>) constituie renunţare la finanţare.</w:t>
      </w:r>
    </w:p>
    <w:p w14:paraId="1055DD51" w14:textId="56C81A47" w:rsidR="00FE5B18" w:rsidRPr="00150456" w:rsidRDefault="00FE5B18" w:rsidP="00177753">
      <w:pPr>
        <w:spacing w:before="26" w:after="0"/>
        <w:jc w:val="both"/>
      </w:pPr>
      <w:r w:rsidRPr="00150456">
        <w:t>(</w:t>
      </w:r>
      <w:r w:rsidR="00481697" w:rsidRPr="00150456">
        <w:t>4</w:t>
      </w:r>
      <w:r w:rsidRPr="00150456">
        <w:t>)</w:t>
      </w:r>
      <w:r w:rsidR="00034C6C" w:rsidRPr="00150456">
        <w:t xml:space="preserve"> </w:t>
      </w:r>
      <w:r w:rsidRPr="00150456">
        <w:t xml:space="preserve">Contractul de finanţare intră în vigoare la data semnării acestuia de către ambele părţi şi îşi încetează valabilitatea la împlinirea unui termen de </w:t>
      </w:r>
      <w:r w:rsidR="00F158F6" w:rsidRPr="00150456">
        <w:t>un an</w:t>
      </w:r>
      <w:r w:rsidRPr="00150456">
        <w:t xml:space="preserve"> de la data depunerii, de către beneficiar, a raportului de finalizare a proiectului.</w:t>
      </w:r>
    </w:p>
    <w:p w14:paraId="0659C52F" w14:textId="5C01E891" w:rsidR="00FE5B18" w:rsidRPr="00150456" w:rsidRDefault="00FE5B18" w:rsidP="00177753">
      <w:pPr>
        <w:spacing w:before="26" w:after="0"/>
        <w:jc w:val="both"/>
      </w:pPr>
      <w:r w:rsidRPr="00150456">
        <w:lastRenderedPageBreak/>
        <w:t>(</w:t>
      </w:r>
      <w:r w:rsidR="00481697" w:rsidRPr="00150456">
        <w:t>5</w:t>
      </w:r>
      <w:r w:rsidRPr="00150456">
        <w:t>)</w:t>
      </w:r>
      <w:r w:rsidR="00034C6C" w:rsidRPr="00150456">
        <w:t xml:space="preserve"> </w:t>
      </w:r>
      <w:r w:rsidRPr="00150456">
        <w:t>Până la momentul perfectării contractului de finanţare, AFM are dreptul să modifice şi/sau să completeze modelul de contract de finanţare, ulterior orice modificare şi/sau completare realizându-se cu acordul ambelor părţi, exprimat prin act adiţional.</w:t>
      </w:r>
    </w:p>
    <w:p w14:paraId="3CEE5924" w14:textId="5A777732" w:rsidR="00FE5B18" w:rsidRPr="00150456" w:rsidRDefault="00FE5B18" w:rsidP="00177753">
      <w:pPr>
        <w:spacing w:before="26" w:after="0"/>
        <w:jc w:val="both"/>
      </w:pPr>
      <w:r w:rsidRPr="00150456">
        <w:t>(</w:t>
      </w:r>
      <w:r w:rsidR="00481697" w:rsidRPr="00150456">
        <w:t>6</w:t>
      </w:r>
      <w:r w:rsidRPr="00150456">
        <w:t>)</w:t>
      </w:r>
      <w:r w:rsidR="00034C6C" w:rsidRPr="00150456">
        <w:t xml:space="preserve"> </w:t>
      </w:r>
      <w:r w:rsidRPr="00150456">
        <w:t xml:space="preserve">În cazul nerespectării clauzelor contractuale şi a obligaţiilor asumate de beneficiar în cadrul </w:t>
      </w:r>
      <w:r w:rsidR="002F7856" w:rsidRPr="00150456">
        <w:t>p</w:t>
      </w:r>
      <w:r w:rsidRPr="00150456">
        <w:t>rogramului, AFM poate anula sau recupera finanţarea, iar contractul poate fi reziliat, cu îndeplinirea formalităţilor specifice de notificare.</w:t>
      </w:r>
    </w:p>
    <w:p w14:paraId="0170AB0C" w14:textId="738277EE" w:rsidR="00FE5B18" w:rsidRPr="00150456" w:rsidRDefault="00FE5B18" w:rsidP="00177753">
      <w:pPr>
        <w:spacing w:before="26" w:after="0"/>
        <w:jc w:val="both"/>
      </w:pPr>
      <w:r w:rsidRPr="00150456">
        <w:t>(</w:t>
      </w:r>
      <w:r w:rsidR="00481697" w:rsidRPr="00150456">
        <w:t>7</w:t>
      </w:r>
      <w:r w:rsidRPr="00150456">
        <w:t>)</w:t>
      </w:r>
      <w:r w:rsidR="00034C6C" w:rsidRPr="00150456">
        <w:t xml:space="preserve"> </w:t>
      </w:r>
      <w:r w:rsidRPr="00150456">
        <w:t>Contractul de finanţare îşi încetează valabilitatea la împlinirea unui termen de 12 luni calculat de la intrarea în vigoare a contractului de finanţare, dacă beneficiarul nu depune înăuntrul acestui termen cerere de decontare.</w:t>
      </w:r>
    </w:p>
    <w:p w14:paraId="75619732" w14:textId="72BA167C" w:rsidR="008D633E" w:rsidRPr="00150456" w:rsidRDefault="008D633E"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000B579B" w:rsidRPr="00150456">
        <w:rPr>
          <w:rFonts w:ascii="Times New Roman" w:hAnsi="Times New Roman" w:cs="Times New Roman"/>
          <w:color w:val="auto"/>
          <w:sz w:val="24"/>
          <w:szCs w:val="24"/>
          <w:shd w:val="clear" w:color="auto" w:fill="FFFFFF"/>
        </w:rPr>
        <w:t xml:space="preserve"> 2</w:t>
      </w:r>
      <w:r w:rsidR="005822A2" w:rsidRPr="00150456">
        <w:rPr>
          <w:rFonts w:ascii="Times New Roman" w:hAnsi="Times New Roman" w:cs="Times New Roman"/>
          <w:color w:val="auto"/>
          <w:sz w:val="24"/>
          <w:szCs w:val="24"/>
          <w:shd w:val="clear" w:color="auto" w:fill="FFFFFF"/>
        </w:rPr>
        <w:t>0</w:t>
      </w:r>
      <w:r w:rsidR="000B579B" w:rsidRPr="00150456">
        <w:rPr>
          <w:rFonts w:ascii="Times New Roman" w:hAnsi="Times New Roman" w:cs="Times New Roman"/>
          <w:color w:val="auto"/>
          <w:sz w:val="24"/>
          <w:szCs w:val="24"/>
          <w:shd w:val="clear" w:color="auto" w:fill="FFFFFF"/>
        </w:rPr>
        <w:t xml:space="preserve"> </w:t>
      </w:r>
    </w:p>
    <w:p w14:paraId="2743596E" w14:textId="3C3FC47C" w:rsidR="000B579B" w:rsidRPr="00150456" w:rsidRDefault="000B579B"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Modificarea sau suspendarea contractului</w:t>
      </w:r>
    </w:p>
    <w:p w14:paraId="6A7F3922" w14:textId="6B10FB86" w:rsidR="000B579B" w:rsidRPr="00150456" w:rsidRDefault="000B579B" w:rsidP="00177753">
      <w:pPr>
        <w:spacing w:before="26" w:after="0"/>
        <w:jc w:val="both"/>
      </w:pPr>
      <w:r w:rsidRPr="00150456">
        <w:t>(1) Modificarea sau suspendarea contractului ori a unor activități ale contractului se pot realiza în baza acordului de voință al părților și numai prin act adițional.</w:t>
      </w:r>
    </w:p>
    <w:p w14:paraId="392A15ED" w14:textId="3954FDD7" w:rsidR="000B579B" w:rsidRPr="00150456" w:rsidRDefault="000B579B" w:rsidP="00177753">
      <w:pPr>
        <w:spacing w:before="26" w:after="0"/>
        <w:jc w:val="both"/>
      </w:pPr>
      <w:r w:rsidRPr="00150456">
        <w:t>(2) Nu este necesară întocmirea unui act adițional și este suficientă notificarea și confirmarea acesteia de cealaltă parte, atunci când intervin modificări privind:</w:t>
      </w:r>
    </w:p>
    <w:p w14:paraId="2EBAD414" w14:textId="54E3DBED" w:rsidR="000B579B" w:rsidRPr="00150456" w:rsidRDefault="000B579B" w:rsidP="00177753">
      <w:pPr>
        <w:spacing w:before="26" w:after="0"/>
        <w:jc w:val="both"/>
      </w:pPr>
      <w:r w:rsidRPr="00150456">
        <w:t>a) datele de identificare ale reprezentantului legal;</w:t>
      </w:r>
    </w:p>
    <w:p w14:paraId="6FB8F2C0" w14:textId="78086E33" w:rsidR="000B579B" w:rsidRPr="00150456" w:rsidRDefault="000B579B" w:rsidP="00177753">
      <w:pPr>
        <w:spacing w:before="26" w:after="0"/>
        <w:jc w:val="both"/>
      </w:pPr>
      <w:r w:rsidRPr="00150456">
        <w:t>b) conturi bancare sau de trezorie;</w:t>
      </w:r>
    </w:p>
    <w:p w14:paraId="0A481B88" w14:textId="2F330301" w:rsidR="000B579B" w:rsidRPr="00150456" w:rsidRDefault="000B579B" w:rsidP="00177753">
      <w:pPr>
        <w:spacing w:before="26" w:after="0"/>
        <w:jc w:val="both"/>
      </w:pPr>
      <w:r w:rsidRPr="00150456">
        <w:t>c) denumirea sau forma de organizare a părților.</w:t>
      </w:r>
    </w:p>
    <w:p w14:paraId="624FDF37" w14:textId="02BC95F8" w:rsidR="008D633E" w:rsidRPr="00150456" w:rsidRDefault="008D633E"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00345900" w:rsidRPr="00150456">
        <w:rPr>
          <w:rFonts w:ascii="Times New Roman" w:hAnsi="Times New Roman" w:cs="Times New Roman"/>
          <w:color w:val="auto"/>
          <w:sz w:val="24"/>
          <w:szCs w:val="24"/>
          <w:shd w:val="clear" w:color="auto" w:fill="FFFFFF"/>
        </w:rPr>
        <w:t xml:space="preserve"> 2</w:t>
      </w:r>
      <w:r w:rsidR="005822A2" w:rsidRPr="00150456">
        <w:rPr>
          <w:rFonts w:ascii="Times New Roman" w:hAnsi="Times New Roman" w:cs="Times New Roman"/>
          <w:color w:val="auto"/>
          <w:sz w:val="24"/>
          <w:szCs w:val="24"/>
          <w:shd w:val="clear" w:color="auto" w:fill="FFFFFF"/>
        </w:rPr>
        <w:t>1</w:t>
      </w:r>
    </w:p>
    <w:p w14:paraId="59ECEB96" w14:textId="2F6EF50A" w:rsidR="000B579B" w:rsidRPr="00150456" w:rsidRDefault="003459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Reguli aplicabile finanțării acordate</w:t>
      </w:r>
    </w:p>
    <w:p w14:paraId="5864D48C" w14:textId="17D1F7E7" w:rsidR="00345900" w:rsidRPr="00150456" w:rsidRDefault="00345900" w:rsidP="00177753">
      <w:pPr>
        <w:spacing w:before="26" w:after="0"/>
        <w:jc w:val="both"/>
      </w:pPr>
      <w:r w:rsidRPr="00150456">
        <w:t>(1)</w:t>
      </w:r>
      <w:r w:rsidR="005822A2" w:rsidRPr="00150456">
        <w:t xml:space="preserve"> </w:t>
      </w:r>
      <w:r w:rsidRPr="00150456">
        <w:t>Valoarea aprobată spre finanţare nu poate fi suplimentată faţă de cea aprobată iniţial, beneficiarul trebuind să asigure din surse proprii finalizarea investiţiei.</w:t>
      </w:r>
    </w:p>
    <w:p w14:paraId="2F3AD661" w14:textId="6D202439" w:rsidR="00345900" w:rsidRPr="00150456" w:rsidRDefault="00345900" w:rsidP="00177753">
      <w:pPr>
        <w:spacing w:before="26" w:after="0"/>
        <w:jc w:val="both"/>
      </w:pPr>
      <w:r w:rsidRPr="00150456">
        <w:t>(2)</w:t>
      </w:r>
      <w:r w:rsidR="005822A2" w:rsidRPr="00150456">
        <w:t xml:space="preserve"> </w:t>
      </w:r>
      <w:r w:rsidRPr="00150456">
        <w:t xml:space="preserve">Sumele finanţate în cadrul </w:t>
      </w:r>
      <w:r w:rsidR="002F7856" w:rsidRPr="00150456">
        <w:t>p</w:t>
      </w:r>
      <w:r w:rsidRPr="00150456">
        <w:t>rogramului nu pot face obiectul executării silite prin poprire, potrivit Legii nr. 134/2010 privind Codul de procedură civilă, republicată, cu modificările şi completările ulterioare.</w:t>
      </w:r>
    </w:p>
    <w:p w14:paraId="7F3F00B4" w14:textId="1AFA3960" w:rsidR="00345900" w:rsidRPr="00150456" w:rsidRDefault="00345900" w:rsidP="00177753">
      <w:pPr>
        <w:spacing w:before="26" w:after="0"/>
        <w:jc w:val="both"/>
      </w:pPr>
      <w:r w:rsidRPr="00150456">
        <w:t>(3) Finanţarea se acordă cu respectarea de către beneficiar a prevederilor art. 15</w:t>
      </w:r>
      <w:r w:rsidRPr="00150456">
        <w:rPr>
          <w:vertAlign w:val="superscript"/>
        </w:rPr>
        <w:t>3</w:t>
      </w:r>
      <w:r w:rsidRPr="00150456">
        <w:t xml:space="preserve"> din Ordonanţa de urgenţă a Guvernului nr. 115/2011 privind stabilirea cadrului instituţional şi autorizarea Guvernului, prin Ministerul Finanţelor, de a scoate la licitaţie certificatele de emisii de gaze cu efect de seră atribuite României la nivelul Uniunii Europene, aprobată prin Legea nr. 163/2012, cu modificările şi completările ulterioare.</w:t>
      </w:r>
    </w:p>
    <w:p w14:paraId="2F0B05CF" w14:textId="0F36AAE2" w:rsidR="00345900" w:rsidRPr="00150456" w:rsidRDefault="00345900" w:rsidP="00177753">
      <w:pPr>
        <w:spacing w:before="26" w:after="0"/>
        <w:jc w:val="both"/>
      </w:pPr>
      <w:r w:rsidRPr="00150456">
        <w:t>(4) În cazul recuperării finanţării, la valoarea de recuperat se adaugă dobânzi calculate de la data plăţilor efectuate cu titlu de finanţare, până la data recuperării sau a rambursării integrale, în temeiul Ordonanţei de urgenţă a Guvernului nr. 196/2005 privind Fondul pentru mediu, aprobată cu modificări şi completări prin Legea nr. 105/2006, cu modificările şi completările ulterioare.</w:t>
      </w:r>
    </w:p>
    <w:p w14:paraId="54EA98F6" w14:textId="0B9A26C1" w:rsidR="00345900" w:rsidRPr="00150456" w:rsidRDefault="00345900" w:rsidP="00177753">
      <w:pPr>
        <w:spacing w:before="26" w:after="0"/>
        <w:jc w:val="both"/>
      </w:pPr>
      <w:r w:rsidRPr="00150456">
        <w:t>(5) Stingerea creanţelor prevăzute la art. 9 alin. (1) lit. l) din Ordonanţa de urgenţă a Guvernului nr. 196/2005, aprobată cu modificări şi completări prin Legea nr. 105/2006, cu modificările şi completările ulterioare, se poate face inclusiv prin compensare, în condiţiile Legii nr. 207/2015 privind Codul de procedură fiscală, cu modificările şi completările ulterioare.</w:t>
      </w:r>
    </w:p>
    <w:p w14:paraId="3AAB0DAD" w14:textId="77777777" w:rsidR="000B579B" w:rsidRPr="00150456" w:rsidRDefault="000B579B" w:rsidP="00177753">
      <w:pPr>
        <w:spacing w:before="26" w:after="0"/>
        <w:jc w:val="both"/>
      </w:pPr>
    </w:p>
    <w:p w14:paraId="7F39E685" w14:textId="204D31AA" w:rsidR="000B579B" w:rsidRPr="00150456" w:rsidRDefault="000B579B" w:rsidP="005822A2">
      <w:pPr>
        <w:spacing w:after="0"/>
        <w:jc w:val="center"/>
        <w:rPr>
          <w:b/>
          <w:bCs/>
        </w:rPr>
      </w:pPr>
      <w:r w:rsidRPr="00150456">
        <w:rPr>
          <w:b/>
          <w:bCs/>
        </w:rPr>
        <w:t>CAPITOLUL V</w:t>
      </w:r>
      <w:r w:rsidR="00335A87" w:rsidRPr="00150456">
        <w:rPr>
          <w:b/>
          <w:bCs/>
        </w:rPr>
        <w:t>III</w:t>
      </w:r>
    </w:p>
    <w:p w14:paraId="1796419A" w14:textId="533DB44E" w:rsidR="000B579B" w:rsidRPr="00150456" w:rsidRDefault="000B579B" w:rsidP="005822A2">
      <w:pPr>
        <w:spacing w:after="0"/>
        <w:jc w:val="center"/>
        <w:rPr>
          <w:b/>
          <w:bCs/>
        </w:rPr>
      </w:pPr>
      <w:r w:rsidRPr="00150456">
        <w:rPr>
          <w:b/>
          <w:bCs/>
        </w:rPr>
        <w:t>Implementarea proiectului și mecanisme de finanțare ale cheltuielilor eligibile</w:t>
      </w:r>
    </w:p>
    <w:p w14:paraId="7A5F8217" w14:textId="77777777" w:rsidR="000B579B" w:rsidRPr="00150456" w:rsidRDefault="000B579B" w:rsidP="00177753">
      <w:pPr>
        <w:spacing w:before="26" w:after="0"/>
        <w:jc w:val="both"/>
      </w:pPr>
    </w:p>
    <w:p w14:paraId="19302F6E" w14:textId="1C9037B6" w:rsidR="008F4806" w:rsidRPr="00150456" w:rsidRDefault="008F480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000B579B" w:rsidRPr="00150456">
        <w:rPr>
          <w:rFonts w:ascii="Times New Roman" w:hAnsi="Times New Roman" w:cs="Times New Roman"/>
          <w:color w:val="auto"/>
          <w:sz w:val="24"/>
          <w:szCs w:val="24"/>
          <w:shd w:val="clear" w:color="auto" w:fill="FFFFFF"/>
        </w:rPr>
        <w:t xml:space="preserve"> 2</w:t>
      </w:r>
      <w:r w:rsidR="005822A2" w:rsidRPr="00150456">
        <w:rPr>
          <w:rFonts w:ascii="Times New Roman" w:hAnsi="Times New Roman" w:cs="Times New Roman"/>
          <w:color w:val="auto"/>
          <w:sz w:val="24"/>
          <w:szCs w:val="24"/>
          <w:shd w:val="clear" w:color="auto" w:fill="FFFFFF"/>
        </w:rPr>
        <w:t>2</w:t>
      </w:r>
      <w:r w:rsidR="000B579B" w:rsidRPr="00150456">
        <w:rPr>
          <w:rFonts w:ascii="Times New Roman" w:hAnsi="Times New Roman" w:cs="Times New Roman"/>
          <w:color w:val="auto"/>
          <w:sz w:val="24"/>
          <w:szCs w:val="24"/>
          <w:shd w:val="clear" w:color="auto" w:fill="FFFFFF"/>
        </w:rPr>
        <w:t xml:space="preserve"> </w:t>
      </w:r>
    </w:p>
    <w:p w14:paraId="6FE35414" w14:textId="190CC00B" w:rsidR="000B579B" w:rsidRPr="00150456" w:rsidRDefault="000B579B" w:rsidP="003D2A12">
      <w:pPr>
        <w:pStyle w:val="Heading1"/>
        <w:spacing w:before="0" w:after="0"/>
        <w:rPr>
          <w:rFonts w:ascii="Times New Roman" w:hAnsi="Times New Roman" w:cs="Times New Roman"/>
          <w:color w:val="auto"/>
          <w:sz w:val="24"/>
          <w:szCs w:val="24"/>
          <w:shd w:val="clear" w:color="auto" w:fill="FFFFFF"/>
        </w:rPr>
      </w:pPr>
      <w:bookmarkStart w:id="12" w:name="_Hlk211318532"/>
      <w:r w:rsidRPr="00150456">
        <w:rPr>
          <w:rFonts w:ascii="Times New Roman" w:hAnsi="Times New Roman" w:cs="Times New Roman"/>
          <w:color w:val="auto"/>
          <w:sz w:val="24"/>
          <w:szCs w:val="24"/>
          <w:shd w:val="clear" w:color="auto" w:fill="FFFFFF"/>
        </w:rPr>
        <w:t>Implementarea proiectului</w:t>
      </w:r>
    </w:p>
    <w:p w14:paraId="42BF66C6" w14:textId="3F4598B4" w:rsidR="000B579B" w:rsidRPr="00150456" w:rsidRDefault="000B579B" w:rsidP="00177753">
      <w:pPr>
        <w:spacing w:before="26" w:after="0"/>
        <w:jc w:val="both"/>
      </w:pPr>
      <w:r w:rsidRPr="00150456">
        <w:t>(1)</w:t>
      </w:r>
      <w:r w:rsidR="00086DDB" w:rsidRPr="00150456">
        <w:t xml:space="preserve"> </w:t>
      </w:r>
      <w:r w:rsidRPr="00150456">
        <w:t xml:space="preserve">Durata de implementare a proiectului este de până la 24 de luni de la data încheierii contractului de finanţare. </w:t>
      </w:r>
    </w:p>
    <w:p w14:paraId="3D0EA1B2" w14:textId="70C8A11E" w:rsidR="000B579B" w:rsidRPr="00150456" w:rsidRDefault="000B579B" w:rsidP="00177753">
      <w:pPr>
        <w:spacing w:before="26" w:after="0"/>
        <w:jc w:val="both"/>
      </w:pPr>
      <w:r w:rsidRPr="00150456">
        <w:lastRenderedPageBreak/>
        <w:t>(2) În situaţii justificate, durata de implementare a proiectului poate fi prelungită, cu acordul AFM.</w:t>
      </w:r>
    </w:p>
    <w:bookmarkEnd w:id="12"/>
    <w:p w14:paraId="68EC7B64" w14:textId="75774B14" w:rsidR="008F4806" w:rsidRPr="00150456" w:rsidRDefault="008F480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00F007B9" w:rsidRPr="00150456">
        <w:rPr>
          <w:rFonts w:ascii="Times New Roman" w:hAnsi="Times New Roman" w:cs="Times New Roman"/>
          <w:color w:val="auto"/>
          <w:sz w:val="24"/>
          <w:szCs w:val="24"/>
          <w:shd w:val="clear" w:color="auto" w:fill="FFFFFF"/>
        </w:rPr>
        <w:t xml:space="preserve"> </w:t>
      </w:r>
      <w:r w:rsidR="00FF6A96" w:rsidRPr="00150456">
        <w:rPr>
          <w:rFonts w:ascii="Times New Roman" w:hAnsi="Times New Roman" w:cs="Times New Roman"/>
          <w:color w:val="auto"/>
          <w:sz w:val="24"/>
          <w:szCs w:val="24"/>
          <w:shd w:val="clear" w:color="auto" w:fill="FFFFFF"/>
        </w:rPr>
        <w:t>2</w:t>
      </w:r>
      <w:r w:rsidR="00086DDB" w:rsidRPr="00150456">
        <w:rPr>
          <w:rFonts w:ascii="Times New Roman" w:hAnsi="Times New Roman" w:cs="Times New Roman"/>
          <w:color w:val="auto"/>
          <w:sz w:val="24"/>
          <w:szCs w:val="24"/>
          <w:shd w:val="clear" w:color="auto" w:fill="FFFFFF"/>
        </w:rPr>
        <w:t>3</w:t>
      </w:r>
    </w:p>
    <w:p w14:paraId="0905B5DF" w14:textId="60D49C53" w:rsidR="002373F4" w:rsidRPr="00150456" w:rsidRDefault="00F007B9"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Mecanismul de decontare</w:t>
      </w:r>
      <w:r w:rsidR="002373F4" w:rsidRPr="00150456">
        <w:rPr>
          <w:rFonts w:ascii="Times New Roman" w:hAnsi="Times New Roman" w:cs="Times New Roman"/>
          <w:color w:val="auto"/>
          <w:sz w:val="24"/>
          <w:szCs w:val="24"/>
          <w:shd w:val="clear" w:color="auto" w:fill="FFFFFF"/>
        </w:rPr>
        <w:t xml:space="preserve"> și documente justificative necesare decontării </w:t>
      </w:r>
    </w:p>
    <w:p w14:paraId="6CEDBB24" w14:textId="64DBB5A5" w:rsidR="007719D4" w:rsidRPr="00150456" w:rsidRDefault="00F007B9" w:rsidP="005F0A42">
      <w:pPr>
        <w:spacing w:after="0"/>
        <w:jc w:val="both"/>
      </w:pPr>
      <w:r w:rsidRPr="00150456">
        <w:t xml:space="preserve">(1) Decontarea cheltuielilor efectuate de către beneficiar se </w:t>
      </w:r>
      <w:r w:rsidR="00201332" w:rsidRPr="00150456">
        <w:t>realizează în baza cererii de decontare și a documentelor justificative</w:t>
      </w:r>
      <w:r w:rsidR="00485F78" w:rsidRPr="00150456">
        <w:t>.</w:t>
      </w:r>
    </w:p>
    <w:p w14:paraId="018672F5" w14:textId="5B4AED90" w:rsidR="00485F78" w:rsidRPr="00150456" w:rsidRDefault="00485F78" w:rsidP="00485F78">
      <w:pPr>
        <w:spacing w:after="0"/>
        <w:jc w:val="both"/>
        <w:rPr>
          <w:bCs/>
          <w:szCs w:val="24"/>
          <w:shd w:val="clear" w:color="auto" w:fill="FFFFFF"/>
        </w:rPr>
      </w:pPr>
      <w:r w:rsidRPr="00150456">
        <w:rPr>
          <w:bCs/>
          <w:szCs w:val="24"/>
          <w:shd w:val="clear" w:color="auto" w:fill="FFFFFF"/>
        </w:rPr>
        <w:t xml:space="preserve">(2) </w:t>
      </w:r>
      <w:r w:rsidR="00B1491A" w:rsidRPr="00150456">
        <w:rPr>
          <w:bCs/>
          <w:szCs w:val="24"/>
          <w:shd w:val="clear" w:color="auto" w:fill="FFFFFF"/>
        </w:rPr>
        <w:t xml:space="preserve">Procedurile care stabilesc modelul cererii de decontare, modul de transmitere a acesteia, lista documentelor justificative necesare, precum şi alte instrucţiuni privind desfăşurarea procesului de decontare se elaborează la nivelul AFM, se aprobă prin dispoziţia preşedintelui şi se aduc la cunoştinţa persoanelor interesate prin publicarea pe pagina de internet a instituţiei, </w:t>
      </w:r>
      <w:hyperlink r:id="rId8" w:tgtFrame="_new" w:history="1">
        <w:r w:rsidR="00B1491A" w:rsidRPr="00150456">
          <w:rPr>
            <w:rStyle w:val="Hyperlink"/>
            <w:bCs/>
            <w:color w:val="auto"/>
            <w:szCs w:val="24"/>
            <w:shd w:val="clear" w:color="auto" w:fill="FFFFFF"/>
          </w:rPr>
          <w:t>www.afm.ro</w:t>
        </w:r>
      </w:hyperlink>
      <w:r w:rsidR="00B1491A" w:rsidRPr="00150456">
        <w:rPr>
          <w:bCs/>
          <w:szCs w:val="24"/>
          <w:shd w:val="clear" w:color="auto" w:fill="FFFFFF"/>
        </w:rPr>
        <w:t>.</w:t>
      </w:r>
    </w:p>
    <w:p w14:paraId="4D908052" w14:textId="5E06D1D9" w:rsidR="00F007B9" w:rsidRPr="00150456" w:rsidRDefault="00201332" w:rsidP="005F0A42">
      <w:pPr>
        <w:spacing w:after="0"/>
        <w:jc w:val="both"/>
      </w:pPr>
      <w:r w:rsidRPr="00150456">
        <w:t>(</w:t>
      </w:r>
      <w:r w:rsidR="00B1491A" w:rsidRPr="00150456">
        <w:t>3</w:t>
      </w:r>
      <w:r w:rsidRPr="00150456">
        <w:t xml:space="preserve">) </w:t>
      </w:r>
      <w:r w:rsidR="00F007B9" w:rsidRPr="00150456">
        <w:t>Orice plată excedentară efectuată de către AFM constituie plată necuvenită, iar beneficiarul are obligaţia de a restitui sumele necuvenite în termen de 15 zile de la data confirmării de primire a notificării din partea AFM.</w:t>
      </w:r>
    </w:p>
    <w:p w14:paraId="0E121F34" w14:textId="04A98FB7" w:rsidR="002373F4" w:rsidRPr="00150456" w:rsidRDefault="002373F4" w:rsidP="005F0A42">
      <w:pPr>
        <w:spacing w:before="26" w:after="0"/>
        <w:jc w:val="both"/>
      </w:pPr>
      <w:r w:rsidRPr="00150456">
        <w:t>(</w:t>
      </w:r>
      <w:r w:rsidR="00B1491A" w:rsidRPr="00150456">
        <w:t>4</w:t>
      </w:r>
      <w:r w:rsidRPr="00150456">
        <w:t xml:space="preserve">) La cererea de decontare, AFM finanţează suma cheltuielilor eligibile în limita sumei aprobate, a procentului aprobat şi în urma verificării documentelor justificative. </w:t>
      </w:r>
    </w:p>
    <w:p w14:paraId="6843C017" w14:textId="775DA3CD" w:rsidR="002373F4" w:rsidRPr="00150456" w:rsidRDefault="002373F4" w:rsidP="002373F4">
      <w:pPr>
        <w:spacing w:before="26" w:after="0"/>
        <w:jc w:val="both"/>
        <w:rPr>
          <w:b/>
          <w:bCs/>
        </w:rPr>
      </w:pPr>
      <w:r w:rsidRPr="00150456">
        <w:t>(</w:t>
      </w:r>
      <w:r w:rsidR="00B1491A" w:rsidRPr="00150456">
        <w:t>5</w:t>
      </w:r>
      <w:r w:rsidRPr="00150456">
        <w:t>) Beneficiarul este obligat să prezinte orice document solicitat şi care are legătură cu proiectul finanţat din Fondul pentru mediu.</w:t>
      </w:r>
    </w:p>
    <w:p w14:paraId="2C67F9F9" w14:textId="7167EFD8" w:rsidR="00DE29BA" w:rsidRPr="00150456" w:rsidRDefault="00DE29BA"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00FE5B18" w:rsidRPr="00150456">
        <w:rPr>
          <w:rFonts w:ascii="Times New Roman" w:hAnsi="Times New Roman" w:cs="Times New Roman"/>
          <w:color w:val="auto"/>
          <w:sz w:val="24"/>
          <w:szCs w:val="24"/>
          <w:shd w:val="clear" w:color="auto" w:fill="FFFFFF"/>
        </w:rPr>
        <w:t xml:space="preserve"> </w:t>
      </w:r>
      <w:r w:rsidR="00B022C9" w:rsidRPr="00150456">
        <w:rPr>
          <w:rFonts w:ascii="Times New Roman" w:hAnsi="Times New Roman" w:cs="Times New Roman"/>
          <w:color w:val="auto"/>
          <w:sz w:val="24"/>
          <w:szCs w:val="24"/>
          <w:shd w:val="clear" w:color="auto" w:fill="FFFFFF"/>
        </w:rPr>
        <w:t>2</w:t>
      </w:r>
      <w:r w:rsidR="00950A6A" w:rsidRPr="00150456">
        <w:rPr>
          <w:rFonts w:ascii="Times New Roman" w:hAnsi="Times New Roman" w:cs="Times New Roman"/>
          <w:color w:val="auto"/>
          <w:sz w:val="24"/>
          <w:szCs w:val="24"/>
          <w:shd w:val="clear" w:color="auto" w:fill="FFFFFF"/>
        </w:rPr>
        <w:t>4</w:t>
      </w:r>
    </w:p>
    <w:p w14:paraId="0CF1C0A6" w14:textId="26F1FC47" w:rsidR="00FE5B18"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Aplicarea regulilor privind ajutorul de stat </w:t>
      </w:r>
    </w:p>
    <w:p w14:paraId="31786937" w14:textId="1603EB9C" w:rsidR="00FE5B18" w:rsidRPr="00150456" w:rsidRDefault="00FE5B18" w:rsidP="00177753">
      <w:pPr>
        <w:spacing w:before="26" w:after="0"/>
        <w:jc w:val="both"/>
      </w:pPr>
      <w:r w:rsidRPr="00150456">
        <w:t xml:space="preserve">Pentru proiectele implementate prin </w:t>
      </w:r>
      <w:r w:rsidR="002F7856" w:rsidRPr="00150456">
        <w:t>p</w:t>
      </w:r>
      <w:r w:rsidRPr="00150456">
        <w:t>rogram, beneficiarii vor respecta prevederile aplicabile din regulamentele privind ajutorul de stat.</w:t>
      </w:r>
    </w:p>
    <w:p w14:paraId="561C6D34" w14:textId="4C13D722" w:rsidR="00DE29BA" w:rsidRPr="00150456" w:rsidRDefault="00DE29BA"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00FE5B18" w:rsidRPr="00150456">
        <w:rPr>
          <w:rFonts w:ascii="Times New Roman" w:hAnsi="Times New Roman" w:cs="Times New Roman"/>
          <w:color w:val="auto"/>
          <w:sz w:val="24"/>
          <w:szCs w:val="24"/>
          <w:shd w:val="clear" w:color="auto" w:fill="FFFFFF"/>
        </w:rPr>
        <w:t xml:space="preserve"> </w:t>
      </w:r>
      <w:r w:rsidR="00B022C9" w:rsidRPr="00150456">
        <w:rPr>
          <w:rFonts w:ascii="Times New Roman" w:hAnsi="Times New Roman" w:cs="Times New Roman"/>
          <w:color w:val="auto"/>
          <w:sz w:val="24"/>
          <w:szCs w:val="24"/>
          <w:shd w:val="clear" w:color="auto" w:fill="FFFFFF"/>
        </w:rPr>
        <w:t>2</w:t>
      </w:r>
      <w:r w:rsidR="00950A6A" w:rsidRPr="00150456">
        <w:rPr>
          <w:rFonts w:ascii="Times New Roman" w:hAnsi="Times New Roman" w:cs="Times New Roman"/>
          <w:color w:val="auto"/>
          <w:sz w:val="24"/>
          <w:szCs w:val="24"/>
          <w:shd w:val="clear" w:color="auto" w:fill="FFFFFF"/>
        </w:rPr>
        <w:t>5</w:t>
      </w:r>
    </w:p>
    <w:p w14:paraId="73692355" w14:textId="3A186D0D" w:rsidR="00FE5B18" w:rsidRPr="00150456" w:rsidRDefault="00FE5B18"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Achiziţiile publice </w:t>
      </w:r>
    </w:p>
    <w:p w14:paraId="237D65F6" w14:textId="7350304E" w:rsidR="00FE5B18" w:rsidRPr="00150456" w:rsidRDefault="00FE5B18" w:rsidP="00177753">
      <w:pPr>
        <w:spacing w:before="26" w:after="0"/>
        <w:jc w:val="both"/>
      </w:pPr>
      <w:r w:rsidRPr="00150456">
        <w:t>(1)</w:t>
      </w:r>
      <w:r w:rsidR="00F613BE" w:rsidRPr="00150456">
        <w:t xml:space="preserve"> </w:t>
      </w:r>
      <w:r w:rsidRPr="00150456">
        <w:t>La întocmirea documentaţiei de achiziţie publică, beneficiarul finanţării va include şi cerinţele tehnice minime prevăzute la art. 11.</w:t>
      </w:r>
    </w:p>
    <w:p w14:paraId="1CBD43CB" w14:textId="665A08EF" w:rsidR="00FE5B18" w:rsidRPr="00150456" w:rsidRDefault="00FE5B18" w:rsidP="00177753">
      <w:pPr>
        <w:spacing w:before="26" w:after="0"/>
        <w:jc w:val="both"/>
      </w:pPr>
      <w:r w:rsidRPr="00150456">
        <w:t>(2)</w:t>
      </w:r>
      <w:r w:rsidR="00F613BE" w:rsidRPr="00150456">
        <w:t xml:space="preserve"> </w:t>
      </w:r>
      <w:r w:rsidRPr="00150456">
        <w:t>Întreaga responsabilitate pentru întocmirea documentaţiei de achiziţie publică, organizarea şi derularea procedurii de achiziţie publică şi realizarea lucrărilor în conformitate cu prevederile legale în vigoare privind achiziţiile publice şi ale actelor normative aplicabile în materie de investiţii publice revine beneficiarului.</w:t>
      </w:r>
    </w:p>
    <w:p w14:paraId="23DE89C8" w14:textId="2715A88B" w:rsidR="00FE5B18" w:rsidRPr="00150456" w:rsidRDefault="00FE5B18" w:rsidP="00177753">
      <w:pPr>
        <w:spacing w:before="26" w:after="0"/>
        <w:jc w:val="both"/>
      </w:pPr>
      <w:r w:rsidRPr="00150456">
        <w:t>(3)</w:t>
      </w:r>
      <w:r w:rsidR="00F613BE" w:rsidRPr="00150456">
        <w:t xml:space="preserve"> </w:t>
      </w:r>
      <w:r w:rsidRPr="00150456">
        <w:t>La stabilirea condiţiilor contractelor de achiziţie, beneficiarul finanţării trebuie să aibă în vedere faptul că AFM va finanţa doar cheltuieli eligibile.</w:t>
      </w:r>
    </w:p>
    <w:p w14:paraId="7A343EE3" w14:textId="2E284E13" w:rsidR="00B022C9" w:rsidRPr="00150456" w:rsidRDefault="00B022C9"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00FE5B18" w:rsidRPr="00150456">
        <w:rPr>
          <w:rFonts w:ascii="Times New Roman" w:hAnsi="Times New Roman" w:cs="Times New Roman"/>
          <w:color w:val="auto"/>
          <w:sz w:val="24"/>
          <w:szCs w:val="24"/>
          <w:shd w:val="clear" w:color="auto" w:fill="FFFFFF"/>
        </w:rPr>
        <w:t xml:space="preserve"> </w:t>
      </w:r>
      <w:r w:rsidRPr="00150456">
        <w:rPr>
          <w:rFonts w:ascii="Times New Roman" w:hAnsi="Times New Roman" w:cs="Times New Roman"/>
          <w:color w:val="auto"/>
          <w:sz w:val="24"/>
          <w:szCs w:val="24"/>
          <w:shd w:val="clear" w:color="auto" w:fill="FFFFFF"/>
        </w:rPr>
        <w:t>2</w:t>
      </w:r>
      <w:r w:rsidR="00FC0898" w:rsidRPr="00150456">
        <w:rPr>
          <w:rFonts w:ascii="Times New Roman" w:hAnsi="Times New Roman" w:cs="Times New Roman"/>
          <w:color w:val="auto"/>
          <w:sz w:val="24"/>
          <w:szCs w:val="24"/>
          <w:shd w:val="clear" w:color="auto" w:fill="FFFFFF"/>
        </w:rPr>
        <w:t>6</w:t>
      </w:r>
    </w:p>
    <w:p w14:paraId="2B5878A0" w14:textId="53C2FB6C" w:rsidR="00FE5B18" w:rsidRPr="00150456" w:rsidRDefault="00FF6A9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Vizibilitatea</w:t>
      </w:r>
      <w:r w:rsidR="000B579B" w:rsidRPr="00150456">
        <w:rPr>
          <w:rFonts w:ascii="Times New Roman" w:hAnsi="Times New Roman" w:cs="Times New Roman"/>
          <w:color w:val="auto"/>
          <w:sz w:val="24"/>
          <w:szCs w:val="24"/>
          <w:shd w:val="clear" w:color="auto" w:fill="FFFFFF"/>
        </w:rPr>
        <w:t xml:space="preserve"> proiectului</w:t>
      </w:r>
    </w:p>
    <w:p w14:paraId="7C186A16" w14:textId="11576422" w:rsidR="00FE5B18" w:rsidRPr="00150456" w:rsidRDefault="00FE5B18" w:rsidP="00177753">
      <w:pPr>
        <w:spacing w:before="26" w:after="0"/>
        <w:jc w:val="both"/>
      </w:pPr>
      <w:r w:rsidRPr="00150456">
        <w:t>(1)</w:t>
      </w:r>
      <w:r w:rsidR="00F613BE" w:rsidRPr="00150456">
        <w:t xml:space="preserve"> </w:t>
      </w:r>
      <w:r w:rsidRPr="00150456">
        <w:t>Beneficiarul finanţării este obligat să instaleze un panou de informare la locul de implementare a proiectului, într-un loc vizibil publicului, să îl menţină şi să îl întreţină în bună stare pe toată durata de implementare şi monitorizare a proiectului.</w:t>
      </w:r>
    </w:p>
    <w:p w14:paraId="4FAAD7A3" w14:textId="60A9193B" w:rsidR="00FE5B18" w:rsidRPr="00150456" w:rsidRDefault="00FE5B18" w:rsidP="00177753">
      <w:pPr>
        <w:spacing w:before="26" w:after="0"/>
        <w:jc w:val="both"/>
      </w:pPr>
      <w:r w:rsidRPr="00150456">
        <w:t>(2)</w:t>
      </w:r>
      <w:r w:rsidR="00F613BE" w:rsidRPr="00150456">
        <w:t xml:space="preserve"> </w:t>
      </w:r>
      <w:r w:rsidRPr="00150456">
        <w:t>Caracteristicile panoului sunt următoarele:</w:t>
      </w:r>
    </w:p>
    <w:p w14:paraId="681F559D" w14:textId="5239E511" w:rsidR="00FE5B18" w:rsidRPr="00150456" w:rsidRDefault="00FE5B18" w:rsidP="00177753">
      <w:pPr>
        <w:spacing w:after="0"/>
        <w:jc w:val="both"/>
      </w:pPr>
      <w:r w:rsidRPr="00150456">
        <w:t>a)</w:t>
      </w:r>
      <w:r w:rsidR="00F613BE" w:rsidRPr="00150456">
        <w:t xml:space="preserve"> </w:t>
      </w:r>
      <w:r w:rsidRPr="00150456">
        <w:t>dimensiunile panourilor de informare vor fi de minimum 1,5 m x 2 m;</w:t>
      </w:r>
    </w:p>
    <w:p w14:paraId="15245A3B" w14:textId="1215A7F4" w:rsidR="00FE5B18" w:rsidRPr="00150456" w:rsidRDefault="00FE5B18" w:rsidP="00177753">
      <w:pPr>
        <w:spacing w:after="0"/>
        <w:jc w:val="both"/>
      </w:pPr>
      <w:r w:rsidRPr="00150456">
        <w:t>b)</w:t>
      </w:r>
      <w:r w:rsidR="00F613BE" w:rsidRPr="00150456">
        <w:t xml:space="preserve"> </w:t>
      </w:r>
      <w:r w:rsidRPr="00150456">
        <w:t xml:space="preserve">panourile trebuie confecţionate dintr-un material rezistent, astfel încât să se asigure durabilitatea în timp şi la condiţiile </w:t>
      </w:r>
      <w:r w:rsidR="00093AD1" w:rsidRPr="00150456">
        <w:t>meteorologice</w:t>
      </w:r>
      <w:r w:rsidRPr="00150456">
        <w:t>;</w:t>
      </w:r>
    </w:p>
    <w:p w14:paraId="2EA63604" w14:textId="63D8E8E5" w:rsidR="00FE5B18" w:rsidRPr="00150456" w:rsidRDefault="00FE5B18" w:rsidP="00177753">
      <w:pPr>
        <w:spacing w:after="0"/>
        <w:jc w:val="both"/>
      </w:pPr>
      <w:r w:rsidRPr="00150456">
        <w:t>c)</w:t>
      </w:r>
      <w:r w:rsidR="00F613BE" w:rsidRPr="00150456">
        <w:t xml:space="preserve"> </w:t>
      </w:r>
      <w:r w:rsidRPr="00150456">
        <w:t>fundalul recomandat pentru panoul de informare este de culoare albă, iar textul scris cu negru, asigurându-se astfel lizibilitatea;</w:t>
      </w:r>
    </w:p>
    <w:p w14:paraId="39731437" w14:textId="136B8E4F" w:rsidR="00FE5B18" w:rsidRPr="00150456" w:rsidRDefault="00FE5B18" w:rsidP="00177753">
      <w:pPr>
        <w:spacing w:after="0"/>
        <w:jc w:val="both"/>
      </w:pPr>
      <w:r w:rsidRPr="00150456">
        <w:t>d)</w:t>
      </w:r>
      <w:r w:rsidR="00F613BE" w:rsidRPr="00150456">
        <w:t xml:space="preserve"> </w:t>
      </w:r>
      <w:r w:rsidRPr="00150456">
        <w:t>pentru realizarea unitară a acestora se va utiliza fontul Calibri;</w:t>
      </w:r>
    </w:p>
    <w:p w14:paraId="0EDB56E1" w14:textId="203F1C81" w:rsidR="00FE5B18" w:rsidRPr="00150456" w:rsidRDefault="00FE5B18" w:rsidP="00177753">
      <w:pPr>
        <w:spacing w:after="0"/>
        <w:jc w:val="both"/>
      </w:pPr>
      <w:r w:rsidRPr="00150456">
        <w:t>e)</w:t>
      </w:r>
      <w:r w:rsidR="00F613BE" w:rsidRPr="00150456">
        <w:t xml:space="preserve"> </w:t>
      </w:r>
      <w:r w:rsidRPr="00150456">
        <w:t>mărimea corpului literei variază în funcţie de spaţiul disponibil, cu condiţia asigurării vizibilităţii informaţiilor.</w:t>
      </w:r>
    </w:p>
    <w:p w14:paraId="0FA0A180" w14:textId="3035565C" w:rsidR="00FE5B18" w:rsidRPr="00150456" w:rsidRDefault="00FE5B18" w:rsidP="00177753">
      <w:pPr>
        <w:spacing w:before="26" w:after="0"/>
        <w:jc w:val="both"/>
      </w:pPr>
      <w:r w:rsidRPr="00150456">
        <w:t>(3)</w:t>
      </w:r>
      <w:r w:rsidR="00F613BE" w:rsidRPr="00150456">
        <w:t xml:space="preserve"> </w:t>
      </w:r>
      <w:r w:rsidRPr="00150456">
        <w:t>Elementele obligatorii pentru panourile de informare sunt:</w:t>
      </w:r>
    </w:p>
    <w:p w14:paraId="206061FA" w14:textId="093EC491" w:rsidR="00FE5B18" w:rsidRPr="00150456" w:rsidRDefault="00FE5B18" w:rsidP="00177753">
      <w:pPr>
        <w:spacing w:after="0"/>
        <w:jc w:val="both"/>
      </w:pPr>
      <w:r w:rsidRPr="00150456">
        <w:lastRenderedPageBreak/>
        <w:t>a)</w:t>
      </w:r>
      <w:r w:rsidR="00F613BE" w:rsidRPr="00150456">
        <w:t xml:space="preserve"> </w:t>
      </w:r>
      <w:r w:rsidRPr="00150456">
        <w:t xml:space="preserve">sigla AFM, împreună cu textul </w:t>
      </w:r>
      <w:r w:rsidR="00093AD1" w:rsidRPr="00150456">
        <w:t>„</w:t>
      </w:r>
      <w:r w:rsidRPr="00150456">
        <w:t>Finanţat din Fondul pentru mediu</w:t>
      </w:r>
      <w:r w:rsidR="00093AD1" w:rsidRPr="00150456">
        <w:t>”</w:t>
      </w:r>
      <w:r w:rsidRPr="00150456">
        <w:t>, care să ocupe cel puţin 25% din suprafaţa panoului de informare;</w:t>
      </w:r>
    </w:p>
    <w:p w14:paraId="2C9B6952" w14:textId="4807AA8B" w:rsidR="00FE5B18" w:rsidRPr="00150456" w:rsidRDefault="00FE5B18" w:rsidP="00177753">
      <w:pPr>
        <w:spacing w:after="0"/>
        <w:jc w:val="both"/>
      </w:pPr>
      <w:r w:rsidRPr="00150456">
        <w:t>b)</w:t>
      </w:r>
      <w:r w:rsidR="00F613BE" w:rsidRPr="00150456">
        <w:t xml:space="preserve"> </w:t>
      </w:r>
      <w:r w:rsidRPr="00150456">
        <w:t xml:space="preserve">titlul </w:t>
      </w:r>
      <w:r w:rsidR="002F7856" w:rsidRPr="00150456">
        <w:t>p</w:t>
      </w:r>
      <w:r w:rsidRPr="00150456">
        <w:t>rogramului;</w:t>
      </w:r>
    </w:p>
    <w:p w14:paraId="61243CCA" w14:textId="6926755A" w:rsidR="00FE5B18" w:rsidRPr="00150456" w:rsidRDefault="00FE5B18" w:rsidP="00177753">
      <w:pPr>
        <w:spacing w:after="0"/>
        <w:jc w:val="both"/>
      </w:pPr>
      <w:r w:rsidRPr="00150456">
        <w:t>c)</w:t>
      </w:r>
      <w:r w:rsidR="00F613BE" w:rsidRPr="00150456">
        <w:t xml:space="preserve"> </w:t>
      </w:r>
      <w:r w:rsidRPr="00150456">
        <w:t xml:space="preserve">pagina de internet a </w:t>
      </w:r>
      <w:r w:rsidR="002F7856" w:rsidRPr="00150456">
        <w:t>p</w:t>
      </w:r>
      <w:r w:rsidRPr="00150456">
        <w:t>rogramului - www.afm.ro;</w:t>
      </w:r>
    </w:p>
    <w:p w14:paraId="463CEE98" w14:textId="0370FC41" w:rsidR="00FE5B18" w:rsidRPr="00150456" w:rsidRDefault="00FE5B18" w:rsidP="00177753">
      <w:pPr>
        <w:spacing w:after="0"/>
        <w:jc w:val="both"/>
      </w:pPr>
      <w:r w:rsidRPr="00150456">
        <w:t>d)</w:t>
      </w:r>
      <w:r w:rsidR="00F613BE" w:rsidRPr="00150456">
        <w:t xml:space="preserve"> </w:t>
      </w:r>
      <w:r w:rsidRPr="00150456">
        <w:t>numele beneficiarului;</w:t>
      </w:r>
    </w:p>
    <w:p w14:paraId="2A9A1590" w14:textId="2089F513" w:rsidR="00FE5B18" w:rsidRPr="00150456" w:rsidRDefault="00FE5B18" w:rsidP="00177753">
      <w:pPr>
        <w:spacing w:after="0"/>
        <w:jc w:val="both"/>
      </w:pPr>
      <w:r w:rsidRPr="00150456">
        <w:t>e)</w:t>
      </w:r>
      <w:r w:rsidR="00F613BE" w:rsidRPr="00150456">
        <w:t xml:space="preserve"> </w:t>
      </w:r>
      <w:r w:rsidRPr="00150456">
        <w:t>numele proiectului;</w:t>
      </w:r>
    </w:p>
    <w:p w14:paraId="6D8774D6" w14:textId="6B408611" w:rsidR="00FE5B18" w:rsidRPr="00150456" w:rsidRDefault="00FE5B18" w:rsidP="00177753">
      <w:pPr>
        <w:spacing w:after="0"/>
        <w:jc w:val="both"/>
      </w:pPr>
      <w:r w:rsidRPr="00150456">
        <w:t>f)</w:t>
      </w:r>
      <w:r w:rsidR="00FC0898" w:rsidRPr="00150456">
        <w:t xml:space="preserve"> </w:t>
      </w:r>
      <w:r w:rsidRPr="00150456">
        <w:t>valoarea finanţării nerambursabile a proiectului.</w:t>
      </w:r>
    </w:p>
    <w:p w14:paraId="524E669F" w14:textId="77777777" w:rsidR="00FE5B18" w:rsidRPr="00150456" w:rsidRDefault="00FE5B18" w:rsidP="00177753">
      <w:pPr>
        <w:spacing w:after="0"/>
        <w:jc w:val="both"/>
        <w:rPr>
          <w:szCs w:val="24"/>
        </w:rPr>
      </w:pPr>
    </w:p>
    <w:p w14:paraId="41E8D2D4" w14:textId="2663FFB3" w:rsidR="0041274F" w:rsidRPr="00150456" w:rsidRDefault="0041274F" w:rsidP="00F613BE">
      <w:pPr>
        <w:spacing w:after="0"/>
        <w:jc w:val="center"/>
        <w:rPr>
          <w:b/>
        </w:rPr>
      </w:pPr>
      <w:r w:rsidRPr="00150456">
        <w:rPr>
          <w:b/>
        </w:rPr>
        <w:t xml:space="preserve">CAPITOLUL </w:t>
      </w:r>
      <w:r w:rsidR="00335A87" w:rsidRPr="00150456">
        <w:rPr>
          <w:b/>
        </w:rPr>
        <w:t>IX</w:t>
      </w:r>
    </w:p>
    <w:p w14:paraId="1BECE1BD" w14:textId="77777777" w:rsidR="0041274F" w:rsidRPr="00150456" w:rsidRDefault="0041274F" w:rsidP="00F613BE">
      <w:pPr>
        <w:spacing w:after="0"/>
        <w:jc w:val="center"/>
        <w:rPr>
          <w:b/>
        </w:rPr>
      </w:pPr>
      <w:r w:rsidRPr="00150456">
        <w:rPr>
          <w:b/>
        </w:rPr>
        <w:t>Monitorizarea proiectelor</w:t>
      </w:r>
    </w:p>
    <w:p w14:paraId="3282B015" w14:textId="77777777" w:rsidR="005327BA" w:rsidRPr="00150456" w:rsidRDefault="005327BA" w:rsidP="00433E75">
      <w:pPr>
        <w:pStyle w:val="sartttl"/>
        <w:spacing w:before="0" w:beforeAutospacing="0" w:after="0" w:afterAutospacing="0" w:line="276" w:lineRule="auto"/>
        <w:jc w:val="both"/>
        <w:rPr>
          <w:b/>
          <w:bCs/>
          <w:shd w:val="clear" w:color="auto" w:fill="FFFFFF"/>
        </w:rPr>
      </w:pPr>
    </w:p>
    <w:p w14:paraId="1F44D0F6" w14:textId="515C29B6" w:rsidR="0077290A" w:rsidRPr="00150456" w:rsidRDefault="0077290A"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Articolul</w:t>
      </w:r>
      <w:r w:rsidR="00FE5B18" w:rsidRPr="00150456">
        <w:rPr>
          <w:rFonts w:ascii="Times New Roman" w:hAnsi="Times New Roman" w:cs="Times New Roman"/>
          <w:color w:val="auto"/>
          <w:sz w:val="24"/>
          <w:szCs w:val="24"/>
          <w:shd w:val="clear" w:color="auto" w:fill="FFFFFF"/>
        </w:rPr>
        <w:t xml:space="preserve"> </w:t>
      </w:r>
      <w:r w:rsidRPr="00150456">
        <w:rPr>
          <w:rFonts w:ascii="Times New Roman" w:hAnsi="Times New Roman" w:cs="Times New Roman"/>
          <w:color w:val="auto"/>
          <w:sz w:val="24"/>
          <w:szCs w:val="24"/>
          <w:shd w:val="clear" w:color="auto" w:fill="FFFFFF"/>
        </w:rPr>
        <w:t>2</w:t>
      </w:r>
      <w:r w:rsidR="00743BDB" w:rsidRPr="00150456">
        <w:rPr>
          <w:rFonts w:ascii="Times New Roman" w:hAnsi="Times New Roman" w:cs="Times New Roman"/>
          <w:color w:val="auto"/>
          <w:sz w:val="24"/>
          <w:szCs w:val="24"/>
          <w:shd w:val="clear" w:color="auto" w:fill="FFFFFF"/>
        </w:rPr>
        <w:t>7</w:t>
      </w:r>
    </w:p>
    <w:p w14:paraId="3465CC98" w14:textId="6F049E96" w:rsidR="00FE5B18" w:rsidRPr="00150456" w:rsidRDefault="00FE5B18" w:rsidP="003D2A12">
      <w:pPr>
        <w:pStyle w:val="Heading1"/>
        <w:spacing w:before="0" w:after="0"/>
        <w:rPr>
          <w:rFonts w:ascii="Times New Roman" w:hAnsi="Times New Roman" w:cs="Times New Roman"/>
          <w:color w:val="auto"/>
          <w:sz w:val="24"/>
          <w:szCs w:val="24"/>
          <w:shd w:val="clear" w:color="auto" w:fill="FFFFFF"/>
        </w:rPr>
      </w:pPr>
      <w:bookmarkStart w:id="13" w:name="_Hlk211318585"/>
      <w:r w:rsidRPr="00150456">
        <w:rPr>
          <w:rFonts w:ascii="Times New Roman" w:hAnsi="Times New Roman" w:cs="Times New Roman"/>
          <w:color w:val="auto"/>
          <w:sz w:val="24"/>
          <w:szCs w:val="24"/>
          <w:shd w:val="clear" w:color="auto" w:fill="FFFFFF"/>
        </w:rPr>
        <w:t xml:space="preserve">Monitorizare </w:t>
      </w:r>
    </w:p>
    <w:p w14:paraId="4066B81D" w14:textId="7A144097" w:rsidR="00FE5B18" w:rsidRPr="00150456" w:rsidRDefault="00FE5B18" w:rsidP="00177753">
      <w:pPr>
        <w:spacing w:before="26" w:after="0"/>
        <w:jc w:val="both"/>
      </w:pPr>
      <w:r w:rsidRPr="00150456">
        <w:t>(1)</w:t>
      </w:r>
      <w:r w:rsidR="00F613BE" w:rsidRPr="00150456">
        <w:t xml:space="preserve"> </w:t>
      </w:r>
      <w:r w:rsidR="00A75218" w:rsidRPr="00150456">
        <w:t xml:space="preserve">Monitorizarea fiecărui proiect aprobat pentru finanţare în cadrul programului se desfăşoară pe o perioadă de </w:t>
      </w:r>
      <w:r w:rsidR="00F158F6" w:rsidRPr="00150456">
        <w:t>un an</w:t>
      </w:r>
      <w:r w:rsidR="00A75218" w:rsidRPr="00150456">
        <w:t xml:space="preserve"> de la înregistrarea la AFM a raportului de finalizare </w:t>
      </w:r>
      <w:bookmarkEnd w:id="13"/>
      <w:r w:rsidR="00A75218" w:rsidRPr="00150456">
        <w:t>întocmit de beneficiarul finanţării şi are ca obiect verificarea, în colaborare cu beneficiarul finanţării acordate, a investiţiilor realizate, a modului de respectare a condiţiilor şi obligaţiilor prevăzute în prezentul ghid şi în contractul de finanţare, precum şi îndeplinirea indicatorului de performanţă al programului.</w:t>
      </w:r>
    </w:p>
    <w:p w14:paraId="4D62DC0A" w14:textId="6993A535" w:rsidR="0015675D" w:rsidRPr="00150456" w:rsidRDefault="0015675D" w:rsidP="0015675D">
      <w:pPr>
        <w:spacing w:before="26" w:after="0"/>
        <w:jc w:val="both"/>
      </w:pPr>
      <w:r w:rsidRPr="00150456">
        <w:t xml:space="preserve">(2) Modelul </w:t>
      </w:r>
      <w:r w:rsidRPr="00EA6DBC">
        <w:t>raportului de finalizare</w:t>
      </w:r>
      <w:r w:rsidRPr="00A7103B">
        <w:t>,</w:t>
      </w:r>
      <w:r w:rsidRPr="00150456">
        <w:t xml:space="preserve"> prevăzut în anexa nr. 3 la ghid, are caracter orientativ și poate fi modificat de AFM, după caz, pentru a reflecta cerințele specifice ale proiectului.</w:t>
      </w:r>
    </w:p>
    <w:p w14:paraId="2DC2A84F" w14:textId="5E02B0EC" w:rsidR="0015675D" w:rsidRPr="00150456" w:rsidRDefault="00FE5B18" w:rsidP="0065033D">
      <w:pPr>
        <w:spacing w:before="26" w:after="0"/>
        <w:jc w:val="both"/>
      </w:pPr>
      <w:r w:rsidRPr="00150456">
        <w:t>(</w:t>
      </w:r>
      <w:r w:rsidR="0015675D" w:rsidRPr="00150456">
        <w:t>3</w:t>
      </w:r>
      <w:r w:rsidRPr="00150456">
        <w:t>)</w:t>
      </w:r>
      <w:r w:rsidR="00A75218" w:rsidRPr="00150456">
        <w:t xml:space="preserve"> </w:t>
      </w:r>
      <w:r w:rsidR="0065033D" w:rsidRPr="00150456">
        <w:t xml:space="preserve">Beneficiarul are obligația de a transmite AFM, anual, un </w:t>
      </w:r>
      <w:r w:rsidR="0065033D" w:rsidRPr="00EA6DBC">
        <w:t>raport de monitorizare</w:t>
      </w:r>
      <w:r w:rsidR="0065033D" w:rsidRPr="00150456">
        <w:t xml:space="preserve"> pe întreaga perioadă supusă monitorizării. Fiecare raport va include cantitatea de emisii de gaze cu efect de seră redusă în perioada raportată ca urmare a implementării proiectului. </w:t>
      </w:r>
      <w:r w:rsidR="0065033D" w:rsidRPr="00A7103B">
        <w:t>Modelul raportului de monitorizare anual va fi stabilit și comunicat de AFM beneficiarilor, cu precizarea informațiilor care trebuie incluse.</w:t>
      </w:r>
    </w:p>
    <w:p w14:paraId="6B2ABBB6" w14:textId="42B4435B" w:rsidR="00FE5B18" w:rsidRPr="00150456" w:rsidRDefault="00FE5B18" w:rsidP="00177753">
      <w:pPr>
        <w:spacing w:before="26" w:after="0"/>
        <w:jc w:val="both"/>
      </w:pPr>
      <w:r w:rsidRPr="00150456">
        <w:t>(</w:t>
      </w:r>
      <w:r w:rsidR="0065033D" w:rsidRPr="00150456">
        <w:t>4</w:t>
      </w:r>
      <w:r w:rsidRPr="00150456">
        <w:t>)</w:t>
      </w:r>
      <w:r w:rsidR="00A75218" w:rsidRPr="00150456">
        <w:t xml:space="preserve"> </w:t>
      </w:r>
      <w:r w:rsidRPr="00150456">
        <w:t>Beneficiarul are obligaţia de a permite reprezentanţilor AFM accesul la sediile sale şi la amplasamentul proiectului, pentru inspectarea activităţilor ce se realizează din finanţarea acordată şi examinarea registrelor şi a evidenţelor contabile legate de proiect.</w:t>
      </w:r>
    </w:p>
    <w:p w14:paraId="61701433" w14:textId="531F1CC5" w:rsidR="00FE5B18" w:rsidRPr="00150456" w:rsidRDefault="00FE5B18" w:rsidP="00177753">
      <w:pPr>
        <w:spacing w:before="26" w:after="0"/>
        <w:jc w:val="both"/>
      </w:pPr>
      <w:r w:rsidRPr="00150456">
        <w:t>(</w:t>
      </w:r>
      <w:r w:rsidR="0065033D" w:rsidRPr="00150456">
        <w:t>5</w:t>
      </w:r>
      <w:r w:rsidRPr="00150456">
        <w:t>)</w:t>
      </w:r>
      <w:r w:rsidR="00A75218" w:rsidRPr="00150456">
        <w:t xml:space="preserve"> </w:t>
      </w:r>
      <w:r w:rsidRPr="00150456">
        <w:t>În situaţia în care AFM constată nerespectarea condiţiilor de acordare a finanţării, notifică beneficiarul în vederea remedierii, după caz, a deficienţei respective.</w:t>
      </w:r>
    </w:p>
    <w:p w14:paraId="23C3D5B3" w14:textId="0D3C8EE2" w:rsidR="00FE5B18" w:rsidRPr="00150456" w:rsidRDefault="00FE5B18" w:rsidP="00177753">
      <w:pPr>
        <w:spacing w:before="26" w:after="0"/>
        <w:jc w:val="both"/>
      </w:pPr>
      <w:r w:rsidRPr="00150456">
        <w:t>(</w:t>
      </w:r>
      <w:r w:rsidR="0065033D" w:rsidRPr="00150456">
        <w:t>6</w:t>
      </w:r>
      <w:r w:rsidRPr="00150456">
        <w:t>)</w:t>
      </w:r>
      <w:r w:rsidR="00A75218" w:rsidRPr="00150456">
        <w:t xml:space="preserve"> </w:t>
      </w:r>
      <w:r w:rsidRPr="00150456">
        <w:t>În situaţia în care, în termen de 30 de zile de la primirea notificării, beneficiarul nu remediază deficienţa prevăzută la alin. (</w:t>
      </w:r>
      <w:r w:rsidR="0065033D" w:rsidRPr="00150456">
        <w:t>5</w:t>
      </w:r>
      <w:r w:rsidRPr="00150456">
        <w:t>),</w:t>
      </w:r>
      <w:r w:rsidR="00743BDB" w:rsidRPr="00150456">
        <w:t xml:space="preserve"> </w:t>
      </w:r>
      <w:r w:rsidRPr="00150456">
        <w:t>AFM procedează la recuperarea sumelor finanţate, care se fac venit la Fondul pentru mediu, potrivit art. 9 alin. (1) lit. l) din Ordonanţa de urgenţă a Guvernului nr. 196/2005, aprobată cu modificări şi completări prin Legea nr. 105/2006, cu modificările şi completările ulterioare, şi potrivit art. 15</w:t>
      </w:r>
      <w:r w:rsidRPr="00150456">
        <w:rPr>
          <w:vertAlign w:val="superscript"/>
        </w:rPr>
        <w:t>4</w:t>
      </w:r>
      <w:r w:rsidRPr="00150456">
        <w:t xml:space="preserve"> alin. (2) din Ordonanţa de urgenţă a Guvernului nr. 115/2011, aprobată prin Legea nr. 163/2012, cu modificările şi completările ulterioare.</w:t>
      </w:r>
    </w:p>
    <w:p w14:paraId="2AEA0075" w14:textId="5DBB73C7" w:rsidR="00FE5B18" w:rsidRPr="00150456" w:rsidRDefault="00FE5B18" w:rsidP="00177753">
      <w:pPr>
        <w:spacing w:before="26" w:after="0"/>
        <w:jc w:val="both"/>
      </w:pPr>
      <w:r w:rsidRPr="00150456">
        <w:t>(</w:t>
      </w:r>
      <w:r w:rsidR="00FD122E" w:rsidRPr="00150456">
        <w:t>7</w:t>
      </w:r>
      <w:r w:rsidRPr="00150456">
        <w:t>)</w:t>
      </w:r>
      <w:r w:rsidR="00743BDB" w:rsidRPr="00150456">
        <w:t xml:space="preserve"> </w:t>
      </w:r>
      <w:r w:rsidRPr="00150456">
        <w:t>Stingerea creanţelor prevăzute la art. 9 alin. (1) lit. l) din Ordonanţa de urgenţă a Guvernului nr. 196/2005, aprobată cu modificări şi completări prin Legea nr. 105/2006, cu modificările şi completările ulterioare, se poate face inclusiv prin compensare, în condiţiile Legii nr. 207/2015, cu modificările şi completările ulterioare.</w:t>
      </w:r>
    </w:p>
    <w:p w14:paraId="6E204678" w14:textId="17BBB633" w:rsidR="00FE5B18" w:rsidRPr="00150456" w:rsidRDefault="00FE5B18" w:rsidP="00177753">
      <w:pPr>
        <w:spacing w:before="26" w:after="0"/>
        <w:jc w:val="both"/>
      </w:pPr>
      <w:r w:rsidRPr="00150456">
        <w:t>(</w:t>
      </w:r>
      <w:r w:rsidR="00FD122E" w:rsidRPr="00150456">
        <w:t>8</w:t>
      </w:r>
      <w:r w:rsidRPr="00150456">
        <w:t>)</w:t>
      </w:r>
      <w:r w:rsidR="00A672EE" w:rsidRPr="00150456">
        <w:t xml:space="preserve"> </w:t>
      </w:r>
      <w:r w:rsidRPr="00150456">
        <w:t>AFM poate solicita beneficiarului orice alte date, informaţii şi/sau documente relevante în legătură cu finanţarea acordată, pe perioada supusă monitorizării.</w:t>
      </w:r>
    </w:p>
    <w:p w14:paraId="403D4772" w14:textId="77777777" w:rsidR="00D5252E" w:rsidRPr="00150456" w:rsidRDefault="00D5252E" w:rsidP="00177753">
      <w:pPr>
        <w:pStyle w:val="scapttl"/>
        <w:spacing w:line="276" w:lineRule="auto"/>
        <w:jc w:val="both"/>
        <w:rPr>
          <w:rFonts w:ascii="Times New Roman" w:hAnsi="Times New Roman"/>
          <w:bCs w:val="0"/>
          <w:color w:val="auto"/>
          <w:shd w:val="clear" w:color="auto" w:fill="FFFFFF"/>
        </w:rPr>
      </w:pPr>
    </w:p>
    <w:p w14:paraId="41E4A553" w14:textId="1D902D90" w:rsidR="001A05DB" w:rsidRPr="00150456" w:rsidRDefault="001A05DB" w:rsidP="0077290A">
      <w:pPr>
        <w:pStyle w:val="scapttl"/>
        <w:spacing w:line="276" w:lineRule="auto"/>
        <w:rPr>
          <w:rFonts w:ascii="Times New Roman" w:hAnsi="Times New Roman"/>
          <w:bCs w:val="0"/>
          <w:color w:val="auto"/>
          <w:shd w:val="clear" w:color="auto" w:fill="FFFFFF"/>
        </w:rPr>
      </w:pPr>
      <w:r w:rsidRPr="00150456">
        <w:rPr>
          <w:rFonts w:ascii="Times New Roman" w:hAnsi="Times New Roman"/>
          <w:bCs w:val="0"/>
          <w:color w:val="auto"/>
          <w:shd w:val="clear" w:color="auto" w:fill="FFFFFF"/>
        </w:rPr>
        <w:t xml:space="preserve">CAPITOLUL </w:t>
      </w:r>
      <w:r w:rsidR="00335A87" w:rsidRPr="00150456">
        <w:rPr>
          <w:rFonts w:ascii="Times New Roman" w:hAnsi="Times New Roman"/>
          <w:bCs w:val="0"/>
          <w:color w:val="auto"/>
          <w:shd w:val="clear" w:color="auto" w:fill="FFFFFF"/>
        </w:rPr>
        <w:t>X</w:t>
      </w:r>
    </w:p>
    <w:p w14:paraId="7BA727F5" w14:textId="77777777" w:rsidR="001A05DB" w:rsidRPr="00150456" w:rsidRDefault="001A05DB" w:rsidP="0077290A">
      <w:pPr>
        <w:pStyle w:val="scapden"/>
        <w:spacing w:line="276" w:lineRule="auto"/>
        <w:rPr>
          <w:rFonts w:ascii="Times New Roman" w:hAnsi="Times New Roman"/>
          <w:bCs w:val="0"/>
          <w:color w:val="auto"/>
          <w:shd w:val="clear" w:color="auto" w:fill="FFFFFF"/>
        </w:rPr>
      </w:pPr>
      <w:r w:rsidRPr="00150456">
        <w:rPr>
          <w:rFonts w:ascii="Times New Roman" w:hAnsi="Times New Roman"/>
          <w:bCs w:val="0"/>
          <w:color w:val="auto"/>
          <w:shd w:val="clear" w:color="auto" w:fill="FFFFFF"/>
        </w:rPr>
        <w:t>Dispoziţii finale</w:t>
      </w:r>
    </w:p>
    <w:p w14:paraId="4ED3CAAC" w14:textId="77777777" w:rsidR="0041274F" w:rsidRPr="00150456" w:rsidRDefault="0041274F" w:rsidP="00177753">
      <w:pPr>
        <w:pStyle w:val="scapden"/>
        <w:spacing w:line="276" w:lineRule="auto"/>
        <w:jc w:val="both"/>
        <w:rPr>
          <w:rFonts w:ascii="Times New Roman" w:hAnsi="Times New Roman"/>
          <w:bCs w:val="0"/>
          <w:color w:val="auto"/>
          <w:shd w:val="clear" w:color="auto" w:fill="FFFFFF"/>
        </w:rPr>
      </w:pPr>
    </w:p>
    <w:p w14:paraId="4B66AC48" w14:textId="775D50EF" w:rsidR="00F97E36" w:rsidRPr="00150456" w:rsidRDefault="00F97E3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lastRenderedPageBreak/>
        <w:t xml:space="preserve">Articolul </w:t>
      </w:r>
      <w:r w:rsidR="00C40F5B" w:rsidRPr="00150456">
        <w:rPr>
          <w:rFonts w:ascii="Times New Roman" w:hAnsi="Times New Roman" w:cs="Times New Roman"/>
          <w:color w:val="auto"/>
          <w:sz w:val="24"/>
          <w:szCs w:val="24"/>
          <w:shd w:val="clear" w:color="auto" w:fill="FFFFFF"/>
        </w:rPr>
        <w:t>2</w:t>
      </w:r>
      <w:r w:rsidR="00A672EE" w:rsidRPr="00150456">
        <w:rPr>
          <w:rFonts w:ascii="Times New Roman" w:hAnsi="Times New Roman" w:cs="Times New Roman"/>
          <w:color w:val="auto"/>
          <w:sz w:val="24"/>
          <w:szCs w:val="24"/>
          <w:shd w:val="clear" w:color="auto" w:fill="FFFFFF"/>
        </w:rPr>
        <w:t>8</w:t>
      </w:r>
    </w:p>
    <w:p w14:paraId="53120EA9" w14:textId="4C900041" w:rsidR="0041274F" w:rsidRPr="00150456" w:rsidRDefault="0041274F"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Păstrarea documentelor </w:t>
      </w:r>
    </w:p>
    <w:p w14:paraId="25D3FC0D" w14:textId="233DAC3D" w:rsidR="0041274F" w:rsidRPr="00150456" w:rsidRDefault="0041274F" w:rsidP="00433E75">
      <w:pPr>
        <w:spacing w:after="0"/>
        <w:jc w:val="both"/>
        <w:rPr>
          <w:szCs w:val="24"/>
        </w:rPr>
      </w:pPr>
      <w:r w:rsidRPr="00150456">
        <w:rPr>
          <w:szCs w:val="24"/>
        </w:rPr>
        <w:t xml:space="preserve">(1) Beneficiarii sunt obligați să păstreze pentru o perioadă de </w:t>
      </w:r>
      <w:r w:rsidR="001A5AC6" w:rsidRPr="00150456">
        <w:rPr>
          <w:szCs w:val="24"/>
        </w:rPr>
        <w:t xml:space="preserve">5 </w:t>
      </w:r>
      <w:r w:rsidRPr="00150456">
        <w:rPr>
          <w:szCs w:val="24"/>
        </w:rPr>
        <w:t xml:space="preserve">ani toate documentele </w:t>
      </w:r>
      <w:r w:rsidR="00576DCC" w:rsidRPr="00150456">
        <w:rPr>
          <w:szCs w:val="24"/>
        </w:rPr>
        <w:t>puse la dispoziție/utilizate/gestionate în cadrul programului</w:t>
      </w:r>
      <w:r w:rsidRPr="00150456">
        <w:rPr>
          <w:szCs w:val="24"/>
        </w:rPr>
        <w:t xml:space="preserve"> şi să țină o evidență specifică a </w:t>
      </w:r>
      <w:r w:rsidR="001A5AC6" w:rsidRPr="00150456">
        <w:rPr>
          <w:szCs w:val="24"/>
        </w:rPr>
        <w:t xml:space="preserve">finanțării </w:t>
      </w:r>
      <w:r w:rsidRPr="00150456">
        <w:rPr>
          <w:szCs w:val="24"/>
        </w:rPr>
        <w:t xml:space="preserve">de care au beneficiat conform prezentului ghid. </w:t>
      </w:r>
    </w:p>
    <w:p w14:paraId="50794F45" w14:textId="38D65555" w:rsidR="0041274F" w:rsidRPr="00150456" w:rsidRDefault="0041274F" w:rsidP="00433E75">
      <w:pPr>
        <w:spacing w:after="0"/>
        <w:jc w:val="both"/>
        <w:rPr>
          <w:szCs w:val="24"/>
        </w:rPr>
      </w:pPr>
      <w:r w:rsidRPr="00150456">
        <w:rPr>
          <w:szCs w:val="24"/>
        </w:rPr>
        <w:t>(</w:t>
      </w:r>
      <w:r w:rsidR="00C40F5B" w:rsidRPr="00150456">
        <w:rPr>
          <w:szCs w:val="24"/>
        </w:rPr>
        <w:t>2</w:t>
      </w:r>
      <w:r w:rsidRPr="00150456">
        <w:rPr>
          <w:szCs w:val="24"/>
        </w:rPr>
        <w:t>) În condiţiile în care AFM consideră necesar, se poate solicita transmiterea documentelor în original, copie legalizată sau în copie certificată „conform cu originalul”, atât pentru documentele aferente dosarului de finanţare, cât şi pentru cele prezentate în cererile de decontare.</w:t>
      </w:r>
    </w:p>
    <w:p w14:paraId="4EFBE93C" w14:textId="434A1621" w:rsidR="00F97E36" w:rsidRPr="00150456" w:rsidRDefault="00F97E36"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Articolul </w:t>
      </w:r>
      <w:r w:rsidR="00A672EE" w:rsidRPr="00150456">
        <w:rPr>
          <w:rFonts w:ascii="Times New Roman" w:hAnsi="Times New Roman" w:cs="Times New Roman"/>
          <w:color w:val="auto"/>
          <w:sz w:val="24"/>
          <w:szCs w:val="24"/>
          <w:shd w:val="clear" w:color="auto" w:fill="FFFFFF"/>
        </w:rPr>
        <w:t>29</w:t>
      </w:r>
    </w:p>
    <w:p w14:paraId="4B74A2F0" w14:textId="77777777"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Responsabilităţi privind gestionarea datelor cu caracter personal</w:t>
      </w:r>
    </w:p>
    <w:p w14:paraId="2FE3CF2B" w14:textId="7DDF6266" w:rsidR="005327BA" w:rsidRPr="00150456" w:rsidRDefault="001A3F64" w:rsidP="00433E75">
      <w:pPr>
        <w:pStyle w:val="sartttl"/>
        <w:spacing w:before="0" w:beforeAutospacing="0" w:after="0" w:afterAutospacing="0" w:line="276" w:lineRule="auto"/>
        <w:jc w:val="both"/>
        <w:rPr>
          <w:shd w:val="clear" w:color="auto" w:fill="FFFFFF"/>
        </w:rPr>
      </w:pPr>
      <w:r w:rsidRPr="00150456">
        <w:rPr>
          <w:shd w:val="clear" w:color="auto" w:fill="FFFFFF"/>
        </w:rPr>
        <w:t xml:space="preserve">AFM răspunde, în condiţiile legii, pentru gestionarea datelor cu caracter personal aparţinând persoanelor participante în cadrul </w:t>
      </w:r>
      <w:r w:rsidR="00112572">
        <w:rPr>
          <w:shd w:val="clear" w:color="auto" w:fill="FFFFFF"/>
        </w:rPr>
        <w:t>p</w:t>
      </w:r>
      <w:r w:rsidR="00112572" w:rsidRPr="00150456">
        <w:rPr>
          <w:shd w:val="clear" w:color="auto" w:fill="FFFFFF"/>
        </w:rPr>
        <w:t>rogramului</w:t>
      </w:r>
      <w:r w:rsidRPr="00150456">
        <w:rPr>
          <w:shd w:val="clear" w:color="auto" w:fill="FFFFFF"/>
        </w:rPr>
        <w:t>, pe care aceasta le prelucrează</w:t>
      </w:r>
      <w:r w:rsidR="002C21FB">
        <w:rPr>
          <w:shd w:val="clear" w:color="auto" w:fill="FFFFFF"/>
        </w:rPr>
        <w:t xml:space="preserve"> </w:t>
      </w:r>
      <w:r w:rsidR="002C21FB" w:rsidRPr="002C21FB">
        <w:rPr>
          <w:shd w:val="clear" w:color="auto" w:fill="FFFFFF"/>
        </w:rPr>
        <w:t>în conformitate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2C21FB">
        <w:rPr>
          <w:shd w:val="clear" w:color="auto" w:fill="FFFFFF"/>
        </w:rPr>
        <w:t xml:space="preserve">). </w:t>
      </w:r>
      <w:r w:rsidRPr="00150456">
        <w:rPr>
          <w:shd w:val="clear" w:color="auto" w:fill="FFFFFF"/>
        </w:rPr>
        <w:t>Prin depunerea cererii de finanţare şi încheierea contractului de finanţare, solicitantul/beneficiarul proiectului declară că este de acord cu privire la gestionarea şi prelucrarea de către AFM a tuturor datelor şi informaţiilor furnizate, precum şi cu privire la transmiterea acestora către terţe instituţii sau persoane juridice în vederea verificării îndeplinirii tuturor obligaţiilor şi clauzelor prevăzute în prezentul ghid sau în scopul elaborării de situaţii şi statistici.</w:t>
      </w:r>
    </w:p>
    <w:p w14:paraId="149917CB" w14:textId="129ABBC0"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Articolul </w:t>
      </w:r>
      <w:r w:rsidR="001A3F64" w:rsidRPr="00150456">
        <w:rPr>
          <w:rFonts w:ascii="Times New Roman" w:hAnsi="Times New Roman" w:cs="Times New Roman"/>
          <w:color w:val="auto"/>
          <w:sz w:val="24"/>
          <w:szCs w:val="24"/>
          <w:shd w:val="clear" w:color="auto" w:fill="FFFFFF"/>
        </w:rPr>
        <w:t>3</w:t>
      </w:r>
      <w:r w:rsidR="00265406" w:rsidRPr="00150456">
        <w:rPr>
          <w:rFonts w:ascii="Times New Roman" w:hAnsi="Times New Roman" w:cs="Times New Roman"/>
          <w:color w:val="auto"/>
          <w:sz w:val="24"/>
          <w:szCs w:val="24"/>
          <w:shd w:val="clear" w:color="auto" w:fill="FFFFFF"/>
        </w:rPr>
        <w:t>0</w:t>
      </w:r>
    </w:p>
    <w:p w14:paraId="5032872F" w14:textId="77777777"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Publicarea informaţiilor relevante</w:t>
      </w:r>
    </w:p>
    <w:p w14:paraId="3D78F802" w14:textId="77777777" w:rsidR="006B7A00" w:rsidRPr="00150456" w:rsidRDefault="006B7A00" w:rsidP="00433E75">
      <w:pPr>
        <w:spacing w:after="0"/>
        <w:jc w:val="both"/>
        <w:rPr>
          <w:bCs/>
          <w:szCs w:val="24"/>
          <w:shd w:val="clear" w:color="auto" w:fill="FFFFFF"/>
        </w:rPr>
      </w:pPr>
      <w:r w:rsidRPr="00150456">
        <w:rPr>
          <w:rStyle w:val="salnttl1"/>
          <w:rFonts w:ascii="Times New Roman" w:hAnsi="Times New Roman"/>
          <w:b w:val="0"/>
          <w:bCs w:val="0"/>
          <w:color w:val="auto"/>
          <w:sz w:val="24"/>
          <w:szCs w:val="24"/>
          <w:specVanish w:val="0"/>
        </w:rPr>
        <w:t>(1)</w:t>
      </w:r>
      <w:r w:rsidRPr="00150456">
        <w:rPr>
          <w:rStyle w:val="salnbdy"/>
          <w:bCs/>
          <w:szCs w:val="24"/>
        </w:rPr>
        <w:t xml:space="preserve"> Toate datele, informaţiile, instrucţiunile, comunicatele şi alte documente relevante în legătură cu programul se publică pe pagina de internet a AFM, www.afm.ro, la secţiunea </w:t>
      </w:r>
      <w:r w:rsidRPr="00150456">
        <w:rPr>
          <w:rStyle w:val="salnbdy"/>
          <w:bCs/>
          <w:i/>
          <w:iCs/>
          <w:szCs w:val="24"/>
        </w:rPr>
        <w:t>Programe de finanţare</w:t>
      </w:r>
      <w:r w:rsidRPr="00150456">
        <w:rPr>
          <w:rStyle w:val="salnbdy"/>
          <w:bCs/>
          <w:szCs w:val="24"/>
        </w:rPr>
        <w:t>.</w:t>
      </w:r>
    </w:p>
    <w:p w14:paraId="64CF27B6" w14:textId="736A2216" w:rsidR="006B7A00" w:rsidRPr="00150456" w:rsidRDefault="006B7A00" w:rsidP="00433E75">
      <w:pPr>
        <w:spacing w:after="0"/>
        <w:jc w:val="both"/>
        <w:rPr>
          <w:rStyle w:val="salnbdy"/>
          <w:bCs/>
          <w:szCs w:val="24"/>
        </w:rPr>
      </w:pPr>
      <w:r w:rsidRPr="00150456">
        <w:rPr>
          <w:rStyle w:val="salnttl1"/>
          <w:rFonts w:ascii="Times New Roman" w:hAnsi="Times New Roman"/>
          <w:b w:val="0"/>
          <w:bCs w:val="0"/>
          <w:color w:val="auto"/>
          <w:sz w:val="24"/>
          <w:szCs w:val="24"/>
          <w:specVanish w:val="0"/>
        </w:rPr>
        <w:t>(2)</w:t>
      </w:r>
      <w:r w:rsidRPr="00150456">
        <w:rPr>
          <w:rStyle w:val="salnbdy"/>
          <w:bCs/>
          <w:szCs w:val="24"/>
        </w:rPr>
        <w:t xml:space="preserve"> Singurele date, informaţii</w:t>
      </w:r>
      <w:r w:rsidR="00576DCC" w:rsidRPr="00150456">
        <w:rPr>
          <w:rStyle w:val="salnbdy"/>
          <w:bCs/>
          <w:szCs w:val="24"/>
        </w:rPr>
        <w:t>, proceduri</w:t>
      </w:r>
      <w:r w:rsidRPr="00150456">
        <w:rPr>
          <w:rStyle w:val="salnbdy"/>
          <w:bCs/>
          <w:szCs w:val="24"/>
        </w:rPr>
        <w:t xml:space="preserve"> şi instrucţiuni valabile prezentate în mass-media referitoare la program sunt cele transmise sub forma comunicatelor de presă de către AFM şi/sau autoritatea publică centrală pentru protecţia mediului.</w:t>
      </w:r>
    </w:p>
    <w:p w14:paraId="7A3359CA" w14:textId="7F407860"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Articolul </w:t>
      </w:r>
      <w:r w:rsidR="001A3F64" w:rsidRPr="00150456">
        <w:rPr>
          <w:rFonts w:ascii="Times New Roman" w:hAnsi="Times New Roman" w:cs="Times New Roman"/>
          <w:color w:val="auto"/>
          <w:sz w:val="24"/>
          <w:szCs w:val="24"/>
          <w:shd w:val="clear" w:color="auto" w:fill="FFFFFF"/>
        </w:rPr>
        <w:t>3</w:t>
      </w:r>
      <w:r w:rsidR="00265406" w:rsidRPr="00150456">
        <w:rPr>
          <w:rFonts w:ascii="Times New Roman" w:hAnsi="Times New Roman" w:cs="Times New Roman"/>
          <w:color w:val="auto"/>
          <w:sz w:val="24"/>
          <w:szCs w:val="24"/>
          <w:shd w:val="clear" w:color="auto" w:fill="FFFFFF"/>
        </w:rPr>
        <w:t>1</w:t>
      </w:r>
    </w:p>
    <w:p w14:paraId="1F089112" w14:textId="77777777"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Prevederi privind termenele</w:t>
      </w:r>
    </w:p>
    <w:p w14:paraId="26B22E97" w14:textId="77777777" w:rsidR="006B7A00" w:rsidRPr="00150456" w:rsidRDefault="006B7A00" w:rsidP="00433E75">
      <w:pPr>
        <w:spacing w:after="0"/>
        <w:jc w:val="both"/>
        <w:rPr>
          <w:bCs/>
          <w:szCs w:val="24"/>
        </w:rPr>
      </w:pPr>
      <w:r w:rsidRPr="00150456">
        <w:rPr>
          <w:bCs/>
          <w:szCs w:val="24"/>
        </w:rPr>
        <w:t xml:space="preserve">(1) </w:t>
      </w:r>
      <w:r w:rsidRPr="00150456">
        <w:rPr>
          <w:bCs/>
          <w:noProof/>
          <w:szCs w:val="24"/>
        </w:rPr>
        <w:t xml:space="preserve">Termenele stabilite prin ghidul de finanţare se calculează în conformitate cu prevederile </w:t>
      </w:r>
      <w:hyperlink w:history="1">
        <w:r w:rsidRPr="00150456">
          <w:rPr>
            <w:bCs/>
            <w:noProof/>
            <w:szCs w:val="24"/>
          </w:rPr>
          <w:t>art. 2.552</w:t>
        </w:r>
      </w:hyperlink>
      <w:r w:rsidRPr="00150456">
        <w:rPr>
          <w:bCs/>
          <w:noProof/>
          <w:szCs w:val="24"/>
        </w:rPr>
        <w:t xml:space="preserve"> şi </w:t>
      </w:r>
      <w:hyperlink w:history="1">
        <w:r w:rsidRPr="00150456">
          <w:rPr>
            <w:bCs/>
            <w:noProof/>
            <w:szCs w:val="24"/>
          </w:rPr>
          <w:t>2.553 din Legea nr. 287/2009 privind Codul civil, republicată</w:t>
        </w:r>
      </w:hyperlink>
      <w:r w:rsidRPr="00150456">
        <w:rPr>
          <w:bCs/>
          <w:noProof/>
          <w:szCs w:val="24"/>
        </w:rPr>
        <w:t>, cu modificările şi completările ulterioare.</w:t>
      </w:r>
    </w:p>
    <w:p w14:paraId="1CB22289" w14:textId="16B66446" w:rsidR="006B7A00" w:rsidRPr="00150456" w:rsidRDefault="006B7A00" w:rsidP="00433E75">
      <w:pPr>
        <w:spacing w:after="0"/>
        <w:jc w:val="both"/>
        <w:rPr>
          <w:bCs/>
          <w:noProof/>
          <w:szCs w:val="24"/>
        </w:rPr>
      </w:pPr>
      <w:r w:rsidRPr="00150456">
        <w:rPr>
          <w:bCs/>
          <w:szCs w:val="24"/>
        </w:rPr>
        <w:t xml:space="preserve">(2) </w:t>
      </w:r>
      <w:r w:rsidRPr="00150456">
        <w:rPr>
          <w:bCs/>
          <w:noProof/>
          <w:szCs w:val="24"/>
        </w:rPr>
        <w:t>Dacă</w:t>
      </w:r>
      <w:r w:rsidR="00576DCC" w:rsidRPr="00150456">
        <w:rPr>
          <w:bCs/>
          <w:noProof/>
          <w:szCs w:val="24"/>
        </w:rPr>
        <w:t>,</w:t>
      </w:r>
      <w:r w:rsidRPr="00150456">
        <w:rPr>
          <w:bCs/>
          <w:noProof/>
          <w:szCs w:val="24"/>
        </w:rPr>
        <w:t xml:space="preserve"> din motive legate strict de AFM</w:t>
      </w:r>
      <w:r w:rsidR="00576DCC" w:rsidRPr="00150456">
        <w:rPr>
          <w:bCs/>
          <w:noProof/>
          <w:szCs w:val="24"/>
        </w:rPr>
        <w:t>,</w:t>
      </w:r>
      <w:r w:rsidRPr="00150456">
        <w:rPr>
          <w:bCs/>
          <w:noProof/>
          <w:szCs w:val="24"/>
        </w:rPr>
        <w:t xml:space="preserve"> participanții în program se află în imposibilitatea obiectivă de a-şi respecta termenele impuse prin ghidul de finanţare, atunci respectivele termene se vor prelungi cu perioada aferentă întârzierii. Aceste decalări nu exonerează AFM de îndeplinirea obligaţiilor asumate faţă de terţi prin alte acte de natură juridică.</w:t>
      </w:r>
    </w:p>
    <w:p w14:paraId="04F28AB9" w14:textId="646F950D" w:rsidR="001A3F64" w:rsidRPr="00150456" w:rsidRDefault="001A3F64" w:rsidP="001A3F64">
      <w:pPr>
        <w:spacing w:after="0"/>
        <w:jc w:val="both"/>
        <w:rPr>
          <w:noProof/>
          <w:szCs w:val="24"/>
        </w:rPr>
      </w:pPr>
      <w:r w:rsidRPr="00150456">
        <w:rPr>
          <w:noProof/>
          <w:szCs w:val="24"/>
        </w:rPr>
        <w:t>(3) În cazul în care, pe durata desfășurării sesiunilor, apar probleme care împiedică ori afectează procesul de înscriere, AFM are dreptul de a dispune suspendarea sesiunilor</w:t>
      </w:r>
      <w:r w:rsidR="00093AD1" w:rsidRPr="00150456">
        <w:rPr>
          <w:noProof/>
          <w:szCs w:val="24"/>
        </w:rPr>
        <w:t xml:space="preserve"> pe perioada nedeterminată</w:t>
      </w:r>
      <w:r w:rsidRPr="00150456">
        <w:rPr>
          <w:noProof/>
          <w:szCs w:val="24"/>
        </w:rPr>
        <w:t>.</w:t>
      </w:r>
    </w:p>
    <w:p w14:paraId="67C0883D" w14:textId="14768FA6" w:rsidR="001A3F64" w:rsidRPr="00150456" w:rsidRDefault="001A3F64" w:rsidP="001A3F64">
      <w:pPr>
        <w:spacing w:after="0"/>
        <w:jc w:val="both"/>
        <w:rPr>
          <w:noProof/>
          <w:szCs w:val="24"/>
        </w:rPr>
      </w:pPr>
      <w:r w:rsidRPr="00150456">
        <w:rPr>
          <w:noProof/>
          <w:szCs w:val="24"/>
        </w:rPr>
        <w:t>(4) Suspendarea prevăzută la alin. (3) se menține până la remedierea situațiilor care au determinat-o, urmând ca reluarea sesiunilor să fie anunțată prin publicare pe pagina de internet a AFM.</w:t>
      </w:r>
    </w:p>
    <w:p w14:paraId="60376C5E" w14:textId="4A084594" w:rsidR="001A3F64" w:rsidRPr="00150456" w:rsidRDefault="001A3F64" w:rsidP="001A3F64">
      <w:pPr>
        <w:spacing w:after="0"/>
        <w:jc w:val="both"/>
        <w:rPr>
          <w:bCs/>
          <w:noProof/>
          <w:szCs w:val="24"/>
        </w:rPr>
      </w:pPr>
      <w:r w:rsidRPr="00150456">
        <w:rPr>
          <w:noProof/>
          <w:szCs w:val="24"/>
        </w:rPr>
        <w:t>(5)</w:t>
      </w:r>
      <w:r w:rsidRPr="00150456">
        <w:rPr>
          <w:bCs/>
          <w:noProof/>
          <w:szCs w:val="24"/>
        </w:rPr>
        <w:t xml:space="preserve"> Reluarea sesiunilor se va realiza în condiții care să asigure egalitatea de șanse și tratament nediscriminatoriu pentru toți solicitanții.</w:t>
      </w:r>
    </w:p>
    <w:p w14:paraId="78E3A6C6" w14:textId="0D64119B"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 xml:space="preserve">Articolul </w:t>
      </w:r>
      <w:r w:rsidR="00A2738B" w:rsidRPr="00150456">
        <w:rPr>
          <w:rFonts w:ascii="Times New Roman" w:hAnsi="Times New Roman" w:cs="Times New Roman"/>
          <w:color w:val="auto"/>
          <w:sz w:val="24"/>
          <w:szCs w:val="24"/>
          <w:shd w:val="clear" w:color="auto" w:fill="FFFFFF"/>
        </w:rPr>
        <w:t>3</w:t>
      </w:r>
      <w:r w:rsidR="00265406" w:rsidRPr="00150456">
        <w:rPr>
          <w:rFonts w:ascii="Times New Roman" w:hAnsi="Times New Roman" w:cs="Times New Roman"/>
          <w:color w:val="auto"/>
          <w:sz w:val="24"/>
          <w:szCs w:val="24"/>
          <w:shd w:val="clear" w:color="auto" w:fill="FFFFFF"/>
        </w:rPr>
        <w:t>2</w:t>
      </w:r>
    </w:p>
    <w:p w14:paraId="5082054C" w14:textId="77777777"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Raportul ghidului cu alte acte normative</w:t>
      </w:r>
    </w:p>
    <w:p w14:paraId="271208C1" w14:textId="7DCEF144" w:rsidR="006B7A00" w:rsidRPr="00150456" w:rsidRDefault="006B7A00" w:rsidP="00433E75">
      <w:pPr>
        <w:spacing w:after="0"/>
        <w:jc w:val="both"/>
        <w:rPr>
          <w:rStyle w:val="spar3"/>
          <w:rFonts w:ascii="Times New Roman" w:hAnsi="Times New Roman"/>
          <w:bCs/>
          <w:color w:val="auto"/>
          <w:sz w:val="24"/>
          <w:szCs w:val="24"/>
        </w:rPr>
      </w:pPr>
      <w:r w:rsidRPr="00150456">
        <w:rPr>
          <w:rStyle w:val="spar3"/>
          <w:rFonts w:ascii="Times New Roman" w:hAnsi="Times New Roman"/>
          <w:bCs/>
          <w:color w:val="auto"/>
          <w:sz w:val="24"/>
          <w:szCs w:val="24"/>
          <w:specVanish w:val="0"/>
        </w:rPr>
        <w:t>Unde prezentul ghid nu dispune, se aplică prevederile Legii nr. 287/2009, republicată, cu modificările şi completările ulterioare, precum şi ale altor acte normative de nivel superior.</w:t>
      </w:r>
    </w:p>
    <w:p w14:paraId="79E6AD46" w14:textId="5E3F914E"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lastRenderedPageBreak/>
        <w:t xml:space="preserve">Articolul </w:t>
      </w:r>
      <w:r w:rsidR="00A2738B" w:rsidRPr="00150456">
        <w:rPr>
          <w:rFonts w:ascii="Times New Roman" w:hAnsi="Times New Roman" w:cs="Times New Roman"/>
          <w:color w:val="auto"/>
          <w:sz w:val="24"/>
          <w:szCs w:val="24"/>
          <w:shd w:val="clear" w:color="auto" w:fill="FFFFFF"/>
        </w:rPr>
        <w:t>3</w:t>
      </w:r>
      <w:r w:rsidR="00265406" w:rsidRPr="00150456">
        <w:rPr>
          <w:rFonts w:ascii="Times New Roman" w:hAnsi="Times New Roman" w:cs="Times New Roman"/>
          <w:color w:val="auto"/>
          <w:sz w:val="24"/>
          <w:szCs w:val="24"/>
          <w:shd w:val="clear" w:color="auto" w:fill="FFFFFF"/>
        </w:rPr>
        <w:t>3</w:t>
      </w:r>
    </w:p>
    <w:p w14:paraId="21925C7B" w14:textId="77777777" w:rsidR="006B7A00" w:rsidRPr="00150456" w:rsidRDefault="006B7A00" w:rsidP="003D2A12">
      <w:pPr>
        <w:pStyle w:val="Heading1"/>
        <w:spacing w:before="0" w:after="0"/>
        <w:rPr>
          <w:rFonts w:ascii="Times New Roman" w:hAnsi="Times New Roman" w:cs="Times New Roman"/>
          <w:color w:val="auto"/>
          <w:sz w:val="24"/>
          <w:szCs w:val="24"/>
          <w:shd w:val="clear" w:color="auto" w:fill="FFFFFF"/>
        </w:rPr>
      </w:pPr>
      <w:r w:rsidRPr="00150456">
        <w:rPr>
          <w:rFonts w:ascii="Times New Roman" w:hAnsi="Times New Roman" w:cs="Times New Roman"/>
          <w:color w:val="auto"/>
          <w:sz w:val="24"/>
          <w:szCs w:val="24"/>
          <w:shd w:val="clear" w:color="auto" w:fill="FFFFFF"/>
        </w:rPr>
        <w:t>Anexe</w:t>
      </w:r>
    </w:p>
    <w:p w14:paraId="06F28C84" w14:textId="4AAD9B8F" w:rsidR="006B7A00" w:rsidRPr="00150456" w:rsidRDefault="006B7A00" w:rsidP="00433E75">
      <w:pPr>
        <w:spacing w:after="0"/>
        <w:jc w:val="both"/>
        <w:rPr>
          <w:rStyle w:val="spar3"/>
          <w:rFonts w:ascii="Times New Roman" w:hAnsi="Times New Roman"/>
          <w:bCs/>
          <w:color w:val="auto"/>
          <w:sz w:val="24"/>
          <w:szCs w:val="24"/>
        </w:rPr>
      </w:pPr>
      <w:r w:rsidRPr="00150456">
        <w:rPr>
          <w:rStyle w:val="slgi1"/>
          <w:rFonts w:ascii="Times New Roman" w:hAnsi="Times New Roman"/>
          <w:bCs/>
          <w:color w:val="auto"/>
          <w:sz w:val="24"/>
          <w:szCs w:val="24"/>
          <w:u w:val="none"/>
        </w:rPr>
        <w:t>Anexele nr. 1-</w:t>
      </w:r>
      <w:r w:rsidR="001817F5" w:rsidRPr="00150456">
        <w:rPr>
          <w:rStyle w:val="slgi1"/>
          <w:rFonts w:ascii="Times New Roman" w:hAnsi="Times New Roman"/>
          <w:bCs/>
          <w:color w:val="auto"/>
          <w:sz w:val="24"/>
          <w:szCs w:val="24"/>
          <w:u w:val="none"/>
        </w:rPr>
        <w:t>3</w:t>
      </w:r>
      <w:r w:rsidRPr="00150456">
        <w:rPr>
          <w:rStyle w:val="spar3"/>
          <w:rFonts w:ascii="Times New Roman" w:hAnsi="Times New Roman"/>
          <w:bCs/>
          <w:color w:val="auto"/>
          <w:sz w:val="24"/>
          <w:szCs w:val="24"/>
          <w:specVanish w:val="0"/>
        </w:rPr>
        <w:t xml:space="preserve"> fac parte integrantă din prezentul ghid.</w:t>
      </w:r>
    </w:p>
    <w:p w14:paraId="1870BA51" w14:textId="77777777" w:rsidR="003F75C5" w:rsidRPr="00150456" w:rsidRDefault="003F75C5" w:rsidP="00177753">
      <w:pPr>
        <w:spacing w:before="80" w:after="0"/>
        <w:jc w:val="both"/>
        <w:rPr>
          <w:b/>
        </w:rPr>
      </w:pPr>
    </w:p>
    <w:p w14:paraId="5199B147" w14:textId="0F25FCED" w:rsidR="004B7DF8" w:rsidRPr="00150456" w:rsidRDefault="006C3944" w:rsidP="003D2A12">
      <w:pPr>
        <w:pStyle w:val="Heading1"/>
        <w:spacing w:before="0" w:after="0"/>
        <w:jc w:val="right"/>
        <w:rPr>
          <w:rFonts w:ascii="Times New Roman" w:hAnsi="Times New Roman" w:cs="Times New Roman"/>
          <w:i/>
          <w:iCs/>
          <w:color w:val="auto"/>
          <w:sz w:val="24"/>
          <w:szCs w:val="24"/>
          <w:shd w:val="clear" w:color="auto" w:fill="FFFFFF"/>
        </w:rPr>
      </w:pPr>
      <w:r w:rsidRPr="00150456">
        <w:rPr>
          <w:rFonts w:ascii="Times New Roman" w:hAnsi="Times New Roman" w:cs="Times New Roman"/>
          <w:i/>
          <w:iCs/>
          <w:color w:val="auto"/>
          <w:sz w:val="24"/>
          <w:szCs w:val="24"/>
          <w:shd w:val="clear" w:color="auto" w:fill="FFFFFF"/>
        </w:rPr>
        <w:t>ANEXA nr. 1</w:t>
      </w:r>
      <w:r w:rsidR="004B7DF8" w:rsidRPr="00150456">
        <w:rPr>
          <w:rFonts w:ascii="Times New Roman" w:hAnsi="Times New Roman" w:cs="Times New Roman"/>
          <w:i/>
          <w:iCs/>
          <w:color w:val="auto"/>
          <w:sz w:val="24"/>
          <w:szCs w:val="24"/>
          <w:shd w:val="clear" w:color="auto" w:fill="FFFFFF"/>
        </w:rPr>
        <w:t xml:space="preserve"> la ghid</w:t>
      </w:r>
    </w:p>
    <w:p w14:paraId="01B81C65" w14:textId="77777777" w:rsidR="004B7DF8" w:rsidRPr="00150456" w:rsidRDefault="004B7DF8" w:rsidP="003D2A12">
      <w:pPr>
        <w:pStyle w:val="Heading1"/>
        <w:spacing w:before="0" w:after="0"/>
        <w:jc w:val="right"/>
        <w:rPr>
          <w:rFonts w:ascii="Times New Roman" w:hAnsi="Times New Roman" w:cs="Times New Roman"/>
          <w:i/>
          <w:iCs/>
          <w:color w:val="auto"/>
          <w:sz w:val="24"/>
          <w:szCs w:val="24"/>
          <w:shd w:val="clear" w:color="auto" w:fill="FFFFFF"/>
        </w:rPr>
      </w:pPr>
    </w:p>
    <w:p w14:paraId="207A312B" w14:textId="23BC97F8" w:rsidR="006C3944" w:rsidRPr="00150456" w:rsidRDefault="006C3944" w:rsidP="004B7DF8">
      <w:pPr>
        <w:spacing w:after="0"/>
        <w:jc w:val="center"/>
      </w:pPr>
      <w:r w:rsidRPr="00150456">
        <w:rPr>
          <w:b/>
        </w:rPr>
        <w:t xml:space="preserve">CERERE de finanţare </w:t>
      </w:r>
    </w:p>
    <w:p w14:paraId="0ABD0B20" w14:textId="77777777" w:rsidR="006C3944" w:rsidRPr="00150456" w:rsidRDefault="006C3944" w:rsidP="00177753">
      <w:pPr>
        <w:spacing w:after="0"/>
        <w:ind w:left="373"/>
        <w:jc w:val="both"/>
      </w:pPr>
    </w:p>
    <w:p w14:paraId="11608F90" w14:textId="59A69F2D" w:rsidR="006C3944" w:rsidRPr="00150456" w:rsidRDefault="006C3944" w:rsidP="004D58A6">
      <w:pPr>
        <w:spacing w:after="0"/>
        <w:jc w:val="both"/>
        <w:rPr>
          <w:b/>
        </w:rPr>
      </w:pPr>
      <w:r w:rsidRPr="00150456">
        <w:rPr>
          <w:b/>
        </w:rPr>
        <w:t>A.</w:t>
      </w:r>
      <w:r w:rsidR="00C17806" w:rsidRPr="00150456">
        <w:rPr>
          <w:b/>
        </w:rPr>
        <w:t xml:space="preserve"> </w:t>
      </w:r>
      <w:r w:rsidRPr="00150456">
        <w:rPr>
          <w:b/>
        </w:rPr>
        <w:t>Date generale</w:t>
      </w:r>
    </w:p>
    <w:p w14:paraId="57F3691E" w14:textId="64F6D153" w:rsidR="006C3944" w:rsidRPr="00150456" w:rsidRDefault="006C3944" w:rsidP="004D58A6">
      <w:pPr>
        <w:spacing w:after="0"/>
        <w:jc w:val="both"/>
        <w:rPr>
          <w:b/>
          <w:szCs w:val="24"/>
        </w:rPr>
      </w:pPr>
      <w:r w:rsidRPr="00150456">
        <w:rPr>
          <w:b/>
        </w:rPr>
        <w:t xml:space="preserve">Denumirea programului: </w:t>
      </w:r>
      <w:r w:rsidRPr="00150456">
        <w:rPr>
          <w:b/>
          <w:szCs w:val="24"/>
        </w:rPr>
        <w:t xml:space="preserve">Programul integrat de dezvoltare a infrastructurii sportive durabile pentru </w:t>
      </w:r>
      <w:r w:rsidR="002D1690" w:rsidRPr="00150456">
        <w:rPr>
          <w:b/>
          <w:szCs w:val="24"/>
        </w:rPr>
        <w:t>Festivalul Olimpic al Tineretului European 2027, în vederea creșterii eficienței energetice a domeniului schiabil din România</w:t>
      </w:r>
    </w:p>
    <w:p w14:paraId="7669E7ED" w14:textId="77777777" w:rsidR="006C3944" w:rsidRPr="00150456" w:rsidRDefault="006C3944" w:rsidP="00177753">
      <w:pPr>
        <w:spacing w:after="0"/>
        <w:ind w:left="373"/>
        <w:jc w:val="both"/>
      </w:pPr>
    </w:p>
    <w:p w14:paraId="40703EFC" w14:textId="5F6697B5" w:rsidR="006C3944" w:rsidRPr="00150456" w:rsidRDefault="006C3944" w:rsidP="004D58A6">
      <w:pPr>
        <w:spacing w:after="0"/>
        <w:jc w:val="both"/>
      </w:pPr>
      <w:r w:rsidRPr="00150456">
        <w:t>Titlul proiectului ..................................................................................................</w:t>
      </w:r>
    </w:p>
    <w:p w14:paraId="2D2D21D0" w14:textId="77777777" w:rsidR="006C3944" w:rsidRPr="00150456" w:rsidRDefault="006C3944" w:rsidP="004D58A6">
      <w:pPr>
        <w:spacing w:after="0"/>
        <w:jc w:val="both"/>
      </w:pPr>
      <w:r w:rsidRPr="00150456">
        <w:t>Denumirea solicitantului ........................................................................................</w:t>
      </w:r>
    </w:p>
    <w:p w14:paraId="3777015A" w14:textId="77777777" w:rsidR="006C3944" w:rsidRPr="00150456" w:rsidRDefault="006C3944" w:rsidP="004D58A6">
      <w:pPr>
        <w:spacing w:after="0"/>
        <w:jc w:val="both"/>
      </w:pPr>
      <w:r w:rsidRPr="00150456">
        <w:t>Statutul juridic al solicitantului (comună, oraş, municipiu) ..................................</w:t>
      </w:r>
    </w:p>
    <w:p w14:paraId="6B7BBCE6" w14:textId="77777777" w:rsidR="006C3944" w:rsidRPr="00150456" w:rsidRDefault="006C3944" w:rsidP="004D58A6">
      <w:pPr>
        <w:spacing w:after="0"/>
        <w:jc w:val="both"/>
      </w:pPr>
      <w:r w:rsidRPr="00150456">
        <w:t>Codul de înregistrare fiscală ...................................................................................</w:t>
      </w:r>
    </w:p>
    <w:p w14:paraId="050AB048" w14:textId="36927059" w:rsidR="006C3944" w:rsidRPr="00150456" w:rsidRDefault="006C3944" w:rsidP="00A05CBF">
      <w:pPr>
        <w:spacing w:after="0"/>
      </w:pPr>
      <w:r w:rsidRPr="00150456">
        <w:t>Cont deschis la Trezoreria Statului (cod/indicator bugetar 43.02.44/43.44.00):</w:t>
      </w:r>
      <w:r w:rsidR="00A05CBF" w:rsidRPr="00150456">
        <w:t>.....</w:t>
      </w:r>
      <w:r w:rsidRPr="00150456">
        <w:t xml:space="preserve"> </w:t>
      </w:r>
    </w:p>
    <w:p w14:paraId="06195CDA" w14:textId="77777777" w:rsidR="006C3944" w:rsidRPr="00150456" w:rsidRDefault="006C3944" w:rsidP="004D58A6">
      <w:pPr>
        <w:spacing w:after="0"/>
        <w:jc w:val="both"/>
      </w:pPr>
      <w:r w:rsidRPr="00150456">
        <w:t>Adresa sediului social ............................................................................................</w:t>
      </w:r>
    </w:p>
    <w:p w14:paraId="7308809F" w14:textId="77777777" w:rsidR="008D5A39" w:rsidRPr="00150456" w:rsidRDefault="008D5A39" w:rsidP="004D58A6">
      <w:pPr>
        <w:spacing w:after="0"/>
        <w:jc w:val="both"/>
      </w:pPr>
    </w:p>
    <w:p w14:paraId="5DFD938F" w14:textId="5CD85E0A" w:rsidR="006C3944" w:rsidRPr="00150456" w:rsidRDefault="006C3944" w:rsidP="004D58A6">
      <w:pPr>
        <w:spacing w:after="0"/>
        <w:jc w:val="both"/>
      </w:pPr>
      <w:r w:rsidRPr="00150456">
        <w:t>Date de contact ale sediului: tel. .................., e-mail .........................</w:t>
      </w:r>
    </w:p>
    <w:p w14:paraId="6412C258" w14:textId="43C9A69E" w:rsidR="006C3944" w:rsidRPr="00150456" w:rsidRDefault="006C3944" w:rsidP="004D58A6">
      <w:pPr>
        <w:spacing w:after="0"/>
        <w:jc w:val="both"/>
      </w:pPr>
      <w:r w:rsidRPr="00150456">
        <w:t>Prin reprezentant legal/împuternicit ................................................. (numele şi prenumele), act de identitate</w:t>
      </w:r>
      <w:r w:rsidR="001C1A37" w:rsidRPr="00150456">
        <w:t xml:space="preserve"> </w:t>
      </w:r>
      <w:r w:rsidRPr="00150456">
        <w:t>...... seria ......... nr. ........................</w:t>
      </w:r>
    </w:p>
    <w:p w14:paraId="7C0AE0EF" w14:textId="0B2A52A5" w:rsidR="006C3944" w:rsidRPr="00150456" w:rsidRDefault="006C3944" w:rsidP="004D58A6">
      <w:pPr>
        <w:spacing w:after="0"/>
        <w:jc w:val="both"/>
      </w:pPr>
      <w:r w:rsidRPr="00150456">
        <w:rPr>
          <w:b/>
        </w:rPr>
        <w:t>B.</w:t>
      </w:r>
      <w:r w:rsidR="00087DDB" w:rsidRPr="00150456">
        <w:rPr>
          <w:b/>
        </w:rPr>
        <w:t xml:space="preserve"> </w:t>
      </w:r>
      <w:r w:rsidRPr="00150456">
        <w:rPr>
          <w:b/>
        </w:rPr>
        <w:t>Finanţare solicitată</w:t>
      </w:r>
    </w:p>
    <w:p w14:paraId="48643A78" w14:textId="61FE3A4C" w:rsidR="006C3944" w:rsidRPr="00150456" w:rsidRDefault="006C3944" w:rsidP="004D58A6">
      <w:pPr>
        <w:spacing w:after="0"/>
        <w:jc w:val="both"/>
      </w:pPr>
      <w:r w:rsidRPr="00150456">
        <w:t>Solicitantul, ................................., prin reprezentantul legal/împuternicitul ..................., solicită o finanţare nerambursabilă în sumă de ................... lei</w:t>
      </w:r>
      <w:r w:rsidR="003E2828" w:rsidRPr="00150456">
        <w:t>.</w:t>
      </w:r>
    </w:p>
    <w:p w14:paraId="0C402D5E" w14:textId="77777777" w:rsidR="008D5A39" w:rsidRPr="00150456" w:rsidRDefault="008D5A39" w:rsidP="004D58A6">
      <w:pPr>
        <w:spacing w:after="0"/>
        <w:jc w:val="both"/>
      </w:pPr>
    </w:p>
    <w:p w14:paraId="0EB1584D" w14:textId="3A4AF653" w:rsidR="006C3944" w:rsidRPr="00150456" w:rsidRDefault="006C3944" w:rsidP="004D58A6">
      <w:pPr>
        <w:spacing w:after="0"/>
        <w:jc w:val="both"/>
      </w:pPr>
      <w:r w:rsidRPr="00150456">
        <w:t>Cheltuielile eligibile din cadrul proiectulu</w:t>
      </w:r>
      <w:r w:rsidR="008D5A39" w:rsidRPr="00150456">
        <w:t>i, aferente fiecărui amplasament</w:t>
      </w:r>
    </w:p>
    <w:tbl>
      <w:tblPr>
        <w:tblW w:w="9923" w:type="dxa"/>
        <w:tblCellSpacing w:w="0" w:type="auto"/>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67"/>
        <w:gridCol w:w="24"/>
        <w:gridCol w:w="4938"/>
        <w:gridCol w:w="992"/>
        <w:gridCol w:w="1701"/>
        <w:gridCol w:w="1701"/>
      </w:tblGrid>
      <w:tr w:rsidR="00150456" w:rsidRPr="00150456" w14:paraId="45E358BA" w14:textId="77777777" w:rsidTr="00E57C45">
        <w:trPr>
          <w:trHeight w:val="45"/>
          <w:tblCellSpacing w:w="0" w:type="auto"/>
        </w:trPr>
        <w:tc>
          <w:tcPr>
            <w:tcW w:w="591" w:type="dxa"/>
            <w:gridSpan w:val="2"/>
            <w:tcBorders>
              <w:bottom w:val="single" w:sz="8" w:space="0" w:color="000000"/>
              <w:right w:val="single" w:sz="8" w:space="0" w:color="000000"/>
            </w:tcBorders>
            <w:tcMar>
              <w:top w:w="15" w:type="dxa"/>
              <w:left w:w="15" w:type="dxa"/>
              <w:bottom w:w="15" w:type="dxa"/>
              <w:right w:w="15" w:type="dxa"/>
            </w:tcMar>
            <w:vAlign w:val="center"/>
          </w:tcPr>
          <w:p w14:paraId="44953872" w14:textId="77777777" w:rsidR="009A111B" w:rsidRPr="00150456" w:rsidRDefault="009A111B" w:rsidP="00A125F0">
            <w:pPr>
              <w:spacing w:after="0"/>
              <w:ind w:left="106"/>
              <w:rPr>
                <w:sz w:val="20"/>
                <w:szCs w:val="20"/>
              </w:rPr>
            </w:pPr>
            <w:r w:rsidRPr="00150456">
              <w:rPr>
                <w:sz w:val="20"/>
                <w:szCs w:val="20"/>
              </w:rPr>
              <w:t>Nr. crt.</w:t>
            </w:r>
          </w:p>
        </w:tc>
        <w:tc>
          <w:tcPr>
            <w:tcW w:w="4938" w:type="dxa"/>
            <w:tcBorders>
              <w:bottom w:val="single" w:sz="8" w:space="0" w:color="000000"/>
              <w:right w:val="single" w:sz="4" w:space="0" w:color="auto"/>
            </w:tcBorders>
            <w:tcMar>
              <w:top w:w="15" w:type="dxa"/>
              <w:left w:w="15" w:type="dxa"/>
              <w:bottom w:w="15" w:type="dxa"/>
              <w:right w:w="15" w:type="dxa"/>
            </w:tcMar>
            <w:vAlign w:val="center"/>
          </w:tcPr>
          <w:p w14:paraId="2BA34947" w14:textId="2EC905C2" w:rsidR="009A111B" w:rsidRPr="00150456" w:rsidRDefault="009A111B" w:rsidP="00A125F0">
            <w:pPr>
              <w:spacing w:after="0"/>
              <w:ind w:left="106"/>
              <w:rPr>
                <w:sz w:val="20"/>
                <w:szCs w:val="20"/>
              </w:rPr>
            </w:pPr>
            <w:r w:rsidRPr="00150456">
              <w:rPr>
                <w:sz w:val="20"/>
                <w:szCs w:val="20"/>
              </w:rPr>
              <w:t>Cheltuieli eligibile</w:t>
            </w:r>
            <w:r w:rsidR="00C77570" w:rsidRPr="00150456">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0D28252" w14:textId="76B1065B" w:rsidR="009A111B" w:rsidRPr="00150456" w:rsidRDefault="009A111B" w:rsidP="00A125F0">
            <w:pPr>
              <w:spacing w:after="0"/>
              <w:ind w:left="106"/>
              <w:rPr>
                <w:sz w:val="20"/>
                <w:szCs w:val="20"/>
              </w:rPr>
            </w:pPr>
            <w:r w:rsidRPr="00150456">
              <w:rPr>
                <w:sz w:val="20"/>
                <w:szCs w:val="20"/>
              </w:rPr>
              <w:t>Nr. buc.</w:t>
            </w:r>
          </w:p>
        </w:tc>
        <w:tc>
          <w:tcPr>
            <w:tcW w:w="1701" w:type="dxa"/>
            <w:tcBorders>
              <w:top w:val="single" w:sz="4" w:space="0" w:color="auto"/>
              <w:left w:val="single" w:sz="4" w:space="0" w:color="auto"/>
              <w:bottom w:val="single" w:sz="4" w:space="0" w:color="auto"/>
              <w:right w:val="single" w:sz="4" w:space="0" w:color="auto"/>
            </w:tcBorders>
          </w:tcPr>
          <w:p w14:paraId="6641F449" w14:textId="05BC03BC" w:rsidR="009A111B" w:rsidRPr="00150456" w:rsidRDefault="009A111B" w:rsidP="00A125F0">
            <w:pPr>
              <w:spacing w:after="0"/>
              <w:ind w:left="106"/>
              <w:rPr>
                <w:sz w:val="20"/>
                <w:szCs w:val="20"/>
              </w:rPr>
            </w:pPr>
            <w:r w:rsidRPr="00150456">
              <w:rPr>
                <w:sz w:val="20"/>
                <w:szCs w:val="20"/>
              </w:rPr>
              <w:t>Valoare totală fără TVA</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3EF6CB" w14:textId="46BE1671" w:rsidR="009A111B" w:rsidRPr="00150456" w:rsidRDefault="009A111B" w:rsidP="00A125F0">
            <w:pPr>
              <w:spacing w:after="0"/>
              <w:ind w:left="106"/>
              <w:rPr>
                <w:sz w:val="20"/>
                <w:szCs w:val="20"/>
              </w:rPr>
            </w:pPr>
            <w:r w:rsidRPr="00150456">
              <w:rPr>
                <w:sz w:val="20"/>
                <w:szCs w:val="20"/>
              </w:rPr>
              <w:t>Valoare cu TVA</w:t>
            </w:r>
          </w:p>
        </w:tc>
      </w:tr>
      <w:tr w:rsidR="00150456" w:rsidRPr="00150456" w14:paraId="3E97F1CB" w14:textId="77777777" w:rsidTr="00E57C45">
        <w:trPr>
          <w:trHeight w:val="45"/>
          <w:tblCellSpacing w:w="0" w:type="auto"/>
        </w:trPr>
        <w:tc>
          <w:tcPr>
            <w:tcW w:w="591" w:type="dxa"/>
            <w:gridSpan w:val="2"/>
            <w:tcBorders>
              <w:top w:val="nil"/>
              <w:bottom w:val="single" w:sz="4" w:space="0" w:color="auto"/>
              <w:right w:val="single" w:sz="8" w:space="0" w:color="000000"/>
            </w:tcBorders>
          </w:tcPr>
          <w:p w14:paraId="25B32175" w14:textId="67E2D660" w:rsidR="006F6184" w:rsidRPr="00150456" w:rsidRDefault="006F6184" w:rsidP="00A125F0">
            <w:pPr>
              <w:spacing w:after="0"/>
              <w:jc w:val="both"/>
              <w:rPr>
                <w:b/>
                <w:bCs/>
                <w:sz w:val="20"/>
                <w:szCs w:val="20"/>
              </w:rPr>
            </w:pPr>
            <w:r w:rsidRPr="00150456">
              <w:rPr>
                <w:b/>
                <w:bCs/>
                <w:sz w:val="20"/>
                <w:szCs w:val="20"/>
              </w:rPr>
              <w:t>1</w:t>
            </w:r>
            <w:r w:rsidR="003C1BD7" w:rsidRPr="00150456">
              <w:rPr>
                <w:b/>
                <w:bCs/>
                <w:sz w:val="20"/>
                <w:szCs w:val="20"/>
              </w:rPr>
              <w:t>.</w:t>
            </w:r>
          </w:p>
        </w:tc>
        <w:tc>
          <w:tcPr>
            <w:tcW w:w="9332" w:type="dxa"/>
            <w:gridSpan w:val="4"/>
            <w:tcBorders>
              <w:bottom w:val="single" w:sz="4" w:space="0" w:color="auto"/>
              <w:right w:val="single" w:sz="8" w:space="0" w:color="000000"/>
            </w:tcBorders>
            <w:tcMar>
              <w:top w:w="15" w:type="dxa"/>
              <w:left w:w="15" w:type="dxa"/>
              <w:bottom w:w="15" w:type="dxa"/>
              <w:right w:w="15" w:type="dxa"/>
            </w:tcMar>
            <w:vAlign w:val="center"/>
          </w:tcPr>
          <w:p w14:paraId="1E159F96" w14:textId="4EB04DA7" w:rsidR="006F6184" w:rsidRPr="00150456" w:rsidRDefault="006F6184" w:rsidP="00A125F0">
            <w:pPr>
              <w:spacing w:after="0"/>
              <w:rPr>
                <w:b/>
                <w:bCs/>
                <w:sz w:val="20"/>
                <w:szCs w:val="20"/>
              </w:rPr>
            </w:pPr>
            <w:r w:rsidRPr="00150456">
              <w:rPr>
                <w:b/>
                <w:bCs/>
                <w:sz w:val="20"/>
                <w:szCs w:val="20"/>
              </w:rPr>
              <w:t>Amplasament .........</w:t>
            </w:r>
            <w:r w:rsidR="003C1BD7" w:rsidRPr="00150456">
              <w:rPr>
                <w:b/>
                <w:bCs/>
                <w:sz w:val="20"/>
                <w:szCs w:val="20"/>
              </w:rPr>
              <w:t xml:space="preserve"> </w:t>
            </w:r>
            <w:r w:rsidRPr="00150456">
              <w:rPr>
                <w:b/>
                <w:bCs/>
                <w:sz w:val="20"/>
                <w:szCs w:val="20"/>
              </w:rPr>
              <w:t>:</w:t>
            </w:r>
          </w:p>
        </w:tc>
      </w:tr>
      <w:tr w:rsidR="00150456" w:rsidRPr="00150456" w14:paraId="0717D95F" w14:textId="77777777" w:rsidTr="00E57C45">
        <w:trPr>
          <w:trHeight w:val="45"/>
          <w:tblCellSpacing w:w="0" w:type="auto"/>
        </w:trPr>
        <w:tc>
          <w:tcPr>
            <w:tcW w:w="591" w:type="dxa"/>
            <w:gridSpan w:val="2"/>
            <w:tcBorders>
              <w:top w:val="nil"/>
              <w:bottom w:val="single" w:sz="4" w:space="0" w:color="auto"/>
              <w:right w:val="single" w:sz="8" w:space="0" w:color="000000"/>
            </w:tcBorders>
          </w:tcPr>
          <w:p w14:paraId="222DA79F" w14:textId="74CC044E" w:rsidR="00E57C45" w:rsidRPr="00150456" w:rsidRDefault="00E57C45" w:rsidP="00A125F0">
            <w:pPr>
              <w:spacing w:after="0"/>
              <w:jc w:val="both"/>
              <w:rPr>
                <w:b/>
                <w:bCs/>
                <w:sz w:val="20"/>
                <w:szCs w:val="20"/>
              </w:rPr>
            </w:pPr>
            <w:r w:rsidRPr="00150456">
              <w:rPr>
                <w:b/>
                <w:bCs/>
                <w:sz w:val="20"/>
                <w:szCs w:val="20"/>
              </w:rPr>
              <w:t>1.1</w:t>
            </w:r>
          </w:p>
        </w:tc>
        <w:tc>
          <w:tcPr>
            <w:tcW w:w="4938" w:type="dxa"/>
            <w:tcBorders>
              <w:bottom w:val="single" w:sz="4" w:space="0" w:color="auto"/>
              <w:right w:val="single" w:sz="8" w:space="0" w:color="000000"/>
            </w:tcBorders>
            <w:tcMar>
              <w:top w:w="15" w:type="dxa"/>
              <w:left w:w="15" w:type="dxa"/>
              <w:bottom w:w="15" w:type="dxa"/>
              <w:right w:w="15" w:type="dxa"/>
            </w:tcMar>
            <w:vAlign w:val="center"/>
          </w:tcPr>
          <w:p w14:paraId="16BAC1F7" w14:textId="77777777" w:rsidR="00E57C45" w:rsidRPr="00150456" w:rsidRDefault="00E57C45" w:rsidP="00A125F0">
            <w:pPr>
              <w:spacing w:after="0"/>
              <w:rPr>
                <w:b/>
                <w:bCs/>
                <w:sz w:val="20"/>
                <w:szCs w:val="20"/>
              </w:rPr>
            </w:pPr>
          </w:p>
        </w:tc>
        <w:tc>
          <w:tcPr>
            <w:tcW w:w="992" w:type="dxa"/>
            <w:tcBorders>
              <w:bottom w:val="single" w:sz="4" w:space="0" w:color="auto"/>
              <w:right w:val="single" w:sz="8" w:space="0" w:color="000000"/>
            </w:tcBorders>
            <w:vAlign w:val="center"/>
          </w:tcPr>
          <w:p w14:paraId="577B8514" w14:textId="77777777" w:rsidR="00E57C45" w:rsidRPr="00150456" w:rsidRDefault="00E57C45" w:rsidP="00A125F0">
            <w:pPr>
              <w:spacing w:after="0"/>
              <w:rPr>
                <w:b/>
                <w:bCs/>
                <w:sz w:val="20"/>
                <w:szCs w:val="20"/>
              </w:rPr>
            </w:pPr>
          </w:p>
        </w:tc>
        <w:tc>
          <w:tcPr>
            <w:tcW w:w="1701" w:type="dxa"/>
            <w:tcBorders>
              <w:bottom w:val="single" w:sz="4" w:space="0" w:color="auto"/>
              <w:right w:val="single" w:sz="8" w:space="0" w:color="000000"/>
            </w:tcBorders>
            <w:vAlign w:val="center"/>
          </w:tcPr>
          <w:p w14:paraId="15AFD99B" w14:textId="66A15D0C" w:rsidR="00E57C45" w:rsidRPr="00150456" w:rsidRDefault="00E57C45" w:rsidP="00A125F0">
            <w:pPr>
              <w:spacing w:after="0"/>
              <w:rPr>
                <w:b/>
                <w:bCs/>
                <w:sz w:val="20"/>
                <w:szCs w:val="20"/>
              </w:rPr>
            </w:pPr>
          </w:p>
        </w:tc>
        <w:tc>
          <w:tcPr>
            <w:tcW w:w="1701" w:type="dxa"/>
            <w:tcBorders>
              <w:bottom w:val="single" w:sz="4" w:space="0" w:color="auto"/>
              <w:right w:val="single" w:sz="8" w:space="0" w:color="000000"/>
            </w:tcBorders>
            <w:vAlign w:val="center"/>
          </w:tcPr>
          <w:p w14:paraId="4C8435FC" w14:textId="0441CF3E" w:rsidR="00E57C45" w:rsidRPr="00150456" w:rsidRDefault="00E57C45" w:rsidP="00A125F0">
            <w:pPr>
              <w:spacing w:after="0"/>
              <w:rPr>
                <w:b/>
                <w:bCs/>
                <w:sz w:val="20"/>
                <w:szCs w:val="20"/>
              </w:rPr>
            </w:pPr>
          </w:p>
        </w:tc>
      </w:tr>
      <w:tr w:rsidR="00150456" w:rsidRPr="00150456" w14:paraId="4D4C07ED" w14:textId="77777777" w:rsidTr="00E57C45">
        <w:trPr>
          <w:trHeight w:val="45"/>
          <w:tblCellSpacing w:w="0" w:type="auto"/>
        </w:trPr>
        <w:tc>
          <w:tcPr>
            <w:tcW w:w="591" w:type="dxa"/>
            <w:gridSpan w:val="2"/>
            <w:tcBorders>
              <w:top w:val="nil"/>
              <w:bottom w:val="single" w:sz="4" w:space="0" w:color="auto"/>
              <w:right w:val="single" w:sz="8" w:space="0" w:color="000000"/>
            </w:tcBorders>
          </w:tcPr>
          <w:p w14:paraId="3201EDF3" w14:textId="15AE689C" w:rsidR="00E57C45" w:rsidRPr="00150456" w:rsidRDefault="00E57C45" w:rsidP="00A125F0">
            <w:pPr>
              <w:spacing w:after="0"/>
              <w:jc w:val="both"/>
              <w:rPr>
                <w:b/>
                <w:bCs/>
                <w:sz w:val="20"/>
                <w:szCs w:val="20"/>
              </w:rPr>
            </w:pPr>
            <w:r w:rsidRPr="00150456">
              <w:rPr>
                <w:b/>
                <w:bCs/>
                <w:sz w:val="20"/>
                <w:szCs w:val="20"/>
              </w:rPr>
              <w:t>1.2</w:t>
            </w:r>
          </w:p>
        </w:tc>
        <w:tc>
          <w:tcPr>
            <w:tcW w:w="4938" w:type="dxa"/>
            <w:tcBorders>
              <w:bottom w:val="single" w:sz="4" w:space="0" w:color="auto"/>
              <w:right w:val="single" w:sz="8" w:space="0" w:color="000000"/>
            </w:tcBorders>
            <w:tcMar>
              <w:top w:w="15" w:type="dxa"/>
              <w:left w:w="15" w:type="dxa"/>
              <w:bottom w:w="15" w:type="dxa"/>
              <w:right w:w="15" w:type="dxa"/>
            </w:tcMar>
            <w:vAlign w:val="center"/>
          </w:tcPr>
          <w:p w14:paraId="75A39CE0" w14:textId="77777777" w:rsidR="00E57C45" w:rsidRPr="00150456" w:rsidRDefault="00E57C45" w:rsidP="00A125F0">
            <w:pPr>
              <w:spacing w:after="0"/>
              <w:rPr>
                <w:b/>
                <w:bCs/>
                <w:sz w:val="20"/>
                <w:szCs w:val="20"/>
              </w:rPr>
            </w:pPr>
          </w:p>
        </w:tc>
        <w:tc>
          <w:tcPr>
            <w:tcW w:w="992" w:type="dxa"/>
            <w:tcBorders>
              <w:bottom w:val="single" w:sz="4" w:space="0" w:color="auto"/>
              <w:right w:val="single" w:sz="8" w:space="0" w:color="000000"/>
            </w:tcBorders>
            <w:vAlign w:val="center"/>
          </w:tcPr>
          <w:p w14:paraId="1AAAE104" w14:textId="77777777" w:rsidR="00E57C45" w:rsidRPr="00150456" w:rsidRDefault="00E57C45" w:rsidP="00A125F0">
            <w:pPr>
              <w:spacing w:after="0"/>
              <w:rPr>
                <w:b/>
                <w:bCs/>
                <w:sz w:val="20"/>
                <w:szCs w:val="20"/>
              </w:rPr>
            </w:pPr>
          </w:p>
        </w:tc>
        <w:tc>
          <w:tcPr>
            <w:tcW w:w="1701" w:type="dxa"/>
            <w:tcBorders>
              <w:bottom w:val="single" w:sz="4" w:space="0" w:color="auto"/>
              <w:right w:val="single" w:sz="8" w:space="0" w:color="000000"/>
            </w:tcBorders>
            <w:vAlign w:val="center"/>
          </w:tcPr>
          <w:p w14:paraId="20C64153" w14:textId="1E902367" w:rsidR="00E57C45" w:rsidRPr="00150456" w:rsidRDefault="00E57C45" w:rsidP="00A125F0">
            <w:pPr>
              <w:spacing w:after="0"/>
              <w:rPr>
                <w:b/>
                <w:bCs/>
                <w:sz w:val="20"/>
                <w:szCs w:val="20"/>
              </w:rPr>
            </w:pPr>
          </w:p>
        </w:tc>
        <w:tc>
          <w:tcPr>
            <w:tcW w:w="1701" w:type="dxa"/>
            <w:tcBorders>
              <w:bottom w:val="single" w:sz="4" w:space="0" w:color="auto"/>
              <w:right w:val="single" w:sz="8" w:space="0" w:color="000000"/>
            </w:tcBorders>
            <w:vAlign w:val="center"/>
          </w:tcPr>
          <w:p w14:paraId="0F1254CD" w14:textId="5A71C427" w:rsidR="00E57C45" w:rsidRPr="00150456" w:rsidRDefault="00E57C45" w:rsidP="00A125F0">
            <w:pPr>
              <w:spacing w:after="0"/>
              <w:rPr>
                <w:b/>
                <w:bCs/>
                <w:sz w:val="20"/>
                <w:szCs w:val="20"/>
              </w:rPr>
            </w:pPr>
          </w:p>
        </w:tc>
      </w:tr>
      <w:tr w:rsidR="00150456" w:rsidRPr="00150456" w14:paraId="691380E7" w14:textId="77777777" w:rsidTr="00A125F0">
        <w:trPr>
          <w:trHeight w:val="307"/>
          <w:tblCellSpacing w:w="0" w:type="auto"/>
        </w:trPr>
        <w:tc>
          <w:tcPr>
            <w:tcW w:w="591" w:type="dxa"/>
            <w:gridSpan w:val="2"/>
            <w:tcBorders>
              <w:top w:val="single" w:sz="4" w:space="0" w:color="auto"/>
              <w:left w:val="single" w:sz="4" w:space="0" w:color="auto"/>
              <w:bottom w:val="single" w:sz="4" w:space="0" w:color="auto"/>
              <w:right w:val="single" w:sz="4" w:space="0" w:color="auto"/>
            </w:tcBorders>
          </w:tcPr>
          <w:p w14:paraId="022D7590" w14:textId="1E522386" w:rsidR="009A111B" w:rsidRPr="00150456" w:rsidRDefault="00E57C45" w:rsidP="00A125F0">
            <w:pPr>
              <w:spacing w:after="0"/>
              <w:jc w:val="both"/>
              <w:rPr>
                <w:b/>
                <w:bCs/>
                <w:sz w:val="20"/>
                <w:szCs w:val="20"/>
              </w:rPr>
            </w:pPr>
            <w:r w:rsidRPr="00150456">
              <w:rPr>
                <w:b/>
                <w:bCs/>
                <w:sz w:val="20"/>
                <w:szCs w:val="20"/>
              </w:rPr>
              <w:t>1.n</w:t>
            </w:r>
          </w:p>
        </w:tc>
        <w:tc>
          <w:tcPr>
            <w:tcW w:w="49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5A3220" w14:textId="3F90578F" w:rsidR="009A111B" w:rsidRPr="00150456" w:rsidRDefault="009A111B" w:rsidP="00A125F0">
            <w:pPr>
              <w:spacing w:after="0"/>
              <w:ind w:left="106"/>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BAF05EB" w14:textId="77777777" w:rsidR="009A111B" w:rsidRPr="00150456" w:rsidRDefault="009A111B"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5B05E7" w14:textId="77777777" w:rsidR="009A111B" w:rsidRPr="00150456" w:rsidRDefault="009A111B"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41C98C" w14:textId="5EADCB3F" w:rsidR="009A111B" w:rsidRPr="00150456" w:rsidRDefault="009A111B" w:rsidP="00A125F0">
            <w:pPr>
              <w:spacing w:after="0"/>
              <w:jc w:val="both"/>
              <w:rPr>
                <w:sz w:val="20"/>
                <w:szCs w:val="20"/>
              </w:rPr>
            </w:pPr>
          </w:p>
        </w:tc>
      </w:tr>
      <w:tr w:rsidR="00150456" w:rsidRPr="00150456" w14:paraId="4B1E8E00" w14:textId="77777777" w:rsidTr="00E57C45">
        <w:trPr>
          <w:trHeight w:val="45"/>
          <w:tblCellSpacing w:w="0" w:type="auto"/>
        </w:trPr>
        <w:tc>
          <w:tcPr>
            <w:tcW w:w="5529" w:type="dxa"/>
            <w:gridSpan w:val="3"/>
            <w:tcBorders>
              <w:top w:val="single" w:sz="4" w:space="0" w:color="auto"/>
              <w:bottom w:val="single" w:sz="8" w:space="0" w:color="000000"/>
              <w:right w:val="single" w:sz="4" w:space="0" w:color="auto"/>
            </w:tcBorders>
          </w:tcPr>
          <w:p w14:paraId="39266045" w14:textId="403527EF" w:rsidR="009A111B" w:rsidRPr="00150456" w:rsidRDefault="009A111B" w:rsidP="00A125F0">
            <w:pPr>
              <w:spacing w:after="0"/>
              <w:jc w:val="both"/>
              <w:rPr>
                <w:b/>
                <w:bCs/>
                <w:sz w:val="20"/>
                <w:szCs w:val="20"/>
              </w:rPr>
            </w:pPr>
            <w:r w:rsidRPr="00150456">
              <w:rPr>
                <w:b/>
                <w:bCs/>
                <w:sz w:val="20"/>
                <w:szCs w:val="20"/>
              </w:rPr>
              <w:t>Total</w:t>
            </w:r>
          </w:p>
        </w:tc>
        <w:tc>
          <w:tcPr>
            <w:tcW w:w="992" w:type="dxa"/>
            <w:tcBorders>
              <w:top w:val="single" w:sz="4" w:space="0" w:color="auto"/>
              <w:left w:val="single" w:sz="4" w:space="0" w:color="auto"/>
              <w:bottom w:val="single" w:sz="4" w:space="0" w:color="auto"/>
              <w:right w:val="single" w:sz="4" w:space="0" w:color="auto"/>
            </w:tcBorders>
          </w:tcPr>
          <w:p w14:paraId="1047FD94" w14:textId="77777777" w:rsidR="009A111B" w:rsidRPr="00150456" w:rsidRDefault="009A111B"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D7C752" w14:textId="77777777" w:rsidR="009A111B" w:rsidRPr="00150456" w:rsidRDefault="009A111B"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06633D" w14:textId="77777777" w:rsidR="009A111B" w:rsidRPr="00150456" w:rsidRDefault="009A111B" w:rsidP="00A125F0">
            <w:pPr>
              <w:spacing w:after="0"/>
              <w:jc w:val="both"/>
              <w:rPr>
                <w:sz w:val="20"/>
                <w:szCs w:val="20"/>
              </w:rPr>
            </w:pPr>
          </w:p>
        </w:tc>
      </w:tr>
      <w:tr w:rsidR="00150456" w:rsidRPr="00150456" w14:paraId="7539818B" w14:textId="77777777" w:rsidTr="00730DE5">
        <w:trPr>
          <w:trHeight w:val="45"/>
          <w:tblCellSpacing w:w="0" w:type="auto"/>
        </w:trPr>
        <w:tc>
          <w:tcPr>
            <w:tcW w:w="591" w:type="dxa"/>
            <w:gridSpan w:val="2"/>
            <w:tcBorders>
              <w:top w:val="nil"/>
              <w:bottom w:val="single" w:sz="8" w:space="0" w:color="000000"/>
              <w:right w:val="single" w:sz="8" w:space="0" w:color="000000"/>
            </w:tcBorders>
          </w:tcPr>
          <w:p w14:paraId="2EB139DF" w14:textId="2D08C787" w:rsidR="006F6184" w:rsidRPr="00150456" w:rsidRDefault="006F6184" w:rsidP="00A125F0">
            <w:pPr>
              <w:spacing w:after="0"/>
              <w:jc w:val="both"/>
              <w:rPr>
                <w:b/>
                <w:bCs/>
                <w:sz w:val="20"/>
                <w:szCs w:val="20"/>
              </w:rPr>
            </w:pPr>
            <w:r w:rsidRPr="00150456">
              <w:rPr>
                <w:b/>
                <w:bCs/>
                <w:sz w:val="20"/>
                <w:szCs w:val="20"/>
              </w:rPr>
              <w:t>2</w:t>
            </w:r>
            <w:r w:rsidR="00606138" w:rsidRPr="00150456">
              <w:rPr>
                <w:b/>
                <w:bCs/>
                <w:sz w:val="20"/>
                <w:szCs w:val="20"/>
              </w:rPr>
              <w:t>.</w:t>
            </w:r>
          </w:p>
        </w:tc>
        <w:tc>
          <w:tcPr>
            <w:tcW w:w="9332" w:type="dxa"/>
            <w:gridSpan w:val="4"/>
            <w:tcBorders>
              <w:bottom w:val="single" w:sz="8" w:space="0" w:color="000000"/>
              <w:right w:val="single" w:sz="8" w:space="0" w:color="000000"/>
            </w:tcBorders>
            <w:tcMar>
              <w:top w:w="15" w:type="dxa"/>
              <w:left w:w="15" w:type="dxa"/>
              <w:bottom w:w="15" w:type="dxa"/>
              <w:right w:w="15" w:type="dxa"/>
            </w:tcMar>
            <w:vAlign w:val="center"/>
          </w:tcPr>
          <w:p w14:paraId="00F2948C" w14:textId="04CAFD02" w:rsidR="006F6184" w:rsidRPr="00150456" w:rsidRDefault="006F6184" w:rsidP="00A125F0">
            <w:pPr>
              <w:spacing w:after="0"/>
              <w:rPr>
                <w:b/>
                <w:bCs/>
                <w:sz w:val="20"/>
                <w:szCs w:val="20"/>
              </w:rPr>
            </w:pPr>
            <w:r w:rsidRPr="00150456">
              <w:rPr>
                <w:b/>
                <w:bCs/>
                <w:sz w:val="20"/>
                <w:szCs w:val="20"/>
              </w:rPr>
              <w:t>Amplasament ..........:</w:t>
            </w:r>
          </w:p>
        </w:tc>
      </w:tr>
      <w:tr w:rsidR="00150456" w:rsidRPr="00150456" w14:paraId="5796E0D2" w14:textId="77777777" w:rsidTr="00E57C45">
        <w:trPr>
          <w:trHeight w:val="45"/>
          <w:tblCellSpacing w:w="0" w:type="auto"/>
        </w:trPr>
        <w:tc>
          <w:tcPr>
            <w:tcW w:w="591" w:type="dxa"/>
            <w:gridSpan w:val="2"/>
            <w:tcBorders>
              <w:top w:val="nil"/>
              <w:bottom w:val="single" w:sz="4" w:space="0" w:color="auto"/>
              <w:right w:val="single" w:sz="8" w:space="0" w:color="000000"/>
            </w:tcBorders>
          </w:tcPr>
          <w:p w14:paraId="4C868B30" w14:textId="6E402A4F" w:rsidR="00A125F0" w:rsidRPr="00150456" w:rsidRDefault="00A125F0" w:rsidP="00A125F0">
            <w:pPr>
              <w:spacing w:after="0"/>
              <w:jc w:val="both"/>
              <w:rPr>
                <w:sz w:val="20"/>
                <w:szCs w:val="20"/>
              </w:rPr>
            </w:pPr>
            <w:r w:rsidRPr="00150456">
              <w:rPr>
                <w:b/>
                <w:bCs/>
                <w:sz w:val="20"/>
                <w:szCs w:val="20"/>
              </w:rPr>
              <w:t>2.1</w:t>
            </w:r>
          </w:p>
        </w:tc>
        <w:tc>
          <w:tcPr>
            <w:tcW w:w="4938" w:type="dxa"/>
            <w:tcBorders>
              <w:bottom w:val="single" w:sz="4" w:space="0" w:color="auto"/>
              <w:right w:val="single" w:sz="4" w:space="0" w:color="auto"/>
            </w:tcBorders>
            <w:tcMar>
              <w:top w:w="15" w:type="dxa"/>
              <w:left w:w="15" w:type="dxa"/>
              <w:bottom w:w="15" w:type="dxa"/>
              <w:right w:w="15" w:type="dxa"/>
            </w:tcMar>
            <w:vAlign w:val="center"/>
          </w:tcPr>
          <w:p w14:paraId="609697E9" w14:textId="346BF7A8" w:rsidR="00A125F0" w:rsidRPr="00150456" w:rsidRDefault="00A125F0" w:rsidP="00A125F0">
            <w:pPr>
              <w:spacing w:after="0"/>
              <w:ind w:left="106"/>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5764D"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C62DCE"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4EBFEE" w14:textId="07A7C1E5" w:rsidR="00A125F0" w:rsidRPr="00150456" w:rsidRDefault="00A125F0" w:rsidP="00A125F0">
            <w:pPr>
              <w:spacing w:after="0"/>
              <w:jc w:val="both"/>
              <w:rPr>
                <w:sz w:val="20"/>
                <w:szCs w:val="20"/>
              </w:rPr>
            </w:pPr>
          </w:p>
        </w:tc>
      </w:tr>
      <w:tr w:rsidR="00150456" w:rsidRPr="00150456" w14:paraId="14387384" w14:textId="77777777" w:rsidTr="00E57C45">
        <w:trPr>
          <w:trHeight w:val="45"/>
          <w:tblCellSpacing w:w="0" w:type="auto"/>
        </w:trPr>
        <w:tc>
          <w:tcPr>
            <w:tcW w:w="591" w:type="dxa"/>
            <w:gridSpan w:val="2"/>
            <w:tcBorders>
              <w:top w:val="nil"/>
              <w:bottom w:val="single" w:sz="4" w:space="0" w:color="auto"/>
              <w:right w:val="single" w:sz="8" w:space="0" w:color="000000"/>
            </w:tcBorders>
          </w:tcPr>
          <w:p w14:paraId="5C0C2466" w14:textId="68F480BC" w:rsidR="00A125F0" w:rsidRPr="00150456" w:rsidRDefault="00A125F0" w:rsidP="00A125F0">
            <w:pPr>
              <w:spacing w:after="0"/>
              <w:jc w:val="both"/>
              <w:rPr>
                <w:sz w:val="20"/>
                <w:szCs w:val="20"/>
              </w:rPr>
            </w:pPr>
            <w:r w:rsidRPr="00150456">
              <w:rPr>
                <w:b/>
                <w:bCs/>
                <w:sz w:val="20"/>
                <w:szCs w:val="20"/>
              </w:rPr>
              <w:t>2.2</w:t>
            </w:r>
          </w:p>
        </w:tc>
        <w:tc>
          <w:tcPr>
            <w:tcW w:w="4938" w:type="dxa"/>
            <w:tcBorders>
              <w:bottom w:val="single" w:sz="4" w:space="0" w:color="auto"/>
              <w:right w:val="single" w:sz="4" w:space="0" w:color="auto"/>
            </w:tcBorders>
            <w:tcMar>
              <w:top w:w="15" w:type="dxa"/>
              <w:left w:w="15" w:type="dxa"/>
              <w:bottom w:w="15" w:type="dxa"/>
              <w:right w:w="15" w:type="dxa"/>
            </w:tcMar>
            <w:vAlign w:val="center"/>
          </w:tcPr>
          <w:p w14:paraId="58DD38B1" w14:textId="77777777" w:rsidR="00A125F0" w:rsidRPr="00150456" w:rsidRDefault="00A125F0" w:rsidP="00A125F0">
            <w:pPr>
              <w:spacing w:after="0"/>
              <w:ind w:left="106"/>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D4BDC3"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80A50D"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8BAF1" w14:textId="77777777" w:rsidR="00A125F0" w:rsidRPr="00150456" w:rsidRDefault="00A125F0" w:rsidP="00A125F0">
            <w:pPr>
              <w:spacing w:after="0"/>
              <w:jc w:val="both"/>
              <w:rPr>
                <w:sz w:val="20"/>
                <w:szCs w:val="20"/>
              </w:rPr>
            </w:pPr>
          </w:p>
        </w:tc>
      </w:tr>
      <w:tr w:rsidR="00150456" w:rsidRPr="00150456" w14:paraId="0816D9FB" w14:textId="77777777" w:rsidTr="00E57C45">
        <w:trPr>
          <w:trHeight w:val="45"/>
          <w:tblCellSpacing w:w="0" w:type="auto"/>
        </w:trPr>
        <w:tc>
          <w:tcPr>
            <w:tcW w:w="591" w:type="dxa"/>
            <w:gridSpan w:val="2"/>
            <w:tcBorders>
              <w:top w:val="nil"/>
              <w:bottom w:val="single" w:sz="4" w:space="0" w:color="auto"/>
              <w:right w:val="single" w:sz="8" w:space="0" w:color="000000"/>
            </w:tcBorders>
          </w:tcPr>
          <w:p w14:paraId="424285E9" w14:textId="7C07CADB" w:rsidR="00A125F0" w:rsidRPr="00150456" w:rsidRDefault="00A125F0" w:rsidP="00A125F0">
            <w:pPr>
              <w:spacing w:after="0"/>
              <w:jc w:val="both"/>
              <w:rPr>
                <w:sz w:val="20"/>
                <w:szCs w:val="20"/>
              </w:rPr>
            </w:pPr>
            <w:r w:rsidRPr="00150456">
              <w:rPr>
                <w:b/>
                <w:bCs/>
                <w:sz w:val="20"/>
                <w:szCs w:val="20"/>
              </w:rPr>
              <w:t>2.n</w:t>
            </w:r>
          </w:p>
        </w:tc>
        <w:tc>
          <w:tcPr>
            <w:tcW w:w="4938" w:type="dxa"/>
            <w:tcBorders>
              <w:bottom w:val="single" w:sz="4" w:space="0" w:color="auto"/>
              <w:right w:val="single" w:sz="4" w:space="0" w:color="auto"/>
            </w:tcBorders>
            <w:tcMar>
              <w:top w:w="15" w:type="dxa"/>
              <w:left w:w="15" w:type="dxa"/>
              <w:bottom w:w="15" w:type="dxa"/>
              <w:right w:w="15" w:type="dxa"/>
            </w:tcMar>
            <w:vAlign w:val="center"/>
          </w:tcPr>
          <w:p w14:paraId="0D181111" w14:textId="77777777" w:rsidR="00A125F0" w:rsidRPr="00150456" w:rsidRDefault="00A125F0" w:rsidP="00A125F0">
            <w:pPr>
              <w:spacing w:after="0"/>
              <w:ind w:left="106"/>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536F59"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E38FAE"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0C0B36" w14:textId="77777777" w:rsidR="00A125F0" w:rsidRPr="00150456" w:rsidRDefault="00A125F0" w:rsidP="00A125F0">
            <w:pPr>
              <w:spacing w:after="0"/>
              <w:jc w:val="both"/>
              <w:rPr>
                <w:sz w:val="20"/>
                <w:szCs w:val="20"/>
              </w:rPr>
            </w:pPr>
          </w:p>
        </w:tc>
      </w:tr>
      <w:tr w:rsidR="00150456" w:rsidRPr="00150456" w14:paraId="5F2C9D7C" w14:textId="77777777" w:rsidTr="00E57C45">
        <w:trPr>
          <w:trHeight w:val="45"/>
          <w:tblCellSpacing w:w="0" w:type="auto"/>
        </w:trPr>
        <w:tc>
          <w:tcPr>
            <w:tcW w:w="5529" w:type="dxa"/>
            <w:gridSpan w:val="3"/>
            <w:tcBorders>
              <w:top w:val="single" w:sz="4" w:space="0" w:color="auto"/>
              <w:left w:val="single" w:sz="4" w:space="0" w:color="auto"/>
              <w:bottom w:val="single" w:sz="4" w:space="0" w:color="auto"/>
              <w:right w:val="single" w:sz="4" w:space="0" w:color="auto"/>
            </w:tcBorders>
          </w:tcPr>
          <w:p w14:paraId="00C48523" w14:textId="09533F1B" w:rsidR="009A111B" w:rsidRPr="00150456" w:rsidRDefault="009A111B" w:rsidP="00A125F0">
            <w:pPr>
              <w:spacing w:after="0"/>
              <w:jc w:val="both"/>
              <w:rPr>
                <w:b/>
                <w:bCs/>
                <w:sz w:val="20"/>
                <w:szCs w:val="20"/>
              </w:rPr>
            </w:pPr>
            <w:r w:rsidRPr="00150456">
              <w:rPr>
                <w:b/>
                <w:bCs/>
                <w:sz w:val="20"/>
                <w:szCs w:val="20"/>
              </w:rPr>
              <w:t>Total</w:t>
            </w:r>
          </w:p>
        </w:tc>
        <w:tc>
          <w:tcPr>
            <w:tcW w:w="992" w:type="dxa"/>
            <w:tcBorders>
              <w:top w:val="single" w:sz="4" w:space="0" w:color="auto"/>
              <w:left w:val="single" w:sz="4" w:space="0" w:color="auto"/>
              <w:bottom w:val="single" w:sz="4" w:space="0" w:color="auto"/>
              <w:right w:val="single" w:sz="4" w:space="0" w:color="auto"/>
            </w:tcBorders>
            <w:vAlign w:val="center"/>
          </w:tcPr>
          <w:p w14:paraId="0E344E5C" w14:textId="3893633F" w:rsidR="009A111B" w:rsidRPr="00150456" w:rsidRDefault="009A111B"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AECD35" w14:textId="77777777" w:rsidR="009A111B" w:rsidRPr="00150456" w:rsidRDefault="009A111B"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03288E" w14:textId="77777777" w:rsidR="009A111B" w:rsidRPr="00150456" w:rsidRDefault="009A111B" w:rsidP="00A125F0">
            <w:pPr>
              <w:spacing w:after="0"/>
              <w:jc w:val="both"/>
              <w:rPr>
                <w:sz w:val="20"/>
                <w:szCs w:val="20"/>
              </w:rPr>
            </w:pPr>
          </w:p>
        </w:tc>
      </w:tr>
      <w:tr w:rsidR="00150456" w:rsidRPr="00150456" w14:paraId="6D96CD6D" w14:textId="77777777" w:rsidTr="00730DE5">
        <w:trPr>
          <w:trHeight w:val="45"/>
          <w:tblCellSpacing w:w="0" w:type="auto"/>
        </w:trPr>
        <w:tc>
          <w:tcPr>
            <w:tcW w:w="567" w:type="dxa"/>
            <w:tcBorders>
              <w:top w:val="single" w:sz="4" w:space="0" w:color="auto"/>
              <w:left w:val="single" w:sz="4" w:space="0" w:color="auto"/>
              <w:bottom w:val="single" w:sz="4" w:space="0" w:color="auto"/>
              <w:right w:val="single" w:sz="4" w:space="0" w:color="auto"/>
            </w:tcBorders>
          </w:tcPr>
          <w:p w14:paraId="45464DDE" w14:textId="77777777" w:rsidR="00606138" w:rsidRPr="00150456" w:rsidRDefault="00606138" w:rsidP="00A125F0">
            <w:pPr>
              <w:spacing w:after="0"/>
              <w:jc w:val="both"/>
              <w:rPr>
                <w:b/>
                <w:bCs/>
                <w:sz w:val="20"/>
                <w:szCs w:val="20"/>
              </w:rPr>
            </w:pPr>
            <w:r w:rsidRPr="00150456">
              <w:rPr>
                <w:b/>
                <w:bCs/>
                <w:sz w:val="20"/>
                <w:szCs w:val="20"/>
              </w:rPr>
              <w:t>n.</w:t>
            </w:r>
          </w:p>
        </w:tc>
        <w:tc>
          <w:tcPr>
            <w:tcW w:w="9356" w:type="dxa"/>
            <w:gridSpan w:val="5"/>
            <w:tcBorders>
              <w:top w:val="single" w:sz="4" w:space="0" w:color="auto"/>
              <w:left w:val="single" w:sz="4" w:space="0" w:color="auto"/>
              <w:bottom w:val="single" w:sz="4" w:space="0" w:color="auto"/>
              <w:right w:val="single" w:sz="4" w:space="0" w:color="auto"/>
            </w:tcBorders>
          </w:tcPr>
          <w:p w14:paraId="49877B6C" w14:textId="5D10C052" w:rsidR="00606138" w:rsidRPr="00150456" w:rsidRDefault="00606138" w:rsidP="00A125F0">
            <w:pPr>
              <w:spacing w:after="0"/>
              <w:jc w:val="both"/>
              <w:rPr>
                <w:sz w:val="20"/>
                <w:szCs w:val="20"/>
              </w:rPr>
            </w:pPr>
            <w:r w:rsidRPr="00150456">
              <w:rPr>
                <w:b/>
                <w:bCs/>
                <w:sz w:val="20"/>
                <w:szCs w:val="20"/>
              </w:rPr>
              <w:t>Amplasament ..........:</w:t>
            </w:r>
          </w:p>
        </w:tc>
      </w:tr>
      <w:tr w:rsidR="00150456" w:rsidRPr="00150456" w14:paraId="3242964D" w14:textId="77777777" w:rsidTr="0048768E">
        <w:trPr>
          <w:trHeight w:val="45"/>
          <w:tblCellSpacing w:w="0" w:type="auto"/>
        </w:trPr>
        <w:tc>
          <w:tcPr>
            <w:tcW w:w="567" w:type="dxa"/>
            <w:tcBorders>
              <w:top w:val="single" w:sz="4" w:space="0" w:color="auto"/>
              <w:left w:val="single" w:sz="4" w:space="0" w:color="auto"/>
              <w:bottom w:val="single" w:sz="4" w:space="0" w:color="auto"/>
              <w:right w:val="single" w:sz="4" w:space="0" w:color="auto"/>
            </w:tcBorders>
          </w:tcPr>
          <w:p w14:paraId="1A3676B6" w14:textId="21EBF9C9" w:rsidR="00A125F0" w:rsidRPr="00150456" w:rsidRDefault="00A125F0" w:rsidP="00A125F0">
            <w:pPr>
              <w:spacing w:after="0"/>
              <w:jc w:val="both"/>
              <w:rPr>
                <w:sz w:val="20"/>
                <w:szCs w:val="20"/>
              </w:rPr>
            </w:pPr>
            <w:r w:rsidRPr="00150456">
              <w:rPr>
                <w:b/>
                <w:bCs/>
                <w:sz w:val="20"/>
                <w:szCs w:val="20"/>
              </w:rPr>
              <w:t>n.1</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492CB62B" w14:textId="41209665" w:rsidR="00A125F0" w:rsidRPr="00150456" w:rsidRDefault="00A125F0" w:rsidP="00A125F0">
            <w:pPr>
              <w:spacing w:after="0"/>
              <w:jc w:val="both"/>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3556E2E"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F70BD65"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1E87A2" w14:textId="77777777" w:rsidR="00A125F0" w:rsidRPr="00150456" w:rsidRDefault="00A125F0" w:rsidP="00A125F0">
            <w:pPr>
              <w:spacing w:after="0"/>
              <w:jc w:val="both"/>
              <w:rPr>
                <w:sz w:val="20"/>
                <w:szCs w:val="20"/>
              </w:rPr>
            </w:pPr>
          </w:p>
        </w:tc>
      </w:tr>
      <w:tr w:rsidR="00150456" w:rsidRPr="00150456" w14:paraId="10920037" w14:textId="77777777" w:rsidTr="0048768E">
        <w:trPr>
          <w:trHeight w:val="45"/>
          <w:tblCellSpacing w:w="0" w:type="auto"/>
        </w:trPr>
        <w:tc>
          <w:tcPr>
            <w:tcW w:w="567" w:type="dxa"/>
            <w:tcBorders>
              <w:top w:val="single" w:sz="4" w:space="0" w:color="auto"/>
              <w:left w:val="single" w:sz="4" w:space="0" w:color="auto"/>
              <w:bottom w:val="single" w:sz="4" w:space="0" w:color="auto"/>
              <w:right w:val="single" w:sz="4" w:space="0" w:color="auto"/>
            </w:tcBorders>
          </w:tcPr>
          <w:p w14:paraId="1CA3654F" w14:textId="76C74FDB" w:rsidR="00A125F0" w:rsidRPr="00150456" w:rsidRDefault="00A125F0" w:rsidP="00A125F0">
            <w:pPr>
              <w:spacing w:after="0"/>
              <w:jc w:val="both"/>
              <w:rPr>
                <w:sz w:val="20"/>
                <w:szCs w:val="20"/>
              </w:rPr>
            </w:pPr>
            <w:r w:rsidRPr="00150456">
              <w:rPr>
                <w:b/>
                <w:bCs/>
                <w:sz w:val="20"/>
                <w:szCs w:val="20"/>
              </w:rPr>
              <w:t>n.2</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43725B9E" w14:textId="77777777" w:rsidR="00A125F0" w:rsidRPr="00150456" w:rsidRDefault="00A125F0" w:rsidP="00A125F0">
            <w:pPr>
              <w:spacing w:after="0"/>
              <w:jc w:val="both"/>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31A706"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E156DD"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E3347" w14:textId="77777777" w:rsidR="00A125F0" w:rsidRPr="00150456" w:rsidRDefault="00A125F0" w:rsidP="00A125F0">
            <w:pPr>
              <w:spacing w:after="0"/>
              <w:jc w:val="both"/>
              <w:rPr>
                <w:sz w:val="20"/>
                <w:szCs w:val="20"/>
              </w:rPr>
            </w:pPr>
          </w:p>
        </w:tc>
      </w:tr>
      <w:tr w:rsidR="00150456" w:rsidRPr="00150456" w14:paraId="409D2A07" w14:textId="77777777" w:rsidTr="0048768E">
        <w:trPr>
          <w:trHeight w:val="45"/>
          <w:tblCellSpacing w:w="0" w:type="auto"/>
        </w:trPr>
        <w:tc>
          <w:tcPr>
            <w:tcW w:w="567" w:type="dxa"/>
            <w:tcBorders>
              <w:top w:val="single" w:sz="4" w:space="0" w:color="auto"/>
              <w:left w:val="single" w:sz="4" w:space="0" w:color="auto"/>
              <w:bottom w:val="single" w:sz="4" w:space="0" w:color="auto"/>
              <w:right w:val="single" w:sz="4" w:space="0" w:color="auto"/>
            </w:tcBorders>
          </w:tcPr>
          <w:p w14:paraId="103AD308" w14:textId="1E439A02" w:rsidR="00A125F0" w:rsidRPr="00150456" w:rsidRDefault="00A125F0" w:rsidP="00A125F0">
            <w:pPr>
              <w:spacing w:after="0"/>
              <w:jc w:val="both"/>
              <w:rPr>
                <w:sz w:val="20"/>
                <w:szCs w:val="20"/>
              </w:rPr>
            </w:pPr>
            <w:r w:rsidRPr="00150456">
              <w:rPr>
                <w:b/>
                <w:bCs/>
                <w:sz w:val="20"/>
                <w:szCs w:val="20"/>
              </w:rPr>
              <w:t>n.n</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3BBE921A" w14:textId="77777777" w:rsidR="00A125F0" w:rsidRPr="00150456" w:rsidRDefault="00A125F0" w:rsidP="00A125F0">
            <w:pPr>
              <w:spacing w:after="0"/>
              <w:jc w:val="both"/>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8F7D221"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644F7EE"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E84B4A" w14:textId="77777777" w:rsidR="00A125F0" w:rsidRPr="00150456" w:rsidRDefault="00A125F0" w:rsidP="00A125F0">
            <w:pPr>
              <w:spacing w:after="0"/>
              <w:jc w:val="both"/>
              <w:rPr>
                <w:sz w:val="20"/>
                <w:szCs w:val="20"/>
              </w:rPr>
            </w:pPr>
          </w:p>
        </w:tc>
      </w:tr>
      <w:tr w:rsidR="00150456" w:rsidRPr="00150456" w14:paraId="6A48CD0E" w14:textId="77777777" w:rsidTr="00E57C45">
        <w:trPr>
          <w:trHeight w:val="45"/>
          <w:tblCellSpacing w:w="0" w:type="auto"/>
        </w:trPr>
        <w:tc>
          <w:tcPr>
            <w:tcW w:w="5529" w:type="dxa"/>
            <w:gridSpan w:val="3"/>
            <w:tcBorders>
              <w:top w:val="single" w:sz="4" w:space="0" w:color="auto"/>
              <w:left w:val="single" w:sz="4" w:space="0" w:color="auto"/>
              <w:bottom w:val="single" w:sz="4" w:space="0" w:color="auto"/>
              <w:right w:val="single" w:sz="4" w:space="0" w:color="auto"/>
            </w:tcBorders>
          </w:tcPr>
          <w:p w14:paraId="767A20F6" w14:textId="71E7E4AE" w:rsidR="00A125F0" w:rsidRPr="00150456" w:rsidRDefault="00A125F0" w:rsidP="00A125F0">
            <w:pPr>
              <w:spacing w:after="0"/>
              <w:jc w:val="both"/>
              <w:rPr>
                <w:sz w:val="20"/>
                <w:szCs w:val="20"/>
              </w:rPr>
            </w:pPr>
            <w:r w:rsidRPr="00150456">
              <w:rPr>
                <w:b/>
                <w:bCs/>
                <w:sz w:val="20"/>
                <w:szCs w:val="20"/>
              </w:rPr>
              <w:t>Total</w:t>
            </w:r>
          </w:p>
        </w:tc>
        <w:tc>
          <w:tcPr>
            <w:tcW w:w="992" w:type="dxa"/>
            <w:tcBorders>
              <w:top w:val="single" w:sz="4" w:space="0" w:color="auto"/>
              <w:left w:val="single" w:sz="4" w:space="0" w:color="auto"/>
              <w:bottom w:val="single" w:sz="4" w:space="0" w:color="auto"/>
              <w:right w:val="single" w:sz="4" w:space="0" w:color="auto"/>
            </w:tcBorders>
            <w:vAlign w:val="center"/>
          </w:tcPr>
          <w:p w14:paraId="464F6C90"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049911" w14:textId="77777777" w:rsidR="00A125F0" w:rsidRPr="00150456" w:rsidRDefault="00A125F0" w:rsidP="00A125F0">
            <w:pPr>
              <w:spacing w:after="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710953" w14:textId="77777777" w:rsidR="00A125F0" w:rsidRPr="00150456" w:rsidRDefault="00A125F0" w:rsidP="00A125F0">
            <w:pPr>
              <w:spacing w:after="0"/>
              <w:jc w:val="both"/>
              <w:rPr>
                <w:sz w:val="20"/>
                <w:szCs w:val="20"/>
              </w:rPr>
            </w:pPr>
          </w:p>
        </w:tc>
      </w:tr>
    </w:tbl>
    <w:p w14:paraId="1A196BC5" w14:textId="36CF9B1F" w:rsidR="00FF580D" w:rsidRPr="00150456" w:rsidRDefault="00C77570" w:rsidP="00FF580D">
      <w:pPr>
        <w:spacing w:after="240"/>
        <w:jc w:val="both"/>
        <w:rPr>
          <w:sz w:val="20"/>
          <w:szCs w:val="20"/>
        </w:rPr>
      </w:pPr>
      <w:r w:rsidRPr="00150456">
        <w:rPr>
          <w:sz w:val="20"/>
          <w:szCs w:val="20"/>
        </w:rPr>
        <w:t xml:space="preserve">*) se vor completa cheltuielile eligibile, conform art. 12 </w:t>
      </w:r>
      <w:r w:rsidR="00730DE5" w:rsidRPr="00150456">
        <w:rPr>
          <w:sz w:val="20"/>
          <w:szCs w:val="20"/>
        </w:rPr>
        <w:t xml:space="preserve">alin. (1) </w:t>
      </w:r>
      <w:r w:rsidRPr="00150456">
        <w:rPr>
          <w:sz w:val="20"/>
          <w:szCs w:val="20"/>
        </w:rPr>
        <w:t>din ghid</w:t>
      </w:r>
    </w:p>
    <w:p w14:paraId="26634685" w14:textId="77777777" w:rsidR="00FF580D" w:rsidRPr="00150456" w:rsidRDefault="00FF580D" w:rsidP="00FF580D">
      <w:pPr>
        <w:spacing w:after="0"/>
        <w:jc w:val="both"/>
      </w:pPr>
      <w:r w:rsidRPr="00150456">
        <w:lastRenderedPageBreak/>
        <w:t>De asemenea, solicităm TVA ca fiind cheltuială eligibilă, având în vedere faptul că nu suntem plătitori de TVA, iar aceasta nu este recuperabilă, rambursabilă sau compensată prin orice mijloace, conform prevederilor legale:</w:t>
      </w:r>
    </w:p>
    <w:p w14:paraId="49951EB4" w14:textId="77777777" w:rsidR="00FF580D" w:rsidRPr="00150456" w:rsidRDefault="00FF580D" w:rsidP="00FF580D">
      <w:pPr>
        <w:spacing w:after="0"/>
        <w:jc w:val="both"/>
      </w:pPr>
      <w:r w:rsidRPr="00150456">
        <w:t>Da [ ]</w:t>
      </w:r>
    </w:p>
    <w:p w14:paraId="78C7B6AE" w14:textId="77777777" w:rsidR="00FF580D" w:rsidRPr="00150456" w:rsidRDefault="00FF580D" w:rsidP="00FF580D">
      <w:pPr>
        <w:spacing w:after="0"/>
        <w:jc w:val="both"/>
      </w:pPr>
      <w:r w:rsidRPr="00150456">
        <w:t>Nu [ ]</w:t>
      </w:r>
    </w:p>
    <w:p w14:paraId="17D64BBC" w14:textId="77777777" w:rsidR="0023528F" w:rsidRPr="00150456" w:rsidRDefault="0023528F" w:rsidP="006F1691">
      <w:pPr>
        <w:spacing w:after="0"/>
        <w:ind w:left="373"/>
        <w:jc w:val="both"/>
        <w:rPr>
          <w:b/>
        </w:rPr>
      </w:pPr>
    </w:p>
    <w:p w14:paraId="0AB25691" w14:textId="008C0CDE" w:rsidR="006F1691" w:rsidRPr="00150456" w:rsidRDefault="006E792F" w:rsidP="006F1691">
      <w:pPr>
        <w:spacing w:after="0"/>
        <w:ind w:left="373"/>
        <w:jc w:val="both"/>
      </w:pPr>
      <w:r w:rsidRPr="00150456">
        <w:rPr>
          <w:b/>
        </w:rPr>
        <w:t>C</w:t>
      </w:r>
      <w:r w:rsidR="006C3944" w:rsidRPr="00150456">
        <w:rPr>
          <w:b/>
        </w:rPr>
        <w:t>.</w:t>
      </w:r>
      <w:r w:rsidR="00087DDB" w:rsidRPr="00150456">
        <w:rPr>
          <w:b/>
        </w:rPr>
        <w:t xml:space="preserve"> </w:t>
      </w:r>
      <w:r w:rsidR="006C3944" w:rsidRPr="00150456">
        <w:rPr>
          <w:b/>
        </w:rPr>
        <w:t>Declaraţie pe propria răspundere</w:t>
      </w:r>
    </w:p>
    <w:p w14:paraId="24ED0557" w14:textId="6A4F9920" w:rsidR="006C3944" w:rsidRPr="00150456" w:rsidRDefault="006C3944" w:rsidP="006F1691">
      <w:pPr>
        <w:spacing w:after="0"/>
        <w:ind w:left="373"/>
        <w:jc w:val="both"/>
      </w:pPr>
      <w:r w:rsidRPr="00150456">
        <w:rPr>
          <w:bCs/>
        </w:rPr>
        <w:t>Subsemnatul, ........................, având datele de identificare menţionate la lit. A, declar pe propria răspundere, sub sancţiunile aplicate faptei de fals în declaraţii, următoarele:</w:t>
      </w:r>
    </w:p>
    <w:p w14:paraId="7D5DF4FC" w14:textId="1AF15F86" w:rsidR="006C3944" w:rsidRPr="00150456" w:rsidRDefault="006C3944" w:rsidP="00E978EC">
      <w:pPr>
        <w:pStyle w:val="ListParagraph"/>
        <w:numPr>
          <w:ilvl w:val="0"/>
          <w:numId w:val="36"/>
        </w:numPr>
        <w:spacing w:after="0"/>
        <w:jc w:val="both"/>
      </w:pPr>
      <w:r w:rsidRPr="00150456">
        <w:t>solicitantul nu a fost condamnat pentru infracţiuni împotriva mediului prin hotărâre judecătorească definitivă;</w:t>
      </w:r>
    </w:p>
    <w:p w14:paraId="188C5FCF" w14:textId="53F82721" w:rsidR="006C3944" w:rsidRPr="00150456" w:rsidRDefault="006C3944" w:rsidP="00E978EC">
      <w:pPr>
        <w:pStyle w:val="ListParagraph"/>
        <w:numPr>
          <w:ilvl w:val="0"/>
          <w:numId w:val="36"/>
        </w:numPr>
        <w:spacing w:after="0"/>
        <w:jc w:val="both"/>
      </w:pPr>
      <w:r w:rsidRPr="00150456">
        <w:t xml:space="preserve">solicitantul nu a obţinut şi nu este pe cale să obţină finanţare prin proiecte ori programe finanţate din alte fonduri publice, inclusiv fonduri comunitare, pentru realizarea investiţiei care urmează a fi efectuată prin </w:t>
      </w:r>
      <w:r w:rsidR="002F7856" w:rsidRPr="00150456">
        <w:t xml:space="preserve">Programul integrat de dezvoltare a infrastructurii sportive durabile pentru </w:t>
      </w:r>
      <w:r w:rsidR="004D6AB0" w:rsidRPr="00150456">
        <w:t>Festivalul Olimpic al Tineretului European 2027, în vederea creșterii eficienței energetice a domeniului schiabil din România</w:t>
      </w:r>
      <w:r w:rsidRPr="00150456">
        <w:t>;</w:t>
      </w:r>
    </w:p>
    <w:p w14:paraId="4ED3B16E" w14:textId="7AE2E059" w:rsidR="00E978EC" w:rsidRPr="00150456" w:rsidRDefault="006C3944" w:rsidP="008E01BD">
      <w:pPr>
        <w:pStyle w:val="ListParagraph"/>
        <w:numPr>
          <w:ilvl w:val="0"/>
          <w:numId w:val="36"/>
        </w:numPr>
        <w:spacing w:after="0"/>
        <w:jc w:val="both"/>
      </w:pPr>
      <w:r w:rsidRPr="00150456">
        <w:t>finanţarea nerambursabilă solicitată, în situaţia aprobării şi acordării, va fi utilizată în mod exclusiv pentru scopurile declarate în prezenta cerere de finanţare;</w:t>
      </w:r>
    </w:p>
    <w:p w14:paraId="2A4A9D1B" w14:textId="173D04C4" w:rsidR="00E978EC" w:rsidRPr="00150456" w:rsidRDefault="00E978EC" w:rsidP="00E978EC">
      <w:pPr>
        <w:numPr>
          <w:ilvl w:val="0"/>
          <w:numId w:val="13"/>
        </w:numPr>
        <w:spacing w:after="0"/>
        <w:jc w:val="both"/>
      </w:pPr>
      <w:r w:rsidRPr="00150456">
        <w:t>terenul pus la dispoziţie pentru realizarea proiectului este în proprietatea/administrarea solicitantului;</w:t>
      </w:r>
    </w:p>
    <w:p w14:paraId="0B79EDFA" w14:textId="1AEC9418" w:rsidR="00E978EC" w:rsidRPr="00150456" w:rsidRDefault="00E978EC" w:rsidP="00E978EC">
      <w:pPr>
        <w:numPr>
          <w:ilvl w:val="0"/>
          <w:numId w:val="13"/>
        </w:numPr>
        <w:spacing w:after="0"/>
        <w:jc w:val="both"/>
      </w:pPr>
      <w:r w:rsidRPr="00150456">
        <w:t>terenul pus la dispoziţie pentru realizarea proiectului este liber de sarcini, nu face obiectul unui litigiu în curs de soluţionare la instanţele judecătoreşti, nu face obiectul vreunei revendicări potrivit unei legi speciale sau dreptului comun, nu face obiectul procedurii de expropriere pentru cauză de utilitate publică;</w:t>
      </w:r>
    </w:p>
    <w:p w14:paraId="5FAB4924" w14:textId="2AD1FB62" w:rsidR="00E978EC" w:rsidRPr="00150456" w:rsidRDefault="006F1691" w:rsidP="00E978EC">
      <w:pPr>
        <w:numPr>
          <w:ilvl w:val="0"/>
          <w:numId w:val="13"/>
        </w:numPr>
        <w:spacing w:after="0"/>
        <w:jc w:val="both"/>
      </w:pPr>
      <w:r w:rsidRPr="00150456">
        <w:t xml:space="preserve">proiectul </w:t>
      </w:r>
      <w:r w:rsidR="000F0BDE" w:rsidRPr="00150456">
        <w:t xml:space="preserve">prevede achiziția de echipamente/utilaje și/sau lucrări de dezvoltare/modernizare a infrastructurii sportive pentru </w:t>
      </w:r>
      <w:r w:rsidR="00EE410D" w:rsidRPr="00150456">
        <w:t>Festivalul Olimpic al Tineretului European 2027</w:t>
      </w:r>
      <w:r w:rsidR="000F0BDE" w:rsidRPr="00150456">
        <w:t>, respectiv a domeniului schiabil și a bazelor sportive conexe, inclusiv a patinoarelor și a altor facilități destinate sporturilor de iarnă</w:t>
      </w:r>
      <w:r w:rsidRPr="00150456">
        <w:t>;</w:t>
      </w:r>
    </w:p>
    <w:p w14:paraId="41B99C5F" w14:textId="16CC5EF8" w:rsidR="00490BB9" w:rsidRPr="00150456" w:rsidRDefault="00490BB9" w:rsidP="00E978EC">
      <w:pPr>
        <w:numPr>
          <w:ilvl w:val="0"/>
          <w:numId w:val="13"/>
        </w:numPr>
        <w:spacing w:after="0"/>
        <w:jc w:val="both"/>
      </w:pPr>
      <w:r w:rsidRPr="00150456">
        <w:t>echipamentele/utilajele achiziționate prin proiect respectă caracteristicile tehnice prevăzute în ghid;</w:t>
      </w:r>
    </w:p>
    <w:p w14:paraId="63439E16" w14:textId="3D72C79D" w:rsidR="00BD6881" w:rsidRPr="00150456" w:rsidRDefault="00BD6881" w:rsidP="00BD6881">
      <w:pPr>
        <w:numPr>
          <w:ilvl w:val="0"/>
          <w:numId w:val="13"/>
        </w:numPr>
        <w:spacing w:after="0"/>
        <w:jc w:val="both"/>
      </w:pPr>
      <w:r w:rsidRPr="00150456">
        <w:t>proiectul</w:t>
      </w:r>
      <w:r w:rsidRPr="00150456">
        <w:rPr>
          <w:rFonts w:asciiTheme="minorHAnsi" w:eastAsiaTheme="minorHAnsi" w:hAnsiTheme="minorHAnsi" w:cstheme="minorBidi"/>
          <w:kern w:val="2"/>
          <w:sz w:val="22"/>
          <w:lang w:eastAsia="en-US"/>
          <w14:ligatures w14:val="standardContextual"/>
        </w:rPr>
        <w:t xml:space="preserve"> </w:t>
      </w:r>
      <w:r w:rsidRPr="00150456">
        <w:t>contribuie la reducerea emisiilor de gaze cu efect de seră;</w:t>
      </w:r>
    </w:p>
    <w:p w14:paraId="2ADFCAAC" w14:textId="54AB16A5" w:rsidR="006C3944" w:rsidRPr="00150456" w:rsidRDefault="006C3944" w:rsidP="006F1691">
      <w:pPr>
        <w:numPr>
          <w:ilvl w:val="0"/>
          <w:numId w:val="13"/>
        </w:numPr>
        <w:spacing w:after="0"/>
        <w:jc w:val="both"/>
      </w:pPr>
      <w:r w:rsidRPr="00150456">
        <w:t xml:space="preserve">am luat cunoştinţă de faptul că prezentarea eronată sau falsă a datelor şi informaţiilor conţinute în prezenta cerere de finanţare şi în celelalte documente cuprinse în dosarul de finanţare va duce automat la respingerea acestuia ori la neselectarea proiectului sau, ulterior, la returnarea integrală a sumei primite ca finanţare în cadrul </w:t>
      </w:r>
      <w:r w:rsidR="002F7856" w:rsidRPr="00150456">
        <w:t>p</w:t>
      </w:r>
      <w:r w:rsidRPr="00150456">
        <w:t>rogramului;</w:t>
      </w:r>
    </w:p>
    <w:p w14:paraId="4961FE15" w14:textId="6A696E18" w:rsidR="00BD6881" w:rsidRPr="00150456" w:rsidRDefault="00BD6881" w:rsidP="00BD6881">
      <w:pPr>
        <w:numPr>
          <w:ilvl w:val="0"/>
          <w:numId w:val="13"/>
        </w:numPr>
        <w:spacing w:after="0"/>
        <w:jc w:val="both"/>
      </w:pPr>
      <w:r w:rsidRPr="00150456">
        <w:t>sunt de acord cu privire la prelucrarea de către AFM a tuturor datelor şi informaţiilor furnizate, precum şi cu privire la transmiterea acestora către terţe instituţii sau persoane juridice în vederea verificării îndeplinirii tuturor obligaţiilor şi clauzelor prevăzute în ghidul de finanţare sau în scopul elaborării de situaţii şi statistici.</w:t>
      </w:r>
    </w:p>
    <w:p w14:paraId="49409847" w14:textId="77777777" w:rsidR="006C3944" w:rsidRPr="00150456" w:rsidRDefault="006C3944" w:rsidP="00177753">
      <w:pPr>
        <w:spacing w:after="0"/>
        <w:ind w:left="373"/>
        <w:jc w:val="both"/>
      </w:pPr>
    </w:p>
    <w:p w14:paraId="4E1EA718" w14:textId="4B34DEF8" w:rsidR="006C3944" w:rsidRPr="00150456" w:rsidRDefault="006C3944" w:rsidP="006F1691">
      <w:pPr>
        <w:spacing w:after="0"/>
        <w:ind w:firstLine="360"/>
        <w:jc w:val="both"/>
        <w:rPr>
          <w:bCs/>
        </w:rPr>
      </w:pPr>
      <w:r w:rsidRPr="00150456">
        <w:rPr>
          <w:bCs/>
        </w:rPr>
        <w:t>Subsemnatul, .........................., înţelegând că orice omisiune sau incorectitudine în prezentarea informaţiilor în scopul de a obţine avantaje patrimoniale sau de orice altă natură este pedepsită conform legii, declar că nu am furnizat informaţii false în documentele prezentate şi îmi asum responsabilitatea datelor conţinute în prezenta cerere de finanţare şi în toate celelalte documente cuprinse în dosarul de finanţare, garantând, de asemenea, că datele furnizate sunt actuale, reale, corecte şi complete.</w:t>
      </w:r>
    </w:p>
    <w:p w14:paraId="39700384" w14:textId="77777777" w:rsidR="00BB13F6" w:rsidRPr="00150456" w:rsidRDefault="006C3944" w:rsidP="00BB13F6">
      <w:pPr>
        <w:spacing w:after="240"/>
        <w:jc w:val="both"/>
      </w:pPr>
      <w:r w:rsidRPr="00150456">
        <w:t>Prin semnarea prezentei cereri de finanţare confirm că am înţeles şi mi-am însuşit în integralitate conţinutul acesteia.</w:t>
      </w:r>
    </w:p>
    <w:p w14:paraId="275E906E" w14:textId="19439F8B" w:rsidR="006C3944" w:rsidRPr="00150456" w:rsidRDefault="006C3944" w:rsidP="00803ECF">
      <w:pPr>
        <w:spacing w:after="0"/>
        <w:jc w:val="both"/>
      </w:pPr>
      <w:r w:rsidRPr="00150456">
        <w:rPr>
          <w:b/>
        </w:rPr>
        <w:lastRenderedPageBreak/>
        <w:t>D.</w:t>
      </w:r>
      <w:r w:rsidR="00BB13F6" w:rsidRPr="00150456">
        <w:rPr>
          <w:b/>
        </w:rPr>
        <w:t xml:space="preserve"> </w:t>
      </w:r>
      <w:r w:rsidRPr="00150456">
        <w:rPr>
          <w:b/>
        </w:rPr>
        <w:t>Declaraţie privind prelucrarea datelor cu caracter personal</w:t>
      </w:r>
    </w:p>
    <w:p w14:paraId="71D79085" w14:textId="77777777" w:rsidR="006C3944" w:rsidRPr="00150456" w:rsidRDefault="006C3944" w:rsidP="00803ECF">
      <w:pPr>
        <w:spacing w:after="0"/>
        <w:jc w:val="both"/>
      </w:pPr>
      <w:r w:rsidRPr="00150456">
        <w:t>Administraţia Fondului pentru Mediu, cu sediul în Splaiul Independenţei nr. 294, corp A, sectorul 6, Bucureşti, telefon 021.317.02.87, colectează şi prelucrează date cu caracter personal în conformitate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Prin acest document, Administraţia Fondului pentru Mediu informează persoanele vizate ale căror date sunt colectate cu privire la modul în care sunt utilizate aceste date şi despre drepturile care li se cuvin.</w:t>
      </w:r>
    </w:p>
    <w:p w14:paraId="4C639B08" w14:textId="3F4D93FA" w:rsidR="006C3944" w:rsidRPr="00150456" w:rsidRDefault="006C3944" w:rsidP="00984D04">
      <w:pPr>
        <w:spacing w:after="0"/>
        <w:jc w:val="both"/>
      </w:pPr>
      <w:r w:rsidRPr="00150456">
        <w:rPr>
          <w:b/>
        </w:rPr>
        <w:t>a)</w:t>
      </w:r>
      <w:r w:rsidR="00984D04" w:rsidRPr="00150456">
        <w:rPr>
          <w:b/>
        </w:rPr>
        <w:t xml:space="preserve"> </w:t>
      </w:r>
      <w:r w:rsidRPr="00150456">
        <w:rPr>
          <w:b/>
        </w:rPr>
        <w:t>Date de contact</w:t>
      </w:r>
    </w:p>
    <w:p w14:paraId="243F66D6" w14:textId="77777777" w:rsidR="006C3944" w:rsidRPr="00150456" w:rsidRDefault="006C3944" w:rsidP="00984D04">
      <w:pPr>
        <w:spacing w:after="0"/>
        <w:jc w:val="both"/>
      </w:pPr>
      <w:r w:rsidRPr="00150456">
        <w:t>Administraţia Fondului pentru Mediu</w:t>
      </w:r>
    </w:p>
    <w:p w14:paraId="2F58ECEB" w14:textId="77777777" w:rsidR="006C3944" w:rsidRPr="00150456" w:rsidRDefault="006C3944" w:rsidP="00984D04">
      <w:pPr>
        <w:spacing w:after="0"/>
        <w:jc w:val="both"/>
      </w:pPr>
      <w:r w:rsidRPr="00150456">
        <w:t>Adresa: Splaiul Independenţei nr. 294, corp A, sectorul 6, Bucureşti</w:t>
      </w:r>
    </w:p>
    <w:p w14:paraId="0185D0A9" w14:textId="77777777" w:rsidR="006C3944" w:rsidRPr="00150456" w:rsidRDefault="006C3944" w:rsidP="00984D04">
      <w:pPr>
        <w:spacing w:after="0"/>
        <w:jc w:val="both"/>
      </w:pPr>
      <w:r w:rsidRPr="00150456">
        <w:t>Număr de telefon: 021.317.02.87</w:t>
      </w:r>
    </w:p>
    <w:p w14:paraId="4A54913E" w14:textId="69CC5FA9" w:rsidR="006C3944" w:rsidRPr="00150456" w:rsidRDefault="006C3944" w:rsidP="00984D04">
      <w:pPr>
        <w:spacing w:after="0"/>
        <w:jc w:val="both"/>
      </w:pPr>
      <w:r w:rsidRPr="00150456">
        <w:rPr>
          <w:b/>
        </w:rPr>
        <w:t>b)</w:t>
      </w:r>
      <w:r w:rsidR="00984D04" w:rsidRPr="00150456">
        <w:rPr>
          <w:b/>
        </w:rPr>
        <w:t xml:space="preserve"> </w:t>
      </w:r>
      <w:r w:rsidRPr="00150456">
        <w:rPr>
          <w:b/>
        </w:rPr>
        <w:t>Date de contact ale responsabilului cu protecţia datelor</w:t>
      </w:r>
    </w:p>
    <w:p w14:paraId="2954E27B" w14:textId="77777777" w:rsidR="006C3944" w:rsidRPr="00150456" w:rsidRDefault="006C3944" w:rsidP="00984D04">
      <w:pPr>
        <w:spacing w:after="0"/>
        <w:jc w:val="both"/>
      </w:pPr>
      <w:r w:rsidRPr="00150456">
        <w:t>E-mail: dpo@afm.ro</w:t>
      </w:r>
    </w:p>
    <w:p w14:paraId="388152F0" w14:textId="77777777" w:rsidR="006C3944" w:rsidRPr="00150456" w:rsidRDefault="006C3944" w:rsidP="00984D04">
      <w:pPr>
        <w:spacing w:after="0"/>
        <w:jc w:val="both"/>
      </w:pPr>
      <w:r w:rsidRPr="00150456">
        <w:t>Adresa: Splaiul Independenţei nr. 294, corp A, sectorul 6, Bucureşti</w:t>
      </w:r>
    </w:p>
    <w:p w14:paraId="54579B40" w14:textId="77777777" w:rsidR="006C3944" w:rsidRPr="00150456" w:rsidRDefault="006C3944" w:rsidP="00984D04">
      <w:pPr>
        <w:spacing w:after="0"/>
        <w:jc w:val="both"/>
      </w:pPr>
      <w:r w:rsidRPr="00150456">
        <w:t>Număr de telefon: (021) 319.48.49, (021) 319.48.50, fax: (021) 317.02.89</w:t>
      </w:r>
    </w:p>
    <w:p w14:paraId="541DAE0A" w14:textId="607EC4B0" w:rsidR="006C3944" w:rsidRPr="00150456" w:rsidRDefault="006C3944" w:rsidP="00984D04">
      <w:pPr>
        <w:spacing w:after="0"/>
        <w:jc w:val="both"/>
      </w:pPr>
      <w:r w:rsidRPr="00150456">
        <w:rPr>
          <w:b/>
        </w:rPr>
        <w:t>c)</w:t>
      </w:r>
      <w:r w:rsidR="00984D04" w:rsidRPr="00150456">
        <w:rPr>
          <w:b/>
        </w:rPr>
        <w:t xml:space="preserve"> </w:t>
      </w:r>
      <w:r w:rsidRPr="00150456">
        <w:rPr>
          <w:b/>
        </w:rPr>
        <w:t>Scopurile prelucrării datelor cu caracter personal</w:t>
      </w:r>
    </w:p>
    <w:p w14:paraId="11AAAB59" w14:textId="77777777" w:rsidR="006C3944" w:rsidRPr="00150456" w:rsidRDefault="006C3944" w:rsidP="00984D04">
      <w:pPr>
        <w:spacing w:after="0"/>
        <w:jc w:val="both"/>
      </w:pPr>
      <w:r w:rsidRPr="00150456">
        <w:t>Administraţia Fondului pentru Mediu colectează date cu caracter personal, pe care le poate prelucra în scopuri precum implementarea tehnică, implementarea financiară (plata) şi monitorizarea. Astfel, prelucrarea datelor personale se realizează, fără a fi limitativ, pentru următoarele:</w:t>
      </w:r>
    </w:p>
    <w:p w14:paraId="5B7C3685" w14:textId="77777777" w:rsidR="006C3944" w:rsidRPr="00150456" w:rsidRDefault="006C3944" w:rsidP="00984D04">
      <w:pPr>
        <w:spacing w:after="0"/>
        <w:jc w:val="both"/>
      </w:pPr>
      <w:r w:rsidRPr="00150456">
        <w:t>- verificarea cererilor de finanţare;</w:t>
      </w:r>
    </w:p>
    <w:p w14:paraId="47446734" w14:textId="77777777" w:rsidR="006C3944" w:rsidRPr="00150456" w:rsidRDefault="006C3944" w:rsidP="00984D04">
      <w:pPr>
        <w:spacing w:after="0"/>
        <w:jc w:val="both"/>
      </w:pPr>
      <w:r w:rsidRPr="00150456">
        <w:t>- selectarea proiectelor finanţate;</w:t>
      </w:r>
    </w:p>
    <w:p w14:paraId="26381C65" w14:textId="77777777" w:rsidR="006C3944" w:rsidRPr="00150456" w:rsidRDefault="006C3944" w:rsidP="00984D04">
      <w:pPr>
        <w:spacing w:after="0"/>
        <w:jc w:val="both"/>
      </w:pPr>
      <w:r w:rsidRPr="00150456">
        <w:t>- stabilirea obligaţiilor contractuale;</w:t>
      </w:r>
    </w:p>
    <w:p w14:paraId="51A614C0" w14:textId="77777777" w:rsidR="006C3944" w:rsidRPr="00150456" w:rsidRDefault="006C3944" w:rsidP="00984D04">
      <w:pPr>
        <w:spacing w:after="0"/>
        <w:jc w:val="both"/>
      </w:pPr>
      <w:r w:rsidRPr="00150456">
        <w:t>- autorizarea plăţii către beneficiari;</w:t>
      </w:r>
    </w:p>
    <w:p w14:paraId="6B76DD38" w14:textId="77777777" w:rsidR="006C3944" w:rsidRPr="00150456" w:rsidRDefault="006C3944" w:rsidP="00984D04">
      <w:pPr>
        <w:spacing w:after="0"/>
        <w:jc w:val="both"/>
      </w:pPr>
      <w:r w:rsidRPr="00150456">
        <w:t>- efectuarea plăţii către beneficiari;</w:t>
      </w:r>
    </w:p>
    <w:p w14:paraId="4A119485" w14:textId="77777777" w:rsidR="006C3944" w:rsidRPr="00150456" w:rsidRDefault="006C3944" w:rsidP="00984D04">
      <w:pPr>
        <w:spacing w:after="0"/>
        <w:jc w:val="both"/>
      </w:pPr>
      <w:r w:rsidRPr="00150456">
        <w:t>- înregistrarea angajamentelor de plată şi a plăţilor;</w:t>
      </w:r>
    </w:p>
    <w:p w14:paraId="1F7B90CE" w14:textId="77777777" w:rsidR="006C3944" w:rsidRPr="00150456" w:rsidRDefault="006C3944" w:rsidP="00984D04">
      <w:pPr>
        <w:spacing w:after="0"/>
        <w:jc w:val="both"/>
      </w:pPr>
      <w:r w:rsidRPr="00150456">
        <w:t>- managementul informatic al plăţilor realizate către beneficiarii proiectelor.</w:t>
      </w:r>
    </w:p>
    <w:p w14:paraId="626EE42F" w14:textId="77777777" w:rsidR="006C3944" w:rsidRPr="00150456" w:rsidRDefault="006C3944" w:rsidP="00984D04">
      <w:pPr>
        <w:spacing w:after="0"/>
        <w:jc w:val="both"/>
      </w:pPr>
      <w:r w:rsidRPr="00150456">
        <w:t>Temeiul prelucrării este constituit din cererea de finanţare, contractul de finanţare şi prevederile legale aplicabile. Astfel, pentru a facilita desfăşurarea activităţilor aflate în legătură cu cererea de finanţare şi contractul de finanţare, precum şi în vederea îndeplinirii obligaţiilor legale, comunicăm aceste date către autorităţi publice, terţi sau împuterniciţi.</w:t>
      </w:r>
    </w:p>
    <w:p w14:paraId="2A89A4F4" w14:textId="7A4C7C29" w:rsidR="006C3944" w:rsidRPr="00150456" w:rsidRDefault="006C3944" w:rsidP="00984D04">
      <w:pPr>
        <w:spacing w:after="0"/>
        <w:jc w:val="both"/>
      </w:pPr>
      <w:r w:rsidRPr="00150456">
        <w:rPr>
          <w:b/>
        </w:rPr>
        <w:t>d)</w:t>
      </w:r>
      <w:r w:rsidR="00984D04" w:rsidRPr="00150456">
        <w:rPr>
          <w:b/>
        </w:rPr>
        <w:t xml:space="preserve"> </w:t>
      </w:r>
      <w:r w:rsidRPr="00150456">
        <w:rPr>
          <w:b/>
        </w:rPr>
        <w:t>Destinatari ai datelor cu caracter personal</w:t>
      </w:r>
    </w:p>
    <w:p w14:paraId="7D89FC3A" w14:textId="77777777" w:rsidR="006C3944" w:rsidRPr="00150456" w:rsidRDefault="006C3944" w:rsidP="00984D04">
      <w:pPr>
        <w:spacing w:after="0"/>
        <w:jc w:val="both"/>
      </w:pPr>
      <w:r w:rsidRPr="00150456">
        <w:t>În fluxul de procesare şi stocare, datele cu caracter personal ar putea fi transferate, după caz, următoarelor categorii de destinatari:</w:t>
      </w:r>
    </w:p>
    <w:p w14:paraId="319E4A3D" w14:textId="77777777" w:rsidR="006C3944" w:rsidRPr="00150456" w:rsidRDefault="006C3944" w:rsidP="00984D04">
      <w:pPr>
        <w:spacing w:after="0"/>
        <w:jc w:val="both"/>
      </w:pPr>
      <w:r w:rsidRPr="00150456">
        <w:t>- furnizori, prestatori, terţi sau împuterniciţi implicaţi în mod direct sau indirect în procesele aferente scopurilor mai sus menţionate (furnizori de servicii IT, furnizori de servicii de consultanţă etc.);</w:t>
      </w:r>
    </w:p>
    <w:p w14:paraId="2092C1BB" w14:textId="77777777" w:rsidR="006C3944" w:rsidRPr="00150456" w:rsidRDefault="006C3944" w:rsidP="00984D04">
      <w:pPr>
        <w:spacing w:after="0"/>
        <w:jc w:val="both"/>
      </w:pPr>
      <w:r w:rsidRPr="00150456">
        <w:t>- operatori, titulari de drepturi, autorităţi publice abilitate de lege sau cu care AFM a încheiat protocoale de colaborare în scopul îndeplinirii atribuţiilor specifice conferite de legislaţia europeană şi naţională.</w:t>
      </w:r>
    </w:p>
    <w:p w14:paraId="7167510B" w14:textId="63442422" w:rsidR="006C3944" w:rsidRPr="00150456" w:rsidRDefault="006C3944" w:rsidP="00984D04">
      <w:pPr>
        <w:spacing w:after="0"/>
        <w:jc w:val="both"/>
      </w:pPr>
      <w:r w:rsidRPr="00150456">
        <w:rPr>
          <w:b/>
        </w:rPr>
        <w:t>e)</w:t>
      </w:r>
      <w:r w:rsidR="00984D04" w:rsidRPr="00150456">
        <w:rPr>
          <w:b/>
        </w:rPr>
        <w:t xml:space="preserve"> </w:t>
      </w:r>
      <w:r w:rsidRPr="00150456">
        <w:rPr>
          <w:b/>
        </w:rPr>
        <w:t>Perioada stocării datelor</w:t>
      </w:r>
    </w:p>
    <w:p w14:paraId="239D09AF" w14:textId="77777777" w:rsidR="006C3944" w:rsidRPr="00150456" w:rsidRDefault="006C3944" w:rsidP="00984D04">
      <w:pPr>
        <w:spacing w:after="0"/>
        <w:jc w:val="both"/>
      </w:pPr>
      <w:r w:rsidRPr="00150456">
        <w:t>Toate datele cu caracter personal colectate vor fi stocate numai atât timp cât este necesar, luând în considerare durata contractuală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6073BECD" w14:textId="482B1447" w:rsidR="006C3944" w:rsidRPr="00150456" w:rsidRDefault="006C3944" w:rsidP="00984D04">
      <w:pPr>
        <w:spacing w:after="0" w:line="240" w:lineRule="auto"/>
        <w:jc w:val="both"/>
      </w:pPr>
      <w:r w:rsidRPr="00150456">
        <w:rPr>
          <w:b/>
        </w:rPr>
        <w:t>f)</w:t>
      </w:r>
      <w:r w:rsidR="00984D04" w:rsidRPr="00150456">
        <w:rPr>
          <w:b/>
        </w:rPr>
        <w:t xml:space="preserve"> </w:t>
      </w:r>
      <w:r w:rsidRPr="00150456">
        <w:rPr>
          <w:b/>
        </w:rPr>
        <w:t>Drepturile persoanei vizate</w:t>
      </w:r>
    </w:p>
    <w:p w14:paraId="536BA9D8" w14:textId="77777777" w:rsidR="006C3944" w:rsidRPr="00150456" w:rsidRDefault="006C3944" w:rsidP="00984D04">
      <w:pPr>
        <w:spacing w:after="0" w:line="240" w:lineRule="auto"/>
        <w:jc w:val="both"/>
      </w:pPr>
      <w:r w:rsidRPr="00150456">
        <w:lastRenderedPageBreak/>
        <w:t>Persoanele vizate ale căror date cu caracter personal sunt colectate de către Administraţia Fondului pentru Mediu au următoarele drepturi, conform legislaţiei în domeniu:</w:t>
      </w:r>
    </w:p>
    <w:p w14:paraId="645FA878" w14:textId="77777777" w:rsidR="006C3944" w:rsidRPr="00150456" w:rsidRDefault="006C3944" w:rsidP="00984D04">
      <w:pPr>
        <w:spacing w:after="0" w:line="240" w:lineRule="auto"/>
        <w:jc w:val="both"/>
      </w:pPr>
      <w:r w:rsidRPr="00150456">
        <w:t>- dreptul de acces;</w:t>
      </w:r>
    </w:p>
    <w:p w14:paraId="44CEFE1A" w14:textId="77777777" w:rsidR="006C3944" w:rsidRPr="00150456" w:rsidRDefault="006C3944" w:rsidP="00984D04">
      <w:pPr>
        <w:spacing w:after="0" w:line="240" w:lineRule="auto"/>
        <w:jc w:val="both"/>
      </w:pPr>
      <w:r w:rsidRPr="00150456">
        <w:t>- dreptul la rectificarea datelor;</w:t>
      </w:r>
    </w:p>
    <w:p w14:paraId="53F7049C" w14:textId="77777777" w:rsidR="006C3944" w:rsidRPr="00150456" w:rsidRDefault="006C3944" w:rsidP="00984D04">
      <w:pPr>
        <w:spacing w:after="0" w:line="240" w:lineRule="auto"/>
        <w:jc w:val="both"/>
      </w:pPr>
      <w:r w:rsidRPr="00150456">
        <w:t>- dreptul la ştergerea datelor ("dreptul de a fi uitat");</w:t>
      </w:r>
    </w:p>
    <w:p w14:paraId="4678B45B" w14:textId="77777777" w:rsidR="006C3944" w:rsidRPr="00150456" w:rsidRDefault="006C3944" w:rsidP="00984D04">
      <w:pPr>
        <w:spacing w:after="0" w:line="240" w:lineRule="auto"/>
        <w:jc w:val="both"/>
      </w:pPr>
      <w:r w:rsidRPr="00150456">
        <w:t>- dreptul la restricţionarea prelucrării;</w:t>
      </w:r>
    </w:p>
    <w:p w14:paraId="1FABDF2D" w14:textId="77777777" w:rsidR="006C3944" w:rsidRPr="00150456" w:rsidRDefault="006C3944" w:rsidP="00984D04">
      <w:pPr>
        <w:spacing w:after="0" w:line="240" w:lineRule="auto"/>
        <w:jc w:val="both"/>
      </w:pPr>
      <w:r w:rsidRPr="00150456">
        <w:t>- dreptul la portabilitatea datelor;</w:t>
      </w:r>
    </w:p>
    <w:p w14:paraId="1F9D8C34" w14:textId="77777777" w:rsidR="006C3944" w:rsidRPr="00150456" w:rsidRDefault="006C3944" w:rsidP="00984D04">
      <w:pPr>
        <w:spacing w:after="0" w:line="240" w:lineRule="auto"/>
        <w:jc w:val="both"/>
      </w:pPr>
      <w:r w:rsidRPr="00150456">
        <w:t>- dreptul la opoziţie;</w:t>
      </w:r>
    </w:p>
    <w:p w14:paraId="7A186BF9" w14:textId="77777777" w:rsidR="006C3944" w:rsidRPr="00150456" w:rsidRDefault="006C3944" w:rsidP="00984D04">
      <w:pPr>
        <w:spacing w:after="0" w:line="240" w:lineRule="auto"/>
        <w:jc w:val="both"/>
      </w:pPr>
      <w:r w:rsidRPr="00150456">
        <w:t>- drepturi cu privire la procesul decizional individual automatizat, inclusiv crearea de profiluri;</w:t>
      </w:r>
    </w:p>
    <w:p w14:paraId="15F31B6E" w14:textId="77777777" w:rsidR="006C3944" w:rsidRPr="00150456" w:rsidRDefault="006C3944" w:rsidP="00984D04">
      <w:pPr>
        <w:spacing w:after="0" w:line="240" w:lineRule="auto"/>
        <w:jc w:val="both"/>
      </w:pPr>
      <w:r w:rsidRPr="00150456">
        <w:t>- dreptul la retragerea consimţământului în cazul prelucrării în scop de informare sau promovare;</w:t>
      </w:r>
    </w:p>
    <w:p w14:paraId="2A701B10" w14:textId="77777777" w:rsidR="006C3944" w:rsidRPr="00150456" w:rsidRDefault="006C3944" w:rsidP="00984D04">
      <w:pPr>
        <w:spacing w:after="0" w:line="240" w:lineRule="auto"/>
        <w:jc w:val="both"/>
      </w:pPr>
      <w:r w:rsidRPr="00150456">
        <w:t>- dreptul de a depune o plângere în faţa unei autorităţi de supraveghere a prelucrării datelor cu caracter personal;</w:t>
      </w:r>
    </w:p>
    <w:p w14:paraId="29CAEEF5" w14:textId="77777777" w:rsidR="006C3944" w:rsidRPr="00150456" w:rsidRDefault="006C3944" w:rsidP="00984D04">
      <w:pPr>
        <w:spacing w:after="0" w:line="240" w:lineRule="auto"/>
        <w:jc w:val="both"/>
      </w:pPr>
      <w:r w:rsidRPr="00150456">
        <w:t>- dreptul la o cale de atac judiciară;</w:t>
      </w:r>
    </w:p>
    <w:p w14:paraId="693E050B" w14:textId="77777777" w:rsidR="006C3944" w:rsidRPr="00150456" w:rsidRDefault="006C3944" w:rsidP="00984D04">
      <w:pPr>
        <w:spacing w:after="0" w:line="240" w:lineRule="auto"/>
        <w:jc w:val="both"/>
      </w:pPr>
      <w:r w:rsidRPr="00150456">
        <w:t>- dreptul de a fi notificate de către operator.</w:t>
      </w:r>
    </w:p>
    <w:p w14:paraId="6ABF8E24" w14:textId="527359CA" w:rsidR="002F7856" w:rsidRPr="00150456" w:rsidRDefault="006C3944" w:rsidP="00984D04">
      <w:pPr>
        <w:spacing w:after="240" w:line="240" w:lineRule="auto"/>
        <w:jc w:val="both"/>
      </w:pPr>
      <w:r w:rsidRPr="00150456">
        <w:t>Prin prezenta</w:t>
      </w:r>
      <w:r w:rsidR="00984D04" w:rsidRPr="00150456">
        <w:t>,</w:t>
      </w:r>
      <w:r w:rsidRPr="00150456">
        <w:t xml:space="preserve"> declar că am fost informat de către Administraţia Fondului pentru Mediu cu privire la prelucrarea datelor cu caracter personal.</w:t>
      </w:r>
    </w:p>
    <w:p w14:paraId="289A19F0" w14:textId="2EED23B4" w:rsidR="00F344D9" w:rsidRPr="00150456" w:rsidRDefault="00F344D9" w:rsidP="00F344D9">
      <w:pPr>
        <w:spacing w:after="0"/>
        <w:rPr>
          <w:b/>
          <w:bCs/>
          <w:i/>
          <w:iCs/>
        </w:rPr>
      </w:pPr>
      <w:r w:rsidRPr="00150456">
        <w:rPr>
          <w:b/>
          <w:bCs/>
          <w:i/>
          <w:iCs/>
        </w:rPr>
        <w:t xml:space="preserve">Solicitant </w:t>
      </w:r>
    </w:p>
    <w:p w14:paraId="211FDC6B" w14:textId="29D9EE5C" w:rsidR="00F344D9" w:rsidRPr="00150456" w:rsidRDefault="00F344D9" w:rsidP="00F344D9">
      <w:pPr>
        <w:spacing w:after="0"/>
        <w:rPr>
          <w:b/>
          <w:bCs/>
          <w:i/>
          <w:iCs/>
        </w:rPr>
      </w:pPr>
      <w:r w:rsidRPr="00150456">
        <w:rPr>
          <w:b/>
          <w:bCs/>
          <w:i/>
          <w:iCs/>
        </w:rPr>
        <w:t xml:space="preserve">Numele, prenumele </w:t>
      </w:r>
    </w:p>
    <w:p w14:paraId="5E57B3CF" w14:textId="77777777" w:rsidR="00F344D9" w:rsidRPr="00150456" w:rsidRDefault="00F344D9" w:rsidP="00F344D9">
      <w:pPr>
        <w:spacing w:after="0"/>
        <w:rPr>
          <w:b/>
          <w:bCs/>
          <w:i/>
          <w:iCs/>
        </w:rPr>
      </w:pPr>
      <w:r w:rsidRPr="00150456">
        <w:rPr>
          <w:b/>
          <w:bCs/>
          <w:i/>
          <w:iCs/>
        </w:rPr>
        <w:t xml:space="preserve">Semnătura </w:t>
      </w:r>
    </w:p>
    <w:p w14:paraId="203E6407" w14:textId="77777777" w:rsidR="00F344D9" w:rsidRPr="00150456" w:rsidRDefault="00F344D9" w:rsidP="002152F0">
      <w:pPr>
        <w:spacing w:after="0"/>
        <w:rPr>
          <w:b/>
          <w:bCs/>
        </w:rPr>
      </w:pPr>
    </w:p>
    <w:p w14:paraId="4FF2CC87" w14:textId="77777777" w:rsidR="00F344D9" w:rsidRPr="00150456" w:rsidRDefault="00F344D9" w:rsidP="00F344D9">
      <w:pPr>
        <w:spacing w:before="240" w:after="0"/>
        <w:rPr>
          <w:b/>
          <w:i/>
          <w:iCs/>
        </w:rPr>
      </w:pPr>
      <w:r w:rsidRPr="00150456">
        <w:rPr>
          <w:b/>
          <w:i/>
          <w:iCs/>
        </w:rPr>
        <w:t>Comitetul Olimpic și Sportiv Român</w:t>
      </w:r>
    </w:p>
    <w:p w14:paraId="309D37A0" w14:textId="77777777" w:rsidR="00F344D9" w:rsidRPr="00150456" w:rsidRDefault="00F344D9" w:rsidP="00F344D9">
      <w:pPr>
        <w:spacing w:after="0"/>
        <w:rPr>
          <w:b/>
          <w:bCs/>
          <w:i/>
          <w:iCs/>
        </w:rPr>
      </w:pPr>
      <w:r w:rsidRPr="00150456">
        <w:rPr>
          <w:b/>
          <w:bCs/>
          <w:i/>
          <w:iCs/>
        </w:rPr>
        <w:t>Numele, prenumele</w:t>
      </w:r>
    </w:p>
    <w:p w14:paraId="1A6BD423" w14:textId="77777777" w:rsidR="00F344D9" w:rsidRPr="00150456" w:rsidRDefault="00F344D9" w:rsidP="00F344D9">
      <w:pPr>
        <w:spacing w:after="0"/>
        <w:rPr>
          <w:b/>
          <w:bCs/>
          <w:i/>
          <w:iCs/>
        </w:rPr>
      </w:pPr>
      <w:r w:rsidRPr="00150456">
        <w:rPr>
          <w:b/>
          <w:bCs/>
          <w:i/>
          <w:iCs/>
        </w:rPr>
        <w:t xml:space="preserve">Semnătura </w:t>
      </w:r>
    </w:p>
    <w:p w14:paraId="78A45B3B" w14:textId="77777777" w:rsidR="00F344D9" w:rsidRPr="00150456" w:rsidRDefault="00F344D9" w:rsidP="00F344D9">
      <w:pPr>
        <w:spacing w:after="0"/>
        <w:jc w:val="both"/>
        <w:rPr>
          <w:b/>
          <w:bCs/>
        </w:rPr>
      </w:pPr>
    </w:p>
    <w:p w14:paraId="264420DC" w14:textId="77777777" w:rsidR="00F344D9" w:rsidRPr="00150456" w:rsidRDefault="00F344D9" w:rsidP="002152F0">
      <w:pPr>
        <w:spacing w:after="0"/>
        <w:rPr>
          <w:b/>
          <w:bCs/>
        </w:rPr>
      </w:pPr>
    </w:p>
    <w:p w14:paraId="7EEF37A3" w14:textId="77777777" w:rsidR="00F344D9" w:rsidRPr="00150456" w:rsidRDefault="00F344D9" w:rsidP="002152F0">
      <w:pPr>
        <w:spacing w:after="0"/>
        <w:rPr>
          <w:b/>
          <w:bCs/>
        </w:rPr>
      </w:pPr>
    </w:p>
    <w:p w14:paraId="54DD7C34" w14:textId="77777777" w:rsidR="00F344D9" w:rsidRPr="00150456" w:rsidRDefault="00F344D9" w:rsidP="002152F0">
      <w:pPr>
        <w:spacing w:after="0"/>
        <w:rPr>
          <w:b/>
          <w:bCs/>
        </w:rPr>
      </w:pPr>
    </w:p>
    <w:p w14:paraId="0FE0F2C2" w14:textId="47033CDF" w:rsidR="002302EE" w:rsidRPr="00150456" w:rsidRDefault="002302EE" w:rsidP="003D2A12">
      <w:pPr>
        <w:pStyle w:val="Heading1"/>
        <w:spacing w:before="0" w:after="0"/>
        <w:jc w:val="right"/>
        <w:rPr>
          <w:rFonts w:ascii="Times New Roman" w:hAnsi="Times New Roman" w:cs="Times New Roman"/>
          <w:i/>
          <w:iCs/>
          <w:color w:val="auto"/>
          <w:sz w:val="24"/>
          <w:szCs w:val="24"/>
          <w:shd w:val="clear" w:color="auto" w:fill="FFFFFF"/>
        </w:rPr>
      </w:pPr>
      <w:r w:rsidRPr="00150456">
        <w:rPr>
          <w:rFonts w:ascii="Times New Roman" w:hAnsi="Times New Roman" w:cs="Times New Roman"/>
          <w:i/>
          <w:iCs/>
          <w:color w:val="auto"/>
          <w:sz w:val="24"/>
          <w:szCs w:val="24"/>
          <w:shd w:val="clear" w:color="auto" w:fill="FFFFFF"/>
        </w:rPr>
        <w:t>ANEXA nr. 2 la ghid</w:t>
      </w:r>
    </w:p>
    <w:p w14:paraId="45B8F3A4" w14:textId="77777777" w:rsidR="002302EE" w:rsidRPr="00150456" w:rsidRDefault="002302EE" w:rsidP="00177753">
      <w:pPr>
        <w:spacing w:after="0"/>
        <w:jc w:val="both"/>
        <w:rPr>
          <w:b/>
        </w:rPr>
      </w:pPr>
    </w:p>
    <w:p w14:paraId="1AFA5022" w14:textId="77777777" w:rsidR="002302EE" w:rsidRPr="00150456" w:rsidRDefault="002302EE" w:rsidP="002302EE">
      <w:pPr>
        <w:spacing w:after="0"/>
        <w:jc w:val="center"/>
        <w:rPr>
          <w:b/>
        </w:rPr>
      </w:pPr>
    </w:p>
    <w:p w14:paraId="65134F63" w14:textId="77777777" w:rsidR="006D4E1C" w:rsidRPr="00150456" w:rsidRDefault="006C3944" w:rsidP="002302EE">
      <w:pPr>
        <w:spacing w:after="0"/>
        <w:jc w:val="center"/>
        <w:rPr>
          <w:b/>
        </w:rPr>
      </w:pPr>
      <w:r w:rsidRPr="00150456">
        <w:rPr>
          <w:b/>
        </w:rPr>
        <w:t xml:space="preserve">CONTRACT DE FINANŢARE </w:t>
      </w:r>
    </w:p>
    <w:p w14:paraId="0E08A539" w14:textId="4280DFB7" w:rsidR="006C3944" w:rsidRPr="00150456" w:rsidRDefault="006C3944" w:rsidP="002302EE">
      <w:pPr>
        <w:spacing w:after="0"/>
        <w:jc w:val="center"/>
        <w:rPr>
          <w:b/>
        </w:rPr>
      </w:pPr>
      <w:r w:rsidRPr="00150456">
        <w:rPr>
          <w:b/>
        </w:rPr>
        <w:t>nr. ......../.................</w:t>
      </w:r>
    </w:p>
    <w:p w14:paraId="552704D2" w14:textId="562FB1AA" w:rsidR="00F002CF" w:rsidRPr="00150456" w:rsidRDefault="00F002CF" w:rsidP="002302EE">
      <w:pPr>
        <w:pStyle w:val="ListParagraph"/>
        <w:numPr>
          <w:ilvl w:val="0"/>
          <w:numId w:val="8"/>
        </w:numPr>
        <w:spacing w:after="0"/>
        <w:jc w:val="center"/>
        <w:rPr>
          <w:b/>
        </w:rPr>
      </w:pPr>
      <w:r w:rsidRPr="00150456">
        <w:rPr>
          <w:b/>
        </w:rPr>
        <w:t>model orientativ -</w:t>
      </w:r>
    </w:p>
    <w:p w14:paraId="0B58DB97" w14:textId="77777777" w:rsidR="006C3944" w:rsidRPr="00150456" w:rsidRDefault="006C3944" w:rsidP="00177753">
      <w:pPr>
        <w:spacing w:after="0"/>
        <w:jc w:val="both"/>
      </w:pPr>
    </w:p>
    <w:p w14:paraId="7CB72FA1" w14:textId="77777777" w:rsidR="006C3944" w:rsidRPr="00150456" w:rsidRDefault="006C3944" w:rsidP="00177753">
      <w:pPr>
        <w:spacing w:after="240"/>
        <w:jc w:val="both"/>
      </w:pPr>
      <w:r w:rsidRPr="00150456">
        <w:t>Între părţile contractante:</w:t>
      </w:r>
    </w:p>
    <w:p w14:paraId="1AAB2EF9" w14:textId="77777777" w:rsidR="006C3944" w:rsidRPr="00150456" w:rsidRDefault="006C3944" w:rsidP="00177753">
      <w:pPr>
        <w:spacing w:after="240"/>
        <w:jc w:val="both"/>
      </w:pPr>
      <w:r w:rsidRPr="00150456">
        <w:t xml:space="preserve">Administraţia Fondului pentru Mediu, cu sediul în municipiul Bucureşti, Splaiul Independenţei nr. 294, corp A, sectorul 6, cod de identificare fiscală 14715650, cont nr. ..................., deschis la Trezoreria Sectorului 6 Bucureşti, reprezentată legal prin ................, preşedinte, în calitate de </w:t>
      </w:r>
      <w:r w:rsidRPr="00150456">
        <w:rPr>
          <w:b/>
          <w:bCs/>
        </w:rPr>
        <w:t>finanţator</w:t>
      </w:r>
      <w:r w:rsidRPr="00150456">
        <w:t xml:space="preserve">, denumită în continuare </w:t>
      </w:r>
      <w:r w:rsidRPr="00150456">
        <w:rPr>
          <w:i/>
        </w:rPr>
        <w:t>AFM</w:t>
      </w:r>
      <w:r w:rsidRPr="00150456">
        <w:t>,</w:t>
      </w:r>
    </w:p>
    <w:p w14:paraId="3435C71F" w14:textId="77777777" w:rsidR="006C3944" w:rsidRPr="00150456" w:rsidRDefault="006C3944" w:rsidP="00177753">
      <w:pPr>
        <w:spacing w:after="240"/>
        <w:jc w:val="both"/>
      </w:pPr>
      <w:r w:rsidRPr="00150456">
        <w:t>şi</w:t>
      </w:r>
    </w:p>
    <w:p w14:paraId="0E24C0BD" w14:textId="6AECE50D" w:rsidR="006C3944" w:rsidRPr="00150456" w:rsidRDefault="006C3944" w:rsidP="00177753">
      <w:pPr>
        <w:spacing w:after="240"/>
        <w:jc w:val="both"/>
      </w:pPr>
      <w:r w:rsidRPr="00150456">
        <w:rPr>
          <w:b/>
          <w:bCs/>
        </w:rPr>
        <w:t>beneficiarul</w:t>
      </w:r>
      <w:r w:rsidRPr="00150456">
        <w:t xml:space="preserve"> ................................., cu sediul în .................., cod de identificare fiscală ..........., cont nr. ................, deschis la ..................., reprezentat legal prin ...................., </w:t>
      </w:r>
    </w:p>
    <w:p w14:paraId="3302C949" w14:textId="77777777" w:rsidR="006C3944" w:rsidRPr="00150456" w:rsidRDefault="006C3944" w:rsidP="00177753">
      <w:pPr>
        <w:spacing w:after="240"/>
        <w:jc w:val="both"/>
      </w:pPr>
      <w:r w:rsidRPr="00150456">
        <w:t xml:space="preserve">a intervenit următorul contract de finanţare, denumit în continuare </w:t>
      </w:r>
      <w:r w:rsidRPr="00150456">
        <w:rPr>
          <w:i/>
        </w:rPr>
        <w:t>contract</w:t>
      </w:r>
      <w:r w:rsidRPr="00150456">
        <w:t>:</w:t>
      </w:r>
    </w:p>
    <w:p w14:paraId="09F454C4" w14:textId="3CEDE26F" w:rsidR="006C3944" w:rsidRPr="00150456" w:rsidRDefault="006C3944" w:rsidP="00177753">
      <w:pPr>
        <w:spacing w:after="0"/>
        <w:jc w:val="both"/>
      </w:pPr>
      <w:r w:rsidRPr="00150456">
        <w:rPr>
          <w:b/>
        </w:rPr>
        <w:lastRenderedPageBreak/>
        <w:t>Art. 1: Obiectul contractului</w:t>
      </w:r>
    </w:p>
    <w:p w14:paraId="7D649ACC" w14:textId="2D5E8BB1" w:rsidR="006C3944" w:rsidRPr="00150456" w:rsidRDefault="006C3944" w:rsidP="00552196">
      <w:pPr>
        <w:spacing w:after="0"/>
        <w:jc w:val="both"/>
      </w:pPr>
      <w:r w:rsidRPr="00150456">
        <w:t>1.</w:t>
      </w:r>
      <w:r w:rsidR="00AB18C3" w:rsidRPr="00150456">
        <w:t xml:space="preserve"> </w:t>
      </w:r>
      <w:r w:rsidRPr="00150456">
        <w:t xml:space="preserve">AFM acordă beneficiarului o finanţare nerambursabilă, denumită în continuare </w:t>
      </w:r>
      <w:r w:rsidRPr="00150456">
        <w:rPr>
          <w:i/>
        </w:rPr>
        <w:t>finanţare</w:t>
      </w:r>
      <w:r w:rsidRPr="00150456">
        <w:t xml:space="preserve">, în sumă de până la ............... lei, pentru realizarea proiectului </w:t>
      </w:r>
      <w:r w:rsidR="001D7399" w:rsidRPr="00150456">
        <w:t>„</w:t>
      </w:r>
      <w:r w:rsidRPr="00150456">
        <w:t>........................</w:t>
      </w:r>
      <w:r w:rsidR="001D7399" w:rsidRPr="00150456">
        <w:t>”</w:t>
      </w:r>
      <w:r w:rsidRPr="00150456">
        <w:t xml:space="preserve">, în cadrul </w:t>
      </w:r>
      <w:r w:rsidR="002F7856" w:rsidRPr="00150456">
        <w:t xml:space="preserve">Programului integrat de dezvoltare a infrastructurii sportive durabile pentru </w:t>
      </w:r>
      <w:r w:rsidR="00C13F9E" w:rsidRPr="00150456">
        <w:t>Festivalul Olimpic al Tineretului European 2027</w:t>
      </w:r>
      <w:r w:rsidR="002F7856" w:rsidRPr="00150456">
        <w:t>, pentru creșterea eficienței energetice a domeniului schiabil din România</w:t>
      </w:r>
      <w:r w:rsidRPr="00150456">
        <w:t>.</w:t>
      </w:r>
    </w:p>
    <w:p w14:paraId="17937BC6" w14:textId="33577DF6" w:rsidR="006C3944" w:rsidRPr="00150456" w:rsidRDefault="006C3944" w:rsidP="00552196">
      <w:pPr>
        <w:spacing w:after="0"/>
        <w:jc w:val="both"/>
      </w:pPr>
      <w:r w:rsidRPr="00150456">
        <w:t>2.</w:t>
      </w:r>
      <w:r w:rsidR="00AB18C3" w:rsidRPr="00150456">
        <w:t xml:space="preserve"> </w:t>
      </w:r>
      <w:r w:rsidRPr="00150456">
        <w:t xml:space="preserve">Finanţarea se acordă numai pentru cheltuielile eligibile prevăzute </w:t>
      </w:r>
      <w:r w:rsidR="003F75C5" w:rsidRPr="00150456">
        <w:t xml:space="preserve">în ghidul de finanțare </w:t>
      </w:r>
      <w:r w:rsidRPr="00150456">
        <w:t>şi numai în limita sumei prevăzute la pct. 1.</w:t>
      </w:r>
    </w:p>
    <w:p w14:paraId="6DAE3805" w14:textId="3E881E1C" w:rsidR="006C3944" w:rsidRPr="00150456" w:rsidRDefault="006C3944" w:rsidP="00552196">
      <w:pPr>
        <w:spacing w:after="0"/>
        <w:jc w:val="both"/>
      </w:pPr>
      <w:r w:rsidRPr="00150456">
        <w:t>3.</w:t>
      </w:r>
      <w:r w:rsidR="00AB18C3" w:rsidRPr="00150456">
        <w:t xml:space="preserve"> </w:t>
      </w:r>
      <w:r w:rsidRPr="00150456">
        <w:t>Cheltuielile proiectului sunt considerate eligibile dacă sunt îndeplinite următoarele criterii generale:</w:t>
      </w:r>
    </w:p>
    <w:p w14:paraId="4FA803F0" w14:textId="6F54628C" w:rsidR="006C3944" w:rsidRPr="00150456" w:rsidRDefault="006C3944" w:rsidP="00552196">
      <w:pPr>
        <w:spacing w:after="0"/>
        <w:jc w:val="both"/>
      </w:pPr>
      <w:r w:rsidRPr="00150456">
        <w:t>a)</w:t>
      </w:r>
      <w:r w:rsidR="00AB18C3" w:rsidRPr="00150456">
        <w:t xml:space="preserve"> </w:t>
      </w:r>
      <w:r w:rsidRPr="00150456">
        <w:t>sunt contractate după aprobarea cererii de finanţare şi realizate, recepţionate şi facturate după semnarea contractului şi pe perioada de execuţie a proiectului;</w:t>
      </w:r>
    </w:p>
    <w:p w14:paraId="0D921EFA" w14:textId="01AE5FC6" w:rsidR="006C3944" w:rsidRPr="00150456" w:rsidRDefault="006C3944" w:rsidP="00177753">
      <w:pPr>
        <w:spacing w:after="0"/>
        <w:jc w:val="both"/>
      </w:pPr>
      <w:r w:rsidRPr="00150456">
        <w:t>b)</w:t>
      </w:r>
      <w:r w:rsidR="00AB18C3" w:rsidRPr="00150456">
        <w:t xml:space="preserve"> </w:t>
      </w:r>
      <w:r w:rsidRPr="00150456">
        <w:t>sunt efectiv realizate conform documentelor depuse de beneficiar.</w:t>
      </w:r>
    </w:p>
    <w:p w14:paraId="39BB0F66" w14:textId="55F7FE89" w:rsidR="006C3944" w:rsidRPr="00150456" w:rsidRDefault="006C3944" w:rsidP="00177753">
      <w:pPr>
        <w:spacing w:after="0"/>
        <w:jc w:val="both"/>
      </w:pPr>
      <w:r w:rsidRPr="00150456">
        <w:rPr>
          <w:b/>
        </w:rPr>
        <w:t>Art. 2: Destinaţia finanţării</w:t>
      </w:r>
    </w:p>
    <w:p w14:paraId="584A86D5" w14:textId="52BC7318" w:rsidR="006C3944" w:rsidRPr="00150456" w:rsidRDefault="006C3944" w:rsidP="003F13AF">
      <w:pPr>
        <w:spacing w:after="0"/>
        <w:jc w:val="both"/>
      </w:pPr>
      <w:r w:rsidRPr="00150456">
        <w:t>1.</w:t>
      </w:r>
      <w:r w:rsidR="003F13AF" w:rsidRPr="00150456">
        <w:t xml:space="preserve"> </w:t>
      </w:r>
      <w:r w:rsidRPr="00150456">
        <w:t>Finanţarea se realizează din veniturile Fondului pentru mediu, obţinute din vânzarea certificatelor de emisii de gaze cu efect de seră, în limita creditelor bugetare prevăzute cu această destinaţie prin bugetul anual.</w:t>
      </w:r>
    </w:p>
    <w:p w14:paraId="3E237DDC" w14:textId="22983943" w:rsidR="006C3944" w:rsidRPr="00150456" w:rsidRDefault="006C3944" w:rsidP="003F13AF">
      <w:pPr>
        <w:spacing w:after="0"/>
        <w:jc w:val="both"/>
      </w:pPr>
      <w:r w:rsidRPr="00150456">
        <w:t>2.</w:t>
      </w:r>
      <w:r w:rsidR="003F13AF" w:rsidRPr="00150456">
        <w:t xml:space="preserve"> </w:t>
      </w:r>
      <w:r w:rsidRPr="00150456">
        <w:t>Finanţarea este acordată pentru realizarea proiectului, beneficiarul obligându-se să o utilizeze conform cererii de finanţare.</w:t>
      </w:r>
    </w:p>
    <w:p w14:paraId="05911852" w14:textId="7117A60E" w:rsidR="006C3944" w:rsidRPr="00150456" w:rsidRDefault="006C3944" w:rsidP="00433E75">
      <w:pPr>
        <w:spacing w:after="0"/>
        <w:jc w:val="both"/>
      </w:pPr>
      <w:r w:rsidRPr="00150456">
        <w:rPr>
          <w:b/>
        </w:rPr>
        <w:t>Art. 3: Valabilitatea contractului, durata de implementare şi perioada de monitorizare a proiectului</w:t>
      </w:r>
    </w:p>
    <w:p w14:paraId="2A5EB890" w14:textId="2E948A01" w:rsidR="006C3944" w:rsidRPr="00150456" w:rsidRDefault="006C3944" w:rsidP="003F13AF">
      <w:pPr>
        <w:spacing w:after="0"/>
        <w:jc w:val="both"/>
      </w:pPr>
      <w:r w:rsidRPr="00150456">
        <w:t>1.</w:t>
      </w:r>
      <w:r w:rsidR="003F13AF" w:rsidRPr="00150456">
        <w:t xml:space="preserve"> </w:t>
      </w:r>
      <w:r w:rsidRPr="00150456">
        <w:t xml:space="preserve">Contractul intră în vigoare la data semnării lui de către ambele părţi şi îşi încetează valabilitatea la împlinirea unui termen de </w:t>
      </w:r>
      <w:r w:rsidR="00F158F6" w:rsidRPr="00150456">
        <w:t>un an</w:t>
      </w:r>
      <w:r w:rsidRPr="00150456">
        <w:t xml:space="preserve"> de la data înregistrării la AFM a raportului de finalizare a proiectului întocmit de către beneficiar.</w:t>
      </w:r>
    </w:p>
    <w:p w14:paraId="0EDB3DB0" w14:textId="2D7EAEE3" w:rsidR="006C3944" w:rsidRPr="00150456" w:rsidRDefault="006C3944" w:rsidP="003F13AF">
      <w:pPr>
        <w:spacing w:after="0"/>
        <w:jc w:val="both"/>
      </w:pPr>
      <w:r w:rsidRPr="00150456">
        <w:t>2.</w:t>
      </w:r>
      <w:r w:rsidR="003F13AF" w:rsidRPr="00150456">
        <w:t xml:space="preserve"> </w:t>
      </w:r>
      <w:r w:rsidRPr="00150456">
        <w:t xml:space="preserve">Termenul de </w:t>
      </w:r>
      <w:r w:rsidR="00F158F6" w:rsidRPr="00150456">
        <w:t xml:space="preserve">un an </w:t>
      </w:r>
      <w:r w:rsidRPr="00150456">
        <w:t>prevăzut la pct. 1 constituie perioadă de monitorizare.</w:t>
      </w:r>
    </w:p>
    <w:p w14:paraId="4FCDAED9" w14:textId="635B223E" w:rsidR="006C3944" w:rsidRPr="00150456" w:rsidRDefault="006C3944" w:rsidP="003F13AF">
      <w:pPr>
        <w:spacing w:after="0"/>
        <w:jc w:val="both"/>
      </w:pPr>
      <w:r w:rsidRPr="00150456">
        <w:t>3.</w:t>
      </w:r>
      <w:r w:rsidR="00E11378" w:rsidRPr="00150456">
        <w:t xml:space="preserve"> </w:t>
      </w:r>
      <w:r w:rsidRPr="00150456">
        <w:t>Durata de implementare a proiectului este de până la 24 de luni de la data încheierii contractului.</w:t>
      </w:r>
    </w:p>
    <w:p w14:paraId="20B9AB74" w14:textId="668CABC7" w:rsidR="006C3944" w:rsidRPr="00150456" w:rsidRDefault="00E11378" w:rsidP="003F13AF">
      <w:pPr>
        <w:spacing w:after="0"/>
        <w:jc w:val="both"/>
      </w:pPr>
      <w:r w:rsidRPr="00150456">
        <w:t>4</w:t>
      </w:r>
      <w:r w:rsidR="006C3944" w:rsidRPr="00150456">
        <w:t>.</w:t>
      </w:r>
      <w:r w:rsidR="003F13AF" w:rsidRPr="00150456">
        <w:t xml:space="preserve"> </w:t>
      </w:r>
      <w:r w:rsidR="006C3944" w:rsidRPr="00150456">
        <w:t>În situaţii justificate, pe baza solicitării beneficiarului, durata de implementare a proiectului poate fi prelungită cu acordul AFM.</w:t>
      </w:r>
    </w:p>
    <w:p w14:paraId="0DF334D8" w14:textId="74E92172" w:rsidR="006C3944" w:rsidRPr="00150456" w:rsidRDefault="00E11378" w:rsidP="003F13AF">
      <w:pPr>
        <w:spacing w:after="0"/>
        <w:jc w:val="both"/>
      </w:pPr>
      <w:r w:rsidRPr="00150456">
        <w:t>5</w:t>
      </w:r>
      <w:r w:rsidR="006C3944" w:rsidRPr="00150456">
        <w:t>.</w:t>
      </w:r>
      <w:r w:rsidRPr="00150456">
        <w:t xml:space="preserve"> </w:t>
      </w:r>
      <w:r w:rsidR="006C3944" w:rsidRPr="00150456">
        <w:t xml:space="preserve">Contractul de finanţare îşi încetează valabilitatea la împlinirea unui termen de </w:t>
      </w:r>
      <w:r w:rsidR="00B537E2" w:rsidRPr="00150456">
        <w:t>12</w:t>
      </w:r>
      <w:r w:rsidR="006C3944" w:rsidRPr="00150456">
        <w:t xml:space="preserve"> luni calculat de la intrarea în vigoare a contractului de finanţare, dacă beneficiarul nu depune înăuntrul acestui termen cerere de decontare.</w:t>
      </w:r>
    </w:p>
    <w:p w14:paraId="22184CEA" w14:textId="110EE68D" w:rsidR="006C3944" w:rsidRPr="00150456" w:rsidRDefault="006C3944" w:rsidP="00177753">
      <w:pPr>
        <w:spacing w:after="0"/>
        <w:jc w:val="both"/>
      </w:pPr>
      <w:r w:rsidRPr="00150456">
        <w:rPr>
          <w:b/>
        </w:rPr>
        <w:t xml:space="preserve">Art. </w:t>
      </w:r>
      <w:r w:rsidR="00FF6A96" w:rsidRPr="00150456">
        <w:rPr>
          <w:b/>
        </w:rPr>
        <w:t>4</w:t>
      </w:r>
      <w:r w:rsidRPr="00150456">
        <w:rPr>
          <w:b/>
        </w:rPr>
        <w:t>: Obligaţiile beneficiarului</w:t>
      </w:r>
    </w:p>
    <w:p w14:paraId="194B7A30" w14:textId="77777777" w:rsidR="006C3944" w:rsidRPr="00150456" w:rsidRDefault="006C3944" w:rsidP="00177753">
      <w:pPr>
        <w:spacing w:after="0"/>
        <w:jc w:val="both"/>
      </w:pPr>
      <w:r w:rsidRPr="00150456">
        <w:t>Beneficiarul are următoarele obligaţii:</w:t>
      </w:r>
    </w:p>
    <w:p w14:paraId="7F9B3A5B" w14:textId="38316A5E" w:rsidR="006C3944" w:rsidRPr="00150456" w:rsidRDefault="006C3944" w:rsidP="00627AAE">
      <w:pPr>
        <w:pStyle w:val="ListParagraph"/>
        <w:numPr>
          <w:ilvl w:val="0"/>
          <w:numId w:val="44"/>
        </w:numPr>
        <w:spacing w:after="0"/>
        <w:jc w:val="both"/>
      </w:pPr>
      <w:r w:rsidRPr="00150456">
        <w:t>să depună cererile de decontare, fără a depăşi durata de implementare a proiectului;</w:t>
      </w:r>
    </w:p>
    <w:p w14:paraId="011ABABC" w14:textId="7D47EBB5" w:rsidR="006C3944" w:rsidRPr="00150456" w:rsidRDefault="006C3944" w:rsidP="00627AAE">
      <w:pPr>
        <w:pStyle w:val="ListParagraph"/>
        <w:numPr>
          <w:ilvl w:val="0"/>
          <w:numId w:val="44"/>
        </w:numPr>
        <w:spacing w:after="0"/>
        <w:jc w:val="both"/>
      </w:pPr>
      <w:r w:rsidRPr="00150456">
        <w:t>să folosească finanţarea numai în scopul şi în condiţiile în care a fost acordată;</w:t>
      </w:r>
    </w:p>
    <w:p w14:paraId="69B0877F" w14:textId="5194FB07" w:rsidR="006C3944" w:rsidRPr="00150456" w:rsidRDefault="006C3944" w:rsidP="00627AAE">
      <w:pPr>
        <w:pStyle w:val="ListParagraph"/>
        <w:numPr>
          <w:ilvl w:val="0"/>
          <w:numId w:val="44"/>
        </w:numPr>
        <w:spacing w:after="0"/>
        <w:jc w:val="both"/>
      </w:pPr>
      <w:r w:rsidRPr="00150456">
        <w:t xml:space="preserve">să asigure executarea proiectului cu diligenţa necesară şi eficienţă, în conformitate cu prezentul contract, cu ghidul de finanţare a </w:t>
      </w:r>
      <w:r w:rsidR="002F7856" w:rsidRPr="00150456">
        <w:t>p</w:t>
      </w:r>
      <w:r w:rsidRPr="00150456">
        <w:t>rogramului, precum şi cu legislaţia în vigoare şi standardele de mediu aplicabile;</w:t>
      </w:r>
    </w:p>
    <w:p w14:paraId="344B0840" w14:textId="125C769F" w:rsidR="006C3944" w:rsidRPr="00150456" w:rsidRDefault="006C3944" w:rsidP="00627AAE">
      <w:pPr>
        <w:pStyle w:val="ListParagraph"/>
        <w:numPr>
          <w:ilvl w:val="0"/>
          <w:numId w:val="44"/>
        </w:numPr>
        <w:spacing w:after="0"/>
        <w:jc w:val="both"/>
      </w:pPr>
      <w:r w:rsidRPr="00150456">
        <w:t>să respecte prevederile legislaţiei în vigoare privind achiziţiile publice, pentru achiziţionarea de bunuri, servicii sau lucrări din finanţarea acordată;</w:t>
      </w:r>
    </w:p>
    <w:p w14:paraId="3D88556B" w14:textId="5ECA51E0" w:rsidR="006C3944" w:rsidRPr="00150456" w:rsidRDefault="006C3944" w:rsidP="00627AAE">
      <w:pPr>
        <w:pStyle w:val="ListParagraph"/>
        <w:numPr>
          <w:ilvl w:val="0"/>
          <w:numId w:val="44"/>
        </w:numPr>
        <w:spacing w:after="0"/>
        <w:jc w:val="both"/>
      </w:pPr>
      <w:r w:rsidRPr="00150456">
        <w:t>la întocmirea documentaţiei de achiziţie publică, să includă şi cerinţele tehnice minime prevăzute la art. 11 din ghidul de finanţare;</w:t>
      </w:r>
    </w:p>
    <w:p w14:paraId="1F57364B" w14:textId="3D593D3F" w:rsidR="006C3944" w:rsidRPr="00150456" w:rsidRDefault="006C3944" w:rsidP="00627AAE">
      <w:pPr>
        <w:pStyle w:val="ListParagraph"/>
        <w:numPr>
          <w:ilvl w:val="0"/>
          <w:numId w:val="44"/>
        </w:numPr>
        <w:spacing w:after="0"/>
        <w:jc w:val="both"/>
      </w:pPr>
      <w:r w:rsidRPr="00150456">
        <w:t xml:space="preserve">să menţină funcţională investiţia realizată în cadrul </w:t>
      </w:r>
      <w:r w:rsidR="002F7856" w:rsidRPr="00150456">
        <w:t>p</w:t>
      </w:r>
      <w:r w:rsidRPr="00150456">
        <w:t xml:space="preserve">rogramului pentru o perioadă de cel puţin </w:t>
      </w:r>
      <w:r w:rsidR="00F158F6" w:rsidRPr="00150456">
        <w:t xml:space="preserve">un an </w:t>
      </w:r>
      <w:r w:rsidRPr="00150456">
        <w:t>de la data depunerii raportului de finalizare;</w:t>
      </w:r>
    </w:p>
    <w:p w14:paraId="6FCA971C" w14:textId="4EDBABCC" w:rsidR="006C3944" w:rsidRPr="00150456" w:rsidRDefault="006C3944" w:rsidP="00627AAE">
      <w:pPr>
        <w:pStyle w:val="ListParagraph"/>
        <w:numPr>
          <w:ilvl w:val="0"/>
          <w:numId w:val="44"/>
        </w:numPr>
        <w:spacing w:after="0"/>
        <w:jc w:val="both"/>
      </w:pPr>
      <w:r w:rsidRPr="00150456">
        <w:t>să furnizeze şi să transmită AFM orice informaţie sau documente relevante pentru prezentul contract, solicitate în mod rezonabil de către aceasta, în termen de maximum 7 zile de la solicitare;</w:t>
      </w:r>
    </w:p>
    <w:p w14:paraId="4A141265" w14:textId="3495014C" w:rsidR="006C3944" w:rsidRPr="00150456" w:rsidRDefault="006C3944" w:rsidP="00627AAE">
      <w:pPr>
        <w:pStyle w:val="ListParagraph"/>
        <w:numPr>
          <w:ilvl w:val="0"/>
          <w:numId w:val="44"/>
        </w:numPr>
        <w:spacing w:after="0"/>
        <w:jc w:val="both"/>
      </w:pPr>
      <w:r w:rsidRPr="00150456">
        <w:t>să permită reprezentanţilor AFM şi ai instituţiilor/autorităţilor cu atribuţii de verificare şi/sau control accesul la amplasamentul proiectului, în vederea verificării respectării obligaţiilor asumate în realizarea investiţiei;</w:t>
      </w:r>
    </w:p>
    <w:p w14:paraId="7F128507" w14:textId="4922B5D5" w:rsidR="006C3944" w:rsidRPr="00150456" w:rsidRDefault="006C3944" w:rsidP="00627AAE">
      <w:pPr>
        <w:pStyle w:val="ListParagraph"/>
        <w:numPr>
          <w:ilvl w:val="0"/>
          <w:numId w:val="44"/>
        </w:numPr>
        <w:spacing w:after="0"/>
        <w:jc w:val="both"/>
      </w:pPr>
      <w:r w:rsidRPr="00150456">
        <w:lastRenderedPageBreak/>
        <w:t xml:space="preserve">să întocmească şi să transmită AFM, în termen de 30 de zile de la efectuarea plăţii ultimei cereri de decontare, un raport de finalizare privind realizarea proiectului, conform modelului prevăzut în anexa nr. </w:t>
      </w:r>
      <w:r w:rsidR="00242575" w:rsidRPr="00150456">
        <w:t>3</w:t>
      </w:r>
      <w:r w:rsidRPr="00150456">
        <w:t xml:space="preserve"> la</w:t>
      </w:r>
      <w:r w:rsidR="00F007B9" w:rsidRPr="00150456">
        <w:t xml:space="preserve"> ghidul de finanțare</w:t>
      </w:r>
      <w:r w:rsidR="00242575" w:rsidRPr="00150456">
        <w:t>, precum și raport anual de monitorizare</w:t>
      </w:r>
      <w:r w:rsidRPr="00150456">
        <w:t>;</w:t>
      </w:r>
    </w:p>
    <w:p w14:paraId="563B572D" w14:textId="0CACB52B" w:rsidR="006C3944" w:rsidRPr="00150456" w:rsidRDefault="006C3944" w:rsidP="00627AAE">
      <w:pPr>
        <w:pStyle w:val="ListParagraph"/>
        <w:numPr>
          <w:ilvl w:val="0"/>
          <w:numId w:val="44"/>
        </w:numPr>
        <w:spacing w:after="0"/>
        <w:jc w:val="both"/>
      </w:pPr>
      <w:r w:rsidRPr="00150456">
        <w:t>să notifice AFM şi să prezinte documentele corespunzătoare în termen de 7 zile de la apariţia următoarelor situaţii:</w:t>
      </w:r>
    </w:p>
    <w:p w14:paraId="3D8C31FD" w14:textId="05AB9B93" w:rsidR="006C3944" w:rsidRPr="00150456" w:rsidRDefault="006C3944" w:rsidP="00627AAE">
      <w:pPr>
        <w:pStyle w:val="ListParagraph"/>
        <w:numPr>
          <w:ilvl w:val="0"/>
          <w:numId w:val="45"/>
        </w:numPr>
        <w:spacing w:after="0"/>
        <w:jc w:val="both"/>
      </w:pPr>
      <w:r w:rsidRPr="00150456">
        <w:t>modificări ale formei juridice de deţinere a terenului pe care se implementează proiectul, modificări ale atributelor de identificare, modificări cu privire la informaţiile furnizate AFM în cererea de finanţare sau pe parcursul derulării prezentului contract;</w:t>
      </w:r>
    </w:p>
    <w:p w14:paraId="46668C2E" w14:textId="70D91CC6" w:rsidR="006C3944" w:rsidRPr="00150456" w:rsidRDefault="006C3944" w:rsidP="00627AAE">
      <w:pPr>
        <w:pStyle w:val="ListParagraph"/>
        <w:numPr>
          <w:ilvl w:val="0"/>
          <w:numId w:val="45"/>
        </w:numPr>
        <w:spacing w:after="0"/>
        <w:jc w:val="both"/>
      </w:pPr>
      <w:r w:rsidRPr="00150456">
        <w:t>criza financiară, deschiderea procedurii de insolvenţă, executarea silită sau oricare altă procedură similară;</w:t>
      </w:r>
    </w:p>
    <w:p w14:paraId="671C8F4F" w14:textId="3F4E00CA" w:rsidR="006C3944" w:rsidRPr="00150456" w:rsidRDefault="006C3944" w:rsidP="00627AAE">
      <w:pPr>
        <w:pStyle w:val="ListParagraph"/>
        <w:numPr>
          <w:ilvl w:val="0"/>
          <w:numId w:val="44"/>
        </w:numPr>
        <w:spacing w:after="0"/>
        <w:jc w:val="both"/>
      </w:pPr>
      <w:r w:rsidRPr="00150456">
        <w:t>să suporte toate taxele, comisioanele, cheltuielile profesionale şi orice alte cheltuieli ocazionate de pregătirea, încheierea, executarea, punerea în aplicare şi terminarea prezentului contract şi a tuturor documentelor şi activităţilor aferente, altele decât cele finanţate de AFM;</w:t>
      </w:r>
    </w:p>
    <w:p w14:paraId="5C54F2FB" w14:textId="267E5741" w:rsidR="006C3944" w:rsidRPr="00150456" w:rsidRDefault="006C3944" w:rsidP="00627AAE">
      <w:pPr>
        <w:pStyle w:val="ListParagraph"/>
        <w:numPr>
          <w:ilvl w:val="0"/>
          <w:numId w:val="44"/>
        </w:numPr>
        <w:spacing w:after="0"/>
        <w:jc w:val="both"/>
      </w:pPr>
      <w:r w:rsidRPr="00150456">
        <w:t>să monteze în locaţia de implementare un panou informativ, conform prevederilor ghidului de finanţare;</w:t>
      </w:r>
    </w:p>
    <w:p w14:paraId="41FA69F0" w14:textId="4CAB6BD9" w:rsidR="006C3944" w:rsidRPr="00150456" w:rsidRDefault="006C3944" w:rsidP="00627AAE">
      <w:pPr>
        <w:pStyle w:val="ListParagraph"/>
        <w:numPr>
          <w:ilvl w:val="0"/>
          <w:numId w:val="44"/>
        </w:numPr>
        <w:spacing w:after="0"/>
        <w:jc w:val="both"/>
      </w:pPr>
      <w:r w:rsidRPr="00150456">
        <w:t>să permită personalului AFM accesul la sediul acestuia în vederea verificării proiectului;</w:t>
      </w:r>
    </w:p>
    <w:p w14:paraId="3EBF0576" w14:textId="328F685C" w:rsidR="006C3944" w:rsidRPr="00150456" w:rsidRDefault="006C3944" w:rsidP="00627AAE">
      <w:pPr>
        <w:pStyle w:val="ListParagraph"/>
        <w:numPr>
          <w:ilvl w:val="0"/>
          <w:numId w:val="44"/>
        </w:numPr>
        <w:spacing w:after="0"/>
        <w:jc w:val="both"/>
      </w:pPr>
      <w:r w:rsidRPr="00150456">
        <w:t>să nu desfăşoare sau să nu influenţeze vreo activitate economică [în sensul prevăzut în Comunicarea Comisiei privind noţiunea de ajutor de stat astfel cum este menţionată la art. 107 alin. (1) din Tratatul privind funcţionarea Uniunii Europene], direct sau indirect, prin sau ca o consecinţă a implementării proiectului, pe perioada de viaţă a activelor finanţate;</w:t>
      </w:r>
    </w:p>
    <w:p w14:paraId="034B0B83" w14:textId="0E302EDA" w:rsidR="006C3944" w:rsidRPr="00150456" w:rsidRDefault="006C3944" w:rsidP="00627AAE">
      <w:pPr>
        <w:pStyle w:val="ListParagraph"/>
        <w:numPr>
          <w:ilvl w:val="0"/>
          <w:numId w:val="44"/>
        </w:numPr>
        <w:spacing w:after="0"/>
        <w:jc w:val="both"/>
      </w:pPr>
      <w:r w:rsidRPr="00150456">
        <w:t xml:space="preserve">să păstreze documentele transmise în vederea acceptării în cadrul </w:t>
      </w:r>
      <w:r w:rsidR="002F7856" w:rsidRPr="00150456">
        <w:t>p</w:t>
      </w:r>
      <w:r w:rsidRPr="00150456">
        <w:t>rogramului, conform legii, şi să le prezinte la solicitarea AFM;</w:t>
      </w:r>
    </w:p>
    <w:p w14:paraId="72DEB436" w14:textId="407DC7E4" w:rsidR="006C3944" w:rsidRPr="00150456" w:rsidRDefault="006C3944" w:rsidP="00627AAE">
      <w:pPr>
        <w:pStyle w:val="ListParagraph"/>
        <w:numPr>
          <w:ilvl w:val="0"/>
          <w:numId w:val="44"/>
        </w:numPr>
        <w:spacing w:after="0"/>
        <w:jc w:val="both"/>
      </w:pPr>
      <w:r w:rsidRPr="00150456">
        <w:t>anual, până la data de 15 ianuarie, dar nu mai târziu de data depunerii ultimei cereri de decontare în cazul anului în care se finalizează implementarea proiectului, să transmită AFM:</w:t>
      </w:r>
    </w:p>
    <w:p w14:paraId="64B475D3" w14:textId="50EB6152" w:rsidR="006C3944" w:rsidRPr="00150456" w:rsidRDefault="006C3944" w:rsidP="00627AAE">
      <w:pPr>
        <w:pStyle w:val="ListParagraph"/>
        <w:numPr>
          <w:ilvl w:val="0"/>
          <w:numId w:val="46"/>
        </w:numPr>
        <w:spacing w:after="0"/>
        <w:jc w:val="both"/>
      </w:pPr>
      <w:r w:rsidRPr="00150456">
        <w:t>actele administrative/documentele emise de către structura teritorială a Curţii de Conturi şi/sau alte autorităţi cu atribuţii de control în legătură cu proiectul finanţat în baza prezentului contract, dacă au fost realizate astfel de controale;</w:t>
      </w:r>
    </w:p>
    <w:p w14:paraId="7A190361" w14:textId="40511435" w:rsidR="006C3944" w:rsidRPr="00150456" w:rsidRDefault="006C3944" w:rsidP="00627AAE">
      <w:pPr>
        <w:pStyle w:val="ListParagraph"/>
        <w:numPr>
          <w:ilvl w:val="0"/>
          <w:numId w:val="46"/>
        </w:numPr>
        <w:spacing w:after="0"/>
        <w:jc w:val="both"/>
      </w:pPr>
      <w:r w:rsidRPr="00150456">
        <w:t xml:space="preserve">actele administrative/documentele emise de către beneficiar în aplicarea deciziilor/măsurilor dispuse prin actele/documentele prevăzute la </w:t>
      </w:r>
      <w:r w:rsidR="0082571C" w:rsidRPr="00150456">
        <w:t>lit. a)</w:t>
      </w:r>
      <w:r w:rsidRPr="00150456">
        <w:t>, precum şi stadiul măsurilor adoptate de către persoanele responsabilizate, dacă au fost emise;</w:t>
      </w:r>
    </w:p>
    <w:p w14:paraId="2CA39760" w14:textId="42455288" w:rsidR="006C3944" w:rsidRPr="00150456" w:rsidRDefault="006C3944" w:rsidP="00627AAE">
      <w:pPr>
        <w:pStyle w:val="ListParagraph"/>
        <w:numPr>
          <w:ilvl w:val="0"/>
          <w:numId w:val="46"/>
        </w:numPr>
        <w:spacing w:after="0"/>
        <w:jc w:val="both"/>
      </w:pPr>
      <w:r w:rsidRPr="00150456">
        <w:t xml:space="preserve">date şi informaţii detaliate cu privire la cheltuielile stabilite prin actele administrative/documentele prevăzute la </w:t>
      </w:r>
      <w:r w:rsidR="0082571C" w:rsidRPr="00150456">
        <w:t xml:space="preserve">lit. a), </w:t>
      </w:r>
      <w:r w:rsidRPr="00150456">
        <w:t>ca fiind neeligibile sau nejustificate, precum şi eventualele sume care se impune a fi recuperate de la executanţii de lucrări, furnizorii de bunuri şi/sau servicii ori alte terţe persoane, în legătură cu proiectul finanţat în baza prezentului contract;</w:t>
      </w:r>
    </w:p>
    <w:p w14:paraId="79CDA590" w14:textId="0909F7F2" w:rsidR="006C3944" w:rsidRPr="00150456" w:rsidRDefault="006C3944" w:rsidP="00627AAE">
      <w:pPr>
        <w:pStyle w:val="ListParagraph"/>
        <w:numPr>
          <w:ilvl w:val="0"/>
          <w:numId w:val="44"/>
        </w:numPr>
        <w:spacing w:after="0"/>
        <w:jc w:val="both"/>
      </w:pPr>
      <w:r w:rsidRPr="00150456">
        <w:t>să transmită AFM, la finalul perioadei de monitorizare stipulate în contract, un raport final de monitorizare cu informaţii referitoare la activitatea desfăşurată, în formatul solicitat de AFM;</w:t>
      </w:r>
    </w:p>
    <w:p w14:paraId="6155910D" w14:textId="38D83F67" w:rsidR="006C3944" w:rsidRPr="00150456" w:rsidRDefault="006C3944" w:rsidP="00627AAE">
      <w:pPr>
        <w:pStyle w:val="ListParagraph"/>
        <w:numPr>
          <w:ilvl w:val="0"/>
          <w:numId w:val="44"/>
        </w:numPr>
        <w:spacing w:after="0"/>
        <w:jc w:val="both"/>
      </w:pPr>
      <w:r w:rsidRPr="00150456">
        <w:t>să depună o cerere de decontare în termen de cel mult 12 luni calculate de la intrarea în vigoare a prezentului contract.</w:t>
      </w:r>
    </w:p>
    <w:p w14:paraId="6D67688B" w14:textId="79F18421" w:rsidR="006C3944" w:rsidRPr="00150456" w:rsidRDefault="006C3944" w:rsidP="00177753">
      <w:pPr>
        <w:spacing w:after="0"/>
        <w:jc w:val="both"/>
      </w:pPr>
      <w:r w:rsidRPr="00150456">
        <w:rPr>
          <w:b/>
        </w:rPr>
        <w:t xml:space="preserve">Art. </w:t>
      </w:r>
      <w:r w:rsidR="00FF6A96" w:rsidRPr="00150456">
        <w:rPr>
          <w:b/>
        </w:rPr>
        <w:t>5</w:t>
      </w:r>
      <w:r w:rsidRPr="00150456">
        <w:rPr>
          <w:b/>
        </w:rPr>
        <w:t>: Obligaţiile AFM</w:t>
      </w:r>
    </w:p>
    <w:p w14:paraId="3322A04C" w14:textId="77777777" w:rsidR="006C3944" w:rsidRPr="00150456" w:rsidRDefault="006C3944" w:rsidP="00177753">
      <w:pPr>
        <w:spacing w:after="0"/>
        <w:jc w:val="both"/>
      </w:pPr>
      <w:r w:rsidRPr="00150456">
        <w:t>AFM are următoarele obligaţii:</w:t>
      </w:r>
    </w:p>
    <w:p w14:paraId="526C4A91" w14:textId="5E2E3648" w:rsidR="006C3944" w:rsidRPr="00150456" w:rsidRDefault="006C3944" w:rsidP="00C57D0B">
      <w:pPr>
        <w:spacing w:after="0"/>
        <w:jc w:val="both"/>
      </w:pPr>
      <w:r w:rsidRPr="00150456">
        <w:t>1.</w:t>
      </w:r>
      <w:r w:rsidR="00C57D0B" w:rsidRPr="00150456">
        <w:t xml:space="preserve"> </w:t>
      </w:r>
      <w:r w:rsidRPr="00150456">
        <w:t>să asigure finanţarea proiectului în condiţiile menţionate în prezentul contract, în limita fondurilor disponibile alocate pentru categoria de proiecte din care face parte, cuprinse în bugetul anual al Fondului pentru mediu;</w:t>
      </w:r>
    </w:p>
    <w:p w14:paraId="1F75770B" w14:textId="2DE55D1F" w:rsidR="006C3944" w:rsidRPr="00150456" w:rsidRDefault="006C3944" w:rsidP="00C57D0B">
      <w:pPr>
        <w:spacing w:after="0"/>
        <w:jc w:val="both"/>
      </w:pPr>
      <w:r w:rsidRPr="00150456">
        <w:t>2.</w:t>
      </w:r>
      <w:r w:rsidR="00C57D0B" w:rsidRPr="00150456">
        <w:t xml:space="preserve"> </w:t>
      </w:r>
      <w:r w:rsidRPr="00150456">
        <w:t>să pună la dispoziţia beneficiarului informaţiile legate de finanţare.</w:t>
      </w:r>
    </w:p>
    <w:p w14:paraId="45F6F3C0" w14:textId="20B9D8A8" w:rsidR="006C3944" w:rsidRPr="00150456" w:rsidRDefault="006C3944" w:rsidP="00177753">
      <w:pPr>
        <w:spacing w:after="0"/>
        <w:jc w:val="both"/>
      </w:pPr>
      <w:r w:rsidRPr="00150456">
        <w:rPr>
          <w:b/>
        </w:rPr>
        <w:t xml:space="preserve">Art. </w:t>
      </w:r>
      <w:r w:rsidR="00FF6A96" w:rsidRPr="00150456">
        <w:rPr>
          <w:b/>
        </w:rPr>
        <w:t>6</w:t>
      </w:r>
      <w:r w:rsidRPr="00150456">
        <w:rPr>
          <w:b/>
        </w:rPr>
        <w:t>: Cazuri de culpă</w:t>
      </w:r>
    </w:p>
    <w:p w14:paraId="2DF1DD99" w14:textId="5332367E" w:rsidR="006C3944" w:rsidRPr="00150456" w:rsidRDefault="006C3944" w:rsidP="00C57D0B">
      <w:pPr>
        <w:spacing w:after="0"/>
        <w:jc w:val="both"/>
      </w:pPr>
      <w:r w:rsidRPr="00150456">
        <w:lastRenderedPageBreak/>
        <w:t>1.</w:t>
      </w:r>
      <w:r w:rsidR="00C57D0B" w:rsidRPr="00150456">
        <w:t xml:space="preserve"> </w:t>
      </w:r>
      <w:r w:rsidRPr="00150456">
        <w:t>Nerespectarea de către beneficiar a oricăreia dintre obligaţiile sale asumate prin prezentul contract ori care îi revin conform ghidului de finanţare constituie caz de culpă.</w:t>
      </w:r>
    </w:p>
    <w:p w14:paraId="4CA7718D" w14:textId="48615D82" w:rsidR="006C3944" w:rsidRPr="00150456" w:rsidRDefault="006C3944" w:rsidP="00C57D0B">
      <w:pPr>
        <w:spacing w:after="0"/>
        <w:jc w:val="both"/>
      </w:pPr>
      <w:r w:rsidRPr="00150456">
        <w:t>2.</w:t>
      </w:r>
      <w:r w:rsidR="00C57D0B" w:rsidRPr="00150456">
        <w:t xml:space="preserve"> </w:t>
      </w:r>
      <w:r w:rsidRPr="00150456">
        <w:t>Constituie caz de culpă şi următoarele fapte ale beneficiarului:</w:t>
      </w:r>
    </w:p>
    <w:p w14:paraId="4EBC1C38" w14:textId="5A4D26FB" w:rsidR="006C3944" w:rsidRPr="00150456" w:rsidRDefault="006C3944" w:rsidP="00C57D0B">
      <w:pPr>
        <w:spacing w:after="0"/>
        <w:jc w:val="both"/>
      </w:pPr>
      <w:r w:rsidRPr="00150456">
        <w:t>a)</w:t>
      </w:r>
      <w:r w:rsidR="00C57D0B" w:rsidRPr="00150456">
        <w:t xml:space="preserve"> </w:t>
      </w:r>
      <w:r w:rsidRPr="00150456">
        <w:t>face declaraţii false sau incomplete pentru a obţine finanţarea prevăzută în contract;</w:t>
      </w:r>
    </w:p>
    <w:p w14:paraId="21935CB3" w14:textId="5CDD5475" w:rsidR="006C3944" w:rsidRPr="00150456" w:rsidRDefault="006C3944" w:rsidP="00C57D0B">
      <w:pPr>
        <w:spacing w:after="0"/>
        <w:jc w:val="both"/>
      </w:pPr>
      <w:r w:rsidRPr="00150456">
        <w:t>b)</w:t>
      </w:r>
      <w:r w:rsidR="00C57D0B" w:rsidRPr="00150456">
        <w:t xml:space="preserve"> </w:t>
      </w:r>
      <w:r w:rsidRPr="00150456">
        <w:t>comite nereguli de ordin financiar sau acte de corupţie în legătură cu proiectul, stabilite printr-o hotărâre judecătorească definitivă;</w:t>
      </w:r>
    </w:p>
    <w:p w14:paraId="2D57F607" w14:textId="31FDEE36" w:rsidR="006C3944" w:rsidRPr="00150456" w:rsidRDefault="006C3944" w:rsidP="00C57D0B">
      <w:pPr>
        <w:spacing w:after="0"/>
        <w:jc w:val="both"/>
      </w:pPr>
      <w:r w:rsidRPr="00150456">
        <w:t>c)</w:t>
      </w:r>
      <w:r w:rsidR="00C57D0B" w:rsidRPr="00150456">
        <w:t xml:space="preserve"> </w:t>
      </w:r>
      <w:r w:rsidRPr="00150456">
        <w:t>împotriva beneficiarului a fost demarată procedura de executare silită sau a fost instituită o măsură asigurătorie potrivit legii civile sau penale;</w:t>
      </w:r>
    </w:p>
    <w:p w14:paraId="1017A206" w14:textId="0748DA08" w:rsidR="006C3944" w:rsidRPr="00150456" w:rsidRDefault="006C3944" w:rsidP="00C57D0B">
      <w:pPr>
        <w:spacing w:after="0"/>
        <w:jc w:val="both"/>
      </w:pPr>
      <w:r w:rsidRPr="00150456">
        <w:t>d)</w:t>
      </w:r>
      <w:r w:rsidR="00C57D0B" w:rsidRPr="00150456">
        <w:t xml:space="preserve"> </w:t>
      </w:r>
      <w:r w:rsidRPr="00150456">
        <w:t>situaţia economico-financiară a beneficiarului nu mai asigură condiţii de realizare a proiectului</w:t>
      </w:r>
      <w:r w:rsidR="00C57D0B" w:rsidRPr="00150456">
        <w:t>.</w:t>
      </w:r>
    </w:p>
    <w:p w14:paraId="67DABB5B" w14:textId="7071E920" w:rsidR="006C3944" w:rsidRPr="00150456" w:rsidRDefault="006C3944" w:rsidP="00C57D0B">
      <w:pPr>
        <w:spacing w:after="0"/>
        <w:jc w:val="both"/>
      </w:pPr>
      <w:r w:rsidRPr="00150456">
        <w:t>3.</w:t>
      </w:r>
      <w:r w:rsidR="00C57D0B" w:rsidRPr="00150456">
        <w:t xml:space="preserve"> </w:t>
      </w:r>
      <w:r w:rsidRPr="00150456">
        <w:t>AFM va notifica beneficiarul în maximum 5 zile de la constatarea unui caz de culpă şi, în situaţia în care deficienţele menţionate în notificare nu sunt înlăturate</w:t>
      </w:r>
      <w:r w:rsidR="00184158" w:rsidRPr="00150456">
        <w:t xml:space="preserve"> în termen de 15 zile</w:t>
      </w:r>
      <w:r w:rsidRPr="00150456">
        <w:t>, AFM are dreptul să ia următoarele măsuri de îndată, fără punerea în întârziere şi fără nicio altă formalitate prealabilă:</w:t>
      </w:r>
    </w:p>
    <w:p w14:paraId="63704A9A" w14:textId="303C6F63" w:rsidR="00184158" w:rsidRPr="00150456" w:rsidRDefault="00184158" w:rsidP="00184158">
      <w:pPr>
        <w:spacing w:after="0"/>
        <w:jc w:val="both"/>
      </w:pPr>
      <w:r w:rsidRPr="00150456">
        <w:t>a) suspendarea duratei de implementare a proiectului până la remedierea cauzelor care au dus la suspendare; perioada de suspendare se adaugă la durata de implementare a proiectului;</w:t>
      </w:r>
    </w:p>
    <w:p w14:paraId="65EAF073" w14:textId="77777777" w:rsidR="00184158" w:rsidRPr="00150456" w:rsidRDefault="00184158" w:rsidP="00184158">
      <w:pPr>
        <w:spacing w:after="0"/>
        <w:jc w:val="both"/>
      </w:pPr>
      <w:r w:rsidRPr="00150456">
        <w:t>b) sistarea temporară a utilizării finanţării proiectului până la remedierea cauzelor care au dus la sistare; perioada de sistare nu se adaugă la durata de implementare a proiectului;</w:t>
      </w:r>
    </w:p>
    <w:p w14:paraId="704C8DD7" w14:textId="5F55421A" w:rsidR="006C3944" w:rsidRPr="00150456" w:rsidRDefault="00184158" w:rsidP="00C57D0B">
      <w:pPr>
        <w:spacing w:after="0"/>
        <w:jc w:val="both"/>
      </w:pPr>
      <w:r w:rsidRPr="00150456">
        <w:t>c</w:t>
      </w:r>
      <w:r w:rsidR="006C3944" w:rsidRPr="00150456">
        <w:t>)</w:t>
      </w:r>
      <w:r w:rsidR="00C57D0B" w:rsidRPr="00150456">
        <w:t xml:space="preserve"> </w:t>
      </w:r>
      <w:r w:rsidR="006C3944" w:rsidRPr="00150456">
        <w:t>sistarea definitivă cu recuperarea sumelor virate către beneficiar, în condiţiile prevăzute de Ordonanţa de urgenţă a Guvernului nr. 196/2005 privind Fondul pentru mediu, aprobată cu modificări şi completări prin Legea nr. 105/2006, cu modificările şi completările ulterioare.</w:t>
      </w:r>
    </w:p>
    <w:p w14:paraId="31F66E9E" w14:textId="295F388B" w:rsidR="006C3944" w:rsidRPr="00150456" w:rsidRDefault="006C3944" w:rsidP="00177753">
      <w:pPr>
        <w:spacing w:after="0"/>
        <w:jc w:val="both"/>
      </w:pPr>
      <w:r w:rsidRPr="00150456">
        <w:rPr>
          <w:b/>
        </w:rPr>
        <w:t xml:space="preserve">Art. </w:t>
      </w:r>
      <w:r w:rsidR="00FF6A96" w:rsidRPr="00150456">
        <w:rPr>
          <w:b/>
        </w:rPr>
        <w:t>7</w:t>
      </w:r>
      <w:r w:rsidRPr="00150456">
        <w:rPr>
          <w:b/>
        </w:rPr>
        <w:t>: Încetarea contractului</w:t>
      </w:r>
    </w:p>
    <w:p w14:paraId="1EDDE16C" w14:textId="691A548C" w:rsidR="006C3944" w:rsidRPr="00150456" w:rsidRDefault="006C3944" w:rsidP="002F6BD4">
      <w:pPr>
        <w:spacing w:after="0"/>
        <w:jc w:val="both"/>
      </w:pPr>
      <w:r w:rsidRPr="00150456">
        <w:t>1.</w:t>
      </w:r>
      <w:r w:rsidR="002F6BD4" w:rsidRPr="00150456">
        <w:t xml:space="preserve"> </w:t>
      </w:r>
      <w:r w:rsidRPr="00150456">
        <w:rPr>
          <w:bCs/>
        </w:rPr>
        <w:t>Contractul încetează de drept:</w:t>
      </w:r>
    </w:p>
    <w:p w14:paraId="411DA4F5" w14:textId="322A5B8C" w:rsidR="006C3944" w:rsidRPr="00150456" w:rsidRDefault="006C3944" w:rsidP="002F6BD4">
      <w:pPr>
        <w:spacing w:after="0"/>
        <w:jc w:val="both"/>
      </w:pPr>
      <w:r w:rsidRPr="00150456">
        <w:t>a)</w:t>
      </w:r>
      <w:r w:rsidR="002F6BD4" w:rsidRPr="00150456">
        <w:t xml:space="preserve"> </w:t>
      </w:r>
      <w:r w:rsidRPr="00150456">
        <w:t>la data prevăzută în contract;</w:t>
      </w:r>
    </w:p>
    <w:p w14:paraId="294E11BD" w14:textId="1E06D7CA" w:rsidR="006C3944" w:rsidRPr="00150456" w:rsidRDefault="006C3944" w:rsidP="002F6BD4">
      <w:pPr>
        <w:spacing w:after="0"/>
        <w:jc w:val="both"/>
      </w:pPr>
      <w:r w:rsidRPr="00150456">
        <w:t>b)</w:t>
      </w:r>
      <w:r w:rsidR="002F6BD4" w:rsidRPr="00150456">
        <w:t xml:space="preserve"> </w:t>
      </w:r>
      <w:r w:rsidRPr="00150456">
        <w:t>la data intervenţiei unui act de autoritate;</w:t>
      </w:r>
    </w:p>
    <w:p w14:paraId="330B451F" w14:textId="07911044" w:rsidR="006C3944" w:rsidRPr="00150456" w:rsidRDefault="006C3944" w:rsidP="002F6BD4">
      <w:pPr>
        <w:spacing w:after="0"/>
        <w:jc w:val="both"/>
      </w:pPr>
      <w:r w:rsidRPr="00150456">
        <w:t>c)</w:t>
      </w:r>
      <w:r w:rsidR="002F6BD4" w:rsidRPr="00150456">
        <w:t xml:space="preserve"> </w:t>
      </w:r>
      <w:r w:rsidRPr="00150456">
        <w:t>la apariţia unor circumstanţe care nu au putut fi prevăzute la data încheierii contractului şi care pot conduce la modificarea clauzelor contractuale în aşa măsură încât îndeplinirea contractului</w:t>
      </w:r>
      <w:r w:rsidR="00814A5D" w:rsidRPr="00150456">
        <w:t xml:space="preserve">, </w:t>
      </w:r>
      <w:r w:rsidRPr="00150456">
        <w:t>respectiv ar fi contrară instituţiei şi interesului public; acest fapt va fi notificat beneficiarului în termen de 10 zile de la momentul apariţiei unor astfel de circumstanţe sau de la momentul în care AFM a avut cunoştinţă de apariţia unor astfel de circumstanţe;</w:t>
      </w:r>
    </w:p>
    <w:p w14:paraId="52677859" w14:textId="1219B725" w:rsidR="006C3944" w:rsidRPr="00150456" w:rsidRDefault="006C3944" w:rsidP="002F6BD4">
      <w:pPr>
        <w:spacing w:after="0"/>
        <w:jc w:val="both"/>
      </w:pPr>
      <w:r w:rsidRPr="00150456">
        <w:t>d)</w:t>
      </w:r>
      <w:r w:rsidR="002F6BD4" w:rsidRPr="00150456">
        <w:t xml:space="preserve"> </w:t>
      </w:r>
      <w:r w:rsidRPr="00150456">
        <w:t>la împlinirea unui termen de 12 luni calculat de la intrarea în vigoare a contractului de finanţare, dacă beneficiarul nu depune înăuntrul acestui termen cerere de decontare.</w:t>
      </w:r>
    </w:p>
    <w:p w14:paraId="6680D01D" w14:textId="5256B5DB" w:rsidR="006C3944" w:rsidRPr="00150456" w:rsidRDefault="006C3944" w:rsidP="002F6BD4">
      <w:pPr>
        <w:spacing w:after="0"/>
        <w:jc w:val="both"/>
      </w:pPr>
      <w:r w:rsidRPr="00150456">
        <w:t>2.</w:t>
      </w:r>
      <w:r w:rsidR="002F6BD4" w:rsidRPr="00150456">
        <w:t xml:space="preserve"> </w:t>
      </w:r>
      <w:r w:rsidRPr="00150456">
        <w:t>Contractul poate înceta în cazul imposibilităţii obiective a beneficiarului de a realiza proiectul, prin renunţare, cu un preaviz scris de maximum 30 de zile, având drept consecinţă restituirea, în termenul precizat în notificare/înştiinţarea de plată/decizie, de către beneficiar a finanţării primite, la care se adaugă dobânzi calculate în temeiul Ordonanţei de urgenţă a Guvernului nr. 196/2005, aprobată cu modificări şi completări prin Legea nr. 105/2006, cu modificările şi completările ulterioare.</w:t>
      </w:r>
    </w:p>
    <w:p w14:paraId="76BCC3F2" w14:textId="638B752A" w:rsidR="006C3944" w:rsidRPr="00150456" w:rsidRDefault="006C3944" w:rsidP="002F6BD4">
      <w:pPr>
        <w:spacing w:after="0"/>
        <w:jc w:val="both"/>
      </w:pPr>
      <w:r w:rsidRPr="00150456">
        <w:t>3.</w:t>
      </w:r>
      <w:r w:rsidR="002F6BD4" w:rsidRPr="00150456">
        <w:t xml:space="preserve"> </w:t>
      </w:r>
      <w:r w:rsidRPr="00150456">
        <w:t>În cazul prevăzut la pct. 2, contractul încetează prin acordul părţilor. În situaţia în care beneficiarul are de restituit sume finanţate, acordul se încheie după restituirea de către acesta a valorii integrale datorate.</w:t>
      </w:r>
    </w:p>
    <w:p w14:paraId="42B60BD5" w14:textId="781AA798" w:rsidR="006C3944" w:rsidRPr="00150456" w:rsidRDefault="006C3944" w:rsidP="002F6BD4">
      <w:pPr>
        <w:spacing w:after="0"/>
        <w:jc w:val="both"/>
      </w:pPr>
      <w:r w:rsidRPr="00150456">
        <w:t>4.</w:t>
      </w:r>
      <w:r w:rsidR="002F6BD4" w:rsidRPr="00150456">
        <w:t xml:space="preserve"> </w:t>
      </w:r>
      <w:r w:rsidRPr="00150456">
        <w:t xml:space="preserve">În cazul nerespectării clauzelor contractuale şi a obligaţiilor asumate de beneficiar în cadrul </w:t>
      </w:r>
      <w:r w:rsidR="002F7856" w:rsidRPr="00150456">
        <w:t>p</w:t>
      </w:r>
      <w:r w:rsidRPr="00150456">
        <w:t>rogramului, AFM recuperează suma finanţată, iar contractul poate fi reziliat.</w:t>
      </w:r>
    </w:p>
    <w:p w14:paraId="5CF0BA07" w14:textId="070AB49E" w:rsidR="006C3944" w:rsidRPr="00150456" w:rsidRDefault="006C3944" w:rsidP="002F6BD4">
      <w:pPr>
        <w:spacing w:after="0"/>
        <w:jc w:val="both"/>
      </w:pPr>
      <w:r w:rsidRPr="00150456">
        <w:t>5.</w:t>
      </w:r>
      <w:r w:rsidR="002F6BD4" w:rsidRPr="00150456">
        <w:t xml:space="preserve"> </w:t>
      </w:r>
      <w:r w:rsidRPr="00150456">
        <w:t>În cazul recuperării finanţării acordate se datorează dobânzi calculate de la data plăţilor efectuate cu titlu de finanţare până la data recuperării sau a rambursării integrale, în temeiul Ordonanţei de urgenţă a Guvernului nr. 196/2005, aprobată cu modificări şi completări prin Legea nr. 105/2006, cu modificările şi completările ulterioare.</w:t>
      </w:r>
    </w:p>
    <w:p w14:paraId="1A1D7B9B" w14:textId="5688B177" w:rsidR="006C3944" w:rsidRPr="00150456" w:rsidRDefault="006C3944" w:rsidP="002F6BD4">
      <w:pPr>
        <w:spacing w:after="0"/>
        <w:jc w:val="both"/>
      </w:pPr>
      <w:r w:rsidRPr="00150456">
        <w:t>6.</w:t>
      </w:r>
      <w:r w:rsidR="002F6BD4" w:rsidRPr="00150456">
        <w:t xml:space="preserve"> </w:t>
      </w:r>
      <w:r w:rsidRPr="00150456">
        <w:t>În cazul în care încetarea contractului intervine înainte de plata efectuată de AFM, beneficiarul nu este obligat la restituirea vreunei sume.</w:t>
      </w:r>
    </w:p>
    <w:p w14:paraId="781BB3B6" w14:textId="550D05E2" w:rsidR="006C3944" w:rsidRPr="00150456" w:rsidRDefault="006C3944" w:rsidP="002F6BD4">
      <w:pPr>
        <w:spacing w:after="0"/>
        <w:jc w:val="both"/>
      </w:pPr>
      <w:r w:rsidRPr="00150456">
        <w:lastRenderedPageBreak/>
        <w:t>7.</w:t>
      </w:r>
      <w:r w:rsidR="002F6BD4" w:rsidRPr="00150456">
        <w:t xml:space="preserve"> </w:t>
      </w:r>
      <w:r w:rsidRPr="00150456">
        <w:t>Beneficiarul rămâne direct răspunzător pentru toate consecinţele financiare directe sau indirecte antrenate de încetarea contractului înainte de termen din culpa sau la iniţiativa sa (inclusiv plata de accesorii, conform legii fiscale aplicabile creanţelor bugetare).</w:t>
      </w:r>
    </w:p>
    <w:p w14:paraId="3D649E3C" w14:textId="0156FBB1" w:rsidR="006C3944" w:rsidRPr="00150456" w:rsidRDefault="006C3944" w:rsidP="00177753">
      <w:pPr>
        <w:spacing w:after="0"/>
        <w:jc w:val="both"/>
      </w:pPr>
      <w:r w:rsidRPr="00150456">
        <w:rPr>
          <w:b/>
        </w:rPr>
        <w:t xml:space="preserve">Art. </w:t>
      </w:r>
      <w:r w:rsidR="00FF6A96" w:rsidRPr="00150456">
        <w:rPr>
          <w:b/>
        </w:rPr>
        <w:t>8</w:t>
      </w:r>
      <w:r w:rsidRPr="00150456">
        <w:rPr>
          <w:b/>
        </w:rPr>
        <w:t>: Forţa majoră</w:t>
      </w:r>
    </w:p>
    <w:p w14:paraId="58173192" w14:textId="266AEFF5" w:rsidR="006C3944" w:rsidRPr="00150456" w:rsidRDefault="006C3944" w:rsidP="00383522">
      <w:pPr>
        <w:spacing w:after="0"/>
        <w:jc w:val="both"/>
      </w:pPr>
      <w:r w:rsidRPr="00150456">
        <w:t>1.</w:t>
      </w:r>
      <w:r w:rsidR="00383522" w:rsidRPr="00150456">
        <w:t xml:space="preserve"> </w:t>
      </w:r>
      <w:r w:rsidRPr="00150456">
        <w:t>Forţa majoră este orice eveniment extern, imprevizibil, absolut invincibil şi inevitabil intervenit după încheierea prezentului contract de finanţare şi care împiedică executarea în tot sau în parte a acestuia. Forţa majoră, constatată în condiţiile legii,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0CD59CB6" w14:textId="6F8453BB" w:rsidR="006C3944" w:rsidRPr="00150456" w:rsidRDefault="006C3944" w:rsidP="00383522">
      <w:pPr>
        <w:spacing w:after="0"/>
        <w:jc w:val="both"/>
      </w:pPr>
      <w:r w:rsidRPr="00150456">
        <w:t>2.</w:t>
      </w:r>
      <w:r w:rsidR="00383522" w:rsidRPr="00150456">
        <w:t xml:space="preserve"> </w:t>
      </w:r>
      <w:r w:rsidRPr="00150456">
        <w:t>Partea care invocă forţa majoră are obligaţia de a notifica celeilalte părţi cazul de forţă majoră, în termen de 5 (cinci) zile calendaristice de la data apariţiei. Partea care invocă forţa majoră are obligaţia transmiterii celorlalte părţi a documentului prin care s-a constatat existenţa cazului de forţă majoră, într-un termen de 15 (cincisprezece) zile calendaristice de la data comunicării acestuia de către entitatea competentă. De asemenea, partea care invocă forţa majoră are obligaţia de a comunica data încetării cazului de forţă majoră în termen de 5 (cinci) zile calendaristice de la încetare.</w:t>
      </w:r>
    </w:p>
    <w:p w14:paraId="79E9B074" w14:textId="428D22F2" w:rsidR="006C3944" w:rsidRPr="00150456" w:rsidRDefault="006C3944" w:rsidP="00383522">
      <w:pPr>
        <w:spacing w:after="0"/>
        <w:jc w:val="both"/>
      </w:pPr>
      <w:r w:rsidRPr="00150456">
        <w:t>3.</w:t>
      </w:r>
      <w:r w:rsidR="00383522" w:rsidRPr="00150456">
        <w:t xml:space="preserve"> </w:t>
      </w:r>
      <w:r w:rsidRPr="00150456">
        <w:t>Părţile au obligaţia de a lua orice măsuri care le stau la dispoziţie în vederea limitării consecinţelor acţiunii forţei majore.</w:t>
      </w:r>
    </w:p>
    <w:p w14:paraId="15235724" w14:textId="3B827B0D" w:rsidR="006C3944" w:rsidRPr="00150456" w:rsidRDefault="006C3944" w:rsidP="00383522">
      <w:pPr>
        <w:spacing w:after="0"/>
        <w:jc w:val="both"/>
      </w:pPr>
      <w:r w:rsidRPr="00150456">
        <w:t>4.</w:t>
      </w:r>
      <w:r w:rsidR="00383522" w:rsidRPr="00150456">
        <w:t xml:space="preserve"> </w:t>
      </w:r>
      <w:r w:rsidRPr="00150456">
        <w:t>Dacă partea care invocă forţa majoră nu procedează la notificarea începerii/încetării cazului de forţă majoră în condiţiile şi termenele prevăzute, nu va fi exonerată de răspundere şi va suporta toate daunele provocate celeilalte părţi prin lipsa de notificare.</w:t>
      </w:r>
    </w:p>
    <w:p w14:paraId="07D2C371" w14:textId="17B77319" w:rsidR="006C3944" w:rsidRPr="00150456" w:rsidRDefault="006C3944" w:rsidP="00383522">
      <w:pPr>
        <w:spacing w:after="0"/>
        <w:jc w:val="both"/>
      </w:pPr>
      <w:r w:rsidRPr="00150456">
        <w:t>5.</w:t>
      </w:r>
      <w:r w:rsidR="00383522" w:rsidRPr="00150456">
        <w:t xml:space="preserve"> </w:t>
      </w:r>
      <w:r w:rsidRPr="00150456">
        <w:t>După caz, îndeplinirea contractului va fi suspendată de la data apariţiei cazului de forţă majoră pe toată perioada de acţiune a acesteia, dar fără a prejudicia drepturile ce li se cuveneau părţilor până la apariţia acesteia.</w:t>
      </w:r>
    </w:p>
    <w:p w14:paraId="3BA084D7" w14:textId="73C74398" w:rsidR="006C3944" w:rsidRPr="00150456" w:rsidRDefault="006C3944" w:rsidP="00383522">
      <w:pPr>
        <w:spacing w:after="0"/>
        <w:jc w:val="both"/>
      </w:pPr>
      <w:r w:rsidRPr="00150456">
        <w:t>6.</w:t>
      </w:r>
      <w:r w:rsidR="00383522" w:rsidRPr="00150456">
        <w:t xml:space="preserve"> </w:t>
      </w:r>
      <w:r w:rsidRPr="00150456">
        <w:t>Forţa majoră, comunicată şi dovedită în condiţiile pct. 2, exonerează de răspundere partea care o invocă.</w:t>
      </w:r>
    </w:p>
    <w:p w14:paraId="7ACE185B" w14:textId="3E79234B" w:rsidR="006C3944" w:rsidRPr="00150456" w:rsidRDefault="006C3944" w:rsidP="00383522">
      <w:pPr>
        <w:spacing w:after="0"/>
        <w:jc w:val="both"/>
      </w:pPr>
      <w:r w:rsidRPr="00150456">
        <w:t>7.</w:t>
      </w:r>
      <w:r w:rsidR="00383522" w:rsidRPr="00150456">
        <w:t xml:space="preserve"> </w:t>
      </w:r>
      <w:r w:rsidRPr="00150456">
        <w:t>Dacă forţa majoră şi/sau consecinţele acesteia durează sau se estimează că va/vor dura mai mult de 3 luni, părţile se obligă să negocieze cu bună-credinţă în vederea identificării soluţiei celei mai bune, respectiv:</w:t>
      </w:r>
    </w:p>
    <w:p w14:paraId="4F8961DB" w14:textId="77777777" w:rsidR="006C3944" w:rsidRPr="00150456" w:rsidRDefault="006C3944" w:rsidP="00383522">
      <w:pPr>
        <w:spacing w:after="0"/>
        <w:jc w:val="both"/>
      </w:pPr>
      <w:r w:rsidRPr="00150456">
        <w:t>a)încetarea contractului, fără ca vreuna dintre părţi să poată pretinde celeilalte daune-interese;</w:t>
      </w:r>
    </w:p>
    <w:p w14:paraId="647BDFB4" w14:textId="77777777" w:rsidR="006C3944" w:rsidRPr="00150456" w:rsidRDefault="006C3944" w:rsidP="00383522">
      <w:pPr>
        <w:spacing w:after="0"/>
        <w:jc w:val="both"/>
      </w:pPr>
      <w:r w:rsidRPr="00150456">
        <w:t>b)modificarea contractului.</w:t>
      </w:r>
    </w:p>
    <w:p w14:paraId="1FE357A5" w14:textId="55520244" w:rsidR="006C3944" w:rsidRPr="00150456" w:rsidRDefault="006C3944" w:rsidP="00177753">
      <w:pPr>
        <w:spacing w:after="0"/>
        <w:jc w:val="both"/>
      </w:pPr>
      <w:r w:rsidRPr="00150456">
        <w:rPr>
          <w:b/>
        </w:rPr>
        <w:t xml:space="preserve">Art. </w:t>
      </w:r>
      <w:r w:rsidR="00FF6A96" w:rsidRPr="00150456">
        <w:rPr>
          <w:b/>
        </w:rPr>
        <w:t>9</w:t>
      </w:r>
      <w:r w:rsidRPr="00150456">
        <w:rPr>
          <w:b/>
        </w:rPr>
        <w:t>: Alte clauze</w:t>
      </w:r>
    </w:p>
    <w:p w14:paraId="6FA61E25" w14:textId="413550C6" w:rsidR="006C3944" w:rsidRPr="00150456" w:rsidRDefault="006C3944" w:rsidP="00217C6D">
      <w:pPr>
        <w:spacing w:after="0"/>
        <w:jc w:val="both"/>
      </w:pPr>
      <w:r w:rsidRPr="00150456">
        <w:t>1.</w:t>
      </w:r>
      <w:r w:rsidR="00217C6D" w:rsidRPr="00150456">
        <w:t xml:space="preserve"> </w:t>
      </w:r>
      <w:r w:rsidRPr="00150456">
        <w:t>Beneficiarul îşi asumă integral răspunderea pentru prejudiciile cauzate terţilor din culpa sa pe parcursul derulării proiectului, AFM fiind degrevată integral de orice responsabilitate.</w:t>
      </w:r>
    </w:p>
    <w:p w14:paraId="52DF5D0A" w14:textId="35689FF6" w:rsidR="006C3944" w:rsidRPr="00150456" w:rsidRDefault="006C3944" w:rsidP="00217C6D">
      <w:pPr>
        <w:spacing w:after="0"/>
        <w:jc w:val="both"/>
      </w:pPr>
      <w:r w:rsidRPr="00150456">
        <w:t>2.</w:t>
      </w:r>
      <w:r w:rsidR="00217C6D" w:rsidRPr="00150456">
        <w:t xml:space="preserve"> </w:t>
      </w:r>
      <w:r w:rsidRPr="00150456">
        <w:t>Beneficiarul îşi asumă integral răspunderea pentru respectarea prevederilor legale cu privire la protecţia muncii personalului însărcinat cu implementarea proiectului.</w:t>
      </w:r>
    </w:p>
    <w:p w14:paraId="5E011C2D" w14:textId="30623050" w:rsidR="006C3944" w:rsidRPr="00150456" w:rsidRDefault="006C3944" w:rsidP="00961A12">
      <w:pPr>
        <w:spacing w:after="0"/>
        <w:jc w:val="both"/>
      </w:pPr>
      <w:r w:rsidRPr="00150456">
        <w:t>3.</w:t>
      </w:r>
      <w:r w:rsidR="00A72D25" w:rsidRPr="00150456">
        <w:t xml:space="preserve"> </w:t>
      </w:r>
      <w:r w:rsidRPr="00150456">
        <w:t>În nicio circumstanţă şi din niciun motiv AFM nu poate fi trasă la răspundere şi obligată la plata de daune-interese pe durata desfăşurării proiectului şi, ca urmare, AFM nu va accepta nicio cerere de despăgubire sau plăţi suplimentare.</w:t>
      </w:r>
    </w:p>
    <w:p w14:paraId="6BA2D87D" w14:textId="41E43AD7" w:rsidR="006C3944" w:rsidRPr="00150456" w:rsidRDefault="006C3944" w:rsidP="00961A12">
      <w:pPr>
        <w:spacing w:after="0"/>
        <w:jc w:val="both"/>
      </w:pPr>
      <w:r w:rsidRPr="00150456">
        <w:t>4.</w:t>
      </w:r>
      <w:r w:rsidR="00A72D25" w:rsidRPr="00150456">
        <w:t xml:space="preserve"> </w:t>
      </w:r>
      <w:r w:rsidRPr="00150456">
        <w:t>În cazul în care realizarea proiectului generează costuri suplimentare, aceste costuri vor fi acoperite pe cheltuiala beneficiarului.</w:t>
      </w:r>
    </w:p>
    <w:p w14:paraId="6158340F" w14:textId="6BB21269" w:rsidR="006C3944" w:rsidRPr="00150456" w:rsidRDefault="006C3944" w:rsidP="00961A12">
      <w:pPr>
        <w:spacing w:after="0"/>
        <w:jc w:val="both"/>
      </w:pPr>
      <w:r w:rsidRPr="00150456">
        <w:t>5.</w:t>
      </w:r>
      <w:r w:rsidR="00A72D25" w:rsidRPr="00150456">
        <w:t xml:space="preserve"> </w:t>
      </w:r>
      <w:r w:rsidRPr="00150456">
        <w:t>Contractul, în integralitatea sa, precum şi toate drepturile şi obligaţiile decurgând din acesta nu pot face obiectul cesiunii.</w:t>
      </w:r>
    </w:p>
    <w:p w14:paraId="0FD21F02" w14:textId="29792ADA" w:rsidR="006C3944" w:rsidRPr="00150456" w:rsidRDefault="006C3944" w:rsidP="00961A12">
      <w:pPr>
        <w:spacing w:after="0"/>
        <w:jc w:val="both"/>
      </w:pPr>
      <w:r w:rsidRPr="00150456">
        <w:t>6.</w:t>
      </w:r>
      <w:r w:rsidR="00A72D25" w:rsidRPr="00150456">
        <w:t xml:space="preserve"> </w:t>
      </w:r>
      <w:r w:rsidRPr="00150456">
        <w:t>Beneficiarul va adopta o conduită adecvată prin care va evita conflictul de interese şi va informa imediat AFM despre orice situaţie care dă naştere sau este posibil să dea naştere unui astfel de conflict.</w:t>
      </w:r>
    </w:p>
    <w:p w14:paraId="0AFC575D" w14:textId="286DA578" w:rsidR="006C3944" w:rsidRPr="00150456" w:rsidRDefault="006C3944" w:rsidP="00961A12">
      <w:pPr>
        <w:spacing w:after="0"/>
        <w:jc w:val="both"/>
      </w:pPr>
      <w:r w:rsidRPr="00150456">
        <w:lastRenderedPageBreak/>
        <w:t>7.</w:t>
      </w:r>
      <w:r w:rsidR="00A72D25" w:rsidRPr="00150456">
        <w:t xml:space="preserve"> </w:t>
      </w:r>
      <w:r w:rsidRPr="00150456">
        <w:t>AFM şi beneficiarul se angajează să păstreze confidenţialitatea documentelor şi informaţiilor legate de derularea prezentului contract, informaţiile putând fi furnizate numai autorităţilor competente, în condiţiile legii, sau unor terţe părţi, numai cu acordul părţilor prezentului contract.</w:t>
      </w:r>
    </w:p>
    <w:p w14:paraId="0DB030C7" w14:textId="1171AFE2" w:rsidR="006C3944" w:rsidRPr="00150456" w:rsidRDefault="006C3944" w:rsidP="00961A12">
      <w:pPr>
        <w:spacing w:after="0"/>
        <w:jc w:val="both"/>
      </w:pPr>
      <w:r w:rsidRPr="00150456">
        <w:t>8.</w:t>
      </w:r>
      <w:r w:rsidR="00A72D25" w:rsidRPr="00150456">
        <w:t xml:space="preserve"> </w:t>
      </w:r>
      <w:r w:rsidRPr="00150456">
        <w:t>Drepturile de proprietate intelectuală rezultate în urma implementării proiectului, precum şi alte documente legate de proiect vor rămâne în patrimoniul beneficiarului, care, la solicitarea AFM, va acorda acesteia dreptul de a utiliza gratuit şi după cum consideră necesar informaţia cuprinsă în rapoartele proiectului, precum şi rezultatele obţinute, oricare ar fi forma acestora.</w:t>
      </w:r>
    </w:p>
    <w:p w14:paraId="3B4BF94A" w14:textId="517528EC" w:rsidR="006C3944" w:rsidRPr="00150456" w:rsidRDefault="006C3944" w:rsidP="00961A12">
      <w:pPr>
        <w:spacing w:after="0"/>
        <w:jc w:val="both"/>
      </w:pPr>
      <w:r w:rsidRPr="00150456">
        <w:t>9.</w:t>
      </w:r>
      <w:r w:rsidR="00A72D25" w:rsidRPr="00150456">
        <w:t xml:space="preserve"> </w:t>
      </w:r>
      <w:r w:rsidRPr="00150456">
        <w:t>Beneficiarul are obligaţia de a despăgubi din surse proprii AFM pentru toate cheltuielile efectuate împotriva oricăror reclamaţii şi acţiuni în justiţie ce rezultă din încălcarea unor drepturi de proprietate intelectuală (brevete de invenţie, mărci înregistrate, desene sau modele industriale, drepturi de autor) legate de activităţile necesare implementării proiectului şi daune-interese, costuri, taxe şi alte cheltuieli de orice natură, aferente violării dreptului de proprietate intelectuală.</w:t>
      </w:r>
    </w:p>
    <w:p w14:paraId="6CA77228" w14:textId="16AFCBF0" w:rsidR="006C3944" w:rsidRPr="00150456" w:rsidRDefault="006C3944" w:rsidP="00961A12">
      <w:pPr>
        <w:spacing w:after="0"/>
        <w:jc w:val="both"/>
      </w:pPr>
      <w:r w:rsidRPr="00150456">
        <w:t>10.</w:t>
      </w:r>
      <w:r w:rsidR="00A72D25" w:rsidRPr="00150456">
        <w:t xml:space="preserve"> </w:t>
      </w:r>
      <w:r w:rsidRPr="00150456">
        <w:t>Beneficiarul este de acord ca AFM să publice date privind rezultatele implementării proiectului.</w:t>
      </w:r>
    </w:p>
    <w:p w14:paraId="6ED36669" w14:textId="712F86BC" w:rsidR="006C3944" w:rsidRPr="00150456" w:rsidRDefault="006C3944" w:rsidP="00961A12">
      <w:pPr>
        <w:spacing w:after="0"/>
        <w:jc w:val="both"/>
      </w:pPr>
      <w:r w:rsidRPr="00150456">
        <w:t>11.</w:t>
      </w:r>
      <w:r w:rsidR="00A72D25" w:rsidRPr="00150456">
        <w:t xml:space="preserve"> </w:t>
      </w:r>
      <w:r w:rsidRPr="00150456">
        <w:t>Beneficiarul se obligă ca în orice notă, raport, material publicat, conferinţe şi seminare cu privire la proiect să specifice că acesta a beneficiat de finanţare din Fondul pentru mediu.</w:t>
      </w:r>
    </w:p>
    <w:p w14:paraId="3F0CA9FA" w14:textId="4750BE40" w:rsidR="006C3944" w:rsidRPr="00150456" w:rsidRDefault="006C3944" w:rsidP="00961A12">
      <w:pPr>
        <w:spacing w:after="0"/>
        <w:jc w:val="both"/>
      </w:pPr>
      <w:r w:rsidRPr="00150456">
        <w:t>12.</w:t>
      </w:r>
      <w:r w:rsidR="00A72D25" w:rsidRPr="00150456">
        <w:t xml:space="preserve"> </w:t>
      </w:r>
      <w:r w:rsidRPr="00150456">
        <w:t>Neexercitarea de către AFM a oricărui drept prevăzut în prezentul contract nu constituie o renunţare la acesta, iar AFM va putea uza de acel drept oricând, până la stingerea tuturor obligaţiilor beneficiarului faţă de aceasta.</w:t>
      </w:r>
    </w:p>
    <w:p w14:paraId="63E1C1F2" w14:textId="7F9F8313" w:rsidR="006C3944" w:rsidRPr="00150456" w:rsidRDefault="006C3944" w:rsidP="00961A12">
      <w:pPr>
        <w:spacing w:after="0"/>
        <w:jc w:val="both"/>
      </w:pPr>
      <w:r w:rsidRPr="00150456">
        <w:t>13.</w:t>
      </w:r>
      <w:r w:rsidR="00A72D25" w:rsidRPr="00150456">
        <w:t xml:space="preserve"> </w:t>
      </w:r>
      <w:r w:rsidRPr="00150456">
        <w:t>În cazul în care, referitor la prezentul contract, apar modificări ale legislaţiei aplicabile, părţile au obligaţia să depună toate diligenţele, conform noilor reglementări, astfel încât să nu se abată de la obligaţiile stabilite în cuprinsul acestuia.</w:t>
      </w:r>
    </w:p>
    <w:p w14:paraId="66DA50DB" w14:textId="0EC1585E" w:rsidR="006C3944" w:rsidRPr="00150456" w:rsidRDefault="006C3944" w:rsidP="00961A12">
      <w:pPr>
        <w:spacing w:after="0"/>
        <w:jc w:val="both"/>
      </w:pPr>
      <w:r w:rsidRPr="00150456">
        <w:t>14.</w:t>
      </w:r>
      <w:r w:rsidR="00A72D25" w:rsidRPr="00150456">
        <w:t xml:space="preserve"> </w:t>
      </w:r>
      <w:r w:rsidRPr="00150456">
        <w:t>Sumele finanţate în cadrul contractului nu pot face obiectul executării silite prin poprire, potrivit Legii nr. 134/2010</w:t>
      </w:r>
      <w:r w:rsidR="00EA766E" w:rsidRPr="00EA766E">
        <w:t xml:space="preserve"> privind Codul de procedură civilă</w:t>
      </w:r>
      <w:r w:rsidRPr="00150456">
        <w:t>, republicată, cu modificările şi completările ulterioare.</w:t>
      </w:r>
    </w:p>
    <w:p w14:paraId="62B03127" w14:textId="1CBA78B2" w:rsidR="006C3944" w:rsidRPr="00150456" w:rsidRDefault="006C3944" w:rsidP="00177753">
      <w:pPr>
        <w:spacing w:after="0"/>
        <w:jc w:val="both"/>
      </w:pPr>
      <w:r w:rsidRPr="00150456">
        <w:rPr>
          <w:b/>
        </w:rPr>
        <w:t xml:space="preserve">Art. </w:t>
      </w:r>
      <w:r w:rsidR="00FF6A96" w:rsidRPr="00150456">
        <w:rPr>
          <w:b/>
        </w:rPr>
        <w:t>10</w:t>
      </w:r>
      <w:r w:rsidRPr="00150456">
        <w:rPr>
          <w:b/>
        </w:rPr>
        <w:t>: Jurisdicţie</w:t>
      </w:r>
    </w:p>
    <w:p w14:paraId="1C5A9530" w14:textId="7E203796" w:rsidR="006C3944" w:rsidRPr="00150456" w:rsidRDefault="006C3944" w:rsidP="00A72D25">
      <w:pPr>
        <w:spacing w:after="0"/>
        <w:jc w:val="both"/>
      </w:pPr>
      <w:r w:rsidRPr="00150456">
        <w:t>1.</w:t>
      </w:r>
      <w:r w:rsidR="00A72D25" w:rsidRPr="00150456">
        <w:t xml:space="preserve"> </w:t>
      </w:r>
      <w:r w:rsidRPr="00150456">
        <w:t>Orice neînţelegere rezultând din interpretarea şi/sau executarea prezentului contract se va rezolva, pe cât posibil, pe cale amiabilă.</w:t>
      </w:r>
    </w:p>
    <w:p w14:paraId="5A1A1B1E" w14:textId="3501673C" w:rsidR="006C3944" w:rsidRPr="00150456" w:rsidRDefault="006C3944" w:rsidP="00A72D25">
      <w:pPr>
        <w:spacing w:after="0"/>
        <w:jc w:val="both"/>
      </w:pPr>
      <w:r w:rsidRPr="00150456">
        <w:t>2.</w:t>
      </w:r>
      <w:r w:rsidR="00A72D25" w:rsidRPr="00150456">
        <w:t xml:space="preserve"> </w:t>
      </w:r>
      <w:r w:rsidRPr="00150456">
        <w:t>În cazul în care o soluţie amiabilă nu este posibilă, litigiul se supune spre soluţionare instanţei judecătoreşti de drept comun în a cărei rază teritorială îşi are sediul AFM.</w:t>
      </w:r>
    </w:p>
    <w:p w14:paraId="2E0E02A9" w14:textId="674F1B81" w:rsidR="006C3944" w:rsidRPr="00150456" w:rsidRDefault="006C3944" w:rsidP="00177753">
      <w:pPr>
        <w:spacing w:after="0"/>
        <w:jc w:val="both"/>
      </w:pPr>
      <w:r w:rsidRPr="00150456">
        <w:rPr>
          <w:b/>
        </w:rPr>
        <w:t xml:space="preserve">Art. </w:t>
      </w:r>
      <w:r w:rsidR="00FF6A96" w:rsidRPr="00150456">
        <w:rPr>
          <w:b/>
        </w:rPr>
        <w:t>11</w:t>
      </w:r>
      <w:r w:rsidRPr="00150456">
        <w:rPr>
          <w:b/>
        </w:rPr>
        <w:t>: Notificări</w:t>
      </w:r>
    </w:p>
    <w:p w14:paraId="1E025E2A" w14:textId="2354FCE9" w:rsidR="006C3944" w:rsidRPr="00150456" w:rsidRDefault="006C3944" w:rsidP="00A06A81">
      <w:pPr>
        <w:spacing w:after="0"/>
        <w:jc w:val="both"/>
      </w:pPr>
      <w:r w:rsidRPr="00150456">
        <w:t>1.</w:t>
      </w:r>
      <w:r w:rsidR="00A06A81" w:rsidRPr="00150456">
        <w:t xml:space="preserve"> </w:t>
      </w:r>
      <w:r w:rsidRPr="00150456">
        <w:t>Orice notificare sau solicitare în baza prezentului contract se va face în scris la următoarele adrese:</w:t>
      </w:r>
    </w:p>
    <w:p w14:paraId="5BE33D29" w14:textId="0E77312B" w:rsidR="006C3944" w:rsidRPr="00150456" w:rsidRDefault="006C3944" w:rsidP="00A06A81">
      <w:pPr>
        <w:spacing w:after="0"/>
        <w:jc w:val="both"/>
      </w:pPr>
      <w:r w:rsidRPr="00150456">
        <w:t>a)</w:t>
      </w:r>
      <w:r w:rsidR="00A06A81" w:rsidRPr="00150456">
        <w:t xml:space="preserve"> </w:t>
      </w:r>
      <w:r w:rsidRPr="00150456">
        <w:t>pentru AFM: municipiul Bucureşti, Splaiul Independenţei nr. 294, corp A, sectorul 6;</w:t>
      </w:r>
    </w:p>
    <w:p w14:paraId="37AE27CF" w14:textId="70075E3D" w:rsidR="006C3944" w:rsidRPr="00150456" w:rsidRDefault="006C3944" w:rsidP="00A06A81">
      <w:pPr>
        <w:spacing w:after="0"/>
        <w:jc w:val="both"/>
      </w:pPr>
      <w:r w:rsidRPr="00150456">
        <w:t>b)</w:t>
      </w:r>
      <w:r w:rsidR="00A06A81" w:rsidRPr="00150456">
        <w:t xml:space="preserve"> </w:t>
      </w:r>
      <w:r w:rsidRPr="00150456">
        <w:t>pentru beneficiar: adresă/e-mail...................</w:t>
      </w:r>
    </w:p>
    <w:p w14:paraId="2F3A08D7" w14:textId="6A69CAEA" w:rsidR="006C3944" w:rsidRPr="00150456" w:rsidRDefault="006C3944" w:rsidP="00A06A81">
      <w:pPr>
        <w:spacing w:after="0"/>
        <w:jc w:val="both"/>
      </w:pPr>
      <w:r w:rsidRPr="00150456">
        <w:t>2.</w:t>
      </w:r>
      <w:r w:rsidR="00A06A81" w:rsidRPr="00150456">
        <w:t xml:space="preserve"> </w:t>
      </w:r>
      <w:r w:rsidRPr="00150456">
        <w:t>În cazul în care beneficiarul doreşte să fie notificat la o altă adresă sau şi-a schimbat adresa, aceasta va fi comunicată în scris AFM.</w:t>
      </w:r>
    </w:p>
    <w:p w14:paraId="6071F55F" w14:textId="29A195B0" w:rsidR="006C3944" w:rsidRPr="00150456" w:rsidRDefault="006C3944" w:rsidP="00A06A81">
      <w:pPr>
        <w:spacing w:after="0"/>
        <w:jc w:val="both"/>
      </w:pPr>
      <w:r w:rsidRPr="00150456">
        <w:t>3.</w:t>
      </w:r>
      <w:r w:rsidR="008B7D99" w:rsidRPr="00150456">
        <w:t xml:space="preserve"> </w:t>
      </w:r>
      <w:r w:rsidRPr="00150456">
        <w:t>Notificările făcute beneficiarului la adresele menţionate la pct. 1 sau 2 se consideră a fi aduse la cunoştinţa acestuia.</w:t>
      </w:r>
    </w:p>
    <w:p w14:paraId="23A03A8E" w14:textId="6641ADDA" w:rsidR="006C3944" w:rsidRPr="00150456" w:rsidRDefault="006C3944" w:rsidP="00177753">
      <w:pPr>
        <w:spacing w:after="0"/>
        <w:jc w:val="both"/>
      </w:pPr>
      <w:r w:rsidRPr="00150456">
        <w:rPr>
          <w:b/>
        </w:rPr>
        <w:t>Art. 1</w:t>
      </w:r>
      <w:r w:rsidR="00FF6A96" w:rsidRPr="00150456">
        <w:rPr>
          <w:b/>
        </w:rPr>
        <w:t>2</w:t>
      </w:r>
      <w:r w:rsidRPr="00150456">
        <w:rPr>
          <w:b/>
        </w:rPr>
        <w:t>: Amendamente</w:t>
      </w:r>
    </w:p>
    <w:p w14:paraId="54F310F5" w14:textId="21905FA5" w:rsidR="006C3944" w:rsidRPr="00150456" w:rsidRDefault="006C3944" w:rsidP="005D4577">
      <w:pPr>
        <w:spacing w:after="0"/>
        <w:jc w:val="both"/>
      </w:pPr>
      <w:r w:rsidRPr="00150456">
        <w:t>1.</w:t>
      </w:r>
      <w:r w:rsidR="005D4577" w:rsidRPr="00150456">
        <w:t xml:space="preserve"> </w:t>
      </w:r>
      <w:r w:rsidRPr="00150456">
        <w:t>Prezentul contract poate fi modificat şi/sau completat numai cu acordul părţilor, care va fi consemnat într-un act adiţional.</w:t>
      </w:r>
    </w:p>
    <w:p w14:paraId="0BDE69C3" w14:textId="3AB1F7C3" w:rsidR="006C3944" w:rsidRPr="00150456" w:rsidRDefault="006C3944" w:rsidP="005D4577">
      <w:pPr>
        <w:spacing w:after="0"/>
        <w:jc w:val="both"/>
      </w:pPr>
      <w:r w:rsidRPr="00150456">
        <w:t>2.</w:t>
      </w:r>
      <w:r w:rsidR="005D4577" w:rsidRPr="00150456">
        <w:t xml:space="preserve"> </w:t>
      </w:r>
      <w:r w:rsidRPr="00150456">
        <w:t>Cererea de modificare a duratei de implementare a proiectului se transmite AFM cu minimum 30 de zile înaintea datei la care se doreşte să se opereze modificarea, cu excepţia cazurilor bine întemeiate şi justificate de către beneficiar.</w:t>
      </w:r>
    </w:p>
    <w:p w14:paraId="6E8C20C0" w14:textId="587ABDDE" w:rsidR="006C3944" w:rsidRPr="00150456" w:rsidRDefault="006C3944" w:rsidP="005D4577">
      <w:pPr>
        <w:spacing w:after="0"/>
        <w:jc w:val="both"/>
      </w:pPr>
      <w:r w:rsidRPr="00150456">
        <w:t>3.</w:t>
      </w:r>
      <w:r w:rsidR="005D4577" w:rsidRPr="00150456">
        <w:t xml:space="preserve"> </w:t>
      </w:r>
      <w:r w:rsidRPr="00150456">
        <w:t>Prezentul contract poate fi suspendat pe o perioadă determinată, cu acordul părţilor, la solicitarea justificată a oricăreia dintre acestea. Perioada de suspendare se adaugă la perioada de implementare a proiectului.</w:t>
      </w:r>
    </w:p>
    <w:p w14:paraId="47AF27F3" w14:textId="1A67D9DA" w:rsidR="006C3944" w:rsidRPr="00150456" w:rsidRDefault="006C3944" w:rsidP="00177753">
      <w:pPr>
        <w:spacing w:after="0"/>
        <w:jc w:val="both"/>
      </w:pPr>
      <w:r w:rsidRPr="00150456">
        <w:rPr>
          <w:b/>
        </w:rPr>
        <w:t>Art. 1</w:t>
      </w:r>
      <w:r w:rsidR="00FF6A96" w:rsidRPr="00150456">
        <w:rPr>
          <w:b/>
        </w:rPr>
        <w:t>3</w:t>
      </w:r>
      <w:r w:rsidRPr="00150456">
        <w:rPr>
          <w:b/>
        </w:rPr>
        <w:t>: Prelucrarea datelor cu caracter personal</w:t>
      </w:r>
    </w:p>
    <w:p w14:paraId="259C63F4" w14:textId="77D2D92B" w:rsidR="006C3944" w:rsidRPr="00150456" w:rsidRDefault="006C3944" w:rsidP="005D4577">
      <w:pPr>
        <w:spacing w:after="0"/>
        <w:jc w:val="both"/>
      </w:pPr>
      <w:r w:rsidRPr="00150456">
        <w:lastRenderedPageBreak/>
        <w:t>1.</w:t>
      </w:r>
      <w:r w:rsidR="005D4577" w:rsidRPr="00150456">
        <w:t xml:space="preserve"> </w:t>
      </w:r>
      <w:r w:rsidRPr="00150456">
        <w:t>Colectarea, prelucrarea şi stocarea/arhivarea datelor cu caracter personal se vor realiza de ambele părţi, în conformitate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cu respectarea legislaţiei naţionale în materie, în scopul implementării şi monitorizării proiectului, realizării obiectivului contractului, precum şi în scop statistic.</w:t>
      </w:r>
    </w:p>
    <w:p w14:paraId="7BB356D6" w14:textId="6EE2398F" w:rsidR="006C3944" w:rsidRPr="00150456" w:rsidRDefault="006C3944" w:rsidP="005D4577">
      <w:pPr>
        <w:spacing w:after="0"/>
        <w:jc w:val="both"/>
      </w:pPr>
      <w:r w:rsidRPr="00150456">
        <w:t>2.</w:t>
      </w:r>
      <w:r w:rsidR="005D4577" w:rsidRPr="00150456">
        <w:t xml:space="preserve"> </w:t>
      </w:r>
      <w:r w:rsidRPr="00150456">
        <w:t>Datele cu caracter personal, aşa cum sunt clasificate în Regulamentul (UE) 2016/679, vor fi prelucrate de AFM în acord cu legislaţia menţionată pe toată perioada contractuală, inclusiv pe perioada de verificare şi urmărire a obiectivelor contractuale, în scopul şi temeiul legal pentru care s-a perfectat prezentul contract.</w:t>
      </w:r>
    </w:p>
    <w:p w14:paraId="2A174FB9" w14:textId="77C7155D" w:rsidR="006C3944" w:rsidRPr="00150456" w:rsidRDefault="006C3944" w:rsidP="005D4577">
      <w:pPr>
        <w:spacing w:after="0"/>
        <w:jc w:val="both"/>
      </w:pPr>
      <w:r w:rsidRPr="00150456">
        <w:t>3.</w:t>
      </w:r>
      <w:r w:rsidR="005D4577" w:rsidRPr="00150456">
        <w:t xml:space="preserve"> </w:t>
      </w:r>
      <w:r w:rsidRPr="00150456">
        <w:t>Părţile contractuale se vor informa şi notifica reciproc cu privire la orice încălcare a securităţii prelucrării datelor cu caracter personal din prezentul contract, în vederea adoptării de urgenţă a măsurilor tehnice şi organizatorice ce se impun şi în vederea notificării Autorităţii Naţionale de Supraveghere a Prelucrării Datelor cu Caracter Personal (ANSPDCP), conform obligaţiilor ce decurg din prevederile Regulamentului (UE) 2016/679.</w:t>
      </w:r>
    </w:p>
    <w:p w14:paraId="2CE2BE36" w14:textId="2B8B78B6" w:rsidR="006C3944" w:rsidRPr="00150456" w:rsidRDefault="006C3944" w:rsidP="005D4577">
      <w:pPr>
        <w:spacing w:after="0"/>
        <w:jc w:val="both"/>
      </w:pPr>
      <w:r w:rsidRPr="00150456">
        <w:t>4.</w:t>
      </w:r>
      <w:r w:rsidR="005D4577" w:rsidRPr="00150456">
        <w:t xml:space="preserve"> </w:t>
      </w:r>
      <w:r w:rsidRPr="00150456">
        <w:t>Părţile vor fi exonerate de răspunderea pentru dezvăluirea informaţiilor prevăzute la pct. 3, dacă:</w:t>
      </w:r>
    </w:p>
    <w:p w14:paraId="11A7EAB9" w14:textId="20A2B590" w:rsidR="006C3944" w:rsidRPr="00150456" w:rsidRDefault="006C3944" w:rsidP="005D4577">
      <w:pPr>
        <w:spacing w:after="0"/>
        <w:jc w:val="both"/>
      </w:pPr>
      <w:r w:rsidRPr="00150456">
        <w:t>a)</w:t>
      </w:r>
      <w:r w:rsidR="005D4577" w:rsidRPr="00150456">
        <w:t xml:space="preserve"> </w:t>
      </w:r>
      <w:r w:rsidRPr="00150456">
        <w:t>informaţia a fost dezvăluită după ce a fost obţinut acordul scris al celeilalte părţi contractante în acest sens, cu respectarea prevederilor legale incidente;</w:t>
      </w:r>
    </w:p>
    <w:p w14:paraId="71E46B29" w14:textId="1D1C07D1" w:rsidR="006C3944" w:rsidRPr="00150456" w:rsidRDefault="006C3944" w:rsidP="005D4577">
      <w:pPr>
        <w:spacing w:after="0"/>
        <w:jc w:val="both"/>
      </w:pPr>
      <w:r w:rsidRPr="00150456">
        <w:t>b)</w:t>
      </w:r>
      <w:r w:rsidR="005D4577" w:rsidRPr="00150456">
        <w:t xml:space="preserve"> </w:t>
      </w:r>
      <w:r w:rsidRPr="00150456">
        <w:t>partea contractantă a fost obligată în mod legal să dezvăluie informaţia.</w:t>
      </w:r>
    </w:p>
    <w:p w14:paraId="288A367E" w14:textId="05A19BA9" w:rsidR="006C3944" w:rsidRPr="00150456" w:rsidRDefault="006C3944" w:rsidP="00177753">
      <w:pPr>
        <w:spacing w:after="0"/>
        <w:jc w:val="both"/>
      </w:pPr>
      <w:r w:rsidRPr="00150456">
        <w:rPr>
          <w:b/>
        </w:rPr>
        <w:t>Art. 1</w:t>
      </w:r>
      <w:r w:rsidR="00FF6A96" w:rsidRPr="00150456">
        <w:rPr>
          <w:b/>
        </w:rPr>
        <w:t>4</w:t>
      </w:r>
      <w:r w:rsidRPr="00150456">
        <w:rPr>
          <w:b/>
        </w:rPr>
        <w:t>: Publicarea datelor</w:t>
      </w:r>
    </w:p>
    <w:p w14:paraId="5959435C" w14:textId="77777777" w:rsidR="006C3944" w:rsidRPr="00150456" w:rsidRDefault="006C3944" w:rsidP="00B20BE8">
      <w:pPr>
        <w:spacing w:after="0"/>
        <w:jc w:val="both"/>
      </w:pPr>
      <w:r w:rsidRPr="00150456">
        <w:t>Beneficiarul este de acord ca următoarele date să fie publicate de către AFM: denumirea beneficiarului, denumirea proiectului, valoarea totală a finanţării nerambursabile acordate, datele de începere şi de finalizare ale proiectului, locul de implementare a acestuia, principalii indicatori ai proiectului, precum şi plăţile efectuate în cadrul prezentului contract de finanţare.</w:t>
      </w:r>
    </w:p>
    <w:p w14:paraId="7196F89D" w14:textId="4B99600C" w:rsidR="006C3944" w:rsidRPr="00150456" w:rsidRDefault="006C3944" w:rsidP="00B20BE8">
      <w:pPr>
        <w:spacing w:after="0"/>
        <w:jc w:val="both"/>
      </w:pPr>
      <w:r w:rsidRPr="00150456">
        <w:rPr>
          <w:b/>
        </w:rPr>
        <w:t xml:space="preserve">Art. </w:t>
      </w:r>
      <w:r w:rsidR="00FF6A96" w:rsidRPr="00150456">
        <w:rPr>
          <w:b/>
        </w:rPr>
        <w:t>15</w:t>
      </w:r>
      <w:r w:rsidRPr="00150456">
        <w:rPr>
          <w:b/>
        </w:rPr>
        <w:t>: Dispoziţii finale</w:t>
      </w:r>
    </w:p>
    <w:p w14:paraId="47CC9772" w14:textId="7FDB8801" w:rsidR="006C3944" w:rsidRPr="00150456" w:rsidRDefault="006C3944" w:rsidP="00B20BE8">
      <w:pPr>
        <w:spacing w:after="0"/>
        <w:jc w:val="both"/>
      </w:pPr>
      <w:r w:rsidRPr="00150456">
        <w:t>1.</w:t>
      </w:r>
      <w:r w:rsidR="00B20BE8" w:rsidRPr="00150456">
        <w:t xml:space="preserve"> </w:t>
      </w:r>
      <w:r w:rsidRPr="00150456">
        <w:t>Prin semnarea prezentului contract, inclusiv în caz de semnare prin procură, noi, reprezentanţii legali ai beneficiarului, am luat cunoştinţă de prevederile Legii nr. 286/2009 privind Codul penal, cu modificările şi completările ulterioare, privind falsul în declaraţii.</w:t>
      </w:r>
    </w:p>
    <w:p w14:paraId="0EDAC65C" w14:textId="23FD8B7F" w:rsidR="006C3944" w:rsidRPr="00150456" w:rsidRDefault="006C3944" w:rsidP="00B20BE8">
      <w:pPr>
        <w:spacing w:after="0"/>
        <w:jc w:val="both"/>
      </w:pPr>
      <w:r w:rsidRPr="00150456">
        <w:t>2.</w:t>
      </w:r>
      <w:r w:rsidR="00B20BE8" w:rsidRPr="00150456">
        <w:t xml:space="preserve"> </w:t>
      </w:r>
      <w:r w:rsidRPr="00150456">
        <w:t>Anex</w:t>
      </w:r>
      <w:r w:rsidR="00F007B9" w:rsidRPr="00150456">
        <w:t>a</w:t>
      </w:r>
      <w:r w:rsidRPr="00150456">
        <w:t xml:space="preserve"> pe care beneficiarul declară că </w:t>
      </w:r>
      <w:r w:rsidR="00F007B9" w:rsidRPr="00150456">
        <w:t>o</w:t>
      </w:r>
      <w:r w:rsidRPr="00150456">
        <w:t xml:space="preserve"> cunoaşte şi </w:t>
      </w:r>
      <w:r w:rsidR="00F007B9" w:rsidRPr="00150456">
        <w:t>o</w:t>
      </w:r>
      <w:r w:rsidRPr="00150456">
        <w:t xml:space="preserve"> acceptă, fac</w:t>
      </w:r>
      <w:r w:rsidR="00F007B9" w:rsidRPr="00150456">
        <w:t>e</w:t>
      </w:r>
      <w:r w:rsidRPr="00150456">
        <w:t xml:space="preserve"> parte integrantă din prezentul contract.</w:t>
      </w:r>
    </w:p>
    <w:p w14:paraId="4C20D498" w14:textId="5A569895" w:rsidR="006C3944" w:rsidRPr="00150456" w:rsidRDefault="006C3944" w:rsidP="00B20BE8">
      <w:pPr>
        <w:spacing w:after="0"/>
        <w:jc w:val="both"/>
      </w:pPr>
      <w:r w:rsidRPr="00150456">
        <w:t>3.</w:t>
      </w:r>
      <w:r w:rsidR="00B20BE8" w:rsidRPr="00150456">
        <w:t xml:space="preserve"> </w:t>
      </w:r>
      <w:r w:rsidRPr="00150456">
        <w:t>Prezentul contract intră în vigoare de la data semnării de ultima parte.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60"/>
        <w:gridCol w:w="3260"/>
      </w:tblGrid>
      <w:tr w:rsidR="006C3944" w:rsidRPr="00150456" w14:paraId="55969FF1" w14:textId="77777777" w:rsidTr="0007713D">
        <w:trPr>
          <w:trHeight w:val="45"/>
          <w:tblCellSpacing w:w="0" w:type="auto"/>
        </w:trPr>
        <w:tc>
          <w:tcPr>
            <w:tcW w:w="3260" w:type="dxa"/>
            <w:tcBorders>
              <w:bottom w:val="single" w:sz="8" w:space="0" w:color="000000"/>
              <w:right w:val="single" w:sz="8" w:space="0" w:color="000000"/>
            </w:tcBorders>
            <w:tcMar>
              <w:top w:w="15" w:type="dxa"/>
              <w:left w:w="15" w:type="dxa"/>
              <w:bottom w:w="15" w:type="dxa"/>
              <w:right w:w="15" w:type="dxa"/>
            </w:tcMar>
          </w:tcPr>
          <w:p w14:paraId="2288AC67" w14:textId="77777777" w:rsidR="006C3944" w:rsidRPr="00150456" w:rsidRDefault="006C3944" w:rsidP="00177753">
            <w:pPr>
              <w:spacing w:after="0"/>
              <w:ind w:left="106"/>
              <w:jc w:val="both"/>
            </w:pPr>
            <w:r w:rsidRPr="00150456">
              <w:t>AFM</w:t>
            </w:r>
          </w:p>
          <w:p w14:paraId="704AB572" w14:textId="77777777" w:rsidR="006C3944" w:rsidRPr="00150456" w:rsidRDefault="006C3944" w:rsidP="00177753">
            <w:pPr>
              <w:spacing w:after="0"/>
              <w:ind w:left="106"/>
              <w:jc w:val="both"/>
            </w:pPr>
            <w:r w:rsidRPr="00150456">
              <w:t>Preşedinte,</w:t>
            </w:r>
          </w:p>
          <w:p w14:paraId="7D1FC1EF" w14:textId="77777777" w:rsidR="006C3944" w:rsidRPr="00150456" w:rsidRDefault="006C3944" w:rsidP="00177753">
            <w:pPr>
              <w:spacing w:after="0"/>
              <w:ind w:left="106"/>
              <w:jc w:val="both"/>
            </w:pPr>
            <w:r w:rsidRPr="00150456">
              <w:t>.....................................</w:t>
            </w:r>
          </w:p>
        </w:tc>
        <w:tc>
          <w:tcPr>
            <w:tcW w:w="3260" w:type="dxa"/>
            <w:tcBorders>
              <w:bottom w:val="single" w:sz="8" w:space="0" w:color="000000"/>
              <w:right w:val="single" w:sz="8" w:space="0" w:color="000000"/>
            </w:tcBorders>
            <w:tcMar>
              <w:top w:w="15" w:type="dxa"/>
              <w:left w:w="15" w:type="dxa"/>
              <w:bottom w:w="15" w:type="dxa"/>
              <w:right w:w="15" w:type="dxa"/>
            </w:tcMar>
          </w:tcPr>
          <w:p w14:paraId="465FE0D7" w14:textId="77777777" w:rsidR="006C3944" w:rsidRPr="00150456" w:rsidRDefault="006C3944" w:rsidP="00177753">
            <w:pPr>
              <w:spacing w:after="0"/>
              <w:ind w:left="106"/>
              <w:jc w:val="both"/>
            </w:pPr>
            <w:r w:rsidRPr="00150456">
              <w:t>BENEFICIAR</w:t>
            </w:r>
          </w:p>
          <w:p w14:paraId="67416B0D" w14:textId="77777777" w:rsidR="006C3944" w:rsidRPr="00150456" w:rsidRDefault="006C3944" w:rsidP="00177753">
            <w:pPr>
              <w:spacing w:after="0"/>
              <w:ind w:left="106"/>
              <w:jc w:val="both"/>
            </w:pPr>
            <w:r w:rsidRPr="00150456">
              <w:t>Prin reprezentant legal,</w:t>
            </w:r>
          </w:p>
          <w:p w14:paraId="53B4AE7C" w14:textId="77777777" w:rsidR="006C3944" w:rsidRPr="00150456" w:rsidRDefault="006C3944" w:rsidP="00177753">
            <w:pPr>
              <w:spacing w:after="0"/>
              <w:ind w:left="106"/>
              <w:jc w:val="both"/>
            </w:pPr>
            <w:r w:rsidRPr="00150456">
              <w:t>........................................</w:t>
            </w:r>
          </w:p>
        </w:tc>
      </w:tr>
    </w:tbl>
    <w:p w14:paraId="630810C6" w14:textId="77777777" w:rsidR="00CF4BE3" w:rsidRPr="00150456" w:rsidRDefault="00CF4BE3" w:rsidP="00177753">
      <w:pPr>
        <w:spacing w:after="0"/>
        <w:jc w:val="both"/>
      </w:pPr>
    </w:p>
    <w:p w14:paraId="5CD061AC" w14:textId="121A9684" w:rsidR="00B451EF" w:rsidRPr="00150456" w:rsidRDefault="00B451EF" w:rsidP="003D2A12">
      <w:pPr>
        <w:pStyle w:val="Heading1"/>
        <w:spacing w:before="0" w:after="0"/>
        <w:jc w:val="right"/>
        <w:rPr>
          <w:rFonts w:ascii="Times New Roman" w:hAnsi="Times New Roman" w:cs="Times New Roman"/>
          <w:i/>
          <w:iCs/>
          <w:color w:val="auto"/>
          <w:sz w:val="24"/>
          <w:szCs w:val="24"/>
          <w:shd w:val="clear" w:color="auto" w:fill="FFFFFF"/>
        </w:rPr>
      </w:pPr>
      <w:r w:rsidRPr="00150456">
        <w:rPr>
          <w:rFonts w:ascii="Times New Roman" w:hAnsi="Times New Roman" w:cs="Times New Roman"/>
          <w:i/>
          <w:iCs/>
          <w:color w:val="auto"/>
          <w:sz w:val="24"/>
          <w:szCs w:val="24"/>
          <w:shd w:val="clear" w:color="auto" w:fill="FFFFFF"/>
        </w:rPr>
        <w:t>ANEXA la contract</w:t>
      </w:r>
    </w:p>
    <w:p w14:paraId="36FE8210" w14:textId="77777777" w:rsidR="00B451EF" w:rsidRPr="00150456" w:rsidRDefault="00B451EF" w:rsidP="00177753">
      <w:pPr>
        <w:spacing w:after="0"/>
        <w:jc w:val="both"/>
      </w:pPr>
    </w:p>
    <w:p w14:paraId="5FEF34E0" w14:textId="50A14BB9" w:rsidR="00CF4BE3" w:rsidRPr="00150456" w:rsidRDefault="00CF4BE3" w:rsidP="00B451EF">
      <w:pPr>
        <w:spacing w:before="80" w:after="0"/>
        <w:jc w:val="center"/>
        <w:rPr>
          <w:b/>
        </w:rPr>
      </w:pPr>
      <w:r w:rsidRPr="00150456">
        <w:rPr>
          <w:b/>
        </w:rPr>
        <w:t>CAPITOLE ŞI SUBCAPITOLE DE CHELTUIELI ELIGIBILE</w:t>
      </w:r>
    </w:p>
    <w:p w14:paraId="6247284D" w14:textId="265A4011" w:rsidR="00CF4BE3" w:rsidRPr="00150456" w:rsidRDefault="00F04E2B" w:rsidP="00F04E2B">
      <w:pPr>
        <w:pStyle w:val="ListParagraph"/>
        <w:numPr>
          <w:ilvl w:val="0"/>
          <w:numId w:val="8"/>
        </w:numPr>
        <w:spacing w:before="26" w:after="240"/>
        <w:jc w:val="center"/>
        <w:rPr>
          <w:b/>
        </w:rPr>
      </w:pPr>
      <w:r w:rsidRPr="00150456">
        <w:rPr>
          <w:b/>
        </w:rPr>
        <w:t>model orientativ -</w:t>
      </w:r>
    </w:p>
    <w:p w14:paraId="5F4D96F0" w14:textId="0388417A" w:rsidR="00CF4BE3" w:rsidRPr="00150456" w:rsidRDefault="00CF4BE3" w:rsidP="00433E75">
      <w:pPr>
        <w:spacing w:after="0"/>
        <w:jc w:val="both"/>
        <w:rPr>
          <w:b/>
          <w:szCs w:val="24"/>
        </w:rPr>
      </w:pPr>
      <w:r w:rsidRPr="00150456">
        <w:rPr>
          <w:b/>
        </w:rPr>
        <w:t xml:space="preserve">Denumirea programului: </w:t>
      </w:r>
      <w:r w:rsidRPr="00150456">
        <w:rPr>
          <w:b/>
          <w:szCs w:val="24"/>
        </w:rPr>
        <w:t xml:space="preserve">Programul integrat de dezvoltare a infrastructurii sportive durabile pentru </w:t>
      </w:r>
      <w:r w:rsidR="007B540B" w:rsidRPr="00150456">
        <w:rPr>
          <w:b/>
          <w:szCs w:val="24"/>
        </w:rPr>
        <w:t>Festivalul Olimpic al Tineretului European 2027</w:t>
      </w:r>
      <w:r w:rsidRPr="00150456">
        <w:rPr>
          <w:b/>
          <w:szCs w:val="24"/>
        </w:rPr>
        <w:t xml:space="preserve">, pentru creșterea eficienței energetice a domeniului schiabil din România </w:t>
      </w:r>
    </w:p>
    <w:p w14:paraId="1D624DC1" w14:textId="77777777" w:rsidR="00CF4BE3" w:rsidRPr="00150456" w:rsidRDefault="00CF4BE3" w:rsidP="00177753">
      <w:pPr>
        <w:spacing w:before="26" w:after="240"/>
        <w:jc w:val="both"/>
      </w:pPr>
    </w:p>
    <w:tbl>
      <w:tblPr>
        <w:tblStyle w:val="TableGrid"/>
        <w:tblW w:w="10087" w:type="dxa"/>
        <w:jc w:val="center"/>
        <w:tblLook w:val="04A0" w:firstRow="1" w:lastRow="0" w:firstColumn="1" w:lastColumn="0" w:noHBand="0" w:noVBand="1"/>
      </w:tblPr>
      <w:tblGrid>
        <w:gridCol w:w="4395"/>
        <w:gridCol w:w="2551"/>
        <w:gridCol w:w="1418"/>
        <w:gridCol w:w="1723"/>
      </w:tblGrid>
      <w:tr w:rsidR="00150456" w:rsidRPr="00150456" w14:paraId="5A62EEE9" w14:textId="19952F41" w:rsidTr="00E469A8">
        <w:trPr>
          <w:trHeight w:val="855"/>
          <w:jc w:val="center"/>
        </w:trPr>
        <w:tc>
          <w:tcPr>
            <w:tcW w:w="4395" w:type="dxa"/>
            <w:vAlign w:val="center"/>
          </w:tcPr>
          <w:p w14:paraId="087E15E1" w14:textId="77777777" w:rsidR="00F04E2B" w:rsidRPr="00150456" w:rsidRDefault="00F04E2B" w:rsidP="00E469A8">
            <w:pPr>
              <w:rPr>
                <w:b/>
              </w:rPr>
            </w:pPr>
          </w:p>
          <w:p w14:paraId="3DA7A1D8" w14:textId="7702A56D" w:rsidR="00F04E2B" w:rsidRPr="00150456" w:rsidRDefault="00F04E2B" w:rsidP="00E469A8">
            <w:pPr>
              <w:rPr>
                <w:b/>
              </w:rPr>
            </w:pPr>
            <w:r w:rsidRPr="00150456">
              <w:rPr>
                <w:b/>
              </w:rPr>
              <w:t>Cheltuială eligibilă</w:t>
            </w:r>
          </w:p>
          <w:p w14:paraId="5428CFFC" w14:textId="77777777" w:rsidR="00F04E2B" w:rsidRPr="00150456" w:rsidRDefault="00F04E2B" w:rsidP="00E469A8">
            <w:pPr>
              <w:rPr>
                <w:b/>
              </w:rPr>
            </w:pPr>
          </w:p>
        </w:tc>
        <w:tc>
          <w:tcPr>
            <w:tcW w:w="2551" w:type="dxa"/>
            <w:vAlign w:val="center"/>
          </w:tcPr>
          <w:p w14:paraId="7749B477" w14:textId="4DD4A24C" w:rsidR="00F04E2B" w:rsidRPr="00150456" w:rsidRDefault="00F04E2B" w:rsidP="00E469A8">
            <w:pPr>
              <w:rPr>
                <w:b/>
              </w:rPr>
            </w:pPr>
            <w:r w:rsidRPr="00150456">
              <w:rPr>
                <w:b/>
              </w:rPr>
              <w:t>Valoare fără TVA</w:t>
            </w:r>
          </w:p>
        </w:tc>
        <w:tc>
          <w:tcPr>
            <w:tcW w:w="1418" w:type="dxa"/>
            <w:vAlign w:val="center"/>
          </w:tcPr>
          <w:p w14:paraId="619D310A" w14:textId="71630CBB" w:rsidR="00F04E2B" w:rsidRPr="00150456" w:rsidRDefault="00F04E2B" w:rsidP="00E469A8">
            <w:pPr>
              <w:rPr>
                <w:b/>
              </w:rPr>
            </w:pPr>
            <w:r w:rsidRPr="00150456">
              <w:rPr>
                <w:b/>
              </w:rPr>
              <w:t>Valoare TVA</w:t>
            </w:r>
          </w:p>
        </w:tc>
        <w:tc>
          <w:tcPr>
            <w:tcW w:w="1723" w:type="dxa"/>
            <w:vAlign w:val="center"/>
          </w:tcPr>
          <w:p w14:paraId="666F378E" w14:textId="7FEC5AF0" w:rsidR="00F04E2B" w:rsidRPr="00150456" w:rsidRDefault="00F04E2B" w:rsidP="00E469A8">
            <w:pPr>
              <w:rPr>
                <w:b/>
              </w:rPr>
            </w:pPr>
            <w:r w:rsidRPr="00150456">
              <w:rPr>
                <w:b/>
              </w:rPr>
              <w:t>Valoare cu TVA</w:t>
            </w:r>
          </w:p>
        </w:tc>
      </w:tr>
      <w:tr w:rsidR="00F04E2B" w:rsidRPr="00150456" w14:paraId="5C8A4018" w14:textId="13DD607E" w:rsidTr="00E469A8">
        <w:trPr>
          <w:jc w:val="center"/>
        </w:trPr>
        <w:tc>
          <w:tcPr>
            <w:tcW w:w="4395" w:type="dxa"/>
          </w:tcPr>
          <w:p w14:paraId="2074522A" w14:textId="77777777" w:rsidR="00F04E2B" w:rsidRPr="00150456" w:rsidRDefault="00F04E2B" w:rsidP="00E469A8">
            <w:pPr>
              <w:jc w:val="both"/>
            </w:pPr>
          </w:p>
        </w:tc>
        <w:tc>
          <w:tcPr>
            <w:tcW w:w="2551" w:type="dxa"/>
          </w:tcPr>
          <w:p w14:paraId="1A7E65F4" w14:textId="77777777" w:rsidR="00F04E2B" w:rsidRPr="00150456" w:rsidRDefault="00F04E2B" w:rsidP="00E469A8">
            <w:pPr>
              <w:jc w:val="both"/>
            </w:pPr>
          </w:p>
        </w:tc>
        <w:tc>
          <w:tcPr>
            <w:tcW w:w="1418" w:type="dxa"/>
          </w:tcPr>
          <w:p w14:paraId="7E19F231" w14:textId="77777777" w:rsidR="00F04E2B" w:rsidRPr="00150456" w:rsidRDefault="00F04E2B" w:rsidP="00E469A8">
            <w:pPr>
              <w:jc w:val="both"/>
            </w:pPr>
          </w:p>
        </w:tc>
        <w:tc>
          <w:tcPr>
            <w:tcW w:w="1723" w:type="dxa"/>
          </w:tcPr>
          <w:p w14:paraId="446D369D" w14:textId="77777777" w:rsidR="00F04E2B" w:rsidRPr="00150456" w:rsidRDefault="00F04E2B" w:rsidP="00E469A8">
            <w:pPr>
              <w:jc w:val="both"/>
            </w:pPr>
          </w:p>
        </w:tc>
      </w:tr>
    </w:tbl>
    <w:p w14:paraId="666C2916" w14:textId="77777777" w:rsidR="00F007B9" w:rsidRPr="00150456" w:rsidRDefault="00F007B9" w:rsidP="00177753">
      <w:pPr>
        <w:spacing w:before="26" w:after="240"/>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60"/>
        <w:gridCol w:w="3260"/>
      </w:tblGrid>
      <w:tr w:rsidR="00150456" w:rsidRPr="00150456" w14:paraId="680D7AD8" w14:textId="77777777" w:rsidTr="0055593E">
        <w:trPr>
          <w:trHeight w:val="45"/>
          <w:tblCellSpacing w:w="0" w:type="auto"/>
        </w:trPr>
        <w:tc>
          <w:tcPr>
            <w:tcW w:w="3260" w:type="dxa"/>
            <w:tcBorders>
              <w:bottom w:val="single" w:sz="8" w:space="0" w:color="000000"/>
              <w:right w:val="single" w:sz="8" w:space="0" w:color="000000"/>
            </w:tcBorders>
            <w:tcMar>
              <w:top w:w="15" w:type="dxa"/>
              <w:left w:w="15" w:type="dxa"/>
              <w:bottom w:w="15" w:type="dxa"/>
              <w:right w:w="15" w:type="dxa"/>
            </w:tcMar>
          </w:tcPr>
          <w:p w14:paraId="18F06CAB" w14:textId="77777777" w:rsidR="00CF4BE3" w:rsidRPr="00150456" w:rsidRDefault="00CF4BE3" w:rsidP="003D535E">
            <w:pPr>
              <w:spacing w:after="0"/>
              <w:jc w:val="both"/>
            </w:pPr>
            <w:r w:rsidRPr="00150456">
              <w:t>AFM</w:t>
            </w:r>
          </w:p>
          <w:p w14:paraId="5A85AB78" w14:textId="77777777" w:rsidR="00CF4BE3" w:rsidRPr="00150456" w:rsidRDefault="00CF4BE3" w:rsidP="003D535E">
            <w:pPr>
              <w:spacing w:after="0"/>
              <w:jc w:val="both"/>
            </w:pPr>
            <w:r w:rsidRPr="00150456">
              <w:t>Preşedinte,</w:t>
            </w:r>
          </w:p>
          <w:p w14:paraId="55100225" w14:textId="77777777" w:rsidR="00CF4BE3" w:rsidRPr="00150456" w:rsidRDefault="00CF4BE3" w:rsidP="003D535E">
            <w:pPr>
              <w:spacing w:after="0"/>
              <w:jc w:val="both"/>
            </w:pPr>
            <w:r w:rsidRPr="00150456">
              <w:t>.....................................</w:t>
            </w:r>
          </w:p>
        </w:tc>
        <w:tc>
          <w:tcPr>
            <w:tcW w:w="3260" w:type="dxa"/>
            <w:tcBorders>
              <w:bottom w:val="single" w:sz="8" w:space="0" w:color="000000"/>
              <w:right w:val="single" w:sz="8" w:space="0" w:color="000000"/>
            </w:tcBorders>
            <w:tcMar>
              <w:top w:w="15" w:type="dxa"/>
              <w:left w:w="15" w:type="dxa"/>
              <w:bottom w:w="15" w:type="dxa"/>
              <w:right w:w="15" w:type="dxa"/>
            </w:tcMar>
          </w:tcPr>
          <w:p w14:paraId="622F2054" w14:textId="77777777" w:rsidR="00CF4BE3" w:rsidRPr="00150456" w:rsidRDefault="00CF4BE3" w:rsidP="003D535E">
            <w:pPr>
              <w:spacing w:after="0"/>
              <w:jc w:val="both"/>
            </w:pPr>
            <w:r w:rsidRPr="00150456">
              <w:t>BENEFICIAR</w:t>
            </w:r>
          </w:p>
          <w:p w14:paraId="44F81D04" w14:textId="77777777" w:rsidR="00CF4BE3" w:rsidRPr="00150456" w:rsidRDefault="00CF4BE3" w:rsidP="003D535E">
            <w:pPr>
              <w:spacing w:after="0"/>
              <w:jc w:val="both"/>
            </w:pPr>
            <w:r w:rsidRPr="00150456">
              <w:t>Prin reprezentant legal,</w:t>
            </w:r>
          </w:p>
          <w:p w14:paraId="7D7E0EDF" w14:textId="77777777" w:rsidR="00CF4BE3" w:rsidRPr="00150456" w:rsidRDefault="00CF4BE3" w:rsidP="003D535E">
            <w:pPr>
              <w:spacing w:after="0"/>
              <w:jc w:val="both"/>
            </w:pPr>
            <w:r w:rsidRPr="00150456">
              <w:t>........................................</w:t>
            </w:r>
          </w:p>
        </w:tc>
      </w:tr>
    </w:tbl>
    <w:p w14:paraId="4D58CBA2" w14:textId="77777777" w:rsidR="00EA766E" w:rsidRDefault="00EA766E" w:rsidP="003D2A12">
      <w:pPr>
        <w:pStyle w:val="Heading1"/>
        <w:spacing w:before="0" w:after="0"/>
        <w:jc w:val="right"/>
        <w:rPr>
          <w:rFonts w:ascii="Times New Roman" w:hAnsi="Times New Roman" w:cs="Times New Roman"/>
          <w:i/>
          <w:iCs/>
          <w:color w:val="auto"/>
          <w:sz w:val="24"/>
          <w:szCs w:val="24"/>
          <w:shd w:val="clear" w:color="auto" w:fill="FFFFFF"/>
        </w:rPr>
      </w:pPr>
    </w:p>
    <w:p w14:paraId="219B8116" w14:textId="77777777" w:rsidR="00EA766E" w:rsidRDefault="00EA766E" w:rsidP="003D2A12">
      <w:pPr>
        <w:pStyle w:val="Heading1"/>
        <w:spacing w:before="0" w:after="0"/>
        <w:jc w:val="right"/>
        <w:rPr>
          <w:rFonts w:ascii="Times New Roman" w:hAnsi="Times New Roman" w:cs="Times New Roman"/>
          <w:i/>
          <w:iCs/>
          <w:color w:val="auto"/>
          <w:sz w:val="24"/>
          <w:szCs w:val="24"/>
          <w:shd w:val="clear" w:color="auto" w:fill="FFFFFF"/>
        </w:rPr>
      </w:pPr>
    </w:p>
    <w:p w14:paraId="210CF3D0" w14:textId="1364EB17" w:rsidR="00A60EC3" w:rsidRPr="00150456" w:rsidRDefault="00A60EC3" w:rsidP="003D2A12">
      <w:pPr>
        <w:pStyle w:val="Heading1"/>
        <w:spacing w:before="0" w:after="0"/>
        <w:jc w:val="right"/>
        <w:rPr>
          <w:rFonts w:ascii="Times New Roman" w:hAnsi="Times New Roman" w:cs="Times New Roman"/>
          <w:i/>
          <w:iCs/>
          <w:color w:val="auto"/>
          <w:sz w:val="24"/>
          <w:szCs w:val="24"/>
          <w:shd w:val="clear" w:color="auto" w:fill="FFFFFF"/>
        </w:rPr>
      </w:pPr>
      <w:r w:rsidRPr="00150456">
        <w:rPr>
          <w:rFonts w:ascii="Times New Roman" w:hAnsi="Times New Roman" w:cs="Times New Roman"/>
          <w:i/>
          <w:iCs/>
          <w:color w:val="auto"/>
          <w:sz w:val="24"/>
          <w:szCs w:val="24"/>
          <w:shd w:val="clear" w:color="auto" w:fill="FFFFFF"/>
        </w:rPr>
        <w:t>ANEXA nr. 3 la ghid</w:t>
      </w:r>
    </w:p>
    <w:p w14:paraId="1EA6EBE5" w14:textId="77777777" w:rsidR="006C3944" w:rsidRPr="00150456" w:rsidRDefault="006C3944" w:rsidP="00177753">
      <w:pPr>
        <w:spacing w:after="0"/>
        <w:jc w:val="both"/>
      </w:pPr>
    </w:p>
    <w:p w14:paraId="2B4AD5BF" w14:textId="0A016089" w:rsidR="006C3944" w:rsidRPr="00150456" w:rsidRDefault="006C3944" w:rsidP="00BA7B02">
      <w:pPr>
        <w:spacing w:after="0"/>
        <w:jc w:val="center"/>
        <w:rPr>
          <w:b/>
        </w:rPr>
      </w:pPr>
      <w:r w:rsidRPr="00150456">
        <w:rPr>
          <w:b/>
        </w:rPr>
        <w:t>RAPORT DE FINALIZARE</w:t>
      </w:r>
    </w:p>
    <w:p w14:paraId="3734409E" w14:textId="77777777" w:rsidR="005B2D57" w:rsidRPr="00150456" w:rsidRDefault="005B2D57" w:rsidP="00BA7B02">
      <w:pPr>
        <w:pStyle w:val="ListParagraph"/>
        <w:numPr>
          <w:ilvl w:val="0"/>
          <w:numId w:val="8"/>
        </w:numPr>
        <w:spacing w:after="0"/>
        <w:jc w:val="center"/>
        <w:rPr>
          <w:b/>
        </w:rPr>
      </w:pPr>
      <w:r w:rsidRPr="00150456">
        <w:rPr>
          <w:b/>
        </w:rPr>
        <w:t>model orientativ -</w:t>
      </w:r>
    </w:p>
    <w:p w14:paraId="19E392F5" w14:textId="77777777" w:rsidR="000C0673" w:rsidRPr="00150456" w:rsidRDefault="000C0673" w:rsidP="00177753">
      <w:pPr>
        <w:spacing w:after="0"/>
        <w:jc w:val="both"/>
        <w:rPr>
          <w:b/>
        </w:rPr>
      </w:pPr>
    </w:p>
    <w:p w14:paraId="1D2B807B" w14:textId="5F2DFF31" w:rsidR="00C70FE2" w:rsidRPr="00150456" w:rsidRDefault="00C70FE2" w:rsidP="00C70FE2">
      <w:pPr>
        <w:spacing w:after="0"/>
        <w:jc w:val="both"/>
        <w:rPr>
          <w:b/>
          <w:szCs w:val="24"/>
        </w:rPr>
      </w:pPr>
      <w:r w:rsidRPr="00150456">
        <w:rPr>
          <w:b/>
        </w:rPr>
        <w:t xml:space="preserve">Denumirea programului: </w:t>
      </w:r>
      <w:r w:rsidRPr="00150456">
        <w:rPr>
          <w:b/>
          <w:szCs w:val="24"/>
        </w:rPr>
        <w:t xml:space="preserve">Programul integrat de dezvoltare a infrastructurii sportive durabile pentru </w:t>
      </w:r>
      <w:r w:rsidR="003D535E" w:rsidRPr="00150456">
        <w:rPr>
          <w:b/>
          <w:szCs w:val="24"/>
        </w:rPr>
        <w:t>Festivalul Olimpic al Tineretului European 2027</w:t>
      </w:r>
      <w:r w:rsidRPr="00150456">
        <w:rPr>
          <w:b/>
          <w:szCs w:val="24"/>
        </w:rPr>
        <w:t xml:space="preserve">, pentru creșterea eficienței energetice a domeniului schiabil din România </w:t>
      </w:r>
    </w:p>
    <w:p w14:paraId="453381E0" w14:textId="77777777" w:rsidR="006C3944" w:rsidRPr="00150456" w:rsidRDefault="006C3944" w:rsidP="00177753">
      <w:pPr>
        <w:spacing w:after="0"/>
        <w:jc w:val="both"/>
      </w:pPr>
      <w:r w:rsidRPr="00150456">
        <w:t>Nr. de înregistrare la AFM ....................</w:t>
      </w:r>
    </w:p>
    <w:p w14:paraId="640A5AA5" w14:textId="77777777" w:rsidR="006C3944" w:rsidRPr="00150456" w:rsidRDefault="006C3944" w:rsidP="00177753">
      <w:pPr>
        <w:spacing w:after="0"/>
        <w:jc w:val="both"/>
      </w:pPr>
      <w:r w:rsidRPr="00150456">
        <w:t>Denumirea beneficiarului: ........................................................................</w:t>
      </w:r>
    </w:p>
    <w:p w14:paraId="7C4457D6" w14:textId="77777777" w:rsidR="006C3944" w:rsidRPr="00150456" w:rsidRDefault="006C3944" w:rsidP="00177753">
      <w:pPr>
        <w:spacing w:after="0"/>
        <w:jc w:val="both"/>
      </w:pPr>
      <w:r w:rsidRPr="00150456">
        <w:t>Adresa: ......................................................................................................</w:t>
      </w:r>
    </w:p>
    <w:p w14:paraId="64EA9C29" w14:textId="2B492A77" w:rsidR="006C3944" w:rsidRPr="00150456" w:rsidRDefault="006C3944" w:rsidP="00177753">
      <w:pPr>
        <w:spacing w:after="0"/>
        <w:jc w:val="both"/>
      </w:pPr>
      <w:r w:rsidRPr="00150456">
        <w:t>Tel</w:t>
      </w:r>
      <w:r w:rsidR="00BA7B02" w:rsidRPr="00150456">
        <w:t>/</w:t>
      </w:r>
      <w:r w:rsidRPr="00150456">
        <w:t>E-mail: ........................................................................................</w:t>
      </w:r>
      <w:r w:rsidR="0042578D" w:rsidRPr="00150456">
        <w:t>........</w:t>
      </w:r>
    </w:p>
    <w:p w14:paraId="18B9393F" w14:textId="45F6C8BD" w:rsidR="006C3944" w:rsidRPr="00150456" w:rsidRDefault="006C3944" w:rsidP="00502482">
      <w:pPr>
        <w:spacing w:after="0"/>
        <w:jc w:val="both"/>
      </w:pPr>
      <w:r w:rsidRPr="00150456">
        <w:rPr>
          <w:b/>
        </w:rPr>
        <w:t>A.</w:t>
      </w:r>
      <w:r w:rsidR="00502482" w:rsidRPr="00150456">
        <w:rPr>
          <w:b/>
        </w:rPr>
        <w:t xml:space="preserve"> </w:t>
      </w:r>
      <w:r w:rsidRPr="00150456">
        <w:rPr>
          <w:b/>
        </w:rPr>
        <w:t>Date generale ale proiectului</w:t>
      </w:r>
    </w:p>
    <w:p w14:paraId="14D5E8CD" w14:textId="610BF69A" w:rsidR="006C3944" w:rsidRPr="00150456" w:rsidRDefault="006C3944" w:rsidP="00502482">
      <w:pPr>
        <w:spacing w:after="0"/>
        <w:jc w:val="both"/>
      </w:pPr>
      <w:r w:rsidRPr="00150456">
        <w:t>Titlul proiectului: ...................................................................................</w:t>
      </w:r>
      <w:r w:rsidR="0042578D" w:rsidRPr="00150456">
        <w:t>..</w:t>
      </w:r>
    </w:p>
    <w:p w14:paraId="6D50BBD0" w14:textId="77777777" w:rsidR="006C3944" w:rsidRPr="00150456" w:rsidRDefault="006C3944" w:rsidP="00502482">
      <w:pPr>
        <w:spacing w:after="0"/>
        <w:jc w:val="both"/>
      </w:pPr>
      <w:r w:rsidRPr="00150456">
        <w:t>Durata proiectului (nr. de luni): ...............................................................</w:t>
      </w:r>
    </w:p>
    <w:p w14:paraId="4D42155F" w14:textId="77777777" w:rsidR="006C3944" w:rsidRPr="00150456" w:rsidRDefault="006C3944" w:rsidP="00502482">
      <w:pPr>
        <w:spacing w:after="0"/>
        <w:jc w:val="both"/>
      </w:pPr>
      <w:r w:rsidRPr="00150456">
        <w:t>Data semnării contractului de finanţare: ..................................................</w:t>
      </w:r>
    </w:p>
    <w:p w14:paraId="7B3AAC42" w14:textId="77777777" w:rsidR="006C3944" w:rsidRPr="00150456" w:rsidRDefault="006C3944" w:rsidP="00502482">
      <w:pPr>
        <w:spacing w:after="0"/>
        <w:jc w:val="both"/>
      </w:pPr>
      <w:r w:rsidRPr="00150456">
        <w:t>Valoarea contractului de finanţare: ..........................................................</w:t>
      </w:r>
    </w:p>
    <w:p w14:paraId="14EF5C83" w14:textId="77777777" w:rsidR="006C3944" w:rsidRPr="00150456" w:rsidRDefault="006C3944" w:rsidP="00502482">
      <w:pPr>
        <w:spacing w:after="0"/>
        <w:jc w:val="both"/>
      </w:pPr>
      <w:r w:rsidRPr="00150456">
        <w:t>Data începerii proiectului: ........................................................................</w:t>
      </w:r>
    </w:p>
    <w:p w14:paraId="3DBCBCDF" w14:textId="77777777" w:rsidR="006C3944" w:rsidRPr="00150456" w:rsidRDefault="006C3944" w:rsidP="00502482">
      <w:pPr>
        <w:spacing w:after="0"/>
        <w:jc w:val="both"/>
      </w:pPr>
      <w:r w:rsidRPr="00150456">
        <w:t>Data finalizării proiectului: ......................................................................</w:t>
      </w:r>
    </w:p>
    <w:tbl>
      <w:tblPr>
        <w:tblW w:w="0" w:type="auto"/>
        <w:tblCellSpacing w:w="0" w:type="auto"/>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48"/>
        <w:gridCol w:w="1406"/>
        <w:gridCol w:w="1268"/>
        <w:gridCol w:w="1398"/>
        <w:gridCol w:w="2108"/>
        <w:gridCol w:w="1437"/>
      </w:tblGrid>
      <w:tr w:rsidR="00150456" w:rsidRPr="00150456" w14:paraId="5E3D4370" w14:textId="77777777" w:rsidTr="0042578D">
        <w:trPr>
          <w:trHeight w:val="45"/>
          <w:tblCellSpacing w:w="0" w:type="auto"/>
        </w:trPr>
        <w:tc>
          <w:tcPr>
            <w:tcW w:w="748" w:type="dxa"/>
            <w:tcBorders>
              <w:bottom w:val="single" w:sz="8" w:space="0" w:color="000000"/>
              <w:right w:val="single" w:sz="8" w:space="0" w:color="000000"/>
            </w:tcBorders>
            <w:tcMar>
              <w:top w:w="15" w:type="dxa"/>
              <w:left w:w="15" w:type="dxa"/>
              <w:bottom w:w="15" w:type="dxa"/>
              <w:right w:w="15" w:type="dxa"/>
            </w:tcMar>
            <w:vAlign w:val="center"/>
          </w:tcPr>
          <w:p w14:paraId="0CA68218" w14:textId="77777777" w:rsidR="0042578D" w:rsidRPr="00150456" w:rsidRDefault="0042578D" w:rsidP="0042578D">
            <w:pPr>
              <w:spacing w:after="0" w:line="240" w:lineRule="auto"/>
              <w:ind w:left="106"/>
            </w:pPr>
            <w:r w:rsidRPr="00150456">
              <w:t>Nr. crt.</w:t>
            </w:r>
          </w:p>
        </w:tc>
        <w:tc>
          <w:tcPr>
            <w:tcW w:w="1406" w:type="dxa"/>
            <w:tcBorders>
              <w:bottom w:val="single" w:sz="8" w:space="0" w:color="000000"/>
              <w:right w:val="single" w:sz="8" w:space="0" w:color="000000"/>
            </w:tcBorders>
            <w:tcMar>
              <w:top w:w="15" w:type="dxa"/>
              <w:left w:w="15" w:type="dxa"/>
              <w:bottom w:w="15" w:type="dxa"/>
              <w:right w:w="15" w:type="dxa"/>
            </w:tcMar>
            <w:vAlign w:val="center"/>
          </w:tcPr>
          <w:p w14:paraId="6AD98658" w14:textId="77777777" w:rsidR="0042578D" w:rsidRPr="00150456" w:rsidRDefault="0042578D" w:rsidP="0042578D">
            <w:pPr>
              <w:spacing w:after="0" w:line="240" w:lineRule="auto"/>
              <w:ind w:left="106"/>
            </w:pPr>
            <w:r w:rsidRPr="00150456">
              <w:t>Nr. cererii de decontare</w:t>
            </w:r>
          </w:p>
        </w:tc>
        <w:tc>
          <w:tcPr>
            <w:tcW w:w="1268" w:type="dxa"/>
            <w:tcBorders>
              <w:bottom w:val="single" w:sz="8" w:space="0" w:color="000000"/>
              <w:right w:val="single" w:sz="8" w:space="0" w:color="000000"/>
            </w:tcBorders>
            <w:tcMar>
              <w:top w:w="15" w:type="dxa"/>
              <w:left w:w="15" w:type="dxa"/>
              <w:bottom w:w="15" w:type="dxa"/>
              <w:right w:w="15" w:type="dxa"/>
            </w:tcMar>
            <w:vAlign w:val="center"/>
          </w:tcPr>
          <w:p w14:paraId="3603BD94" w14:textId="77777777" w:rsidR="0042578D" w:rsidRPr="00150456" w:rsidRDefault="0042578D" w:rsidP="0042578D">
            <w:pPr>
              <w:spacing w:after="0" w:line="240" w:lineRule="auto"/>
              <w:ind w:left="106"/>
            </w:pPr>
            <w:r w:rsidRPr="00150456">
              <w:t>Nr. şi data facturii</w:t>
            </w:r>
          </w:p>
        </w:tc>
        <w:tc>
          <w:tcPr>
            <w:tcW w:w="1398" w:type="dxa"/>
            <w:tcBorders>
              <w:bottom w:val="single" w:sz="8" w:space="0" w:color="000000"/>
              <w:right w:val="single" w:sz="8" w:space="0" w:color="000000"/>
            </w:tcBorders>
            <w:tcMar>
              <w:top w:w="15" w:type="dxa"/>
              <w:left w:w="15" w:type="dxa"/>
              <w:bottom w:w="15" w:type="dxa"/>
              <w:right w:w="15" w:type="dxa"/>
            </w:tcMar>
            <w:vAlign w:val="center"/>
          </w:tcPr>
          <w:p w14:paraId="488CA7EA" w14:textId="77777777" w:rsidR="0042578D" w:rsidRPr="00150456" w:rsidRDefault="0042578D" w:rsidP="0042578D">
            <w:pPr>
              <w:spacing w:after="0" w:line="240" w:lineRule="auto"/>
              <w:ind w:left="106"/>
            </w:pPr>
            <w:r w:rsidRPr="00150456">
              <w:t>Valoarea facturii</w:t>
            </w:r>
          </w:p>
        </w:tc>
        <w:tc>
          <w:tcPr>
            <w:tcW w:w="2108" w:type="dxa"/>
            <w:tcBorders>
              <w:bottom w:val="single" w:sz="8" w:space="0" w:color="000000"/>
              <w:right w:val="single" w:sz="8" w:space="0" w:color="000000"/>
            </w:tcBorders>
            <w:tcMar>
              <w:top w:w="15" w:type="dxa"/>
              <w:left w:w="15" w:type="dxa"/>
              <w:bottom w:w="15" w:type="dxa"/>
              <w:right w:w="15" w:type="dxa"/>
            </w:tcMar>
            <w:vAlign w:val="center"/>
          </w:tcPr>
          <w:p w14:paraId="57128AFB" w14:textId="0F874028" w:rsidR="0042578D" w:rsidRPr="00150456" w:rsidRDefault="0042578D" w:rsidP="0042578D">
            <w:pPr>
              <w:spacing w:after="0" w:line="240" w:lineRule="auto"/>
              <w:ind w:left="106"/>
            </w:pPr>
            <w:r w:rsidRPr="00150456">
              <w:t>Valoarea finanţată (AFM) prin cerere de decontare</w:t>
            </w:r>
          </w:p>
        </w:tc>
        <w:tc>
          <w:tcPr>
            <w:tcW w:w="1437" w:type="dxa"/>
            <w:tcBorders>
              <w:bottom w:val="single" w:sz="8" w:space="0" w:color="000000"/>
              <w:right w:val="single" w:sz="8" w:space="0" w:color="000000"/>
            </w:tcBorders>
            <w:tcMar>
              <w:top w:w="15" w:type="dxa"/>
              <w:left w:w="15" w:type="dxa"/>
              <w:bottom w:w="15" w:type="dxa"/>
              <w:right w:w="15" w:type="dxa"/>
            </w:tcMar>
            <w:vAlign w:val="center"/>
          </w:tcPr>
          <w:p w14:paraId="00126F1C" w14:textId="77777777" w:rsidR="0042578D" w:rsidRPr="00150456" w:rsidRDefault="0042578D" w:rsidP="0042578D">
            <w:pPr>
              <w:spacing w:after="0" w:line="240" w:lineRule="auto"/>
              <w:ind w:left="106"/>
            </w:pPr>
            <w:r w:rsidRPr="00150456">
              <w:t>Nr. şi data ordinului de plată</w:t>
            </w:r>
          </w:p>
        </w:tc>
      </w:tr>
      <w:tr w:rsidR="00150456" w:rsidRPr="00150456" w14:paraId="237596BB" w14:textId="77777777" w:rsidTr="0042578D">
        <w:trPr>
          <w:trHeight w:val="45"/>
          <w:tblCellSpacing w:w="0" w:type="auto"/>
        </w:trPr>
        <w:tc>
          <w:tcPr>
            <w:tcW w:w="748" w:type="dxa"/>
            <w:tcBorders>
              <w:bottom w:val="single" w:sz="8" w:space="0" w:color="000000"/>
              <w:right w:val="single" w:sz="8" w:space="0" w:color="000000"/>
            </w:tcBorders>
            <w:tcMar>
              <w:top w:w="15" w:type="dxa"/>
              <w:left w:w="15" w:type="dxa"/>
              <w:bottom w:w="15" w:type="dxa"/>
              <w:right w:w="15" w:type="dxa"/>
            </w:tcMar>
            <w:vAlign w:val="center"/>
          </w:tcPr>
          <w:p w14:paraId="6F50F75A" w14:textId="77777777" w:rsidR="0042578D" w:rsidRPr="00150456" w:rsidRDefault="0042578D" w:rsidP="0042578D">
            <w:pPr>
              <w:spacing w:after="0" w:line="240" w:lineRule="auto"/>
              <w:jc w:val="both"/>
            </w:pPr>
          </w:p>
        </w:tc>
        <w:tc>
          <w:tcPr>
            <w:tcW w:w="1406" w:type="dxa"/>
            <w:tcBorders>
              <w:bottom w:val="single" w:sz="8" w:space="0" w:color="000000"/>
              <w:right w:val="single" w:sz="8" w:space="0" w:color="000000"/>
            </w:tcBorders>
            <w:tcMar>
              <w:top w:w="15" w:type="dxa"/>
              <w:left w:w="15" w:type="dxa"/>
              <w:bottom w:w="15" w:type="dxa"/>
              <w:right w:w="15" w:type="dxa"/>
            </w:tcMar>
            <w:vAlign w:val="center"/>
          </w:tcPr>
          <w:p w14:paraId="102E331B" w14:textId="77777777" w:rsidR="0042578D" w:rsidRPr="00150456" w:rsidRDefault="0042578D" w:rsidP="0042578D">
            <w:pPr>
              <w:spacing w:after="0" w:line="240" w:lineRule="auto"/>
              <w:jc w:val="both"/>
            </w:pPr>
          </w:p>
        </w:tc>
        <w:tc>
          <w:tcPr>
            <w:tcW w:w="1268" w:type="dxa"/>
            <w:tcBorders>
              <w:bottom w:val="single" w:sz="8" w:space="0" w:color="000000"/>
              <w:right w:val="single" w:sz="8" w:space="0" w:color="000000"/>
            </w:tcBorders>
            <w:tcMar>
              <w:top w:w="15" w:type="dxa"/>
              <w:left w:w="15" w:type="dxa"/>
              <w:bottom w:w="15" w:type="dxa"/>
              <w:right w:w="15" w:type="dxa"/>
            </w:tcMar>
            <w:vAlign w:val="center"/>
          </w:tcPr>
          <w:p w14:paraId="576B4C94" w14:textId="77777777" w:rsidR="0042578D" w:rsidRPr="00150456" w:rsidRDefault="0042578D" w:rsidP="0042578D">
            <w:pPr>
              <w:spacing w:after="0" w:line="240" w:lineRule="auto"/>
              <w:jc w:val="both"/>
            </w:pPr>
          </w:p>
        </w:tc>
        <w:tc>
          <w:tcPr>
            <w:tcW w:w="1398" w:type="dxa"/>
            <w:tcBorders>
              <w:bottom w:val="single" w:sz="8" w:space="0" w:color="000000"/>
              <w:right w:val="single" w:sz="8" w:space="0" w:color="000000"/>
            </w:tcBorders>
            <w:tcMar>
              <w:top w:w="15" w:type="dxa"/>
              <w:left w:w="15" w:type="dxa"/>
              <w:bottom w:w="15" w:type="dxa"/>
              <w:right w:w="15" w:type="dxa"/>
            </w:tcMar>
            <w:vAlign w:val="center"/>
          </w:tcPr>
          <w:p w14:paraId="4A65A554" w14:textId="77777777" w:rsidR="0042578D" w:rsidRPr="00150456" w:rsidRDefault="0042578D" w:rsidP="0042578D">
            <w:pPr>
              <w:spacing w:after="0" w:line="240" w:lineRule="auto"/>
              <w:jc w:val="both"/>
            </w:pPr>
          </w:p>
        </w:tc>
        <w:tc>
          <w:tcPr>
            <w:tcW w:w="2108" w:type="dxa"/>
            <w:tcBorders>
              <w:bottom w:val="single" w:sz="8" w:space="0" w:color="000000"/>
              <w:right w:val="single" w:sz="8" w:space="0" w:color="000000"/>
            </w:tcBorders>
            <w:tcMar>
              <w:top w:w="15" w:type="dxa"/>
              <w:left w:w="15" w:type="dxa"/>
              <w:bottom w:w="15" w:type="dxa"/>
              <w:right w:w="15" w:type="dxa"/>
            </w:tcMar>
            <w:vAlign w:val="center"/>
          </w:tcPr>
          <w:p w14:paraId="38846002" w14:textId="77777777" w:rsidR="0042578D" w:rsidRPr="00150456" w:rsidRDefault="0042578D" w:rsidP="0042578D">
            <w:pPr>
              <w:spacing w:after="0" w:line="240" w:lineRule="auto"/>
              <w:jc w:val="both"/>
            </w:pPr>
          </w:p>
        </w:tc>
        <w:tc>
          <w:tcPr>
            <w:tcW w:w="1437" w:type="dxa"/>
            <w:tcBorders>
              <w:bottom w:val="single" w:sz="8" w:space="0" w:color="000000"/>
              <w:right w:val="single" w:sz="8" w:space="0" w:color="000000"/>
            </w:tcBorders>
            <w:tcMar>
              <w:top w:w="15" w:type="dxa"/>
              <w:left w:w="15" w:type="dxa"/>
              <w:bottom w:w="15" w:type="dxa"/>
              <w:right w:w="15" w:type="dxa"/>
            </w:tcMar>
            <w:vAlign w:val="center"/>
          </w:tcPr>
          <w:p w14:paraId="1A96BA4B" w14:textId="77777777" w:rsidR="0042578D" w:rsidRPr="00150456" w:rsidRDefault="0042578D" w:rsidP="0042578D">
            <w:pPr>
              <w:spacing w:after="0" w:line="240" w:lineRule="auto"/>
              <w:jc w:val="both"/>
            </w:pPr>
          </w:p>
        </w:tc>
      </w:tr>
    </w:tbl>
    <w:p w14:paraId="171235F0" w14:textId="2E12192F" w:rsidR="006C3944" w:rsidRPr="00150456" w:rsidRDefault="006C3944" w:rsidP="009B6196">
      <w:pPr>
        <w:spacing w:after="0"/>
        <w:jc w:val="both"/>
      </w:pPr>
      <w:r w:rsidRPr="00150456">
        <w:rPr>
          <w:b/>
        </w:rPr>
        <w:t>B.</w:t>
      </w:r>
      <w:r w:rsidR="00502482" w:rsidRPr="00150456">
        <w:rPr>
          <w:b/>
        </w:rPr>
        <w:t xml:space="preserve"> </w:t>
      </w:r>
      <w:r w:rsidRPr="00150456">
        <w:rPr>
          <w:b/>
        </w:rPr>
        <w:t>Rezultatele proiectului</w:t>
      </w:r>
    </w:p>
    <w:p w14:paraId="30ABF75A" w14:textId="72D9F17C" w:rsidR="006C3944" w:rsidRPr="00150456" w:rsidRDefault="006C3944" w:rsidP="009B6196">
      <w:pPr>
        <w:spacing w:after="0"/>
        <w:jc w:val="both"/>
      </w:pPr>
      <w:r w:rsidRPr="00150456">
        <w:t>Va fi evidenţiată îndeplinirea indicator</w:t>
      </w:r>
      <w:r w:rsidR="00502482" w:rsidRPr="00150456">
        <w:t>ului</w:t>
      </w:r>
      <w:r w:rsidRPr="00150456">
        <w:t xml:space="preserve"> de performanţă prevăzu</w:t>
      </w:r>
      <w:r w:rsidR="00502482" w:rsidRPr="00150456">
        <w:t>t</w:t>
      </w:r>
      <w:r w:rsidRPr="00150456">
        <w:t xml:space="preserve"> la art. 2 alin. (3) din ghidul de finanţare.</w:t>
      </w:r>
    </w:p>
    <w:p w14:paraId="528B9E4B" w14:textId="075CF2B9" w:rsidR="006C3944" w:rsidRPr="00150456" w:rsidRDefault="006C3944" w:rsidP="009B6196">
      <w:pPr>
        <w:spacing w:after="0"/>
        <w:jc w:val="both"/>
      </w:pPr>
      <w:r w:rsidRPr="00150456">
        <w:rPr>
          <w:b/>
        </w:rPr>
        <w:t>C.</w:t>
      </w:r>
      <w:r w:rsidR="00502482" w:rsidRPr="00150456">
        <w:rPr>
          <w:b/>
        </w:rPr>
        <w:t xml:space="preserve"> </w:t>
      </w:r>
      <w:r w:rsidRPr="00150456">
        <w:rPr>
          <w:b/>
        </w:rPr>
        <w:t>Analiza postimplementare</w:t>
      </w:r>
    </w:p>
    <w:p w14:paraId="5144858D" w14:textId="77777777" w:rsidR="006C3944" w:rsidRPr="00150456" w:rsidRDefault="006C3944" w:rsidP="009B6196">
      <w:pPr>
        <w:spacing w:after="0"/>
        <w:jc w:val="both"/>
      </w:pPr>
      <w:r w:rsidRPr="00150456">
        <w:t>1) C1. Factori majori care au afectat derularea şi rezultatele implementării proiectului (Dacă au existat, comentaţi modul în care aceşti factori au influenţat derularea şi rezultatele implementării proiectului.)</w:t>
      </w:r>
    </w:p>
    <w:p w14:paraId="4CC4580D" w14:textId="77777777" w:rsidR="006C3944" w:rsidRPr="00150456" w:rsidRDefault="006C3944" w:rsidP="009B6196">
      <w:pPr>
        <w:spacing w:after="0"/>
        <w:jc w:val="both"/>
      </w:pPr>
      <w:r w:rsidRPr="00150456">
        <w:t>Factori care au determinat întârzieri în derularea activităţilor proiectului ........................</w:t>
      </w:r>
    </w:p>
    <w:p w14:paraId="2372BECB" w14:textId="77777777" w:rsidR="006C3944" w:rsidRPr="00150456" w:rsidRDefault="006C3944" w:rsidP="009B6196">
      <w:pPr>
        <w:spacing w:after="0"/>
        <w:jc w:val="both"/>
      </w:pPr>
      <w:r w:rsidRPr="00150456">
        <w:t>Factori care au afectat îndeplinirea obiectivelor proiectului ..............................................</w:t>
      </w:r>
    </w:p>
    <w:p w14:paraId="040E43F2" w14:textId="77777777" w:rsidR="006C3944" w:rsidRPr="00150456" w:rsidRDefault="006C3944" w:rsidP="009B6196">
      <w:pPr>
        <w:spacing w:after="0"/>
        <w:jc w:val="both"/>
      </w:pPr>
      <w:r w:rsidRPr="00150456">
        <w:t>Factori care au determinat modificări în structura aprobată a bugetului proiectului .........</w:t>
      </w:r>
    </w:p>
    <w:p w14:paraId="3251585B" w14:textId="77777777" w:rsidR="006C3944" w:rsidRPr="00150456" w:rsidRDefault="006C3944" w:rsidP="009B6196">
      <w:pPr>
        <w:spacing w:after="0"/>
        <w:jc w:val="both"/>
      </w:pPr>
      <w:r w:rsidRPr="00150456">
        <w:t>Factori care au influenţat pozitiv proiectul .........................................................................</w:t>
      </w:r>
    </w:p>
    <w:p w14:paraId="19BBF0DA" w14:textId="56881B87" w:rsidR="006C3944" w:rsidRPr="00150456" w:rsidRDefault="006C3944" w:rsidP="009B6196">
      <w:pPr>
        <w:spacing w:after="0"/>
        <w:jc w:val="both"/>
      </w:pPr>
      <w:r w:rsidRPr="00150456">
        <w:t>2) C2. Acţiuni de promovare a rezultatelor proiectului (activităţi de promovare, materiale promoţionale, prezentări în pagini web etc.)...................................................................................................................</w:t>
      </w:r>
    </w:p>
    <w:p w14:paraId="3B552E28" w14:textId="77777777" w:rsidR="006C3944" w:rsidRPr="00150456" w:rsidRDefault="006C3944" w:rsidP="009B6196">
      <w:pPr>
        <w:spacing w:after="0"/>
        <w:jc w:val="both"/>
        <w:rPr>
          <w:b/>
          <w:bCs/>
        </w:rPr>
      </w:pPr>
      <w:r w:rsidRPr="00150456">
        <w:rPr>
          <w:b/>
          <w:bCs/>
        </w:rPr>
        <w:lastRenderedPageBreak/>
        <w:t>Numele şi prenumele reprezentantului legal al beneficiarului ..............</w:t>
      </w:r>
    </w:p>
    <w:p w14:paraId="358FCFF8" w14:textId="0BAAF9B7" w:rsidR="00D941B8" w:rsidRPr="00150456" w:rsidRDefault="006C3944" w:rsidP="007B7C8F">
      <w:pPr>
        <w:spacing w:after="0"/>
        <w:jc w:val="both"/>
        <w:rPr>
          <w:szCs w:val="24"/>
        </w:rPr>
      </w:pPr>
      <w:r w:rsidRPr="00150456">
        <w:rPr>
          <w:b/>
          <w:bCs/>
        </w:rPr>
        <w:t>Semnătura ................................</w:t>
      </w:r>
    </w:p>
    <w:sectPr w:rsidR="00D941B8" w:rsidRPr="00150456">
      <w:headerReference w:type="even" r:id="rId9"/>
      <w:headerReference w:type="default" r:id="rId10"/>
      <w:footerReference w:type="even" r:id="rId11"/>
      <w:footerReference w:type="default" r:id="rId12"/>
      <w:headerReference w:type="first" r:id="rId13"/>
      <w:footerReference w:type="first" r:id="rId14"/>
      <w:pgSz w:w="11907" w:h="16839" w:code="9"/>
      <w:pgMar w:top="426" w:right="850" w:bottom="993" w:left="993"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466D" w14:textId="77777777" w:rsidR="00692706" w:rsidRDefault="00692706">
      <w:pPr>
        <w:spacing w:after="0" w:line="240" w:lineRule="auto"/>
      </w:pPr>
      <w:r>
        <w:separator/>
      </w:r>
    </w:p>
  </w:endnote>
  <w:endnote w:type="continuationSeparator" w:id="0">
    <w:p w14:paraId="2C131AA0" w14:textId="77777777" w:rsidR="00692706" w:rsidRDefault="0069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9E09" w14:textId="77777777" w:rsidR="00CB7EF9" w:rsidRDefault="00CB7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771888"/>
      <w:docPartObj>
        <w:docPartGallery w:val="Page Numbers (Bottom of Page)"/>
        <w:docPartUnique/>
      </w:docPartObj>
    </w:sdtPr>
    <w:sdtEndPr>
      <w:rPr>
        <w:noProof/>
      </w:rPr>
    </w:sdtEndPr>
    <w:sdtContent>
      <w:p w14:paraId="5C47932E" w14:textId="5A6B3F18" w:rsidR="004C0C25" w:rsidRDefault="004C0C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2AE585" w14:textId="77777777" w:rsidR="00C23220" w:rsidRDefault="00C23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FF1E" w14:textId="77777777" w:rsidR="00CB7EF9" w:rsidRDefault="00CB7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81E4" w14:textId="77777777" w:rsidR="00692706" w:rsidRDefault="00692706">
      <w:pPr>
        <w:spacing w:after="0" w:line="240" w:lineRule="auto"/>
      </w:pPr>
      <w:r>
        <w:separator/>
      </w:r>
    </w:p>
  </w:footnote>
  <w:footnote w:type="continuationSeparator" w:id="0">
    <w:p w14:paraId="795366B7" w14:textId="77777777" w:rsidR="00692706" w:rsidRDefault="00692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37E4" w14:textId="47262136" w:rsidR="00CB7EF9" w:rsidRDefault="00000000">
    <w:pPr>
      <w:pStyle w:val="Header"/>
    </w:pPr>
    <w:r>
      <w:rPr>
        <w:noProof/>
      </w:rPr>
      <w:pict w14:anchorId="64165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6922" o:spid="_x0000_s1026" type="#_x0000_t136" style="position:absolute;margin-left:0;margin-top:0;width:551.8pt;height:157.65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35E7" w14:textId="33D95FC7" w:rsidR="00CB7EF9" w:rsidRDefault="00000000">
    <w:pPr>
      <w:pStyle w:val="Header"/>
    </w:pPr>
    <w:r>
      <w:rPr>
        <w:noProof/>
      </w:rPr>
      <w:pict w14:anchorId="7D9AB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6923" o:spid="_x0000_s1027" type="#_x0000_t136" style="position:absolute;margin-left:0;margin-top:0;width:551.8pt;height:157.65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5243" w14:textId="6E0953F4" w:rsidR="00CB7EF9" w:rsidRDefault="00000000">
    <w:pPr>
      <w:pStyle w:val="Header"/>
    </w:pPr>
    <w:r>
      <w:rPr>
        <w:noProof/>
      </w:rPr>
      <w:pict w14:anchorId="13D85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6921" o:spid="_x0000_s1025" type="#_x0000_t136" style="position:absolute;margin-left:0;margin-top:0;width:551.8pt;height:157.6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EA4"/>
    <w:multiLevelType w:val="hybridMultilevel"/>
    <w:tmpl w:val="99ACEE7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B3A5674"/>
    <w:multiLevelType w:val="hybridMultilevel"/>
    <w:tmpl w:val="C4A2367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4B7534B"/>
    <w:multiLevelType w:val="hybridMultilevel"/>
    <w:tmpl w:val="5EECFE5A"/>
    <w:lvl w:ilvl="0" w:tplc="BBBEF5BA">
      <w:start w:val="1"/>
      <w:numFmt w:val="lowerLetter"/>
      <w:lvlText w:val="%1)"/>
      <w:lvlJc w:val="left"/>
      <w:pPr>
        <w:ind w:left="360" w:hanging="360"/>
      </w:pPr>
      <w:rPr>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8CA33CD"/>
    <w:multiLevelType w:val="hybridMultilevel"/>
    <w:tmpl w:val="35AC7F8A"/>
    <w:lvl w:ilvl="0" w:tplc="552CFD7C">
      <w:start w:val="1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A61E1"/>
    <w:multiLevelType w:val="hybridMultilevel"/>
    <w:tmpl w:val="2A76573A"/>
    <w:lvl w:ilvl="0" w:tplc="041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553F9"/>
    <w:multiLevelType w:val="hybridMultilevel"/>
    <w:tmpl w:val="5A76E21E"/>
    <w:lvl w:ilvl="0" w:tplc="BBBEF5BA">
      <w:start w:val="1"/>
      <w:numFmt w:val="lowerLetter"/>
      <w:lvlText w:val="%1)"/>
      <w:lvlJc w:val="left"/>
      <w:pPr>
        <w:ind w:left="360" w:hanging="360"/>
      </w:pPr>
      <w:rPr>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CC43994"/>
    <w:multiLevelType w:val="hybridMultilevel"/>
    <w:tmpl w:val="3BEAFC86"/>
    <w:lvl w:ilvl="0" w:tplc="BBBEF5BA">
      <w:start w:val="1"/>
      <w:numFmt w:val="lowerLetter"/>
      <w:lvlText w:val="%1)"/>
      <w:lvlJc w:val="left"/>
      <w:pPr>
        <w:ind w:left="360" w:hanging="360"/>
      </w:pPr>
      <w:rPr>
        <w:b w:val="0"/>
        <w:bCs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0CE38B1"/>
    <w:multiLevelType w:val="multilevel"/>
    <w:tmpl w:val="35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B5634"/>
    <w:multiLevelType w:val="multilevel"/>
    <w:tmpl w:val="BE1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A01CF"/>
    <w:multiLevelType w:val="multilevel"/>
    <w:tmpl w:val="0FA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C4605"/>
    <w:multiLevelType w:val="hybridMultilevel"/>
    <w:tmpl w:val="EDEC0F4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744203E"/>
    <w:multiLevelType w:val="hybridMultilevel"/>
    <w:tmpl w:val="0C6CF8A0"/>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317EF4"/>
    <w:multiLevelType w:val="hybridMultilevel"/>
    <w:tmpl w:val="34F86F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9F7D09"/>
    <w:multiLevelType w:val="hybridMultilevel"/>
    <w:tmpl w:val="4BE4DCA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2BBB71B7"/>
    <w:multiLevelType w:val="multilevel"/>
    <w:tmpl w:val="A392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F22FC"/>
    <w:multiLevelType w:val="multilevel"/>
    <w:tmpl w:val="B02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E346D"/>
    <w:multiLevelType w:val="hybridMultilevel"/>
    <w:tmpl w:val="55F4E4CA"/>
    <w:lvl w:ilvl="0" w:tplc="B27001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A1610"/>
    <w:multiLevelType w:val="multilevel"/>
    <w:tmpl w:val="4BFE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C2C48"/>
    <w:multiLevelType w:val="hybridMultilevel"/>
    <w:tmpl w:val="FE6AC712"/>
    <w:lvl w:ilvl="0" w:tplc="BBBEF5BA">
      <w:start w:val="1"/>
      <w:numFmt w:val="lowerLetter"/>
      <w:lvlText w:val="%1)"/>
      <w:lvlJc w:val="left"/>
      <w:pPr>
        <w:ind w:left="1080" w:hanging="360"/>
      </w:pPr>
      <w:rPr>
        <w:b w:val="0"/>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385010EC"/>
    <w:multiLevelType w:val="multilevel"/>
    <w:tmpl w:val="E270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576B50"/>
    <w:multiLevelType w:val="hybridMultilevel"/>
    <w:tmpl w:val="6A8E2AD0"/>
    <w:lvl w:ilvl="0" w:tplc="0418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0F5C23"/>
    <w:multiLevelType w:val="multilevel"/>
    <w:tmpl w:val="FC24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343899"/>
    <w:multiLevelType w:val="multilevel"/>
    <w:tmpl w:val="23AC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85518"/>
    <w:multiLevelType w:val="multilevel"/>
    <w:tmpl w:val="89DE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8A4477"/>
    <w:multiLevelType w:val="hybridMultilevel"/>
    <w:tmpl w:val="83B06E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0575EC9"/>
    <w:multiLevelType w:val="hybridMultilevel"/>
    <w:tmpl w:val="147C2A76"/>
    <w:lvl w:ilvl="0" w:tplc="BBBEF5BA">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28B69B9"/>
    <w:multiLevelType w:val="hybridMultilevel"/>
    <w:tmpl w:val="7BA293B6"/>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52985C0F"/>
    <w:multiLevelType w:val="hybridMultilevel"/>
    <w:tmpl w:val="EC2A953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540F12E3"/>
    <w:multiLevelType w:val="hybridMultilevel"/>
    <w:tmpl w:val="9CFC060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54B1624A"/>
    <w:multiLevelType w:val="hybridMultilevel"/>
    <w:tmpl w:val="39D2A5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C660A6F"/>
    <w:multiLevelType w:val="hybridMultilevel"/>
    <w:tmpl w:val="19DA1A2C"/>
    <w:lvl w:ilvl="0" w:tplc="BBBEF5BA">
      <w:start w:val="1"/>
      <w:numFmt w:val="lowerLetter"/>
      <w:lvlText w:val="%1)"/>
      <w:lvlJc w:val="left"/>
      <w:pPr>
        <w:ind w:left="360" w:hanging="360"/>
      </w:pPr>
      <w:rPr>
        <w:b w:val="0"/>
        <w:bCs w:val="0"/>
      </w:rPr>
    </w:lvl>
    <w:lvl w:ilvl="1" w:tplc="5F4AF056">
      <w:start w:val="1"/>
      <w:numFmt w:val="lowerLetter"/>
      <w:lvlText w:val="%2)"/>
      <w:lvlJc w:val="left"/>
      <w:pPr>
        <w:ind w:left="1080" w:hanging="360"/>
      </w:pPr>
      <w:rPr>
        <w:rFonts w:hint="default"/>
        <w:color w:val="000000"/>
      </w:rPr>
    </w:lvl>
    <w:lvl w:ilvl="2" w:tplc="654451CC">
      <w:start w:val="1"/>
      <w:numFmt w:val="decimal"/>
      <w:lvlText w:val="%3."/>
      <w:lvlJc w:val="left"/>
      <w:pPr>
        <w:ind w:left="1980" w:hanging="360"/>
      </w:pPr>
      <w:rPr>
        <w:rFonts w:hint="default"/>
        <w:color w:val="00000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5FBC0D58"/>
    <w:multiLevelType w:val="hybridMultilevel"/>
    <w:tmpl w:val="435EDB70"/>
    <w:lvl w:ilvl="0" w:tplc="BBBEF5BA">
      <w:start w:val="1"/>
      <w:numFmt w:val="lowerLetter"/>
      <w:lvlText w:val="%1)"/>
      <w:lvlJc w:val="left"/>
      <w:pPr>
        <w:ind w:left="360" w:hanging="360"/>
      </w:pPr>
      <w:rPr>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61A95AF1"/>
    <w:multiLevelType w:val="hybridMultilevel"/>
    <w:tmpl w:val="0E7630C4"/>
    <w:lvl w:ilvl="0" w:tplc="0418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2BE6DC5"/>
    <w:multiLevelType w:val="hybridMultilevel"/>
    <w:tmpl w:val="2870B212"/>
    <w:lvl w:ilvl="0" w:tplc="9216F776">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4E91922"/>
    <w:multiLevelType w:val="hybridMultilevel"/>
    <w:tmpl w:val="B54A6488"/>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65BD44E6"/>
    <w:multiLevelType w:val="hybridMultilevel"/>
    <w:tmpl w:val="9C3AE896"/>
    <w:lvl w:ilvl="0" w:tplc="EA02CEFE">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62B48FC"/>
    <w:multiLevelType w:val="hybridMultilevel"/>
    <w:tmpl w:val="51CC555C"/>
    <w:lvl w:ilvl="0" w:tplc="BBBEF5BA">
      <w:start w:val="1"/>
      <w:numFmt w:val="lowerLetter"/>
      <w:lvlText w:val="%1)"/>
      <w:lvlJc w:val="left"/>
      <w:pPr>
        <w:ind w:left="360" w:hanging="360"/>
      </w:pPr>
      <w:rPr>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699A773E"/>
    <w:multiLevelType w:val="hybridMultilevel"/>
    <w:tmpl w:val="AF665D1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6D872BFB"/>
    <w:multiLevelType w:val="hybridMultilevel"/>
    <w:tmpl w:val="E5CA0D0E"/>
    <w:lvl w:ilvl="0" w:tplc="BBBEF5BA">
      <w:start w:val="1"/>
      <w:numFmt w:val="lowerLetter"/>
      <w:lvlText w:val="%1)"/>
      <w:lvlJc w:val="left"/>
      <w:pPr>
        <w:ind w:left="360" w:hanging="360"/>
      </w:pPr>
      <w:rPr>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6E742304"/>
    <w:multiLevelType w:val="hybridMultilevel"/>
    <w:tmpl w:val="BD6A172A"/>
    <w:lvl w:ilvl="0" w:tplc="0418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11D3A14"/>
    <w:multiLevelType w:val="hybridMultilevel"/>
    <w:tmpl w:val="19AE68AA"/>
    <w:lvl w:ilvl="0" w:tplc="BBBEF5BA">
      <w:start w:val="1"/>
      <w:numFmt w:val="lowerLetter"/>
      <w:lvlText w:val="%1)"/>
      <w:lvlJc w:val="left"/>
      <w:pPr>
        <w:ind w:left="360" w:hanging="360"/>
      </w:pPr>
      <w:rPr>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723E0D24"/>
    <w:multiLevelType w:val="multilevel"/>
    <w:tmpl w:val="95B8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ED36A0"/>
    <w:multiLevelType w:val="hybridMultilevel"/>
    <w:tmpl w:val="98CA186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3" w15:restartNumberingAfterBreak="0">
    <w:nsid w:val="747C187F"/>
    <w:multiLevelType w:val="hybridMultilevel"/>
    <w:tmpl w:val="DB8C49C4"/>
    <w:lvl w:ilvl="0" w:tplc="5A4EEC96">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57148D4"/>
    <w:multiLevelType w:val="hybridMultilevel"/>
    <w:tmpl w:val="C8784A44"/>
    <w:lvl w:ilvl="0" w:tplc="8A1E2AB4">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80C4517"/>
    <w:multiLevelType w:val="hybridMultilevel"/>
    <w:tmpl w:val="43660816"/>
    <w:lvl w:ilvl="0" w:tplc="0418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A252925"/>
    <w:multiLevelType w:val="hybridMultilevel"/>
    <w:tmpl w:val="7A50C6E8"/>
    <w:lvl w:ilvl="0" w:tplc="BBBEF5BA">
      <w:start w:val="1"/>
      <w:numFmt w:val="lowerLetter"/>
      <w:lvlText w:val="%1)"/>
      <w:lvlJc w:val="left"/>
      <w:pPr>
        <w:ind w:left="360" w:hanging="360"/>
      </w:pPr>
      <w:rPr>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642006431">
    <w:abstractNumId w:val="24"/>
  </w:num>
  <w:num w:numId="2" w16cid:durableId="823551439">
    <w:abstractNumId w:val="40"/>
  </w:num>
  <w:num w:numId="3" w16cid:durableId="485052748">
    <w:abstractNumId w:val="10"/>
  </w:num>
  <w:num w:numId="4" w16cid:durableId="1261449552">
    <w:abstractNumId w:val="0"/>
  </w:num>
  <w:num w:numId="5" w16cid:durableId="1319261826">
    <w:abstractNumId w:val="42"/>
  </w:num>
  <w:num w:numId="6" w16cid:durableId="1435512254">
    <w:abstractNumId w:val="1"/>
  </w:num>
  <w:num w:numId="7" w16cid:durableId="1209606353">
    <w:abstractNumId w:val="43"/>
  </w:num>
  <w:num w:numId="8" w16cid:durableId="1653556710">
    <w:abstractNumId w:val="16"/>
  </w:num>
  <w:num w:numId="9" w16cid:durableId="767651541">
    <w:abstractNumId w:val="3"/>
  </w:num>
  <w:num w:numId="10" w16cid:durableId="57750578">
    <w:abstractNumId w:val="13"/>
  </w:num>
  <w:num w:numId="11" w16cid:durableId="140847774">
    <w:abstractNumId w:val="29"/>
  </w:num>
  <w:num w:numId="12" w16cid:durableId="1389913982">
    <w:abstractNumId w:val="4"/>
  </w:num>
  <w:num w:numId="13" w16cid:durableId="1814519105">
    <w:abstractNumId w:val="28"/>
  </w:num>
  <w:num w:numId="14" w16cid:durableId="145125587">
    <w:abstractNumId w:val="5"/>
  </w:num>
  <w:num w:numId="15" w16cid:durableId="703750379">
    <w:abstractNumId w:val="36"/>
  </w:num>
  <w:num w:numId="16" w16cid:durableId="898786286">
    <w:abstractNumId w:val="46"/>
  </w:num>
  <w:num w:numId="17" w16cid:durableId="1050110748">
    <w:abstractNumId w:val="31"/>
  </w:num>
  <w:num w:numId="18" w16cid:durableId="523445050">
    <w:abstractNumId w:val="2"/>
  </w:num>
  <w:num w:numId="19" w16cid:durableId="1883059237">
    <w:abstractNumId w:val="14"/>
  </w:num>
  <w:num w:numId="20" w16cid:durableId="351879412">
    <w:abstractNumId w:val="15"/>
  </w:num>
  <w:num w:numId="21" w16cid:durableId="2143887576">
    <w:abstractNumId w:val="7"/>
  </w:num>
  <w:num w:numId="22" w16cid:durableId="124281923">
    <w:abstractNumId w:val="22"/>
  </w:num>
  <w:num w:numId="23" w16cid:durableId="1081222643">
    <w:abstractNumId w:val="19"/>
  </w:num>
  <w:num w:numId="24" w16cid:durableId="1263337688">
    <w:abstractNumId w:val="8"/>
  </w:num>
  <w:num w:numId="25" w16cid:durableId="1307199931">
    <w:abstractNumId w:val="30"/>
  </w:num>
  <w:num w:numId="26" w16cid:durableId="767433998">
    <w:abstractNumId w:val="25"/>
  </w:num>
  <w:num w:numId="27" w16cid:durableId="656879973">
    <w:abstractNumId w:val="17"/>
  </w:num>
  <w:num w:numId="28" w16cid:durableId="1802384995">
    <w:abstractNumId w:val="9"/>
  </w:num>
  <w:num w:numId="29" w16cid:durableId="58329530">
    <w:abstractNumId w:val="21"/>
  </w:num>
  <w:num w:numId="30" w16cid:durableId="1235623223">
    <w:abstractNumId w:val="23"/>
  </w:num>
  <w:num w:numId="31" w16cid:durableId="1546260367">
    <w:abstractNumId w:val="41"/>
  </w:num>
  <w:num w:numId="32" w16cid:durableId="469175506">
    <w:abstractNumId w:val="11"/>
  </w:num>
  <w:num w:numId="33" w16cid:durableId="817188291">
    <w:abstractNumId w:val="38"/>
  </w:num>
  <w:num w:numId="34" w16cid:durableId="1013529928">
    <w:abstractNumId w:val="18"/>
  </w:num>
  <w:num w:numId="35" w16cid:durableId="16405274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4695623">
    <w:abstractNumId w:val="6"/>
  </w:num>
  <w:num w:numId="37" w16cid:durableId="1960142076">
    <w:abstractNumId w:val="26"/>
  </w:num>
  <w:num w:numId="38" w16cid:durableId="1449466091">
    <w:abstractNumId w:val="12"/>
  </w:num>
  <w:num w:numId="39" w16cid:durableId="736123088">
    <w:abstractNumId w:val="34"/>
  </w:num>
  <w:num w:numId="40" w16cid:durableId="586429315">
    <w:abstractNumId w:val="35"/>
  </w:num>
  <w:num w:numId="41" w16cid:durableId="1232884396">
    <w:abstractNumId w:val="33"/>
  </w:num>
  <w:num w:numId="42" w16cid:durableId="671681577">
    <w:abstractNumId w:val="20"/>
  </w:num>
  <w:num w:numId="43" w16cid:durableId="1046177158">
    <w:abstractNumId w:val="45"/>
  </w:num>
  <w:num w:numId="44" w16cid:durableId="443118745">
    <w:abstractNumId w:val="27"/>
  </w:num>
  <w:num w:numId="45" w16cid:durableId="475685533">
    <w:abstractNumId w:val="39"/>
  </w:num>
  <w:num w:numId="46" w16cid:durableId="520707518">
    <w:abstractNumId w:val="32"/>
  </w:num>
  <w:num w:numId="47" w16cid:durableId="766541681">
    <w:abstractNumId w:val="37"/>
  </w:num>
  <w:num w:numId="48" w16cid:durableId="1898055458">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20"/>
    <w:rsid w:val="0000226A"/>
    <w:rsid w:val="0000258D"/>
    <w:rsid w:val="00004F9A"/>
    <w:rsid w:val="000074C7"/>
    <w:rsid w:val="000163DF"/>
    <w:rsid w:val="0001668D"/>
    <w:rsid w:val="00022871"/>
    <w:rsid w:val="00023BDB"/>
    <w:rsid w:val="000249BD"/>
    <w:rsid w:val="00024B6A"/>
    <w:rsid w:val="00026796"/>
    <w:rsid w:val="0002757A"/>
    <w:rsid w:val="000327BC"/>
    <w:rsid w:val="00033760"/>
    <w:rsid w:val="0003457F"/>
    <w:rsid w:val="000348B1"/>
    <w:rsid w:val="00034A17"/>
    <w:rsid w:val="00034C6C"/>
    <w:rsid w:val="00034EF1"/>
    <w:rsid w:val="00037AAA"/>
    <w:rsid w:val="00037AC4"/>
    <w:rsid w:val="000408FE"/>
    <w:rsid w:val="00047263"/>
    <w:rsid w:val="000502CB"/>
    <w:rsid w:val="00051E6E"/>
    <w:rsid w:val="00052268"/>
    <w:rsid w:val="00056704"/>
    <w:rsid w:val="00056AB7"/>
    <w:rsid w:val="00064B95"/>
    <w:rsid w:val="000654EE"/>
    <w:rsid w:val="00067198"/>
    <w:rsid w:val="00067D76"/>
    <w:rsid w:val="00071077"/>
    <w:rsid w:val="00071A4C"/>
    <w:rsid w:val="0007261A"/>
    <w:rsid w:val="0007298B"/>
    <w:rsid w:val="000732D2"/>
    <w:rsid w:val="0007370D"/>
    <w:rsid w:val="00074268"/>
    <w:rsid w:val="00074E60"/>
    <w:rsid w:val="00075122"/>
    <w:rsid w:val="0007526C"/>
    <w:rsid w:val="00080052"/>
    <w:rsid w:val="000827B5"/>
    <w:rsid w:val="00082E24"/>
    <w:rsid w:val="0008621E"/>
    <w:rsid w:val="00086DDB"/>
    <w:rsid w:val="00086E19"/>
    <w:rsid w:val="00087D3F"/>
    <w:rsid w:val="00087DDB"/>
    <w:rsid w:val="00091154"/>
    <w:rsid w:val="00091B6C"/>
    <w:rsid w:val="00093AD1"/>
    <w:rsid w:val="00095E3C"/>
    <w:rsid w:val="0009746C"/>
    <w:rsid w:val="000A3B58"/>
    <w:rsid w:val="000A560B"/>
    <w:rsid w:val="000B1CD2"/>
    <w:rsid w:val="000B449E"/>
    <w:rsid w:val="000B579B"/>
    <w:rsid w:val="000B7518"/>
    <w:rsid w:val="000C0673"/>
    <w:rsid w:val="000C203B"/>
    <w:rsid w:val="000C3986"/>
    <w:rsid w:val="000C3A2C"/>
    <w:rsid w:val="000C3A61"/>
    <w:rsid w:val="000C54AB"/>
    <w:rsid w:val="000C6818"/>
    <w:rsid w:val="000D0E80"/>
    <w:rsid w:val="000D110D"/>
    <w:rsid w:val="000D407C"/>
    <w:rsid w:val="000D4141"/>
    <w:rsid w:val="000D602A"/>
    <w:rsid w:val="000D69C1"/>
    <w:rsid w:val="000E2EBA"/>
    <w:rsid w:val="000E4AAC"/>
    <w:rsid w:val="000E4DB6"/>
    <w:rsid w:val="000E6971"/>
    <w:rsid w:val="000F0BDE"/>
    <w:rsid w:val="000F0F31"/>
    <w:rsid w:val="000F10B5"/>
    <w:rsid w:val="000F130F"/>
    <w:rsid w:val="000F154F"/>
    <w:rsid w:val="000F353F"/>
    <w:rsid w:val="000F5B5F"/>
    <w:rsid w:val="000F638C"/>
    <w:rsid w:val="001056FE"/>
    <w:rsid w:val="00105BAD"/>
    <w:rsid w:val="001065FC"/>
    <w:rsid w:val="00106BF2"/>
    <w:rsid w:val="00111478"/>
    <w:rsid w:val="00112572"/>
    <w:rsid w:val="00116632"/>
    <w:rsid w:val="00117D7E"/>
    <w:rsid w:val="00122615"/>
    <w:rsid w:val="00122632"/>
    <w:rsid w:val="00123529"/>
    <w:rsid w:val="00123548"/>
    <w:rsid w:val="00123C11"/>
    <w:rsid w:val="001245F4"/>
    <w:rsid w:val="001247E7"/>
    <w:rsid w:val="00124BC8"/>
    <w:rsid w:val="001256A2"/>
    <w:rsid w:val="00127360"/>
    <w:rsid w:val="00127A36"/>
    <w:rsid w:val="001321D7"/>
    <w:rsid w:val="00132398"/>
    <w:rsid w:val="00132F25"/>
    <w:rsid w:val="0013376E"/>
    <w:rsid w:val="00141729"/>
    <w:rsid w:val="001460E0"/>
    <w:rsid w:val="00146B62"/>
    <w:rsid w:val="00147C2A"/>
    <w:rsid w:val="00150456"/>
    <w:rsid w:val="00150EB3"/>
    <w:rsid w:val="00154110"/>
    <w:rsid w:val="0015559B"/>
    <w:rsid w:val="001560A2"/>
    <w:rsid w:val="0015675D"/>
    <w:rsid w:val="00156BB1"/>
    <w:rsid w:val="0015796F"/>
    <w:rsid w:val="00161009"/>
    <w:rsid w:val="00163CEA"/>
    <w:rsid w:val="00164322"/>
    <w:rsid w:val="00164722"/>
    <w:rsid w:val="00165142"/>
    <w:rsid w:val="0016665E"/>
    <w:rsid w:val="001668F4"/>
    <w:rsid w:val="00174963"/>
    <w:rsid w:val="00176D24"/>
    <w:rsid w:val="00176FBC"/>
    <w:rsid w:val="00177753"/>
    <w:rsid w:val="0017780C"/>
    <w:rsid w:val="00180268"/>
    <w:rsid w:val="001817F5"/>
    <w:rsid w:val="00183CF9"/>
    <w:rsid w:val="00183E0F"/>
    <w:rsid w:val="00184158"/>
    <w:rsid w:val="0018501B"/>
    <w:rsid w:val="0018595B"/>
    <w:rsid w:val="0019090D"/>
    <w:rsid w:val="00190C19"/>
    <w:rsid w:val="0019531A"/>
    <w:rsid w:val="001A05DB"/>
    <w:rsid w:val="001A3BDB"/>
    <w:rsid w:val="001A3F64"/>
    <w:rsid w:val="001A5AC6"/>
    <w:rsid w:val="001A7D68"/>
    <w:rsid w:val="001B3199"/>
    <w:rsid w:val="001C0CD6"/>
    <w:rsid w:val="001C1A37"/>
    <w:rsid w:val="001C2E7F"/>
    <w:rsid w:val="001C58BD"/>
    <w:rsid w:val="001C6359"/>
    <w:rsid w:val="001C7199"/>
    <w:rsid w:val="001C7D4C"/>
    <w:rsid w:val="001D0398"/>
    <w:rsid w:val="001D0CAB"/>
    <w:rsid w:val="001D0FF9"/>
    <w:rsid w:val="001D477E"/>
    <w:rsid w:val="001D5199"/>
    <w:rsid w:val="001D5703"/>
    <w:rsid w:val="001D6125"/>
    <w:rsid w:val="001D64F4"/>
    <w:rsid w:val="001D7399"/>
    <w:rsid w:val="001D75BB"/>
    <w:rsid w:val="001E42CF"/>
    <w:rsid w:val="001E4F4D"/>
    <w:rsid w:val="001F0328"/>
    <w:rsid w:val="001F0EA5"/>
    <w:rsid w:val="001F5EAA"/>
    <w:rsid w:val="00201110"/>
    <w:rsid w:val="00201332"/>
    <w:rsid w:val="0020291D"/>
    <w:rsid w:val="002060CF"/>
    <w:rsid w:val="0020635C"/>
    <w:rsid w:val="0021011E"/>
    <w:rsid w:val="00210F7A"/>
    <w:rsid w:val="00214B4D"/>
    <w:rsid w:val="002152F0"/>
    <w:rsid w:val="0021678B"/>
    <w:rsid w:val="00217C6D"/>
    <w:rsid w:val="0022151F"/>
    <w:rsid w:val="00222A1C"/>
    <w:rsid w:val="0022456C"/>
    <w:rsid w:val="0022488D"/>
    <w:rsid w:val="00226854"/>
    <w:rsid w:val="00226D37"/>
    <w:rsid w:val="002302EE"/>
    <w:rsid w:val="0023032A"/>
    <w:rsid w:val="00232691"/>
    <w:rsid w:val="002329E5"/>
    <w:rsid w:val="0023528F"/>
    <w:rsid w:val="00235392"/>
    <w:rsid w:val="00235856"/>
    <w:rsid w:val="00236A99"/>
    <w:rsid w:val="00236E52"/>
    <w:rsid w:val="002373F4"/>
    <w:rsid w:val="00242575"/>
    <w:rsid w:val="002428F1"/>
    <w:rsid w:val="0024307F"/>
    <w:rsid w:val="002453E2"/>
    <w:rsid w:val="00250EE7"/>
    <w:rsid w:val="002521A0"/>
    <w:rsid w:val="00254738"/>
    <w:rsid w:val="002555AC"/>
    <w:rsid w:val="002615F6"/>
    <w:rsid w:val="00261883"/>
    <w:rsid w:val="00265406"/>
    <w:rsid w:val="0026770D"/>
    <w:rsid w:val="00270999"/>
    <w:rsid w:val="00272005"/>
    <w:rsid w:val="0027215B"/>
    <w:rsid w:val="0027700E"/>
    <w:rsid w:val="00277A02"/>
    <w:rsid w:val="00281E55"/>
    <w:rsid w:val="00282B0E"/>
    <w:rsid w:val="00285219"/>
    <w:rsid w:val="0028521F"/>
    <w:rsid w:val="0028551F"/>
    <w:rsid w:val="00286765"/>
    <w:rsid w:val="002913F1"/>
    <w:rsid w:val="00291AE1"/>
    <w:rsid w:val="00292F8D"/>
    <w:rsid w:val="00293EEA"/>
    <w:rsid w:val="00294D46"/>
    <w:rsid w:val="00295E93"/>
    <w:rsid w:val="002A0441"/>
    <w:rsid w:val="002A0DA2"/>
    <w:rsid w:val="002A3763"/>
    <w:rsid w:val="002A46B0"/>
    <w:rsid w:val="002A5818"/>
    <w:rsid w:val="002A5F65"/>
    <w:rsid w:val="002A68CE"/>
    <w:rsid w:val="002B0F7E"/>
    <w:rsid w:val="002B18A0"/>
    <w:rsid w:val="002B20B6"/>
    <w:rsid w:val="002B307A"/>
    <w:rsid w:val="002B3A3B"/>
    <w:rsid w:val="002B63BD"/>
    <w:rsid w:val="002B7FE8"/>
    <w:rsid w:val="002C0C72"/>
    <w:rsid w:val="002C1C84"/>
    <w:rsid w:val="002C21FB"/>
    <w:rsid w:val="002C23D0"/>
    <w:rsid w:val="002C366F"/>
    <w:rsid w:val="002C3FC9"/>
    <w:rsid w:val="002C5607"/>
    <w:rsid w:val="002C5834"/>
    <w:rsid w:val="002C5844"/>
    <w:rsid w:val="002D0AC0"/>
    <w:rsid w:val="002D1205"/>
    <w:rsid w:val="002D1690"/>
    <w:rsid w:val="002D1A5F"/>
    <w:rsid w:val="002D3C0E"/>
    <w:rsid w:val="002D4C86"/>
    <w:rsid w:val="002D5C73"/>
    <w:rsid w:val="002D6149"/>
    <w:rsid w:val="002E0CE2"/>
    <w:rsid w:val="002E2670"/>
    <w:rsid w:val="002E37BC"/>
    <w:rsid w:val="002E4824"/>
    <w:rsid w:val="002E62B4"/>
    <w:rsid w:val="002E72CC"/>
    <w:rsid w:val="002F35D5"/>
    <w:rsid w:val="002F6BD4"/>
    <w:rsid w:val="002F7433"/>
    <w:rsid w:val="002F7856"/>
    <w:rsid w:val="00301E01"/>
    <w:rsid w:val="00302A78"/>
    <w:rsid w:val="00305414"/>
    <w:rsid w:val="003064F5"/>
    <w:rsid w:val="00306B01"/>
    <w:rsid w:val="0031066B"/>
    <w:rsid w:val="00312C4C"/>
    <w:rsid w:val="00316ADA"/>
    <w:rsid w:val="0032252E"/>
    <w:rsid w:val="00322DEB"/>
    <w:rsid w:val="0032475B"/>
    <w:rsid w:val="00326E68"/>
    <w:rsid w:val="00330658"/>
    <w:rsid w:val="00330A4D"/>
    <w:rsid w:val="00335A87"/>
    <w:rsid w:val="00336ABA"/>
    <w:rsid w:val="0033770C"/>
    <w:rsid w:val="00337996"/>
    <w:rsid w:val="0034052D"/>
    <w:rsid w:val="00340D01"/>
    <w:rsid w:val="003438B9"/>
    <w:rsid w:val="00343D18"/>
    <w:rsid w:val="00344E81"/>
    <w:rsid w:val="003451D1"/>
    <w:rsid w:val="0034547F"/>
    <w:rsid w:val="00345673"/>
    <w:rsid w:val="00345900"/>
    <w:rsid w:val="00346187"/>
    <w:rsid w:val="00347DCC"/>
    <w:rsid w:val="0035015A"/>
    <w:rsid w:val="003523E2"/>
    <w:rsid w:val="00352EF0"/>
    <w:rsid w:val="00353CA0"/>
    <w:rsid w:val="00354717"/>
    <w:rsid w:val="00357E7A"/>
    <w:rsid w:val="003612B0"/>
    <w:rsid w:val="0036188A"/>
    <w:rsid w:val="00362845"/>
    <w:rsid w:val="00363321"/>
    <w:rsid w:val="00363EF0"/>
    <w:rsid w:val="00370521"/>
    <w:rsid w:val="003723FB"/>
    <w:rsid w:val="00372A90"/>
    <w:rsid w:val="0037469A"/>
    <w:rsid w:val="00376B5C"/>
    <w:rsid w:val="00377674"/>
    <w:rsid w:val="003830D7"/>
    <w:rsid w:val="00383522"/>
    <w:rsid w:val="00385D38"/>
    <w:rsid w:val="0039115A"/>
    <w:rsid w:val="0039166E"/>
    <w:rsid w:val="00395DAF"/>
    <w:rsid w:val="00396FA4"/>
    <w:rsid w:val="003A0DC7"/>
    <w:rsid w:val="003A566D"/>
    <w:rsid w:val="003A602A"/>
    <w:rsid w:val="003A7BAA"/>
    <w:rsid w:val="003B2696"/>
    <w:rsid w:val="003C009E"/>
    <w:rsid w:val="003C1140"/>
    <w:rsid w:val="003C118B"/>
    <w:rsid w:val="003C1BD7"/>
    <w:rsid w:val="003C1C84"/>
    <w:rsid w:val="003C1E2F"/>
    <w:rsid w:val="003C2CAA"/>
    <w:rsid w:val="003C64A5"/>
    <w:rsid w:val="003D16F2"/>
    <w:rsid w:val="003D1948"/>
    <w:rsid w:val="003D2A12"/>
    <w:rsid w:val="003D535E"/>
    <w:rsid w:val="003D63BA"/>
    <w:rsid w:val="003E1C47"/>
    <w:rsid w:val="003E1EA1"/>
    <w:rsid w:val="003E2828"/>
    <w:rsid w:val="003E394C"/>
    <w:rsid w:val="003E4559"/>
    <w:rsid w:val="003F0586"/>
    <w:rsid w:val="003F0BA3"/>
    <w:rsid w:val="003F1092"/>
    <w:rsid w:val="003F134E"/>
    <w:rsid w:val="003F13AF"/>
    <w:rsid w:val="003F43B5"/>
    <w:rsid w:val="003F510D"/>
    <w:rsid w:val="003F55CD"/>
    <w:rsid w:val="003F75C5"/>
    <w:rsid w:val="00401EA2"/>
    <w:rsid w:val="00402CAE"/>
    <w:rsid w:val="00403A77"/>
    <w:rsid w:val="00405794"/>
    <w:rsid w:val="00405CFE"/>
    <w:rsid w:val="00406E68"/>
    <w:rsid w:val="0041243A"/>
    <w:rsid w:val="0041274F"/>
    <w:rsid w:val="00412D9F"/>
    <w:rsid w:val="0041423B"/>
    <w:rsid w:val="00414FAE"/>
    <w:rsid w:val="0041503F"/>
    <w:rsid w:val="0041673F"/>
    <w:rsid w:val="00421AA8"/>
    <w:rsid w:val="004237E9"/>
    <w:rsid w:val="0042578D"/>
    <w:rsid w:val="00426BDC"/>
    <w:rsid w:val="00430AAC"/>
    <w:rsid w:val="00431A7A"/>
    <w:rsid w:val="00431B70"/>
    <w:rsid w:val="00431EED"/>
    <w:rsid w:val="00433E75"/>
    <w:rsid w:val="004365D0"/>
    <w:rsid w:val="004416E6"/>
    <w:rsid w:val="00441E2B"/>
    <w:rsid w:val="004420E3"/>
    <w:rsid w:val="0044481B"/>
    <w:rsid w:val="004468AC"/>
    <w:rsid w:val="00452056"/>
    <w:rsid w:val="0045218F"/>
    <w:rsid w:val="00453AE2"/>
    <w:rsid w:val="004543E7"/>
    <w:rsid w:val="004551AC"/>
    <w:rsid w:val="004621F7"/>
    <w:rsid w:val="004625C5"/>
    <w:rsid w:val="00462A9B"/>
    <w:rsid w:val="004649B8"/>
    <w:rsid w:val="0046502B"/>
    <w:rsid w:val="00471E81"/>
    <w:rsid w:val="00475F8A"/>
    <w:rsid w:val="00476490"/>
    <w:rsid w:val="00476B6C"/>
    <w:rsid w:val="00481697"/>
    <w:rsid w:val="004825C5"/>
    <w:rsid w:val="00482E85"/>
    <w:rsid w:val="00484B46"/>
    <w:rsid w:val="00485360"/>
    <w:rsid w:val="00485F78"/>
    <w:rsid w:val="00486ABB"/>
    <w:rsid w:val="00487D58"/>
    <w:rsid w:val="00490304"/>
    <w:rsid w:val="00490BB9"/>
    <w:rsid w:val="00490F56"/>
    <w:rsid w:val="004921F3"/>
    <w:rsid w:val="00493271"/>
    <w:rsid w:val="00494946"/>
    <w:rsid w:val="004966D9"/>
    <w:rsid w:val="004A198B"/>
    <w:rsid w:val="004A275A"/>
    <w:rsid w:val="004A2EDA"/>
    <w:rsid w:val="004A7B8F"/>
    <w:rsid w:val="004B0531"/>
    <w:rsid w:val="004B0B7A"/>
    <w:rsid w:val="004B1D45"/>
    <w:rsid w:val="004B2258"/>
    <w:rsid w:val="004B45CF"/>
    <w:rsid w:val="004B5CED"/>
    <w:rsid w:val="004B6BEA"/>
    <w:rsid w:val="004B7DF8"/>
    <w:rsid w:val="004C0110"/>
    <w:rsid w:val="004C0C25"/>
    <w:rsid w:val="004C253C"/>
    <w:rsid w:val="004C5154"/>
    <w:rsid w:val="004C52E8"/>
    <w:rsid w:val="004C65CD"/>
    <w:rsid w:val="004C702D"/>
    <w:rsid w:val="004D235E"/>
    <w:rsid w:val="004D25DD"/>
    <w:rsid w:val="004D4878"/>
    <w:rsid w:val="004D58A6"/>
    <w:rsid w:val="004D5CDB"/>
    <w:rsid w:val="004D6AB0"/>
    <w:rsid w:val="004D72C7"/>
    <w:rsid w:val="004E0A35"/>
    <w:rsid w:val="004E289F"/>
    <w:rsid w:val="004E2B86"/>
    <w:rsid w:val="004E6BCC"/>
    <w:rsid w:val="004E73C2"/>
    <w:rsid w:val="004F0595"/>
    <w:rsid w:val="004F4A6C"/>
    <w:rsid w:val="004F6E98"/>
    <w:rsid w:val="00500416"/>
    <w:rsid w:val="005004F5"/>
    <w:rsid w:val="00502482"/>
    <w:rsid w:val="00504ED4"/>
    <w:rsid w:val="00510CDC"/>
    <w:rsid w:val="005124DC"/>
    <w:rsid w:val="00513C75"/>
    <w:rsid w:val="00513FCC"/>
    <w:rsid w:val="00516619"/>
    <w:rsid w:val="00516878"/>
    <w:rsid w:val="00517B19"/>
    <w:rsid w:val="00521EF1"/>
    <w:rsid w:val="0052237E"/>
    <w:rsid w:val="00523C4B"/>
    <w:rsid w:val="00525531"/>
    <w:rsid w:val="00525FA4"/>
    <w:rsid w:val="00527827"/>
    <w:rsid w:val="00527859"/>
    <w:rsid w:val="00532077"/>
    <w:rsid w:val="005327BA"/>
    <w:rsid w:val="005339FD"/>
    <w:rsid w:val="00534136"/>
    <w:rsid w:val="00534ED2"/>
    <w:rsid w:val="00535DF3"/>
    <w:rsid w:val="00536DBF"/>
    <w:rsid w:val="00540501"/>
    <w:rsid w:val="005444B0"/>
    <w:rsid w:val="00544F40"/>
    <w:rsid w:val="005454F3"/>
    <w:rsid w:val="00545BDC"/>
    <w:rsid w:val="0054706A"/>
    <w:rsid w:val="00550462"/>
    <w:rsid w:val="00552196"/>
    <w:rsid w:val="00553229"/>
    <w:rsid w:val="00554D2B"/>
    <w:rsid w:val="005559F5"/>
    <w:rsid w:val="0056089D"/>
    <w:rsid w:val="00563AE7"/>
    <w:rsid w:val="00564B47"/>
    <w:rsid w:val="00566F38"/>
    <w:rsid w:val="00567731"/>
    <w:rsid w:val="005741C6"/>
    <w:rsid w:val="005752A2"/>
    <w:rsid w:val="00576DCC"/>
    <w:rsid w:val="0058221A"/>
    <w:rsid w:val="005822A2"/>
    <w:rsid w:val="0058494D"/>
    <w:rsid w:val="00584AB2"/>
    <w:rsid w:val="00585995"/>
    <w:rsid w:val="00587CEF"/>
    <w:rsid w:val="00591098"/>
    <w:rsid w:val="00596C05"/>
    <w:rsid w:val="005A0D7A"/>
    <w:rsid w:val="005A34FB"/>
    <w:rsid w:val="005A42D4"/>
    <w:rsid w:val="005A5F27"/>
    <w:rsid w:val="005A602F"/>
    <w:rsid w:val="005A718E"/>
    <w:rsid w:val="005B044B"/>
    <w:rsid w:val="005B2D57"/>
    <w:rsid w:val="005C6645"/>
    <w:rsid w:val="005C711F"/>
    <w:rsid w:val="005D4577"/>
    <w:rsid w:val="005D7006"/>
    <w:rsid w:val="005E0831"/>
    <w:rsid w:val="005E4339"/>
    <w:rsid w:val="005E48F9"/>
    <w:rsid w:val="005F00E2"/>
    <w:rsid w:val="005F0A42"/>
    <w:rsid w:val="005F25FA"/>
    <w:rsid w:val="005F557B"/>
    <w:rsid w:val="005F7176"/>
    <w:rsid w:val="005F72C7"/>
    <w:rsid w:val="005F7A6C"/>
    <w:rsid w:val="005F7D7A"/>
    <w:rsid w:val="0060001E"/>
    <w:rsid w:val="006001AC"/>
    <w:rsid w:val="00603225"/>
    <w:rsid w:val="00603E71"/>
    <w:rsid w:val="00605A7E"/>
    <w:rsid w:val="00606138"/>
    <w:rsid w:val="00606960"/>
    <w:rsid w:val="00607901"/>
    <w:rsid w:val="00610EC4"/>
    <w:rsid w:val="006136BC"/>
    <w:rsid w:val="006142AE"/>
    <w:rsid w:val="006213C8"/>
    <w:rsid w:val="0062435D"/>
    <w:rsid w:val="006246C4"/>
    <w:rsid w:val="00627021"/>
    <w:rsid w:val="0062757F"/>
    <w:rsid w:val="00627AAE"/>
    <w:rsid w:val="00632976"/>
    <w:rsid w:val="00632F01"/>
    <w:rsid w:val="006342D7"/>
    <w:rsid w:val="00637182"/>
    <w:rsid w:val="00640117"/>
    <w:rsid w:val="00641159"/>
    <w:rsid w:val="0064199C"/>
    <w:rsid w:val="00641BCB"/>
    <w:rsid w:val="00645883"/>
    <w:rsid w:val="00645D20"/>
    <w:rsid w:val="006476BE"/>
    <w:rsid w:val="0065033D"/>
    <w:rsid w:val="006526BB"/>
    <w:rsid w:val="00653C0C"/>
    <w:rsid w:val="00656987"/>
    <w:rsid w:val="00656FF3"/>
    <w:rsid w:val="00657691"/>
    <w:rsid w:val="006642F7"/>
    <w:rsid w:val="00672FAA"/>
    <w:rsid w:val="006744AE"/>
    <w:rsid w:val="00674633"/>
    <w:rsid w:val="00675C9B"/>
    <w:rsid w:val="0068085C"/>
    <w:rsid w:val="00680AB4"/>
    <w:rsid w:val="006820D3"/>
    <w:rsid w:val="00685459"/>
    <w:rsid w:val="00685B5E"/>
    <w:rsid w:val="006860D0"/>
    <w:rsid w:val="00690D4B"/>
    <w:rsid w:val="00692706"/>
    <w:rsid w:val="00692CAD"/>
    <w:rsid w:val="006934E4"/>
    <w:rsid w:val="00695321"/>
    <w:rsid w:val="006957D5"/>
    <w:rsid w:val="0069637D"/>
    <w:rsid w:val="0069678E"/>
    <w:rsid w:val="00696BE7"/>
    <w:rsid w:val="00697BC8"/>
    <w:rsid w:val="006A2AD3"/>
    <w:rsid w:val="006A6089"/>
    <w:rsid w:val="006A7B52"/>
    <w:rsid w:val="006B3ECB"/>
    <w:rsid w:val="006B76A5"/>
    <w:rsid w:val="006B7A00"/>
    <w:rsid w:val="006C3944"/>
    <w:rsid w:val="006C501D"/>
    <w:rsid w:val="006C6628"/>
    <w:rsid w:val="006C6A0B"/>
    <w:rsid w:val="006D096E"/>
    <w:rsid w:val="006D1DEB"/>
    <w:rsid w:val="006D3C7C"/>
    <w:rsid w:val="006D4E1C"/>
    <w:rsid w:val="006D557B"/>
    <w:rsid w:val="006D64D6"/>
    <w:rsid w:val="006D7E1B"/>
    <w:rsid w:val="006E05E8"/>
    <w:rsid w:val="006E1232"/>
    <w:rsid w:val="006E2EC1"/>
    <w:rsid w:val="006E4EC6"/>
    <w:rsid w:val="006E742F"/>
    <w:rsid w:val="006E792F"/>
    <w:rsid w:val="006E7D46"/>
    <w:rsid w:val="006E7D94"/>
    <w:rsid w:val="006F1691"/>
    <w:rsid w:val="006F1AB1"/>
    <w:rsid w:val="006F1CED"/>
    <w:rsid w:val="006F3839"/>
    <w:rsid w:val="006F4048"/>
    <w:rsid w:val="006F422F"/>
    <w:rsid w:val="006F5427"/>
    <w:rsid w:val="006F5C78"/>
    <w:rsid w:val="006F6063"/>
    <w:rsid w:val="006F6184"/>
    <w:rsid w:val="006F6A00"/>
    <w:rsid w:val="006F6BF2"/>
    <w:rsid w:val="006F76B0"/>
    <w:rsid w:val="006F7950"/>
    <w:rsid w:val="00700149"/>
    <w:rsid w:val="00707873"/>
    <w:rsid w:val="00707E1A"/>
    <w:rsid w:val="00711E06"/>
    <w:rsid w:val="007123A1"/>
    <w:rsid w:val="0071565D"/>
    <w:rsid w:val="00720349"/>
    <w:rsid w:val="0072431C"/>
    <w:rsid w:val="007249FA"/>
    <w:rsid w:val="007256BC"/>
    <w:rsid w:val="0073025F"/>
    <w:rsid w:val="00730DE5"/>
    <w:rsid w:val="00730F17"/>
    <w:rsid w:val="007331A6"/>
    <w:rsid w:val="00733EDB"/>
    <w:rsid w:val="007356E4"/>
    <w:rsid w:val="00743BDB"/>
    <w:rsid w:val="00744F7A"/>
    <w:rsid w:val="00746F5F"/>
    <w:rsid w:val="00747648"/>
    <w:rsid w:val="007502F9"/>
    <w:rsid w:val="00750F31"/>
    <w:rsid w:val="00754768"/>
    <w:rsid w:val="007568B9"/>
    <w:rsid w:val="00756CE2"/>
    <w:rsid w:val="00756F4B"/>
    <w:rsid w:val="007607E3"/>
    <w:rsid w:val="00761CD7"/>
    <w:rsid w:val="00762A50"/>
    <w:rsid w:val="0076641A"/>
    <w:rsid w:val="007664D1"/>
    <w:rsid w:val="00767984"/>
    <w:rsid w:val="00767F70"/>
    <w:rsid w:val="0077022C"/>
    <w:rsid w:val="00770605"/>
    <w:rsid w:val="007719D4"/>
    <w:rsid w:val="0077290A"/>
    <w:rsid w:val="007750A4"/>
    <w:rsid w:val="00776135"/>
    <w:rsid w:val="00776236"/>
    <w:rsid w:val="00776D1D"/>
    <w:rsid w:val="00785654"/>
    <w:rsid w:val="00785946"/>
    <w:rsid w:val="007868CE"/>
    <w:rsid w:val="0078722F"/>
    <w:rsid w:val="007877AE"/>
    <w:rsid w:val="0079146B"/>
    <w:rsid w:val="00793825"/>
    <w:rsid w:val="007A002E"/>
    <w:rsid w:val="007A386F"/>
    <w:rsid w:val="007A483F"/>
    <w:rsid w:val="007A5161"/>
    <w:rsid w:val="007A5991"/>
    <w:rsid w:val="007A624C"/>
    <w:rsid w:val="007A64D6"/>
    <w:rsid w:val="007A7FF8"/>
    <w:rsid w:val="007B1083"/>
    <w:rsid w:val="007B1D91"/>
    <w:rsid w:val="007B281A"/>
    <w:rsid w:val="007B2896"/>
    <w:rsid w:val="007B2A99"/>
    <w:rsid w:val="007B540B"/>
    <w:rsid w:val="007B5CA5"/>
    <w:rsid w:val="007B71BC"/>
    <w:rsid w:val="007B78E1"/>
    <w:rsid w:val="007B7C8F"/>
    <w:rsid w:val="007B7CC8"/>
    <w:rsid w:val="007C339D"/>
    <w:rsid w:val="007C5B18"/>
    <w:rsid w:val="007D12E8"/>
    <w:rsid w:val="007D2AD1"/>
    <w:rsid w:val="007D2D3A"/>
    <w:rsid w:val="007D346F"/>
    <w:rsid w:val="007D4CAE"/>
    <w:rsid w:val="007D5678"/>
    <w:rsid w:val="007D5F32"/>
    <w:rsid w:val="007E3C48"/>
    <w:rsid w:val="007E40FC"/>
    <w:rsid w:val="007E6A6F"/>
    <w:rsid w:val="007E6D4D"/>
    <w:rsid w:val="007E7CAD"/>
    <w:rsid w:val="007E7F54"/>
    <w:rsid w:val="007F215D"/>
    <w:rsid w:val="007F6F0F"/>
    <w:rsid w:val="007F74C5"/>
    <w:rsid w:val="008000E5"/>
    <w:rsid w:val="008009D3"/>
    <w:rsid w:val="00801A18"/>
    <w:rsid w:val="008038F2"/>
    <w:rsid w:val="00803D6F"/>
    <w:rsid w:val="00803ECF"/>
    <w:rsid w:val="0080427B"/>
    <w:rsid w:val="00805445"/>
    <w:rsid w:val="008059E3"/>
    <w:rsid w:val="00805C22"/>
    <w:rsid w:val="00806159"/>
    <w:rsid w:val="00806A8A"/>
    <w:rsid w:val="00807388"/>
    <w:rsid w:val="008100D4"/>
    <w:rsid w:val="00810D12"/>
    <w:rsid w:val="00811370"/>
    <w:rsid w:val="00813E24"/>
    <w:rsid w:val="00814479"/>
    <w:rsid w:val="00814A5D"/>
    <w:rsid w:val="0081692A"/>
    <w:rsid w:val="00821661"/>
    <w:rsid w:val="0082173B"/>
    <w:rsid w:val="008223E0"/>
    <w:rsid w:val="008248D5"/>
    <w:rsid w:val="0082571C"/>
    <w:rsid w:val="00825D94"/>
    <w:rsid w:val="00825F6A"/>
    <w:rsid w:val="00826A66"/>
    <w:rsid w:val="0083034F"/>
    <w:rsid w:val="00830F2B"/>
    <w:rsid w:val="00832A57"/>
    <w:rsid w:val="0083396B"/>
    <w:rsid w:val="00835DE8"/>
    <w:rsid w:val="00836154"/>
    <w:rsid w:val="008370C7"/>
    <w:rsid w:val="0084180C"/>
    <w:rsid w:val="008462DF"/>
    <w:rsid w:val="00846918"/>
    <w:rsid w:val="00847F73"/>
    <w:rsid w:val="00850FFF"/>
    <w:rsid w:val="00852A9B"/>
    <w:rsid w:val="00852CB0"/>
    <w:rsid w:val="00856D8A"/>
    <w:rsid w:val="0085787E"/>
    <w:rsid w:val="00860275"/>
    <w:rsid w:val="008619A4"/>
    <w:rsid w:val="00864AA7"/>
    <w:rsid w:val="00871A48"/>
    <w:rsid w:val="008731E3"/>
    <w:rsid w:val="00875FDA"/>
    <w:rsid w:val="008774A0"/>
    <w:rsid w:val="008775F0"/>
    <w:rsid w:val="00877D44"/>
    <w:rsid w:val="0088347F"/>
    <w:rsid w:val="008839F0"/>
    <w:rsid w:val="00883CCD"/>
    <w:rsid w:val="00884A6B"/>
    <w:rsid w:val="00885574"/>
    <w:rsid w:val="00885D68"/>
    <w:rsid w:val="00886DF1"/>
    <w:rsid w:val="00887317"/>
    <w:rsid w:val="00894CD4"/>
    <w:rsid w:val="00894D1C"/>
    <w:rsid w:val="00896805"/>
    <w:rsid w:val="00897666"/>
    <w:rsid w:val="008A0C64"/>
    <w:rsid w:val="008A28A2"/>
    <w:rsid w:val="008A4707"/>
    <w:rsid w:val="008A58F2"/>
    <w:rsid w:val="008B0DCF"/>
    <w:rsid w:val="008B2B63"/>
    <w:rsid w:val="008B3128"/>
    <w:rsid w:val="008B33F4"/>
    <w:rsid w:val="008B3AB2"/>
    <w:rsid w:val="008B3D10"/>
    <w:rsid w:val="008B525F"/>
    <w:rsid w:val="008B5989"/>
    <w:rsid w:val="008B61C1"/>
    <w:rsid w:val="008B7D99"/>
    <w:rsid w:val="008C193A"/>
    <w:rsid w:val="008C28D5"/>
    <w:rsid w:val="008C395C"/>
    <w:rsid w:val="008C4156"/>
    <w:rsid w:val="008C69CF"/>
    <w:rsid w:val="008D0BAD"/>
    <w:rsid w:val="008D329B"/>
    <w:rsid w:val="008D4742"/>
    <w:rsid w:val="008D5A1F"/>
    <w:rsid w:val="008D5A39"/>
    <w:rsid w:val="008D633E"/>
    <w:rsid w:val="008D6833"/>
    <w:rsid w:val="008E01BD"/>
    <w:rsid w:val="008E310F"/>
    <w:rsid w:val="008E3E66"/>
    <w:rsid w:val="008E5B74"/>
    <w:rsid w:val="008E7E04"/>
    <w:rsid w:val="008F040E"/>
    <w:rsid w:val="008F0BBA"/>
    <w:rsid w:val="008F4806"/>
    <w:rsid w:val="008F6A2D"/>
    <w:rsid w:val="008F7092"/>
    <w:rsid w:val="008F7335"/>
    <w:rsid w:val="0090015B"/>
    <w:rsid w:val="0090099F"/>
    <w:rsid w:val="00903086"/>
    <w:rsid w:val="0090404C"/>
    <w:rsid w:val="009043E1"/>
    <w:rsid w:val="009051FE"/>
    <w:rsid w:val="00907000"/>
    <w:rsid w:val="009073D7"/>
    <w:rsid w:val="00910B69"/>
    <w:rsid w:val="0091116F"/>
    <w:rsid w:val="00912B3C"/>
    <w:rsid w:val="0091336E"/>
    <w:rsid w:val="00917D66"/>
    <w:rsid w:val="00921BA5"/>
    <w:rsid w:val="00922249"/>
    <w:rsid w:val="0092608A"/>
    <w:rsid w:val="009264D2"/>
    <w:rsid w:val="00927DB9"/>
    <w:rsid w:val="00930D82"/>
    <w:rsid w:val="009319A2"/>
    <w:rsid w:val="00931D0C"/>
    <w:rsid w:val="00933765"/>
    <w:rsid w:val="00937720"/>
    <w:rsid w:val="00937C90"/>
    <w:rsid w:val="00942207"/>
    <w:rsid w:val="0094268E"/>
    <w:rsid w:val="0094334E"/>
    <w:rsid w:val="00943F96"/>
    <w:rsid w:val="00945941"/>
    <w:rsid w:val="00946899"/>
    <w:rsid w:val="009468DC"/>
    <w:rsid w:val="009470DE"/>
    <w:rsid w:val="0095012A"/>
    <w:rsid w:val="009503B6"/>
    <w:rsid w:val="00950A6A"/>
    <w:rsid w:val="00952325"/>
    <w:rsid w:val="00957E42"/>
    <w:rsid w:val="00961A12"/>
    <w:rsid w:val="00962054"/>
    <w:rsid w:val="0096211F"/>
    <w:rsid w:val="00963C50"/>
    <w:rsid w:val="0097149E"/>
    <w:rsid w:val="009751A2"/>
    <w:rsid w:val="00975941"/>
    <w:rsid w:val="00975DA3"/>
    <w:rsid w:val="009760A9"/>
    <w:rsid w:val="0098001F"/>
    <w:rsid w:val="009816B1"/>
    <w:rsid w:val="009844AB"/>
    <w:rsid w:val="00984D04"/>
    <w:rsid w:val="00987777"/>
    <w:rsid w:val="00987B09"/>
    <w:rsid w:val="00987D31"/>
    <w:rsid w:val="00992DE7"/>
    <w:rsid w:val="00994830"/>
    <w:rsid w:val="009A111B"/>
    <w:rsid w:val="009A1E5A"/>
    <w:rsid w:val="009A235A"/>
    <w:rsid w:val="009A4912"/>
    <w:rsid w:val="009B238F"/>
    <w:rsid w:val="009B3799"/>
    <w:rsid w:val="009B6038"/>
    <w:rsid w:val="009B6196"/>
    <w:rsid w:val="009B6633"/>
    <w:rsid w:val="009C01B9"/>
    <w:rsid w:val="009C15CA"/>
    <w:rsid w:val="009C2DB1"/>
    <w:rsid w:val="009C4137"/>
    <w:rsid w:val="009C4C26"/>
    <w:rsid w:val="009C568F"/>
    <w:rsid w:val="009C5F5E"/>
    <w:rsid w:val="009C70B9"/>
    <w:rsid w:val="009C7D5C"/>
    <w:rsid w:val="009D16B3"/>
    <w:rsid w:val="009D4A05"/>
    <w:rsid w:val="009D528B"/>
    <w:rsid w:val="009D5646"/>
    <w:rsid w:val="009D7002"/>
    <w:rsid w:val="009E1CCA"/>
    <w:rsid w:val="009E2210"/>
    <w:rsid w:val="009E31E6"/>
    <w:rsid w:val="009E4CA5"/>
    <w:rsid w:val="009E6021"/>
    <w:rsid w:val="009E6C03"/>
    <w:rsid w:val="009E6FF5"/>
    <w:rsid w:val="009F0084"/>
    <w:rsid w:val="009F0CA7"/>
    <w:rsid w:val="009F1FB5"/>
    <w:rsid w:val="009F27BC"/>
    <w:rsid w:val="009F44B2"/>
    <w:rsid w:val="009F5F34"/>
    <w:rsid w:val="009F6A1F"/>
    <w:rsid w:val="00A002EA"/>
    <w:rsid w:val="00A003A5"/>
    <w:rsid w:val="00A0290E"/>
    <w:rsid w:val="00A02B46"/>
    <w:rsid w:val="00A04AE1"/>
    <w:rsid w:val="00A05CBF"/>
    <w:rsid w:val="00A06173"/>
    <w:rsid w:val="00A06A81"/>
    <w:rsid w:val="00A125F0"/>
    <w:rsid w:val="00A150B9"/>
    <w:rsid w:val="00A2064F"/>
    <w:rsid w:val="00A20CE3"/>
    <w:rsid w:val="00A2738B"/>
    <w:rsid w:val="00A305E3"/>
    <w:rsid w:val="00A30CD4"/>
    <w:rsid w:val="00A33D80"/>
    <w:rsid w:val="00A3400D"/>
    <w:rsid w:val="00A3441E"/>
    <w:rsid w:val="00A3444B"/>
    <w:rsid w:val="00A372CA"/>
    <w:rsid w:val="00A41CE0"/>
    <w:rsid w:val="00A4420E"/>
    <w:rsid w:val="00A44D3A"/>
    <w:rsid w:val="00A44E6D"/>
    <w:rsid w:val="00A46C8C"/>
    <w:rsid w:val="00A476C8"/>
    <w:rsid w:val="00A47D4A"/>
    <w:rsid w:val="00A537E3"/>
    <w:rsid w:val="00A60688"/>
    <w:rsid w:val="00A6090B"/>
    <w:rsid w:val="00A60D56"/>
    <w:rsid w:val="00A60EC3"/>
    <w:rsid w:val="00A61EEB"/>
    <w:rsid w:val="00A62697"/>
    <w:rsid w:val="00A63C86"/>
    <w:rsid w:val="00A6517E"/>
    <w:rsid w:val="00A672EE"/>
    <w:rsid w:val="00A67894"/>
    <w:rsid w:val="00A7103B"/>
    <w:rsid w:val="00A71DD9"/>
    <w:rsid w:val="00A72D25"/>
    <w:rsid w:val="00A749E0"/>
    <w:rsid w:val="00A74D65"/>
    <w:rsid w:val="00A75218"/>
    <w:rsid w:val="00A75614"/>
    <w:rsid w:val="00A7654B"/>
    <w:rsid w:val="00A76A83"/>
    <w:rsid w:val="00A826FE"/>
    <w:rsid w:val="00A8491D"/>
    <w:rsid w:val="00A85B70"/>
    <w:rsid w:val="00A85CC6"/>
    <w:rsid w:val="00A8781E"/>
    <w:rsid w:val="00A90D23"/>
    <w:rsid w:val="00A92A8F"/>
    <w:rsid w:val="00A93230"/>
    <w:rsid w:val="00A946F3"/>
    <w:rsid w:val="00A95B14"/>
    <w:rsid w:val="00AA0508"/>
    <w:rsid w:val="00AA1B1A"/>
    <w:rsid w:val="00AA1EFF"/>
    <w:rsid w:val="00AA1FAE"/>
    <w:rsid w:val="00AA2770"/>
    <w:rsid w:val="00AA2A4E"/>
    <w:rsid w:val="00AA35F6"/>
    <w:rsid w:val="00AA62A8"/>
    <w:rsid w:val="00AA70BE"/>
    <w:rsid w:val="00AA7403"/>
    <w:rsid w:val="00AB0598"/>
    <w:rsid w:val="00AB12E7"/>
    <w:rsid w:val="00AB18C3"/>
    <w:rsid w:val="00AB2635"/>
    <w:rsid w:val="00AB2AB3"/>
    <w:rsid w:val="00AB45EF"/>
    <w:rsid w:val="00AB545B"/>
    <w:rsid w:val="00AB5D76"/>
    <w:rsid w:val="00AB5F86"/>
    <w:rsid w:val="00AC0CAD"/>
    <w:rsid w:val="00AC1410"/>
    <w:rsid w:val="00AC21B1"/>
    <w:rsid w:val="00AC31F1"/>
    <w:rsid w:val="00AC3371"/>
    <w:rsid w:val="00AC3B42"/>
    <w:rsid w:val="00AC3F2B"/>
    <w:rsid w:val="00AC425B"/>
    <w:rsid w:val="00AC53CF"/>
    <w:rsid w:val="00AC58EF"/>
    <w:rsid w:val="00AC6901"/>
    <w:rsid w:val="00AD2312"/>
    <w:rsid w:val="00AD2B80"/>
    <w:rsid w:val="00AD4BB8"/>
    <w:rsid w:val="00AD5EB2"/>
    <w:rsid w:val="00AD7C53"/>
    <w:rsid w:val="00AE3989"/>
    <w:rsid w:val="00AF0113"/>
    <w:rsid w:val="00AF05DF"/>
    <w:rsid w:val="00AF124B"/>
    <w:rsid w:val="00AF2A01"/>
    <w:rsid w:val="00AF3B72"/>
    <w:rsid w:val="00AF47BD"/>
    <w:rsid w:val="00AF5259"/>
    <w:rsid w:val="00AF7D7F"/>
    <w:rsid w:val="00B00DDD"/>
    <w:rsid w:val="00B01C8F"/>
    <w:rsid w:val="00B022C9"/>
    <w:rsid w:val="00B03039"/>
    <w:rsid w:val="00B1157B"/>
    <w:rsid w:val="00B11F73"/>
    <w:rsid w:val="00B134CE"/>
    <w:rsid w:val="00B1491A"/>
    <w:rsid w:val="00B1561A"/>
    <w:rsid w:val="00B1718D"/>
    <w:rsid w:val="00B173B2"/>
    <w:rsid w:val="00B20BE8"/>
    <w:rsid w:val="00B248FC"/>
    <w:rsid w:val="00B24F51"/>
    <w:rsid w:val="00B3005A"/>
    <w:rsid w:val="00B30BBF"/>
    <w:rsid w:val="00B31E4A"/>
    <w:rsid w:val="00B321B1"/>
    <w:rsid w:val="00B3250E"/>
    <w:rsid w:val="00B32FAD"/>
    <w:rsid w:val="00B33028"/>
    <w:rsid w:val="00B340D4"/>
    <w:rsid w:val="00B3501D"/>
    <w:rsid w:val="00B3529E"/>
    <w:rsid w:val="00B356D0"/>
    <w:rsid w:val="00B35DFA"/>
    <w:rsid w:val="00B36190"/>
    <w:rsid w:val="00B36C6A"/>
    <w:rsid w:val="00B451EF"/>
    <w:rsid w:val="00B45489"/>
    <w:rsid w:val="00B46555"/>
    <w:rsid w:val="00B527FE"/>
    <w:rsid w:val="00B537E2"/>
    <w:rsid w:val="00B54ACA"/>
    <w:rsid w:val="00B56FCF"/>
    <w:rsid w:val="00B61368"/>
    <w:rsid w:val="00B62A0E"/>
    <w:rsid w:val="00B635AD"/>
    <w:rsid w:val="00B64C66"/>
    <w:rsid w:val="00B66C94"/>
    <w:rsid w:val="00B67C18"/>
    <w:rsid w:val="00B67D3E"/>
    <w:rsid w:val="00B67E13"/>
    <w:rsid w:val="00B71DA5"/>
    <w:rsid w:val="00B72949"/>
    <w:rsid w:val="00B747D5"/>
    <w:rsid w:val="00B76402"/>
    <w:rsid w:val="00B77D27"/>
    <w:rsid w:val="00B809DF"/>
    <w:rsid w:val="00B80B67"/>
    <w:rsid w:val="00B814E2"/>
    <w:rsid w:val="00B826D6"/>
    <w:rsid w:val="00B85C98"/>
    <w:rsid w:val="00B868AE"/>
    <w:rsid w:val="00B90206"/>
    <w:rsid w:val="00B90295"/>
    <w:rsid w:val="00B9034F"/>
    <w:rsid w:val="00B94E1D"/>
    <w:rsid w:val="00B97459"/>
    <w:rsid w:val="00BA058F"/>
    <w:rsid w:val="00BA0A79"/>
    <w:rsid w:val="00BA34A3"/>
    <w:rsid w:val="00BA3EC4"/>
    <w:rsid w:val="00BA4045"/>
    <w:rsid w:val="00BA4137"/>
    <w:rsid w:val="00BA6694"/>
    <w:rsid w:val="00BA6CE3"/>
    <w:rsid w:val="00BA7B02"/>
    <w:rsid w:val="00BB13F6"/>
    <w:rsid w:val="00BB35F8"/>
    <w:rsid w:val="00BB448C"/>
    <w:rsid w:val="00BB59F6"/>
    <w:rsid w:val="00BB6A72"/>
    <w:rsid w:val="00BC25C2"/>
    <w:rsid w:val="00BC26A7"/>
    <w:rsid w:val="00BC295A"/>
    <w:rsid w:val="00BC2D89"/>
    <w:rsid w:val="00BC37BA"/>
    <w:rsid w:val="00BD2527"/>
    <w:rsid w:val="00BD4172"/>
    <w:rsid w:val="00BD5D70"/>
    <w:rsid w:val="00BD60F4"/>
    <w:rsid w:val="00BD6881"/>
    <w:rsid w:val="00BD6AF2"/>
    <w:rsid w:val="00BE2789"/>
    <w:rsid w:val="00BE323E"/>
    <w:rsid w:val="00BF06A1"/>
    <w:rsid w:val="00BF24F8"/>
    <w:rsid w:val="00BF5A8A"/>
    <w:rsid w:val="00C01CB2"/>
    <w:rsid w:val="00C03CD3"/>
    <w:rsid w:val="00C10652"/>
    <w:rsid w:val="00C116C6"/>
    <w:rsid w:val="00C12422"/>
    <w:rsid w:val="00C13F9E"/>
    <w:rsid w:val="00C14B65"/>
    <w:rsid w:val="00C161E7"/>
    <w:rsid w:val="00C16247"/>
    <w:rsid w:val="00C17806"/>
    <w:rsid w:val="00C21D8C"/>
    <w:rsid w:val="00C23220"/>
    <w:rsid w:val="00C2402F"/>
    <w:rsid w:val="00C24E44"/>
    <w:rsid w:val="00C26E7C"/>
    <w:rsid w:val="00C27D8E"/>
    <w:rsid w:val="00C27F70"/>
    <w:rsid w:val="00C32F3A"/>
    <w:rsid w:val="00C35EFF"/>
    <w:rsid w:val="00C4015E"/>
    <w:rsid w:val="00C402C7"/>
    <w:rsid w:val="00C40F5B"/>
    <w:rsid w:val="00C41385"/>
    <w:rsid w:val="00C415DA"/>
    <w:rsid w:val="00C4244B"/>
    <w:rsid w:val="00C461F2"/>
    <w:rsid w:val="00C475B0"/>
    <w:rsid w:val="00C50E87"/>
    <w:rsid w:val="00C52171"/>
    <w:rsid w:val="00C52C22"/>
    <w:rsid w:val="00C5420D"/>
    <w:rsid w:val="00C54618"/>
    <w:rsid w:val="00C552F8"/>
    <w:rsid w:val="00C56540"/>
    <w:rsid w:val="00C57B60"/>
    <w:rsid w:val="00C57D0B"/>
    <w:rsid w:val="00C61758"/>
    <w:rsid w:val="00C64C8F"/>
    <w:rsid w:val="00C67070"/>
    <w:rsid w:val="00C70FE2"/>
    <w:rsid w:val="00C71463"/>
    <w:rsid w:val="00C73474"/>
    <w:rsid w:val="00C764DD"/>
    <w:rsid w:val="00C77570"/>
    <w:rsid w:val="00C80D97"/>
    <w:rsid w:val="00C81B82"/>
    <w:rsid w:val="00C822F6"/>
    <w:rsid w:val="00C82854"/>
    <w:rsid w:val="00C82EF2"/>
    <w:rsid w:val="00C84610"/>
    <w:rsid w:val="00C846BC"/>
    <w:rsid w:val="00C849DF"/>
    <w:rsid w:val="00C85EED"/>
    <w:rsid w:val="00C85EFC"/>
    <w:rsid w:val="00C93F6A"/>
    <w:rsid w:val="00C9441B"/>
    <w:rsid w:val="00C94432"/>
    <w:rsid w:val="00C94BDB"/>
    <w:rsid w:val="00C9603D"/>
    <w:rsid w:val="00CA4060"/>
    <w:rsid w:val="00CA549E"/>
    <w:rsid w:val="00CA7E5A"/>
    <w:rsid w:val="00CB0DF1"/>
    <w:rsid w:val="00CB1069"/>
    <w:rsid w:val="00CB2749"/>
    <w:rsid w:val="00CB2EA1"/>
    <w:rsid w:val="00CB5CF9"/>
    <w:rsid w:val="00CB6D99"/>
    <w:rsid w:val="00CB7EF9"/>
    <w:rsid w:val="00CC02D0"/>
    <w:rsid w:val="00CC18F7"/>
    <w:rsid w:val="00CC1AE5"/>
    <w:rsid w:val="00CC1FBD"/>
    <w:rsid w:val="00CC242E"/>
    <w:rsid w:val="00CC792A"/>
    <w:rsid w:val="00CD1D7F"/>
    <w:rsid w:val="00CD22EA"/>
    <w:rsid w:val="00CD31C4"/>
    <w:rsid w:val="00CD3D0D"/>
    <w:rsid w:val="00CD439F"/>
    <w:rsid w:val="00CD4CF1"/>
    <w:rsid w:val="00CD5E5C"/>
    <w:rsid w:val="00CD5F9F"/>
    <w:rsid w:val="00CE1022"/>
    <w:rsid w:val="00CE1B61"/>
    <w:rsid w:val="00CE3923"/>
    <w:rsid w:val="00CE5CB7"/>
    <w:rsid w:val="00CF02B9"/>
    <w:rsid w:val="00CF30D9"/>
    <w:rsid w:val="00CF3501"/>
    <w:rsid w:val="00CF4BE3"/>
    <w:rsid w:val="00CF523D"/>
    <w:rsid w:val="00CF5EDF"/>
    <w:rsid w:val="00CF6A97"/>
    <w:rsid w:val="00CF6CB9"/>
    <w:rsid w:val="00CF747F"/>
    <w:rsid w:val="00D00354"/>
    <w:rsid w:val="00D00F6F"/>
    <w:rsid w:val="00D016C8"/>
    <w:rsid w:val="00D01E9B"/>
    <w:rsid w:val="00D02213"/>
    <w:rsid w:val="00D02BE8"/>
    <w:rsid w:val="00D06AEC"/>
    <w:rsid w:val="00D07BD3"/>
    <w:rsid w:val="00D11681"/>
    <w:rsid w:val="00D12518"/>
    <w:rsid w:val="00D12EB9"/>
    <w:rsid w:val="00D1317C"/>
    <w:rsid w:val="00D14032"/>
    <w:rsid w:val="00D1431E"/>
    <w:rsid w:val="00D143CD"/>
    <w:rsid w:val="00D1559C"/>
    <w:rsid w:val="00D179F5"/>
    <w:rsid w:val="00D20BE0"/>
    <w:rsid w:val="00D25B6C"/>
    <w:rsid w:val="00D27037"/>
    <w:rsid w:val="00D27A20"/>
    <w:rsid w:val="00D32147"/>
    <w:rsid w:val="00D32784"/>
    <w:rsid w:val="00D327C6"/>
    <w:rsid w:val="00D33576"/>
    <w:rsid w:val="00D33AD8"/>
    <w:rsid w:val="00D36D76"/>
    <w:rsid w:val="00D37856"/>
    <w:rsid w:val="00D4000A"/>
    <w:rsid w:val="00D40596"/>
    <w:rsid w:val="00D41CF3"/>
    <w:rsid w:val="00D427AC"/>
    <w:rsid w:val="00D42B58"/>
    <w:rsid w:val="00D435EE"/>
    <w:rsid w:val="00D44D4A"/>
    <w:rsid w:val="00D4676B"/>
    <w:rsid w:val="00D5252E"/>
    <w:rsid w:val="00D53AFC"/>
    <w:rsid w:val="00D57E14"/>
    <w:rsid w:val="00D6081A"/>
    <w:rsid w:val="00D611E2"/>
    <w:rsid w:val="00D61F7E"/>
    <w:rsid w:val="00D632DC"/>
    <w:rsid w:val="00D71069"/>
    <w:rsid w:val="00D71A51"/>
    <w:rsid w:val="00D760CA"/>
    <w:rsid w:val="00D76F2F"/>
    <w:rsid w:val="00D83E7E"/>
    <w:rsid w:val="00D85103"/>
    <w:rsid w:val="00D859FD"/>
    <w:rsid w:val="00D87AFD"/>
    <w:rsid w:val="00D90D8C"/>
    <w:rsid w:val="00D9120B"/>
    <w:rsid w:val="00D91BC3"/>
    <w:rsid w:val="00D921B2"/>
    <w:rsid w:val="00D923CB"/>
    <w:rsid w:val="00D941B8"/>
    <w:rsid w:val="00D95902"/>
    <w:rsid w:val="00D95F6E"/>
    <w:rsid w:val="00DA035D"/>
    <w:rsid w:val="00DA15A6"/>
    <w:rsid w:val="00DA1874"/>
    <w:rsid w:val="00DA6CCB"/>
    <w:rsid w:val="00DA7BA3"/>
    <w:rsid w:val="00DB0395"/>
    <w:rsid w:val="00DB2324"/>
    <w:rsid w:val="00DB6195"/>
    <w:rsid w:val="00DB6975"/>
    <w:rsid w:val="00DB6C22"/>
    <w:rsid w:val="00DC1072"/>
    <w:rsid w:val="00DC3B47"/>
    <w:rsid w:val="00DC4500"/>
    <w:rsid w:val="00DC6E05"/>
    <w:rsid w:val="00DC7773"/>
    <w:rsid w:val="00DC77F4"/>
    <w:rsid w:val="00DD73AC"/>
    <w:rsid w:val="00DD7594"/>
    <w:rsid w:val="00DE106E"/>
    <w:rsid w:val="00DE29BA"/>
    <w:rsid w:val="00DE2C5B"/>
    <w:rsid w:val="00DE3925"/>
    <w:rsid w:val="00DE474D"/>
    <w:rsid w:val="00DE4830"/>
    <w:rsid w:val="00DE53B9"/>
    <w:rsid w:val="00DF1980"/>
    <w:rsid w:val="00DF3A59"/>
    <w:rsid w:val="00DF43CB"/>
    <w:rsid w:val="00DF5CE0"/>
    <w:rsid w:val="00DF6992"/>
    <w:rsid w:val="00DF6FA2"/>
    <w:rsid w:val="00E0146C"/>
    <w:rsid w:val="00E05115"/>
    <w:rsid w:val="00E052B2"/>
    <w:rsid w:val="00E06ED6"/>
    <w:rsid w:val="00E10FA7"/>
    <w:rsid w:val="00E11378"/>
    <w:rsid w:val="00E131ED"/>
    <w:rsid w:val="00E307F6"/>
    <w:rsid w:val="00E32DF3"/>
    <w:rsid w:val="00E362EB"/>
    <w:rsid w:val="00E37F4B"/>
    <w:rsid w:val="00E414B8"/>
    <w:rsid w:val="00E43B15"/>
    <w:rsid w:val="00E4611D"/>
    <w:rsid w:val="00E469A8"/>
    <w:rsid w:val="00E57426"/>
    <w:rsid w:val="00E576CA"/>
    <w:rsid w:val="00E57C45"/>
    <w:rsid w:val="00E60868"/>
    <w:rsid w:val="00E61700"/>
    <w:rsid w:val="00E64F29"/>
    <w:rsid w:val="00E663C3"/>
    <w:rsid w:val="00E6743E"/>
    <w:rsid w:val="00E703DE"/>
    <w:rsid w:val="00E71A11"/>
    <w:rsid w:val="00E73EA2"/>
    <w:rsid w:val="00E74289"/>
    <w:rsid w:val="00E77CF3"/>
    <w:rsid w:val="00E80E7D"/>
    <w:rsid w:val="00E8310A"/>
    <w:rsid w:val="00E841E4"/>
    <w:rsid w:val="00E84B66"/>
    <w:rsid w:val="00E84D9A"/>
    <w:rsid w:val="00E91495"/>
    <w:rsid w:val="00E91976"/>
    <w:rsid w:val="00E93EE3"/>
    <w:rsid w:val="00E94B10"/>
    <w:rsid w:val="00E96133"/>
    <w:rsid w:val="00E978EC"/>
    <w:rsid w:val="00EA213B"/>
    <w:rsid w:val="00EA32E6"/>
    <w:rsid w:val="00EA38EF"/>
    <w:rsid w:val="00EA3BD4"/>
    <w:rsid w:val="00EA45E0"/>
    <w:rsid w:val="00EA6D0F"/>
    <w:rsid w:val="00EA6DBC"/>
    <w:rsid w:val="00EA6F16"/>
    <w:rsid w:val="00EA7422"/>
    <w:rsid w:val="00EA766E"/>
    <w:rsid w:val="00EB5177"/>
    <w:rsid w:val="00EB58B9"/>
    <w:rsid w:val="00EB6F94"/>
    <w:rsid w:val="00EC03F3"/>
    <w:rsid w:val="00EC1AD0"/>
    <w:rsid w:val="00EC1DC9"/>
    <w:rsid w:val="00ED0296"/>
    <w:rsid w:val="00ED0507"/>
    <w:rsid w:val="00ED0E4F"/>
    <w:rsid w:val="00ED11A0"/>
    <w:rsid w:val="00ED43F7"/>
    <w:rsid w:val="00ED5B7C"/>
    <w:rsid w:val="00ED6A6E"/>
    <w:rsid w:val="00ED6D0C"/>
    <w:rsid w:val="00ED7F71"/>
    <w:rsid w:val="00EE0043"/>
    <w:rsid w:val="00EE3381"/>
    <w:rsid w:val="00EE410D"/>
    <w:rsid w:val="00EE42A3"/>
    <w:rsid w:val="00EE4432"/>
    <w:rsid w:val="00EE576B"/>
    <w:rsid w:val="00EE74A5"/>
    <w:rsid w:val="00EF1140"/>
    <w:rsid w:val="00EF17A0"/>
    <w:rsid w:val="00EF1FBD"/>
    <w:rsid w:val="00EF30BF"/>
    <w:rsid w:val="00EF3744"/>
    <w:rsid w:val="00EF3F19"/>
    <w:rsid w:val="00EF68C9"/>
    <w:rsid w:val="00EF707C"/>
    <w:rsid w:val="00EF7E2F"/>
    <w:rsid w:val="00F002CF"/>
    <w:rsid w:val="00F00354"/>
    <w:rsid w:val="00F007B9"/>
    <w:rsid w:val="00F04065"/>
    <w:rsid w:val="00F0407E"/>
    <w:rsid w:val="00F04E2B"/>
    <w:rsid w:val="00F05E45"/>
    <w:rsid w:val="00F06518"/>
    <w:rsid w:val="00F078FF"/>
    <w:rsid w:val="00F1049D"/>
    <w:rsid w:val="00F11E3C"/>
    <w:rsid w:val="00F157DE"/>
    <w:rsid w:val="00F158F6"/>
    <w:rsid w:val="00F15C39"/>
    <w:rsid w:val="00F16987"/>
    <w:rsid w:val="00F1760A"/>
    <w:rsid w:val="00F179DD"/>
    <w:rsid w:val="00F17E1C"/>
    <w:rsid w:val="00F21686"/>
    <w:rsid w:val="00F21872"/>
    <w:rsid w:val="00F21DA9"/>
    <w:rsid w:val="00F226A5"/>
    <w:rsid w:val="00F2356D"/>
    <w:rsid w:val="00F24295"/>
    <w:rsid w:val="00F24C66"/>
    <w:rsid w:val="00F254BF"/>
    <w:rsid w:val="00F25BAB"/>
    <w:rsid w:val="00F27CD3"/>
    <w:rsid w:val="00F3055A"/>
    <w:rsid w:val="00F31A78"/>
    <w:rsid w:val="00F32A79"/>
    <w:rsid w:val="00F339FF"/>
    <w:rsid w:val="00F340E8"/>
    <w:rsid w:val="00F342E6"/>
    <w:rsid w:val="00F344D9"/>
    <w:rsid w:val="00F3471C"/>
    <w:rsid w:val="00F3592A"/>
    <w:rsid w:val="00F418EC"/>
    <w:rsid w:val="00F41D0C"/>
    <w:rsid w:val="00F42281"/>
    <w:rsid w:val="00F42C10"/>
    <w:rsid w:val="00F42E9E"/>
    <w:rsid w:val="00F44D90"/>
    <w:rsid w:val="00F50EDD"/>
    <w:rsid w:val="00F51CF4"/>
    <w:rsid w:val="00F5435E"/>
    <w:rsid w:val="00F54F15"/>
    <w:rsid w:val="00F57A35"/>
    <w:rsid w:val="00F613BE"/>
    <w:rsid w:val="00F61B65"/>
    <w:rsid w:val="00F63F20"/>
    <w:rsid w:val="00F67A91"/>
    <w:rsid w:val="00F73A19"/>
    <w:rsid w:val="00F7651A"/>
    <w:rsid w:val="00F76CCD"/>
    <w:rsid w:val="00F80726"/>
    <w:rsid w:val="00F83C72"/>
    <w:rsid w:val="00F84222"/>
    <w:rsid w:val="00F85F14"/>
    <w:rsid w:val="00F91DB5"/>
    <w:rsid w:val="00F93EB3"/>
    <w:rsid w:val="00F956B8"/>
    <w:rsid w:val="00F973D6"/>
    <w:rsid w:val="00F97C76"/>
    <w:rsid w:val="00F97E36"/>
    <w:rsid w:val="00FA037B"/>
    <w:rsid w:val="00FA2E28"/>
    <w:rsid w:val="00FA6E74"/>
    <w:rsid w:val="00FB0298"/>
    <w:rsid w:val="00FB0DEE"/>
    <w:rsid w:val="00FB1E16"/>
    <w:rsid w:val="00FB3060"/>
    <w:rsid w:val="00FB3AF9"/>
    <w:rsid w:val="00FB403E"/>
    <w:rsid w:val="00FB71A6"/>
    <w:rsid w:val="00FC0898"/>
    <w:rsid w:val="00FC1732"/>
    <w:rsid w:val="00FC42D9"/>
    <w:rsid w:val="00FC5A9B"/>
    <w:rsid w:val="00FC5DEE"/>
    <w:rsid w:val="00FC6333"/>
    <w:rsid w:val="00FC636B"/>
    <w:rsid w:val="00FC644B"/>
    <w:rsid w:val="00FD122E"/>
    <w:rsid w:val="00FD2597"/>
    <w:rsid w:val="00FD646F"/>
    <w:rsid w:val="00FE1727"/>
    <w:rsid w:val="00FE17F3"/>
    <w:rsid w:val="00FE210B"/>
    <w:rsid w:val="00FE4D7F"/>
    <w:rsid w:val="00FE5B18"/>
    <w:rsid w:val="00FE73C3"/>
    <w:rsid w:val="00FF01B1"/>
    <w:rsid w:val="00FF04D4"/>
    <w:rsid w:val="00FF149C"/>
    <w:rsid w:val="00FF580D"/>
    <w:rsid w:val="00FF6A96"/>
    <w:rsid w:val="00FF78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5A5B"/>
  <w15:docId w15:val="{2B240F3E-1D25-4238-81A1-3011FD55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pPr>
      <w:ind w:left="720"/>
    </w:pPr>
  </w:style>
  <w:style w:type="paragraph" w:styleId="Subtitle">
    <w:name w:val="Subtitle"/>
    <w:basedOn w:val="Normal"/>
    <w:next w:val="Normal"/>
    <w:link w:val="SubtitleChar"/>
    <w:uiPriority w:val="11"/>
    <w:qFormat/>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Revision">
    <w:name w:val="Revision"/>
    <w:hidden/>
    <w:uiPriority w:val="99"/>
    <w:semiHidden/>
    <w:pPr>
      <w:spacing w:after="0" w:line="240" w:lineRule="auto"/>
    </w:pPr>
    <w:rPr>
      <w:rFonts w:ascii="Times New Roman" w:eastAsia="Times New Roman" w:hAnsi="Times New Roman" w:cs="Times New Roman"/>
    </w:rPr>
  </w:style>
  <w:style w:type="character" w:customStyle="1" w:styleId="alb">
    <w:name w:val="a_lb"/>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spctbdy">
    <w:name w:val="s_pct_bdy"/>
    <w:basedOn w:val="DefaultParagraphFont"/>
  </w:style>
  <w:style w:type="character" w:customStyle="1" w:styleId="spctttl">
    <w:name w:val="s_pct_ttl"/>
    <w:basedOn w:val="DefaultParagraphFont"/>
  </w:style>
  <w:style w:type="paragraph" w:styleId="NormalWeb">
    <w:name w:val="Normal (Web)"/>
    <w:basedOn w:val="Normal"/>
    <w:uiPriority w:val="99"/>
    <w:unhideWhenUsed/>
    <w:pPr>
      <w:spacing w:before="100" w:beforeAutospacing="1" w:after="100" w:afterAutospacing="1" w:line="240" w:lineRule="auto"/>
    </w:pPr>
    <w:rPr>
      <w:szCs w:val="24"/>
    </w:rPr>
  </w:style>
  <w:style w:type="paragraph" w:customStyle="1" w:styleId="spar">
    <w:name w:val="s_par"/>
    <w:basedOn w:val="Normal"/>
    <w:pPr>
      <w:spacing w:before="100" w:beforeAutospacing="1" w:after="100" w:afterAutospacing="1" w:line="240" w:lineRule="auto"/>
    </w:pPr>
    <w:rPr>
      <w:szCs w:val="24"/>
    </w:rPr>
  </w:style>
  <w:style w:type="paragraph" w:customStyle="1" w:styleId="sartttl">
    <w:name w:val="s_art_ttl"/>
    <w:basedOn w:val="Normal"/>
    <w:pPr>
      <w:spacing w:before="100" w:beforeAutospacing="1" w:after="100" w:afterAutospacing="1" w:line="240" w:lineRule="auto"/>
    </w:pPr>
    <w:rPr>
      <w:szCs w:val="24"/>
    </w:rPr>
  </w:style>
  <w:style w:type="character" w:customStyle="1" w:styleId="salnttl">
    <w:name w:val="s_aln_ttl"/>
    <w:basedOn w:val="DefaultParagraphFont"/>
  </w:style>
  <w:style w:type="character" w:customStyle="1" w:styleId="salnbdy">
    <w:name w:val="s_aln_bdy"/>
    <w:basedOn w:val="DefaultParagraphFont"/>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2428F1"/>
    <w:rPr>
      <w:rFonts w:ascii="Times New Roman" w:eastAsia="Times New Roman" w:hAnsi="Times New Roman" w:cs="Times New Roman"/>
    </w:rPr>
  </w:style>
  <w:style w:type="character" w:customStyle="1" w:styleId="spar3">
    <w:name w:val="s_par3"/>
    <w:basedOn w:val="DefaultParagraphFont"/>
    <w:rsid w:val="00B33028"/>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B33028"/>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B3302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33028"/>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8C193A"/>
    <w:rPr>
      <w:rFonts w:ascii="Verdana" w:hAnsi="Verdana" w:hint="default"/>
      <w:b/>
      <w:bCs/>
      <w:vanish w:val="0"/>
      <w:webHidden w:val="0"/>
      <w:color w:val="8B0000"/>
      <w:sz w:val="20"/>
      <w:szCs w:val="20"/>
      <w:shd w:val="clear" w:color="auto" w:fill="FFFFFF"/>
      <w:specVanish w:val="0"/>
    </w:rPr>
  </w:style>
  <w:style w:type="paragraph" w:customStyle="1" w:styleId="scapttl">
    <w:name w:val="s_cap_ttl"/>
    <w:basedOn w:val="Normal"/>
    <w:rsid w:val="006B7A00"/>
    <w:pPr>
      <w:spacing w:after="0" w:line="240" w:lineRule="auto"/>
      <w:jc w:val="center"/>
    </w:pPr>
    <w:rPr>
      <w:rFonts w:ascii="Verdana" w:eastAsiaTheme="minorEastAsia" w:hAnsi="Verdana"/>
      <w:b/>
      <w:bCs/>
      <w:color w:val="A52A2A"/>
      <w:szCs w:val="24"/>
    </w:rPr>
  </w:style>
  <w:style w:type="paragraph" w:customStyle="1" w:styleId="scapden">
    <w:name w:val="s_cap_den"/>
    <w:basedOn w:val="Normal"/>
    <w:rsid w:val="006B7A00"/>
    <w:pPr>
      <w:spacing w:after="0" w:line="240" w:lineRule="auto"/>
      <w:jc w:val="center"/>
    </w:pPr>
    <w:rPr>
      <w:rFonts w:ascii="Verdana" w:eastAsiaTheme="minorEastAsia" w:hAnsi="Verdana"/>
      <w:b/>
      <w:bCs/>
      <w:color w:val="A52A2A"/>
      <w:szCs w:val="24"/>
    </w:rPr>
  </w:style>
  <w:style w:type="paragraph" w:customStyle="1" w:styleId="ssecden">
    <w:name w:val="s_sec_den"/>
    <w:basedOn w:val="Normal"/>
    <w:rsid w:val="006B7A00"/>
    <w:pPr>
      <w:spacing w:after="0" w:line="240" w:lineRule="auto"/>
      <w:jc w:val="center"/>
    </w:pPr>
    <w:rPr>
      <w:rFonts w:ascii="Verdana" w:eastAsiaTheme="minorEastAsia" w:hAnsi="Verdana"/>
      <w:b/>
      <w:bCs/>
      <w:color w:val="000000"/>
      <w:sz w:val="23"/>
      <w:szCs w:val="23"/>
    </w:rPr>
  </w:style>
  <w:style w:type="paragraph" w:customStyle="1" w:styleId="ssecttl">
    <w:name w:val="s_sec_ttl"/>
    <w:basedOn w:val="Normal"/>
    <w:rsid w:val="006B7A00"/>
    <w:pPr>
      <w:spacing w:after="0" w:line="240" w:lineRule="auto"/>
      <w:jc w:val="center"/>
    </w:pPr>
    <w:rPr>
      <w:rFonts w:ascii="Verdana" w:eastAsiaTheme="minorEastAsia" w:hAnsi="Verdana"/>
      <w:b/>
      <w:bCs/>
      <w:color w:val="000000"/>
      <w:sz w:val="23"/>
      <w:szCs w:val="23"/>
    </w:rPr>
  </w:style>
  <w:style w:type="character" w:customStyle="1" w:styleId="spctttl1">
    <w:name w:val="s_pct_ttl1"/>
    <w:basedOn w:val="DefaultParagraphFont"/>
    <w:rsid w:val="006B7A00"/>
    <w:rPr>
      <w:rFonts w:ascii="Verdana" w:hAnsi="Verdana" w:hint="default"/>
      <w:b/>
      <w:bCs/>
      <w:color w:val="8B0000"/>
      <w:sz w:val="20"/>
      <w:szCs w:val="20"/>
      <w:shd w:val="clear" w:color="auto" w:fill="FFFFFF"/>
    </w:rPr>
  </w:style>
  <w:style w:type="character" w:customStyle="1" w:styleId="slinttl1">
    <w:name w:val="s_lin_ttl1"/>
    <w:basedOn w:val="DefaultParagraphFont"/>
    <w:rsid w:val="006B7A00"/>
    <w:rPr>
      <w:rFonts w:ascii="Verdana" w:hAnsi="Verdana" w:hint="default"/>
      <w:b/>
      <w:bCs/>
      <w:color w:val="24689B"/>
      <w:sz w:val="21"/>
      <w:szCs w:val="21"/>
      <w:shd w:val="clear" w:color="auto" w:fill="FFFFFF"/>
    </w:rPr>
  </w:style>
  <w:style w:type="character" w:customStyle="1" w:styleId="slinbdy">
    <w:name w:val="s_lin_bdy"/>
    <w:basedOn w:val="DefaultParagraphFont"/>
    <w:rsid w:val="006B7A00"/>
    <w:rPr>
      <w:rFonts w:ascii="Verdana" w:hAnsi="Verdana" w:hint="default"/>
      <w:b w:val="0"/>
      <w:bCs w:val="0"/>
      <w:color w:val="000000"/>
      <w:sz w:val="20"/>
      <w:szCs w:val="20"/>
      <w:shd w:val="clear" w:color="auto" w:fill="FFFFFF"/>
    </w:rPr>
  </w:style>
  <w:style w:type="character" w:styleId="HTMLCite">
    <w:name w:val="HTML Cite"/>
    <w:basedOn w:val="DefaultParagraphFont"/>
    <w:uiPriority w:val="99"/>
    <w:semiHidden/>
    <w:unhideWhenUsed/>
    <w:rsid w:val="006B7A00"/>
    <w:rPr>
      <w:i/>
      <w:iCs/>
      <w:shd w:val="clear" w:color="auto" w:fill="FFFF00"/>
    </w:rPr>
  </w:style>
  <w:style w:type="paragraph" w:styleId="HTMLPreformatted">
    <w:name w:val="HTML Preformatted"/>
    <w:basedOn w:val="Normal"/>
    <w:link w:val="HTMLPreformattedChar"/>
    <w:uiPriority w:val="99"/>
    <w:semiHidden/>
    <w:unhideWhenUsed/>
    <w:rsid w:val="006B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7A00"/>
    <w:rPr>
      <w:rFonts w:ascii="Courier New" w:eastAsiaTheme="minorEastAsia" w:hAnsi="Courier New" w:cs="Courier New"/>
      <w:sz w:val="20"/>
      <w:szCs w:val="20"/>
    </w:rPr>
  </w:style>
  <w:style w:type="paragraph" w:customStyle="1" w:styleId="msonormal0">
    <w:name w:val="msonormal"/>
    <w:basedOn w:val="Normal"/>
    <w:rsid w:val="006B7A00"/>
    <w:pPr>
      <w:spacing w:before="100" w:beforeAutospacing="1" w:after="100" w:afterAutospacing="1" w:line="240" w:lineRule="auto"/>
    </w:pPr>
    <w:rPr>
      <w:rFonts w:eastAsiaTheme="minorEastAsia"/>
      <w:szCs w:val="24"/>
    </w:rPr>
  </w:style>
  <w:style w:type="paragraph" w:customStyle="1" w:styleId="small">
    <w:name w:val="small"/>
    <w:rsid w:val="006B7A00"/>
    <w:pPr>
      <w:spacing w:after="0" w:line="240" w:lineRule="auto"/>
    </w:pPr>
    <w:rPr>
      <w:rFonts w:ascii="Verdana" w:eastAsia="Verdana" w:hAnsi="Verdana" w:cs="Times New Roman"/>
      <w:sz w:val="2"/>
      <w:szCs w:val="2"/>
    </w:rPr>
  </w:style>
  <w:style w:type="paragraph" w:customStyle="1" w:styleId="tagcollapsed">
    <w:name w:val="tag_collapsed"/>
    <w:basedOn w:val="Normal"/>
    <w:rsid w:val="006B7A00"/>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line="240" w:lineRule="auto"/>
      <w:ind w:right="72"/>
    </w:pPr>
    <w:rPr>
      <w:rFonts w:ascii="Arial" w:eastAsiaTheme="minorEastAsia" w:hAnsi="Arial" w:cs="Arial"/>
      <w:vanish/>
      <w:sz w:val="18"/>
      <w:szCs w:val="18"/>
    </w:rPr>
  </w:style>
  <w:style w:type="paragraph" w:customStyle="1" w:styleId="semt">
    <w:name w:val="s_emt"/>
    <w:basedOn w:val="Normal"/>
    <w:rsid w:val="006B7A00"/>
    <w:pPr>
      <w:spacing w:before="100" w:beforeAutospacing="1" w:after="100" w:afterAutospacing="1" w:line="240" w:lineRule="auto"/>
      <w:ind w:left="144"/>
    </w:pPr>
    <w:rPr>
      <w:rFonts w:eastAsiaTheme="minorEastAsia"/>
      <w:szCs w:val="24"/>
    </w:rPr>
  </w:style>
  <w:style w:type="paragraph" w:customStyle="1" w:styleId="sntashort">
    <w:name w:val="s_nta_short"/>
    <w:basedOn w:val="Normal"/>
    <w:rsid w:val="006B7A00"/>
    <w:pPr>
      <w:spacing w:before="100" w:beforeAutospacing="1" w:after="100" w:afterAutospacing="1" w:line="240" w:lineRule="auto"/>
    </w:pPr>
    <w:rPr>
      <w:rFonts w:ascii="Arial" w:eastAsiaTheme="minorEastAsia" w:hAnsi="Arial" w:cs="Arial"/>
      <w:vanish/>
      <w:szCs w:val="24"/>
    </w:rPr>
  </w:style>
  <w:style w:type="paragraph" w:customStyle="1" w:styleId="snccshort">
    <w:name w:val="s_ncc_short"/>
    <w:basedOn w:val="Normal"/>
    <w:rsid w:val="006B7A00"/>
    <w:pPr>
      <w:spacing w:before="100" w:beforeAutospacing="1" w:after="100" w:afterAutospacing="1" w:line="240" w:lineRule="auto"/>
    </w:pPr>
    <w:rPr>
      <w:rFonts w:ascii="Arial" w:eastAsiaTheme="minorEastAsia" w:hAnsi="Arial" w:cs="Arial"/>
      <w:vanish/>
      <w:szCs w:val="24"/>
    </w:rPr>
  </w:style>
  <w:style w:type="paragraph" w:customStyle="1" w:styleId="slit">
    <w:name w:val="s_lit"/>
    <w:basedOn w:val="Normal"/>
    <w:rsid w:val="006B7A00"/>
    <w:pPr>
      <w:pBdr>
        <w:top w:val="dotted" w:sz="6" w:space="0" w:color="FEFEFE"/>
        <w:left w:val="dotted" w:sz="6" w:space="11" w:color="FEFEFE"/>
        <w:bottom w:val="dotted" w:sz="6" w:space="0" w:color="FEFEFE"/>
        <w:right w:val="dotted" w:sz="6" w:space="0" w:color="FEFEFE"/>
      </w:pBdr>
      <w:spacing w:after="0" w:line="240" w:lineRule="auto"/>
      <w:ind w:left="225"/>
    </w:pPr>
    <w:rPr>
      <w:rFonts w:eastAsiaTheme="minorEastAsia"/>
      <w:szCs w:val="24"/>
    </w:rPr>
  </w:style>
  <w:style w:type="paragraph" w:customStyle="1" w:styleId="slitshort">
    <w:name w:val="s_lit_short"/>
    <w:basedOn w:val="Normal"/>
    <w:rsid w:val="006B7A00"/>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aln">
    <w:name w:val="s_aln"/>
    <w:basedOn w:val="Normal"/>
    <w:rsid w:val="006B7A00"/>
    <w:pPr>
      <w:pBdr>
        <w:top w:val="dotted" w:sz="6" w:space="0" w:color="FEFEFE"/>
        <w:left w:val="dotted" w:sz="6" w:space="11" w:color="FEFEFE"/>
        <w:bottom w:val="dotted" w:sz="6" w:space="0" w:color="FEFEFE"/>
        <w:right w:val="dotted" w:sz="6" w:space="0" w:color="FEFEFE"/>
      </w:pBdr>
      <w:spacing w:after="0" w:line="240" w:lineRule="auto"/>
      <w:ind w:left="225"/>
    </w:pPr>
    <w:rPr>
      <w:rFonts w:eastAsiaTheme="minorEastAsia"/>
      <w:szCs w:val="24"/>
    </w:rPr>
  </w:style>
  <w:style w:type="paragraph" w:customStyle="1" w:styleId="salnshort">
    <w:name w:val="s_aln_short"/>
    <w:basedOn w:val="Normal"/>
    <w:rsid w:val="006B7A00"/>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lin">
    <w:name w:val="s_lin"/>
    <w:basedOn w:val="Normal"/>
    <w:rsid w:val="006B7A00"/>
    <w:pPr>
      <w:pBdr>
        <w:top w:val="dotted" w:sz="6" w:space="0" w:color="FEFEFE"/>
        <w:left w:val="dotted" w:sz="6" w:space="0" w:color="FEFEFE"/>
        <w:bottom w:val="dotted" w:sz="6" w:space="0" w:color="FEFEFE"/>
        <w:right w:val="dotted" w:sz="6" w:space="0" w:color="FEFEFE"/>
      </w:pBdr>
      <w:spacing w:before="100" w:beforeAutospacing="1" w:after="100" w:afterAutospacing="1" w:line="240" w:lineRule="auto"/>
    </w:pPr>
    <w:rPr>
      <w:rFonts w:eastAsiaTheme="minorEastAsia"/>
      <w:szCs w:val="24"/>
    </w:rPr>
  </w:style>
  <w:style w:type="paragraph" w:customStyle="1" w:styleId="slinshort">
    <w:name w:val="s_lin_short"/>
    <w:basedOn w:val="Normal"/>
    <w:rsid w:val="006B7A00"/>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pct">
    <w:name w:val="s_pct"/>
    <w:basedOn w:val="Normal"/>
    <w:rsid w:val="006B7A00"/>
    <w:pPr>
      <w:pBdr>
        <w:top w:val="dotted" w:sz="6" w:space="0" w:color="FEFEFE"/>
        <w:left w:val="dotted" w:sz="6" w:space="19" w:color="FEFEFE"/>
        <w:bottom w:val="dotted" w:sz="6" w:space="0" w:color="FEFEFE"/>
        <w:right w:val="dotted" w:sz="6" w:space="0" w:color="FEFEFE"/>
      </w:pBdr>
      <w:spacing w:before="100" w:beforeAutospacing="1" w:after="100" w:afterAutospacing="1" w:line="240" w:lineRule="auto"/>
    </w:pPr>
    <w:rPr>
      <w:rFonts w:eastAsiaTheme="minorEastAsia"/>
      <w:szCs w:val="24"/>
    </w:rPr>
  </w:style>
  <w:style w:type="paragraph" w:customStyle="1" w:styleId="spctshort">
    <w:name w:val="s_pct_short"/>
    <w:basedOn w:val="Normal"/>
    <w:rsid w:val="006B7A00"/>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aelementcenter">
    <w:name w:val="a_element_center"/>
    <w:basedOn w:val="Normal"/>
    <w:rsid w:val="006B7A00"/>
    <w:pPr>
      <w:spacing w:before="144" w:after="144" w:line="240" w:lineRule="auto"/>
      <w:jc w:val="center"/>
    </w:pPr>
    <w:rPr>
      <w:rFonts w:eastAsiaTheme="minorEastAsia"/>
      <w:szCs w:val="24"/>
    </w:rPr>
  </w:style>
  <w:style w:type="paragraph" w:customStyle="1" w:styleId="aelementright">
    <w:name w:val="a_element_right"/>
    <w:basedOn w:val="Normal"/>
    <w:rsid w:val="006B7A00"/>
    <w:pPr>
      <w:spacing w:before="144" w:after="144" w:line="240" w:lineRule="auto"/>
      <w:jc w:val="right"/>
    </w:pPr>
    <w:rPr>
      <w:rFonts w:eastAsiaTheme="minorEastAsia"/>
      <w:szCs w:val="24"/>
    </w:rPr>
  </w:style>
  <w:style w:type="paragraph" w:customStyle="1" w:styleId="aelementleft">
    <w:name w:val="a_element_left"/>
    <w:basedOn w:val="Normal"/>
    <w:rsid w:val="006B7A00"/>
    <w:pPr>
      <w:spacing w:before="144" w:after="144" w:line="240" w:lineRule="auto"/>
    </w:pPr>
    <w:rPr>
      <w:rFonts w:eastAsiaTheme="minorEastAsia"/>
      <w:szCs w:val="24"/>
    </w:rPr>
  </w:style>
  <w:style w:type="paragraph" w:customStyle="1" w:styleId="snta">
    <w:name w:val="s_nta"/>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eastAsiaTheme="minorEastAsia"/>
      <w:szCs w:val="24"/>
    </w:rPr>
  </w:style>
  <w:style w:type="paragraph" w:customStyle="1" w:styleId="sncc">
    <w:name w:val="s_ncc"/>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eastAsiaTheme="minorEastAsia"/>
      <w:szCs w:val="24"/>
    </w:rPr>
  </w:style>
  <w:style w:type="paragraph" w:customStyle="1" w:styleId="sart">
    <w:name w:val="s_art"/>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por">
    <w:name w:val="s_por"/>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blc">
    <w:name w:val="s_blc"/>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anx">
    <w:name w:val="s_anx"/>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apn">
    <w:name w:val="s_apn"/>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crt">
    <w:name w:val="s_crt"/>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prt">
    <w:name w:val="s_prt"/>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ttl">
    <w:name w:val="s_ttl"/>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cap">
    <w:name w:val="s_cap"/>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sbc">
    <w:name w:val="s_sbc"/>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sec">
    <w:name w:val="s_sec"/>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prg">
    <w:name w:val="s_prg"/>
    <w:basedOn w:val="Normal"/>
    <w:rsid w:val="006B7A00"/>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eastAsiaTheme="minorEastAsia"/>
      <w:szCs w:val="24"/>
    </w:rPr>
  </w:style>
  <w:style w:type="paragraph" w:customStyle="1" w:styleId="sden">
    <w:name w:val="s_den"/>
    <w:basedOn w:val="Normal"/>
    <w:rsid w:val="006B7A00"/>
    <w:pPr>
      <w:spacing w:after="0" w:line="240" w:lineRule="auto"/>
      <w:jc w:val="center"/>
    </w:pPr>
    <w:rPr>
      <w:rFonts w:ascii="Verdana" w:eastAsiaTheme="minorEastAsia" w:hAnsi="Verdana"/>
      <w:b/>
      <w:bCs/>
      <w:color w:val="8B0000"/>
      <w:sz w:val="30"/>
      <w:szCs w:val="30"/>
    </w:rPr>
  </w:style>
  <w:style w:type="paragraph" w:customStyle="1" w:styleId="shdr">
    <w:name w:val="s_hdr"/>
    <w:basedOn w:val="Normal"/>
    <w:rsid w:val="006B7A00"/>
    <w:pPr>
      <w:spacing w:before="72" w:after="72" w:line="240" w:lineRule="auto"/>
      <w:ind w:left="72" w:right="72"/>
    </w:pPr>
    <w:rPr>
      <w:rFonts w:ascii="Verdana" w:eastAsiaTheme="minorEastAsia" w:hAnsi="Verdana"/>
      <w:b/>
      <w:bCs/>
      <w:color w:val="333333"/>
      <w:sz w:val="20"/>
      <w:szCs w:val="20"/>
    </w:rPr>
  </w:style>
  <w:style w:type="paragraph" w:customStyle="1" w:styleId="semtttl">
    <w:name w:val="s_emt_ttl"/>
    <w:basedOn w:val="Normal"/>
    <w:rsid w:val="006B7A00"/>
    <w:pPr>
      <w:spacing w:before="100" w:beforeAutospacing="1" w:after="100" w:afterAutospacing="1" w:line="240" w:lineRule="auto"/>
    </w:pPr>
    <w:rPr>
      <w:rFonts w:ascii="Arial" w:eastAsiaTheme="minorEastAsia" w:hAnsi="Arial" w:cs="Arial"/>
      <w:b/>
      <w:bCs/>
      <w:color w:val="000000"/>
      <w:sz w:val="21"/>
      <w:szCs w:val="21"/>
    </w:rPr>
  </w:style>
  <w:style w:type="paragraph" w:customStyle="1" w:styleId="semtbdy">
    <w:name w:val="s_emt_bdy"/>
    <w:basedOn w:val="Normal"/>
    <w:rsid w:val="006B7A00"/>
    <w:pPr>
      <w:spacing w:before="100" w:beforeAutospacing="1" w:after="100" w:afterAutospacing="1" w:line="240" w:lineRule="auto"/>
    </w:pPr>
    <w:rPr>
      <w:rFonts w:ascii="Verdana" w:eastAsiaTheme="minorEastAsia" w:hAnsi="Verdana"/>
      <w:b/>
      <w:bCs/>
      <w:color w:val="006400"/>
      <w:sz w:val="18"/>
      <w:szCs w:val="18"/>
    </w:rPr>
  </w:style>
  <w:style w:type="paragraph" w:customStyle="1" w:styleId="spub">
    <w:name w:val="s_pub"/>
    <w:basedOn w:val="Normal"/>
    <w:rsid w:val="006B7A00"/>
    <w:pPr>
      <w:spacing w:before="144" w:after="144" w:line="240" w:lineRule="auto"/>
      <w:ind w:left="144" w:right="144"/>
    </w:pPr>
    <w:rPr>
      <w:rFonts w:ascii="Arial" w:eastAsiaTheme="minorEastAsia" w:hAnsi="Arial" w:cs="Arial"/>
      <w:b/>
      <w:bCs/>
      <w:color w:val="000000"/>
      <w:sz w:val="21"/>
      <w:szCs w:val="21"/>
    </w:rPr>
  </w:style>
  <w:style w:type="paragraph" w:customStyle="1" w:styleId="spubbdy">
    <w:name w:val="s_pub_bdy"/>
    <w:basedOn w:val="Normal"/>
    <w:rsid w:val="006B7A00"/>
    <w:pPr>
      <w:spacing w:before="100" w:beforeAutospacing="1" w:after="100" w:afterAutospacing="1" w:line="240" w:lineRule="auto"/>
    </w:pPr>
    <w:rPr>
      <w:rFonts w:ascii="Verdana" w:eastAsiaTheme="minorEastAsia" w:hAnsi="Verdana"/>
      <w:b/>
      <w:bCs/>
      <w:color w:val="24689B"/>
      <w:sz w:val="21"/>
      <w:szCs w:val="21"/>
    </w:rPr>
  </w:style>
  <w:style w:type="paragraph" w:customStyle="1" w:styleId="sntapar">
    <w:name w:val="s_nta_par"/>
    <w:basedOn w:val="Normal"/>
    <w:rsid w:val="006B7A00"/>
    <w:pPr>
      <w:spacing w:before="100" w:beforeAutospacing="1" w:after="100" w:afterAutospacing="1" w:line="240" w:lineRule="auto"/>
    </w:pPr>
    <w:rPr>
      <w:rFonts w:ascii="Verdana" w:eastAsiaTheme="minorEastAsia" w:hAnsi="Verdana"/>
      <w:color w:val="000000"/>
      <w:sz w:val="17"/>
      <w:szCs w:val="17"/>
    </w:rPr>
  </w:style>
  <w:style w:type="paragraph" w:customStyle="1" w:styleId="snccpar">
    <w:name w:val="s_ncc_par"/>
    <w:basedOn w:val="Normal"/>
    <w:rsid w:val="006B7A00"/>
    <w:pPr>
      <w:spacing w:before="100" w:beforeAutospacing="1" w:after="100" w:afterAutospacing="1" w:line="240" w:lineRule="auto"/>
    </w:pPr>
    <w:rPr>
      <w:rFonts w:ascii="Verdana" w:eastAsiaTheme="minorEastAsia" w:hAnsi="Verdana"/>
      <w:color w:val="808080"/>
      <w:sz w:val="17"/>
      <w:szCs w:val="17"/>
    </w:rPr>
  </w:style>
  <w:style w:type="paragraph" w:customStyle="1" w:styleId="ssmnpar">
    <w:name w:val="s_smn_par"/>
    <w:basedOn w:val="Normal"/>
    <w:rsid w:val="006B7A00"/>
    <w:pPr>
      <w:spacing w:before="100" w:beforeAutospacing="1" w:after="100" w:afterAutospacing="1" w:line="240" w:lineRule="auto"/>
      <w:jc w:val="center"/>
    </w:pPr>
    <w:rPr>
      <w:rFonts w:ascii="Verdana" w:eastAsiaTheme="minorEastAsia" w:hAnsi="Verdana"/>
      <w:b/>
      <w:bCs/>
      <w:color w:val="24689B"/>
      <w:sz w:val="17"/>
      <w:szCs w:val="17"/>
    </w:rPr>
  </w:style>
  <w:style w:type="paragraph" w:customStyle="1" w:styleId="ssmn">
    <w:name w:val="s_smn"/>
    <w:basedOn w:val="Normal"/>
    <w:rsid w:val="006B7A00"/>
    <w:pPr>
      <w:spacing w:before="100" w:beforeAutospacing="1" w:after="100" w:afterAutospacing="1" w:line="240" w:lineRule="auto"/>
      <w:jc w:val="center"/>
    </w:pPr>
    <w:rPr>
      <w:rFonts w:eastAsiaTheme="minorEastAsia"/>
      <w:szCs w:val="24"/>
    </w:rPr>
  </w:style>
  <w:style w:type="paragraph" w:customStyle="1" w:styleId="sntattl">
    <w:name w:val="s_nta_ttl"/>
    <w:basedOn w:val="Normal"/>
    <w:rsid w:val="006B7A00"/>
    <w:pPr>
      <w:spacing w:before="100" w:beforeAutospacing="1" w:after="100" w:afterAutospacing="1" w:line="240" w:lineRule="auto"/>
    </w:pPr>
    <w:rPr>
      <w:rFonts w:ascii="Verdana" w:eastAsiaTheme="minorEastAsia" w:hAnsi="Verdana"/>
      <w:b/>
      <w:bCs/>
      <w:color w:val="24689B"/>
      <w:sz w:val="20"/>
      <w:szCs w:val="20"/>
    </w:rPr>
  </w:style>
  <w:style w:type="paragraph" w:customStyle="1" w:styleId="snccttl">
    <w:name w:val="s_ncc_ttl"/>
    <w:basedOn w:val="Normal"/>
    <w:rsid w:val="006B7A00"/>
    <w:pPr>
      <w:spacing w:before="100" w:beforeAutospacing="1" w:after="100" w:afterAutospacing="1" w:line="240" w:lineRule="auto"/>
    </w:pPr>
    <w:rPr>
      <w:rFonts w:ascii="Verdana" w:eastAsiaTheme="minorEastAsia" w:hAnsi="Verdana"/>
      <w:b/>
      <w:bCs/>
      <w:color w:val="24689B"/>
      <w:sz w:val="20"/>
      <w:szCs w:val="20"/>
    </w:rPr>
  </w:style>
  <w:style w:type="paragraph" w:customStyle="1" w:styleId="scit">
    <w:name w:val="s_cit"/>
    <w:basedOn w:val="Normal"/>
    <w:rsid w:val="006B7A00"/>
    <w:pPr>
      <w:shd w:val="clear" w:color="auto" w:fill="FFFF00"/>
      <w:spacing w:before="144" w:after="144" w:line="240" w:lineRule="auto"/>
      <w:ind w:left="144" w:right="144"/>
    </w:pPr>
    <w:rPr>
      <w:rFonts w:eastAsiaTheme="minorEastAsia"/>
      <w:sz w:val="17"/>
      <w:szCs w:val="17"/>
    </w:rPr>
  </w:style>
  <w:style w:type="paragraph" w:customStyle="1" w:styleId="sartden">
    <w:name w:val="s_art_den"/>
    <w:basedOn w:val="Normal"/>
    <w:rsid w:val="006B7A00"/>
    <w:pPr>
      <w:spacing w:after="0" w:line="240" w:lineRule="auto"/>
    </w:pPr>
    <w:rPr>
      <w:rFonts w:ascii="Verdana" w:eastAsiaTheme="minorEastAsia" w:hAnsi="Verdana"/>
      <w:b/>
      <w:bCs/>
      <w:color w:val="24689B"/>
      <w:sz w:val="20"/>
      <w:szCs w:val="20"/>
    </w:rPr>
  </w:style>
  <w:style w:type="paragraph" w:customStyle="1" w:styleId="sporttl">
    <w:name w:val="s_por_ttl"/>
    <w:basedOn w:val="Normal"/>
    <w:rsid w:val="006B7A00"/>
    <w:pPr>
      <w:spacing w:after="0" w:line="240" w:lineRule="auto"/>
    </w:pPr>
    <w:rPr>
      <w:rFonts w:ascii="Verdana" w:eastAsiaTheme="minorEastAsia" w:hAnsi="Verdana"/>
      <w:b/>
      <w:bCs/>
      <w:color w:val="8B0000"/>
      <w:sz w:val="21"/>
      <w:szCs w:val="21"/>
    </w:rPr>
  </w:style>
  <w:style w:type="paragraph" w:customStyle="1" w:styleId="sporden">
    <w:name w:val="s_por_den"/>
    <w:basedOn w:val="Normal"/>
    <w:rsid w:val="006B7A00"/>
    <w:pPr>
      <w:spacing w:after="0" w:line="240" w:lineRule="auto"/>
    </w:pPr>
    <w:rPr>
      <w:rFonts w:ascii="Verdana" w:eastAsiaTheme="minorEastAsia" w:hAnsi="Verdana"/>
      <w:b/>
      <w:bCs/>
      <w:color w:val="8B0000"/>
      <w:sz w:val="21"/>
      <w:szCs w:val="21"/>
    </w:rPr>
  </w:style>
  <w:style w:type="paragraph" w:customStyle="1" w:styleId="sblcttl">
    <w:name w:val="s_blc_ttl"/>
    <w:basedOn w:val="Normal"/>
    <w:rsid w:val="006B7A00"/>
    <w:pPr>
      <w:spacing w:after="0" w:line="240" w:lineRule="auto"/>
    </w:pPr>
    <w:rPr>
      <w:rFonts w:ascii="Verdana" w:eastAsiaTheme="minorEastAsia" w:hAnsi="Verdana"/>
      <w:b/>
      <w:bCs/>
      <w:color w:val="8B0000"/>
      <w:sz w:val="21"/>
      <w:szCs w:val="21"/>
    </w:rPr>
  </w:style>
  <w:style w:type="paragraph" w:customStyle="1" w:styleId="srefttl">
    <w:name w:val="s_ref_ttl"/>
    <w:basedOn w:val="Normal"/>
    <w:rsid w:val="006B7A00"/>
    <w:pPr>
      <w:spacing w:before="100" w:beforeAutospacing="1" w:after="100" w:afterAutospacing="1" w:line="240" w:lineRule="auto"/>
    </w:pPr>
    <w:rPr>
      <w:rFonts w:ascii="verdcana" w:eastAsiaTheme="minorEastAsia" w:hAnsi="verdcana"/>
      <w:b/>
      <w:bCs/>
      <w:color w:val="24689B"/>
      <w:sz w:val="20"/>
      <w:szCs w:val="20"/>
    </w:rPr>
  </w:style>
  <w:style w:type="paragraph" w:customStyle="1" w:styleId="sanxttl">
    <w:name w:val="s_anx_ttl"/>
    <w:basedOn w:val="Normal"/>
    <w:rsid w:val="006B7A00"/>
    <w:pPr>
      <w:spacing w:after="0" w:line="240" w:lineRule="auto"/>
      <w:jc w:val="center"/>
    </w:pPr>
    <w:rPr>
      <w:rFonts w:ascii="Verdana" w:eastAsiaTheme="minorEastAsia" w:hAnsi="Verdana"/>
      <w:b/>
      <w:bCs/>
      <w:color w:val="24689B"/>
      <w:sz w:val="20"/>
      <w:szCs w:val="20"/>
    </w:rPr>
  </w:style>
  <w:style w:type="paragraph" w:customStyle="1" w:styleId="sanxden">
    <w:name w:val="s_anx_den"/>
    <w:basedOn w:val="Normal"/>
    <w:rsid w:val="006B7A00"/>
    <w:pPr>
      <w:spacing w:after="0" w:line="240" w:lineRule="auto"/>
      <w:jc w:val="center"/>
    </w:pPr>
    <w:rPr>
      <w:rFonts w:ascii="Verdana" w:eastAsiaTheme="minorEastAsia" w:hAnsi="Verdana"/>
      <w:b/>
      <w:bCs/>
      <w:color w:val="24689B"/>
      <w:sz w:val="20"/>
      <w:szCs w:val="20"/>
    </w:rPr>
  </w:style>
  <w:style w:type="paragraph" w:customStyle="1" w:styleId="sapnttl">
    <w:name w:val="s_apn_ttl"/>
    <w:basedOn w:val="Normal"/>
    <w:rsid w:val="006B7A00"/>
    <w:pPr>
      <w:spacing w:after="0" w:line="240" w:lineRule="auto"/>
    </w:pPr>
    <w:rPr>
      <w:rFonts w:ascii="Verdana" w:eastAsiaTheme="minorEastAsia" w:hAnsi="Verdana"/>
      <w:b/>
      <w:bCs/>
      <w:color w:val="24689B"/>
      <w:sz w:val="20"/>
      <w:szCs w:val="20"/>
    </w:rPr>
  </w:style>
  <w:style w:type="paragraph" w:customStyle="1" w:styleId="sapnden">
    <w:name w:val="s_apn_den"/>
    <w:basedOn w:val="Normal"/>
    <w:rsid w:val="006B7A00"/>
    <w:pPr>
      <w:spacing w:after="0" w:line="240" w:lineRule="auto"/>
    </w:pPr>
    <w:rPr>
      <w:rFonts w:ascii="Verdana" w:eastAsiaTheme="minorEastAsia" w:hAnsi="Verdana"/>
      <w:b/>
      <w:bCs/>
      <w:color w:val="24689B"/>
      <w:sz w:val="20"/>
      <w:szCs w:val="20"/>
    </w:rPr>
  </w:style>
  <w:style w:type="paragraph" w:customStyle="1" w:styleId="scrtttl">
    <w:name w:val="s_crt_ttl"/>
    <w:basedOn w:val="Normal"/>
    <w:rsid w:val="006B7A00"/>
    <w:pPr>
      <w:spacing w:after="0" w:line="240" w:lineRule="auto"/>
      <w:jc w:val="center"/>
    </w:pPr>
    <w:rPr>
      <w:rFonts w:ascii="Verdana" w:eastAsiaTheme="minorEastAsia" w:hAnsi="Verdana"/>
      <w:b/>
      <w:bCs/>
      <w:color w:val="006400"/>
      <w:sz w:val="27"/>
      <w:szCs w:val="27"/>
    </w:rPr>
  </w:style>
  <w:style w:type="paragraph" w:customStyle="1" w:styleId="scrtden">
    <w:name w:val="s_crt_den"/>
    <w:basedOn w:val="Normal"/>
    <w:rsid w:val="006B7A00"/>
    <w:pPr>
      <w:spacing w:after="0" w:line="240" w:lineRule="auto"/>
      <w:jc w:val="center"/>
    </w:pPr>
    <w:rPr>
      <w:rFonts w:ascii="Verdana" w:eastAsiaTheme="minorEastAsia" w:hAnsi="Verdana"/>
      <w:b/>
      <w:bCs/>
      <w:color w:val="006400"/>
      <w:sz w:val="27"/>
      <w:szCs w:val="27"/>
    </w:rPr>
  </w:style>
  <w:style w:type="paragraph" w:customStyle="1" w:styleId="sprtttl">
    <w:name w:val="s_prt_ttl"/>
    <w:basedOn w:val="Normal"/>
    <w:rsid w:val="006B7A00"/>
    <w:pPr>
      <w:spacing w:after="0" w:line="240" w:lineRule="auto"/>
      <w:jc w:val="center"/>
    </w:pPr>
    <w:rPr>
      <w:rFonts w:ascii="Verdana" w:eastAsiaTheme="minorEastAsia" w:hAnsi="Verdana"/>
      <w:b/>
      <w:bCs/>
      <w:color w:val="006400"/>
      <w:sz w:val="27"/>
      <w:szCs w:val="27"/>
    </w:rPr>
  </w:style>
  <w:style w:type="paragraph" w:customStyle="1" w:styleId="sprtden">
    <w:name w:val="s_prt_den"/>
    <w:basedOn w:val="Normal"/>
    <w:rsid w:val="006B7A00"/>
    <w:pPr>
      <w:spacing w:after="0" w:line="240" w:lineRule="auto"/>
      <w:jc w:val="center"/>
    </w:pPr>
    <w:rPr>
      <w:rFonts w:ascii="Verdana" w:eastAsiaTheme="minorEastAsia" w:hAnsi="Verdana"/>
      <w:b/>
      <w:bCs/>
      <w:color w:val="006400"/>
      <w:sz w:val="27"/>
      <w:szCs w:val="27"/>
    </w:rPr>
  </w:style>
  <w:style w:type="paragraph" w:customStyle="1" w:styleId="slitttl">
    <w:name w:val="s_lit_ttl"/>
    <w:basedOn w:val="Normal"/>
    <w:rsid w:val="006B7A00"/>
    <w:pPr>
      <w:spacing w:before="100" w:beforeAutospacing="1" w:after="100" w:afterAutospacing="1" w:line="240" w:lineRule="auto"/>
    </w:pPr>
    <w:rPr>
      <w:rFonts w:ascii="Verdana" w:eastAsiaTheme="minorEastAsia" w:hAnsi="Verdana"/>
      <w:b/>
      <w:bCs/>
      <w:color w:val="8B0000"/>
      <w:szCs w:val="24"/>
    </w:rPr>
  </w:style>
  <w:style w:type="paragraph" w:customStyle="1" w:styleId="slinttl">
    <w:name w:val="s_lin_ttl"/>
    <w:basedOn w:val="Normal"/>
    <w:rsid w:val="006B7A00"/>
    <w:pPr>
      <w:spacing w:before="100" w:beforeAutospacing="1" w:after="100" w:afterAutospacing="1" w:line="240" w:lineRule="auto"/>
    </w:pPr>
    <w:rPr>
      <w:rFonts w:ascii="Verdana" w:eastAsiaTheme="minorEastAsia" w:hAnsi="Verdana"/>
      <w:b/>
      <w:bCs/>
      <w:color w:val="24689B"/>
      <w:sz w:val="21"/>
      <w:szCs w:val="21"/>
    </w:rPr>
  </w:style>
  <w:style w:type="paragraph" w:customStyle="1" w:styleId="sttlttl">
    <w:name w:val="s_ttl_ttl"/>
    <w:basedOn w:val="Normal"/>
    <w:rsid w:val="006B7A00"/>
    <w:pPr>
      <w:spacing w:after="0" w:line="240" w:lineRule="auto"/>
      <w:jc w:val="center"/>
    </w:pPr>
    <w:rPr>
      <w:rFonts w:ascii="Verdana" w:eastAsiaTheme="minorEastAsia" w:hAnsi="Verdana"/>
      <w:b/>
      <w:bCs/>
      <w:color w:val="8B0000"/>
      <w:sz w:val="26"/>
      <w:szCs w:val="26"/>
    </w:rPr>
  </w:style>
  <w:style w:type="paragraph" w:customStyle="1" w:styleId="sttlden">
    <w:name w:val="s_ttl_den"/>
    <w:basedOn w:val="Normal"/>
    <w:rsid w:val="006B7A00"/>
    <w:pPr>
      <w:spacing w:after="0" w:line="240" w:lineRule="auto"/>
      <w:jc w:val="center"/>
    </w:pPr>
    <w:rPr>
      <w:rFonts w:ascii="Verdana" w:eastAsiaTheme="minorEastAsia" w:hAnsi="Verdana"/>
      <w:b/>
      <w:bCs/>
      <w:color w:val="8B0000"/>
      <w:sz w:val="26"/>
      <w:szCs w:val="26"/>
    </w:rPr>
  </w:style>
  <w:style w:type="paragraph" w:customStyle="1" w:styleId="ssbcttl">
    <w:name w:val="s_sbc_ttl"/>
    <w:basedOn w:val="Normal"/>
    <w:rsid w:val="006B7A00"/>
    <w:pPr>
      <w:spacing w:after="0" w:line="240" w:lineRule="auto"/>
    </w:pPr>
    <w:rPr>
      <w:rFonts w:ascii="Verdana" w:eastAsiaTheme="minorEastAsia" w:hAnsi="Verdana"/>
      <w:b/>
      <w:bCs/>
      <w:color w:val="000000"/>
      <w:sz w:val="23"/>
      <w:szCs w:val="23"/>
    </w:rPr>
  </w:style>
  <w:style w:type="paragraph" w:customStyle="1" w:styleId="ssbcden">
    <w:name w:val="s_sbc_den"/>
    <w:basedOn w:val="Normal"/>
    <w:rsid w:val="006B7A00"/>
    <w:pPr>
      <w:spacing w:after="0" w:line="240" w:lineRule="auto"/>
    </w:pPr>
    <w:rPr>
      <w:rFonts w:ascii="Verdana" w:eastAsiaTheme="minorEastAsia" w:hAnsi="Verdana"/>
      <w:b/>
      <w:bCs/>
      <w:color w:val="000000"/>
      <w:sz w:val="23"/>
      <w:szCs w:val="23"/>
    </w:rPr>
  </w:style>
  <w:style w:type="paragraph" w:customStyle="1" w:styleId="sprgttl">
    <w:name w:val="s_prg_ttl"/>
    <w:basedOn w:val="Normal"/>
    <w:rsid w:val="006B7A00"/>
    <w:pPr>
      <w:spacing w:after="0" w:line="240" w:lineRule="auto"/>
      <w:jc w:val="center"/>
    </w:pPr>
    <w:rPr>
      <w:rFonts w:ascii="Verdana" w:eastAsiaTheme="minorEastAsia" w:hAnsi="Verdana"/>
      <w:b/>
      <w:bCs/>
      <w:color w:val="000000"/>
      <w:sz w:val="21"/>
      <w:szCs w:val="21"/>
    </w:rPr>
  </w:style>
  <w:style w:type="paragraph" w:customStyle="1" w:styleId="sprgden">
    <w:name w:val="s_prg_den"/>
    <w:basedOn w:val="Normal"/>
    <w:rsid w:val="006B7A00"/>
    <w:pPr>
      <w:spacing w:after="0" w:line="240" w:lineRule="auto"/>
      <w:jc w:val="center"/>
    </w:pPr>
    <w:rPr>
      <w:rFonts w:ascii="Verdana" w:eastAsiaTheme="minorEastAsia" w:hAnsi="Verdana"/>
      <w:b/>
      <w:bCs/>
      <w:color w:val="000000"/>
      <w:sz w:val="21"/>
      <w:szCs w:val="21"/>
    </w:rPr>
  </w:style>
  <w:style w:type="paragraph" w:customStyle="1" w:styleId="smrc">
    <w:name w:val="s_mrc"/>
    <w:basedOn w:val="Normal"/>
    <w:rsid w:val="006B7A00"/>
    <w:pPr>
      <w:shd w:val="clear" w:color="auto" w:fill="F0FFFF"/>
      <w:spacing w:before="100" w:beforeAutospacing="1" w:after="100" w:afterAutospacing="1" w:line="240" w:lineRule="auto"/>
    </w:pPr>
    <w:rPr>
      <w:rFonts w:eastAsiaTheme="minorEastAsia"/>
      <w:szCs w:val="24"/>
    </w:rPr>
  </w:style>
  <w:style w:type="paragraph" w:customStyle="1" w:styleId="slgd">
    <w:name w:val="s_lgd"/>
    <w:basedOn w:val="Normal"/>
    <w:rsid w:val="006B7A00"/>
    <w:pPr>
      <w:spacing w:before="100" w:beforeAutospacing="1" w:after="100" w:afterAutospacing="1" w:line="240" w:lineRule="auto"/>
    </w:pPr>
    <w:rPr>
      <w:rFonts w:eastAsiaTheme="minorEastAsia"/>
      <w:color w:val="24689B"/>
      <w:szCs w:val="24"/>
      <w:u w:val="single"/>
    </w:rPr>
  </w:style>
  <w:style w:type="paragraph" w:customStyle="1" w:styleId="slge">
    <w:name w:val="s_lge"/>
    <w:basedOn w:val="Normal"/>
    <w:rsid w:val="006B7A00"/>
    <w:pPr>
      <w:spacing w:before="100" w:beforeAutospacing="1" w:after="100" w:afterAutospacing="1" w:line="240" w:lineRule="auto"/>
    </w:pPr>
    <w:rPr>
      <w:rFonts w:eastAsiaTheme="minorEastAsia"/>
      <w:color w:val="24689B"/>
      <w:szCs w:val="24"/>
      <w:u w:val="single"/>
    </w:rPr>
  </w:style>
  <w:style w:type="paragraph" w:customStyle="1" w:styleId="slgi">
    <w:name w:val="s_lgi"/>
    <w:basedOn w:val="Normal"/>
    <w:rsid w:val="006B7A00"/>
    <w:pPr>
      <w:spacing w:before="100" w:beforeAutospacing="1" w:after="100" w:afterAutospacing="1" w:line="240" w:lineRule="auto"/>
    </w:pPr>
    <w:rPr>
      <w:rFonts w:eastAsiaTheme="minorEastAsia"/>
      <w:color w:val="006400"/>
      <w:szCs w:val="24"/>
      <w:u w:val="single"/>
    </w:rPr>
  </w:style>
  <w:style w:type="paragraph" w:customStyle="1" w:styleId="spantxtcolorat">
    <w:name w:val="spantxtcolorat"/>
    <w:basedOn w:val="Normal"/>
    <w:rsid w:val="006B7A00"/>
    <w:pPr>
      <w:shd w:val="clear" w:color="auto" w:fill="FF0000"/>
      <w:spacing w:before="100" w:beforeAutospacing="1" w:after="100" w:afterAutospacing="1" w:line="240" w:lineRule="auto"/>
    </w:pPr>
    <w:rPr>
      <w:rFonts w:eastAsiaTheme="minorEastAsia"/>
      <w:szCs w:val="24"/>
    </w:rPr>
  </w:style>
  <w:style w:type="paragraph" w:customStyle="1" w:styleId="sref">
    <w:name w:val="s_ref"/>
    <w:basedOn w:val="Normal"/>
    <w:rsid w:val="006B7A00"/>
    <w:pPr>
      <w:spacing w:before="100" w:beforeAutospacing="1" w:after="100" w:afterAutospacing="1" w:line="240" w:lineRule="auto"/>
      <w:jc w:val="center"/>
    </w:pPr>
    <w:rPr>
      <w:rFonts w:eastAsiaTheme="minorEastAsia"/>
      <w:szCs w:val="24"/>
    </w:rPr>
  </w:style>
  <w:style w:type="paragraph" w:customStyle="1" w:styleId="nrm">
    <w:name w:val="nrm"/>
    <w:basedOn w:val="Normal"/>
    <w:rsid w:val="006B7A00"/>
    <w:pPr>
      <w:pBdr>
        <w:top w:val="single" w:sz="6" w:space="0" w:color="000000"/>
        <w:left w:val="single" w:sz="6" w:space="0" w:color="000000"/>
        <w:bottom w:val="single" w:sz="6" w:space="0" w:color="000000"/>
        <w:right w:val="single" w:sz="6" w:space="0" w:color="000000"/>
      </w:pBdr>
      <w:shd w:val="clear" w:color="auto" w:fill="D6F5D6"/>
      <w:spacing w:before="100" w:beforeAutospacing="1" w:after="100" w:afterAutospacing="1" w:line="240" w:lineRule="auto"/>
    </w:pPr>
    <w:rPr>
      <w:rFonts w:eastAsiaTheme="minorEastAsia"/>
      <w:i/>
      <w:iCs/>
      <w:szCs w:val="24"/>
    </w:rPr>
  </w:style>
  <w:style w:type="paragraph" w:customStyle="1" w:styleId="rosuinchis">
    <w:name w:val="rosuinchis"/>
    <w:basedOn w:val="Normal"/>
    <w:rsid w:val="006B7A00"/>
    <w:pPr>
      <w:spacing w:before="100" w:beforeAutospacing="1" w:after="100" w:afterAutospacing="1" w:line="240" w:lineRule="auto"/>
    </w:pPr>
    <w:rPr>
      <w:rFonts w:eastAsiaTheme="minorEastAsia"/>
      <w:color w:val="8B0000"/>
      <w:szCs w:val="24"/>
    </w:rPr>
  </w:style>
  <w:style w:type="paragraph" w:customStyle="1" w:styleId="spar1">
    <w:name w:val="s_par1"/>
    <w:basedOn w:val="Normal"/>
    <w:rsid w:val="006B7A00"/>
    <w:pPr>
      <w:spacing w:after="0" w:line="240" w:lineRule="auto"/>
    </w:pPr>
    <w:rPr>
      <w:rFonts w:ascii="Verdana" w:eastAsiaTheme="minorEastAsia" w:hAnsi="Verdana"/>
      <w:sz w:val="15"/>
      <w:szCs w:val="15"/>
    </w:rPr>
  </w:style>
  <w:style w:type="paragraph" w:customStyle="1" w:styleId="spar2">
    <w:name w:val="s_par2"/>
    <w:basedOn w:val="Normal"/>
    <w:rsid w:val="006B7A00"/>
    <w:pPr>
      <w:spacing w:after="0" w:line="240" w:lineRule="auto"/>
      <w:ind w:left="225"/>
    </w:pPr>
    <w:rPr>
      <w:rFonts w:ascii="Verdana" w:eastAsiaTheme="minorEastAsia" w:hAnsi="Verdana"/>
      <w:sz w:val="11"/>
      <w:szCs w:val="11"/>
    </w:rPr>
  </w:style>
  <w:style w:type="character" w:customStyle="1" w:styleId="sden1">
    <w:name w:val="s_den1"/>
    <w:basedOn w:val="DefaultParagraphFont"/>
    <w:rsid w:val="006B7A00"/>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sid w:val="006B7A00"/>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6B7A00"/>
    <w:rPr>
      <w:rFonts w:ascii="Verdana" w:hAnsi="Verdana" w:hint="default"/>
      <w:b/>
      <w:bCs/>
      <w:color w:val="006400"/>
      <w:sz w:val="18"/>
      <w:szCs w:val="18"/>
      <w:shd w:val="clear" w:color="auto" w:fill="FFFFFF"/>
    </w:rPr>
  </w:style>
  <w:style w:type="character" w:customStyle="1" w:styleId="spub1">
    <w:name w:val="s_pub1"/>
    <w:basedOn w:val="DefaultParagraphFont"/>
    <w:rsid w:val="006B7A00"/>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sid w:val="006B7A00"/>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6B7A00"/>
    <w:rPr>
      <w:rFonts w:ascii="Verdana" w:hAnsi="Verdana" w:hint="default"/>
      <w:b/>
      <w:bCs/>
      <w:color w:val="24689B"/>
      <w:sz w:val="21"/>
      <w:szCs w:val="21"/>
      <w:shd w:val="clear" w:color="auto" w:fill="FFFFFF"/>
    </w:rPr>
  </w:style>
  <w:style w:type="character" w:customStyle="1" w:styleId="sartbdy">
    <w:name w:val="s_art_bdy"/>
    <w:basedOn w:val="DefaultParagraphFont"/>
    <w:rsid w:val="006B7A00"/>
    <w:rPr>
      <w:rFonts w:ascii="Verdana" w:hAnsi="Verdana" w:hint="default"/>
      <w:b w:val="0"/>
      <w:bCs w:val="0"/>
      <w:color w:val="000000"/>
      <w:sz w:val="20"/>
      <w:szCs w:val="20"/>
      <w:shd w:val="clear" w:color="auto" w:fill="FFFFFF"/>
    </w:rPr>
  </w:style>
  <w:style w:type="character" w:customStyle="1" w:styleId="sanxbdy">
    <w:name w:val="s_anx_bdy"/>
    <w:basedOn w:val="DefaultParagraphFont"/>
    <w:rsid w:val="006B7A00"/>
    <w:rPr>
      <w:rFonts w:ascii="Verdana" w:hAnsi="Verdana" w:hint="default"/>
      <w:b w:val="0"/>
      <w:bCs w:val="0"/>
      <w:color w:val="000000"/>
      <w:sz w:val="20"/>
      <w:szCs w:val="20"/>
      <w:shd w:val="clear" w:color="auto" w:fill="FFFFFF"/>
    </w:rPr>
  </w:style>
  <w:style w:type="character" w:customStyle="1" w:styleId="scapbdy">
    <w:name w:val="s_cap_bdy"/>
    <w:basedOn w:val="DefaultParagraphFont"/>
    <w:rsid w:val="006B7A00"/>
    <w:rPr>
      <w:rFonts w:ascii="Verdana" w:hAnsi="Verdana" w:hint="default"/>
      <w:b w:val="0"/>
      <w:bCs w:val="0"/>
      <w:color w:val="000000"/>
      <w:sz w:val="20"/>
      <w:szCs w:val="20"/>
      <w:shd w:val="clear" w:color="auto" w:fill="FFFFFF"/>
    </w:rPr>
  </w:style>
  <w:style w:type="character" w:customStyle="1" w:styleId="sporbdy">
    <w:name w:val="s_por_bdy"/>
    <w:basedOn w:val="DefaultParagraphFont"/>
    <w:rsid w:val="006B7A00"/>
    <w:rPr>
      <w:rFonts w:ascii="Verdana" w:hAnsi="Verdana" w:hint="default"/>
      <w:b w:val="0"/>
      <w:bCs w:val="0"/>
      <w:color w:val="000000"/>
      <w:sz w:val="20"/>
      <w:szCs w:val="20"/>
      <w:shd w:val="clear" w:color="auto" w:fill="FFFFFF"/>
    </w:rPr>
  </w:style>
  <w:style w:type="character" w:customStyle="1" w:styleId="ssecbdy">
    <w:name w:val="s_sec_bdy"/>
    <w:basedOn w:val="DefaultParagraphFont"/>
    <w:rsid w:val="006B7A00"/>
    <w:rPr>
      <w:rFonts w:ascii="Verdana" w:hAnsi="Verdana" w:hint="default"/>
      <w:b w:val="0"/>
      <w:bCs w:val="0"/>
      <w:color w:val="000000"/>
      <w:sz w:val="20"/>
      <w:szCs w:val="20"/>
      <w:shd w:val="clear" w:color="auto" w:fill="FFFFFF"/>
    </w:rPr>
  </w:style>
  <w:style w:type="character" w:customStyle="1" w:styleId="HeaderChar1">
    <w:name w:val="Header Char1"/>
    <w:basedOn w:val="DefaultParagraphFont"/>
    <w:uiPriority w:val="99"/>
    <w:semiHidden/>
    <w:rsid w:val="006B7A00"/>
    <w:rPr>
      <w:rFonts w:ascii="Verdana" w:eastAsia="Verdana" w:hAnsi="Verdana"/>
      <w:sz w:val="18"/>
      <w:szCs w:val="16"/>
    </w:rPr>
  </w:style>
  <w:style w:type="character" w:customStyle="1" w:styleId="atl">
    <w:name w:val="a_tl"/>
    <w:basedOn w:val="DefaultParagraphFont"/>
    <w:rsid w:val="00BD2527"/>
  </w:style>
  <w:style w:type="character" w:styleId="UnresolvedMention">
    <w:name w:val="Unresolved Mention"/>
    <w:basedOn w:val="DefaultParagraphFont"/>
    <w:uiPriority w:val="99"/>
    <w:semiHidden/>
    <w:unhideWhenUsed/>
    <w:rsid w:val="000C6818"/>
    <w:rPr>
      <w:color w:val="605E5C"/>
      <w:shd w:val="clear" w:color="auto" w:fill="E1DFDD"/>
    </w:rPr>
  </w:style>
  <w:style w:type="character" w:styleId="Strong">
    <w:name w:val="Strong"/>
    <w:basedOn w:val="DefaultParagraphFont"/>
    <w:uiPriority w:val="22"/>
    <w:qFormat/>
    <w:rsid w:val="007A6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635">
      <w:bodyDiv w:val="1"/>
      <w:marLeft w:val="0"/>
      <w:marRight w:val="0"/>
      <w:marTop w:val="0"/>
      <w:marBottom w:val="0"/>
      <w:divBdr>
        <w:top w:val="none" w:sz="0" w:space="0" w:color="auto"/>
        <w:left w:val="none" w:sz="0" w:space="0" w:color="auto"/>
        <w:bottom w:val="none" w:sz="0" w:space="0" w:color="auto"/>
        <w:right w:val="none" w:sz="0" w:space="0" w:color="auto"/>
      </w:divBdr>
    </w:div>
    <w:div w:id="44455673">
      <w:bodyDiv w:val="1"/>
      <w:marLeft w:val="0"/>
      <w:marRight w:val="0"/>
      <w:marTop w:val="0"/>
      <w:marBottom w:val="0"/>
      <w:divBdr>
        <w:top w:val="none" w:sz="0" w:space="0" w:color="auto"/>
        <w:left w:val="none" w:sz="0" w:space="0" w:color="auto"/>
        <w:bottom w:val="none" w:sz="0" w:space="0" w:color="auto"/>
        <w:right w:val="none" w:sz="0" w:space="0" w:color="auto"/>
      </w:divBdr>
    </w:div>
    <w:div w:id="230702637">
      <w:bodyDiv w:val="1"/>
      <w:marLeft w:val="0"/>
      <w:marRight w:val="0"/>
      <w:marTop w:val="0"/>
      <w:marBottom w:val="0"/>
      <w:divBdr>
        <w:top w:val="none" w:sz="0" w:space="0" w:color="auto"/>
        <w:left w:val="none" w:sz="0" w:space="0" w:color="auto"/>
        <w:bottom w:val="none" w:sz="0" w:space="0" w:color="auto"/>
        <w:right w:val="none" w:sz="0" w:space="0" w:color="auto"/>
      </w:divBdr>
      <w:divsChild>
        <w:div w:id="1104377461">
          <w:marLeft w:val="0"/>
          <w:marRight w:val="0"/>
          <w:marTop w:val="72"/>
          <w:marBottom w:val="0"/>
          <w:divBdr>
            <w:top w:val="none" w:sz="0" w:space="0" w:color="auto"/>
            <w:left w:val="none" w:sz="0" w:space="0" w:color="auto"/>
            <w:bottom w:val="none" w:sz="0" w:space="0" w:color="auto"/>
            <w:right w:val="none" w:sz="0" w:space="0" w:color="auto"/>
          </w:divBdr>
        </w:div>
      </w:divsChild>
    </w:div>
    <w:div w:id="345833554">
      <w:bodyDiv w:val="1"/>
      <w:marLeft w:val="0"/>
      <w:marRight w:val="0"/>
      <w:marTop w:val="0"/>
      <w:marBottom w:val="0"/>
      <w:divBdr>
        <w:top w:val="none" w:sz="0" w:space="0" w:color="auto"/>
        <w:left w:val="none" w:sz="0" w:space="0" w:color="auto"/>
        <w:bottom w:val="none" w:sz="0" w:space="0" w:color="auto"/>
        <w:right w:val="none" w:sz="0" w:space="0" w:color="auto"/>
      </w:divBdr>
    </w:div>
    <w:div w:id="422608066">
      <w:bodyDiv w:val="1"/>
      <w:marLeft w:val="0"/>
      <w:marRight w:val="0"/>
      <w:marTop w:val="0"/>
      <w:marBottom w:val="0"/>
      <w:divBdr>
        <w:top w:val="none" w:sz="0" w:space="0" w:color="auto"/>
        <w:left w:val="none" w:sz="0" w:space="0" w:color="auto"/>
        <w:bottom w:val="none" w:sz="0" w:space="0" w:color="auto"/>
        <w:right w:val="none" w:sz="0" w:space="0" w:color="auto"/>
      </w:divBdr>
      <w:divsChild>
        <w:div w:id="579099058">
          <w:marLeft w:val="0"/>
          <w:marRight w:val="0"/>
          <w:marTop w:val="0"/>
          <w:marBottom w:val="0"/>
          <w:divBdr>
            <w:top w:val="none" w:sz="0" w:space="0" w:color="auto"/>
            <w:left w:val="none" w:sz="0" w:space="0" w:color="auto"/>
            <w:bottom w:val="none" w:sz="0" w:space="0" w:color="auto"/>
            <w:right w:val="none" w:sz="0" w:space="0" w:color="auto"/>
          </w:divBdr>
          <w:divsChild>
            <w:div w:id="1701663947">
              <w:marLeft w:val="0"/>
              <w:marRight w:val="0"/>
              <w:marTop w:val="0"/>
              <w:marBottom w:val="0"/>
              <w:divBdr>
                <w:top w:val="none" w:sz="0" w:space="0" w:color="auto"/>
                <w:left w:val="none" w:sz="0" w:space="0" w:color="auto"/>
                <w:bottom w:val="none" w:sz="0" w:space="0" w:color="auto"/>
                <w:right w:val="none" w:sz="0" w:space="0" w:color="auto"/>
              </w:divBdr>
            </w:div>
            <w:div w:id="306983336">
              <w:marLeft w:val="0"/>
              <w:marRight w:val="0"/>
              <w:marTop w:val="0"/>
              <w:marBottom w:val="0"/>
              <w:divBdr>
                <w:top w:val="none" w:sz="0" w:space="0" w:color="auto"/>
                <w:left w:val="none" w:sz="0" w:space="0" w:color="auto"/>
                <w:bottom w:val="none" w:sz="0" w:space="0" w:color="auto"/>
                <w:right w:val="none" w:sz="0" w:space="0" w:color="auto"/>
              </w:divBdr>
            </w:div>
            <w:div w:id="1938363784">
              <w:marLeft w:val="0"/>
              <w:marRight w:val="0"/>
              <w:marTop w:val="0"/>
              <w:marBottom w:val="0"/>
              <w:divBdr>
                <w:top w:val="none" w:sz="0" w:space="0" w:color="auto"/>
                <w:left w:val="none" w:sz="0" w:space="0" w:color="auto"/>
                <w:bottom w:val="none" w:sz="0" w:space="0" w:color="auto"/>
                <w:right w:val="none" w:sz="0" w:space="0" w:color="auto"/>
              </w:divBdr>
              <w:divsChild>
                <w:div w:id="181480421">
                  <w:marLeft w:val="0"/>
                  <w:marRight w:val="0"/>
                  <w:marTop w:val="0"/>
                  <w:marBottom w:val="0"/>
                  <w:divBdr>
                    <w:top w:val="none" w:sz="0" w:space="0" w:color="auto"/>
                    <w:left w:val="none" w:sz="0" w:space="0" w:color="auto"/>
                    <w:bottom w:val="none" w:sz="0" w:space="0" w:color="auto"/>
                    <w:right w:val="none" w:sz="0" w:space="0" w:color="auto"/>
                  </w:divBdr>
                </w:div>
                <w:div w:id="937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7881">
      <w:bodyDiv w:val="1"/>
      <w:marLeft w:val="0"/>
      <w:marRight w:val="0"/>
      <w:marTop w:val="0"/>
      <w:marBottom w:val="0"/>
      <w:divBdr>
        <w:top w:val="none" w:sz="0" w:space="0" w:color="auto"/>
        <w:left w:val="none" w:sz="0" w:space="0" w:color="auto"/>
        <w:bottom w:val="none" w:sz="0" w:space="0" w:color="auto"/>
        <w:right w:val="none" w:sz="0" w:space="0" w:color="auto"/>
      </w:divBdr>
      <w:divsChild>
        <w:div w:id="1800568288">
          <w:marLeft w:val="0"/>
          <w:marRight w:val="0"/>
          <w:marTop w:val="0"/>
          <w:marBottom w:val="0"/>
          <w:divBdr>
            <w:top w:val="none" w:sz="0" w:space="0" w:color="auto"/>
            <w:left w:val="none" w:sz="0" w:space="0" w:color="auto"/>
            <w:bottom w:val="none" w:sz="0" w:space="0" w:color="auto"/>
            <w:right w:val="none" w:sz="0" w:space="0" w:color="auto"/>
          </w:divBdr>
        </w:div>
      </w:divsChild>
    </w:div>
    <w:div w:id="495193684">
      <w:bodyDiv w:val="1"/>
      <w:marLeft w:val="0"/>
      <w:marRight w:val="0"/>
      <w:marTop w:val="0"/>
      <w:marBottom w:val="0"/>
      <w:divBdr>
        <w:top w:val="none" w:sz="0" w:space="0" w:color="auto"/>
        <w:left w:val="none" w:sz="0" w:space="0" w:color="auto"/>
        <w:bottom w:val="none" w:sz="0" w:space="0" w:color="auto"/>
        <w:right w:val="none" w:sz="0" w:space="0" w:color="auto"/>
      </w:divBdr>
    </w:div>
    <w:div w:id="514923107">
      <w:bodyDiv w:val="1"/>
      <w:marLeft w:val="0"/>
      <w:marRight w:val="0"/>
      <w:marTop w:val="0"/>
      <w:marBottom w:val="0"/>
      <w:divBdr>
        <w:top w:val="none" w:sz="0" w:space="0" w:color="auto"/>
        <w:left w:val="none" w:sz="0" w:space="0" w:color="auto"/>
        <w:bottom w:val="none" w:sz="0" w:space="0" w:color="auto"/>
        <w:right w:val="none" w:sz="0" w:space="0" w:color="auto"/>
      </w:divBdr>
    </w:div>
    <w:div w:id="535654633">
      <w:bodyDiv w:val="1"/>
      <w:marLeft w:val="0"/>
      <w:marRight w:val="0"/>
      <w:marTop w:val="0"/>
      <w:marBottom w:val="0"/>
      <w:divBdr>
        <w:top w:val="none" w:sz="0" w:space="0" w:color="auto"/>
        <w:left w:val="none" w:sz="0" w:space="0" w:color="auto"/>
        <w:bottom w:val="none" w:sz="0" w:space="0" w:color="auto"/>
        <w:right w:val="none" w:sz="0" w:space="0" w:color="auto"/>
      </w:divBdr>
    </w:div>
    <w:div w:id="556816309">
      <w:bodyDiv w:val="1"/>
      <w:marLeft w:val="0"/>
      <w:marRight w:val="0"/>
      <w:marTop w:val="0"/>
      <w:marBottom w:val="0"/>
      <w:divBdr>
        <w:top w:val="none" w:sz="0" w:space="0" w:color="auto"/>
        <w:left w:val="none" w:sz="0" w:space="0" w:color="auto"/>
        <w:bottom w:val="none" w:sz="0" w:space="0" w:color="auto"/>
        <w:right w:val="none" w:sz="0" w:space="0" w:color="auto"/>
      </w:divBdr>
    </w:div>
    <w:div w:id="712849055">
      <w:bodyDiv w:val="1"/>
      <w:marLeft w:val="0"/>
      <w:marRight w:val="0"/>
      <w:marTop w:val="0"/>
      <w:marBottom w:val="0"/>
      <w:divBdr>
        <w:top w:val="none" w:sz="0" w:space="0" w:color="auto"/>
        <w:left w:val="none" w:sz="0" w:space="0" w:color="auto"/>
        <w:bottom w:val="none" w:sz="0" w:space="0" w:color="auto"/>
        <w:right w:val="none" w:sz="0" w:space="0" w:color="auto"/>
      </w:divBdr>
    </w:div>
    <w:div w:id="764689788">
      <w:bodyDiv w:val="1"/>
      <w:marLeft w:val="0"/>
      <w:marRight w:val="0"/>
      <w:marTop w:val="0"/>
      <w:marBottom w:val="0"/>
      <w:divBdr>
        <w:top w:val="none" w:sz="0" w:space="0" w:color="auto"/>
        <w:left w:val="none" w:sz="0" w:space="0" w:color="auto"/>
        <w:bottom w:val="none" w:sz="0" w:space="0" w:color="auto"/>
        <w:right w:val="none" w:sz="0" w:space="0" w:color="auto"/>
      </w:divBdr>
      <w:divsChild>
        <w:div w:id="389966229">
          <w:marLeft w:val="0"/>
          <w:marRight w:val="0"/>
          <w:marTop w:val="0"/>
          <w:marBottom w:val="0"/>
          <w:divBdr>
            <w:top w:val="none" w:sz="0" w:space="0" w:color="auto"/>
            <w:left w:val="none" w:sz="0" w:space="0" w:color="auto"/>
            <w:bottom w:val="none" w:sz="0" w:space="0" w:color="auto"/>
            <w:right w:val="none" w:sz="0" w:space="0" w:color="auto"/>
          </w:divBdr>
        </w:div>
      </w:divsChild>
    </w:div>
    <w:div w:id="886914018">
      <w:bodyDiv w:val="1"/>
      <w:marLeft w:val="0"/>
      <w:marRight w:val="0"/>
      <w:marTop w:val="0"/>
      <w:marBottom w:val="0"/>
      <w:divBdr>
        <w:top w:val="none" w:sz="0" w:space="0" w:color="auto"/>
        <w:left w:val="none" w:sz="0" w:space="0" w:color="auto"/>
        <w:bottom w:val="none" w:sz="0" w:space="0" w:color="auto"/>
        <w:right w:val="none" w:sz="0" w:space="0" w:color="auto"/>
      </w:divBdr>
    </w:div>
    <w:div w:id="915826172">
      <w:bodyDiv w:val="1"/>
      <w:marLeft w:val="0"/>
      <w:marRight w:val="0"/>
      <w:marTop w:val="0"/>
      <w:marBottom w:val="0"/>
      <w:divBdr>
        <w:top w:val="none" w:sz="0" w:space="0" w:color="auto"/>
        <w:left w:val="none" w:sz="0" w:space="0" w:color="auto"/>
        <w:bottom w:val="none" w:sz="0" w:space="0" w:color="auto"/>
        <w:right w:val="none" w:sz="0" w:space="0" w:color="auto"/>
      </w:divBdr>
    </w:div>
    <w:div w:id="982347076">
      <w:bodyDiv w:val="1"/>
      <w:marLeft w:val="0"/>
      <w:marRight w:val="0"/>
      <w:marTop w:val="0"/>
      <w:marBottom w:val="0"/>
      <w:divBdr>
        <w:top w:val="none" w:sz="0" w:space="0" w:color="auto"/>
        <w:left w:val="none" w:sz="0" w:space="0" w:color="auto"/>
        <w:bottom w:val="none" w:sz="0" w:space="0" w:color="auto"/>
        <w:right w:val="none" w:sz="0" w:space="0" w:color="auto"/>
      </w:divBdr>
    </w:div>
    <w:div w:id="1027292421">
      <w:bodyDiv w:val="1"/>
      <w:marLeft w:val="0"/>
      <w:marRight w:val="0"/>
      <w:marTop w:val="0"/>
      <w:marBottom w:val="0"/>
      <w:divBdr>
        <w:top w:val="none" w:sz="0" w:space="0" w:color="auto"/>
        <w:left w:val="none" w:sz="0" w:space="0" w:color="auto"/>
        <w:bottom w:val="none" w:sz="0" w:space="0" w:color="auto"/>
        <w:right w:val="none" w:sz="0" w:space="0" w:color="auto"/>
      </w:divBdr>
    </w:div>
    <w:div w:id="1145975899">
      <w:bodyDiv w:val="1"/>
      <w:marLeft w:val="0"/>
      <w:marRight w:val="0"/>
      <w:marTop w:val="0"/>
      <w:marBottom w:val="0"/>
      <w:divBdr>
        <w:top w:val="none" w:sz="0" w:space="0" w:color="auto"/>
        <w:left w:val="none" w:sz="0" w:space="0" w:color="auto"/>
        <w:bottom w:val="none" w:sz="0" w:space="0" w:color="auto"/>
        <w:right w:val="none" w:sz="0" w:space="0" w:color="auto"/>
      </w:divBdr>
    </w:div>
    <w:div w:id="1190724713">
      <w:bodyDiv w:val="1"/>
      <w:marLeft w:val="0"/>
      <w:marRight w:val="0"/>
      <w:marTop w:val="0"/>
      <w:marBottom w:val="0"/>
      <w:divBdr>
        <w:top w:val="none" w:sz="0" w:space="0" w:color="auto"/>
        <w:left w:val="none" w:sz="0" w:space="0" w:color="auto"/>
        <w:bottom w:val="none" w:sz="0" w:space="0" w:color="auto"/>
        <w:right w:val="none" w:sz="0" w:space="0" w:color="auto"/>
      </w:divBdr>
    </w:div>
    <w:div w:id="1194228551">
      <w:bodyDiv w:val="1"/>
      <w:marLeft w:val="0"/>
      <w:marRight w:val="0"/>
      <w:marTop w:val="0"/>
      <w:marBottom w:val="0"/>
      <w:divBdr>
        <w:top w:val="none" w:sz="0" w:space="0" w:color="auto"/>
        <w:left w:val="none" w:sz="0" w:space="0" w:color="auto"/>
        <w:bottom w:val="none" w:sz="0" w:space="0" w:color="auto"/>
        <w:right w:val="none" w:sz="0" w:space="0" w:color="auto"/>
      </w:divBdr>
    </w:div>
    <w:div w:id="1262300851">
      <w:bodyDiv w:val="1"/>
      <w:marLeft w:val="0"/>
      <w:marRight w:val="0"/>
      <w:marTop w:val="0"/>
      <w:marBottom w:val="0"/>
      <w:divBdr>
        <w:top w:val="none" w:sz="0" w:space="0" w:color="auto"/>
        <w:left w:val="none" w:sz="0" w:space="0" w:color="auto"/>
        <w:bottom w:val="none" w:sz="0" w:space="0" w:color="auto"/>
        <w:right w:val="none" w:sz="0" w:space="0" w:color="auto"/>
      </w:divBdr>
    </w:div>
    <w:div w:id="1402631408">
      <w:bodyDiv w:val="1"/>
      <w:marLeft w:val="0"/>
      <w:marRight w:val="0"/>
      <w:marTop w:val="0"/>
      <w:marBottom w:val="0"/>
      <w:divBdr>
        <w:top w:val="none" w:sz="0" w:space="0" w:color="auto"/>
        <w:left w:val="none" w:sz="0" w:space="0" w:color="auto"/>
        <w:bottom w:val="none" w:sz="0" w:space="0" w:color="auto"/>
        <w:right w:val="none" w:sz="0" w:space="0" w:color="auto"/>
      </w:divBdr>
    </w:div>
    <w:div w:id="1540900316">
      <w:bodyDiv w:val="1"/>
      <w:marLeft w:val="0"/>
      <w:marRight w:val="0"/>
      <w:marTop w:val="0"/>
      <w:marBottom w:val="0"/>
      <w:divBdr>
        <w:top w:val="none" w:sz="0" w:space="0" w:color="auto"/>
        <w:left w:val="none" w:sz="0" w:space="0" w:color="auto"/>
        <w:bottom w:val="none" w:sz="0" w:space="0" w:color="auto"/>
        <w:right w:val="none" w:sz="0" w:space="0" w:color="auto"/>
      </w:divBdr>
    </w:div>
    <w:div w:id="1546521759">
      <w:bodyDiv w:val="1"/>
      <w:marLeft w:val="0"/>
      <w:marRight w:val="0"/>
      <w:marTop w:val="0"/>
      <w:marBottom w:val="0"/>
      <w:divBdr>
        <w:top w:val="none" w:sz="0" w:space="0" w:color="auto"/>
        <w:left w:val="none" w:sz="0" w:space="0" w:color="auto"/>
        <w:bottom w:val="none" w:sz="0" w:space="0" w:color="auto"/>
        <w:right w:val="none" w:sz="0" w:space="0" w:color="auto"/>
      </w:divBdr>
    </w:div>
    <w:div w:id="1548491387">
      <w:bodyDiv w:val="1"/>
      <w:marLeft w:val="0"/>
      <w:marRight w:val="0"/>
      <w:marTop w:val="0"/>
      <w:marBottom w:val="0"/>
      <w:divBdr>
        <w:top w:val="none" w:sz="0" w:space="0" w:color="auto"/>
        <w:left w:val="none" w:sz="0" w:space="0" w:color="auto"/>
        <w:bottom w:val="none" w:sz="0" w:space="0" w:color="auto"/>
        <w:right w:val="none" w:sz="0" w:space="0" w:color="auto"/>
      </w:divBdr>
      <w:divsChild>
        <w:div w:id="1717000745">
          <w:marLeft w:val="360"/>
          <w:marRight w:val="0"/>
          <w:marTop w:val="72"/>
          <w:marBottom w:val="72"/>
          <w:divBdr>
            <w:top w:val="none" w:sz="0" w:space="0" w:color="auto"/>
            <w:left w:val="none" w:sz="0" w:space="0" w:color="auto"/>
            <w:bottom w:val="none" w:sz="0" w:space="0" w:color="auto"/>
            <w:right w:val="none" w:sz="0" w:space="0" w:color="auto"/>
          </w:divBdr>
        </w:div>
        <w:div w:id="48118457">
          <w:marLeft w:val="360"/>
          <w:marRight w:val="0"/>
          <w:marTop w:val="0"/>
          <w:marBottom w:val="72"/>
          <w:divBdr>
            <w:top w:val="none" w:sz="0" w:space="0" w:color="auto"/>
            <w:left w:val="none" w:sz="0" w:space="0" w:color="auto"/>
            <w:bottom w:val="none" w:sz="0" w:space="0" w:color="auto"/>
            <w:right w:val="none" w:sz="0" w:space="0" w:color="auto"/>
          </w:divBdr>
        </w:div>
      </w:divsChild>
    </w:div>
    <w:div w:id="1571619293">
      <w:bodyDiv w:val="1"/>
      <w:marLeft w:val="0"/>
      <w:marRight w:val="0"/>
      <w:marTop w:val="0"/>
      <w:marBottom w:val="0"/>
      <w:divBdr>
        <w:top w:val="none" w:sz="0" w:space="0" w:color="auto"/>
        <w:left w:val="none" w:sz="0" w:space="0" w:color="auto"/>
        <w:bottom w:val="none" w:sz="0" w:space="0" w:color="auto"/>
        <w:right w:val="none" w:sz="0" w:space="0" w:color="auto"/>
      </w:divBdr>
    </w:div>
    <w:div w:id="1641494135">
      <w:bodyDiv w:val="1"/>
      <w:marLeft w:val="0"/>
      <w:marRight w:val="0"/>
      <w:marTop w:val="0"/>
      <w:marBottom w:val="0"/>
      <w:divBdr>
        <w:top w:val="none" w:sz="0" w:space="0" w:color="auto"/>
        <w:left w:val="none" w:sz="0" w:space="0" w:color="auto"/>
        <w:bottom w:val="none" w:sz="0" w:space="0" w:color="auto"/>
        <w:right w:val="none" w:sz="0" w:space="0" w:color="auto"/>
      </w:divBdr>
    </w:div>
    <w:div w:id="1727222841">
      <w:bodyDiv w:val="1"/>
      <w:marLeft w:val="0"/>
      <w:marRight w:val="0"/>
      <w:marTop w:val="0"/>
      <w:marBottom w:val="0"/>
      <w:divBdr>
        <w:top w:val="none" w:sz="0" w:space="0" w:color="auto"/>
        <w:left w:val="none" w:sz="0" w:space="0" w:color="auto"/>
        <w:bottom w:val="none" w:sz="0" w:space="0" w:color="auto"/>
        <w:right w:val="none" w:sz="0" w:space="0" w:color="auto"/>
      </w:divBdr>
      <w:divsChild>
        <w:div w:id="1458908089">
          <w:marLeft w:val="0"/>
          <w:marRight w:val="0"/>
          <w:marTop w:val="0"/>
          <w:marBottom w:val="0"/>
          <w:divBdr>
            <w:top w:val="none" w:sz="0" w:space="0" w:color="auto"/>
            <w:left w:val="none" w:sz="0" w:space="0" w:color="auto"/>
            <w:bottom w:val="none" w:sz="0" w:space="0" w:color="auto"/>
            <w:right w:val="none" w:sz="0" w:space="0" w:color="auto"/>
          </w:divBdr>
          <w:divsChild>
            <w:div w:id="862787425">
              <w:marLeft w:val="0"/>
              <w:marRight w:val="0"/>
              <w:marTop w:val="0"/>
              <w:marBottom w:val="0"/>
              <w:divBdr>
                <w:top w:val="none" w:sz="0" w:space="0" w:color="auto"/>
                <w:left w:val="none" w:sz="0" w:space="0" w:color="auto"/>
                <w:bottom w:val="none" w:sz="0" w:space="0" w:color="auto"/>
                <w:right w:val="none" w:sz="0" w:space="0" w:color="auto"/>
              </w:divBdr>
            </w:div>
            <w:div w:id="1677727873">
              <w:marLeft w:val="0"/>
              <w:marRight w:val="0"/>
              <w:marTop w:val="0"/>
              <w:marBottom w:val="0"/>
              <w:divBdr>
                <w:top w:val="none" w:sz="0" w:space="0" w:color="auto"/>
                <w:left w:val="none" w:sz="0" w:space="0" w:color="auto"/>
                <w:bottom w:val="none" w:sz="0" w:space="0" w:color="auto"/>
                <w:right w:val="none" w:sz="0" w:space="0" w:color="auto"/>
              </w:divBdr>
            </w:div>
            <w:div w:id="461197809">
              <w:marLeft w:val="0"/>
              <w:marRight w:val="0"/>
              <w:marTop w:val="0"/>
              <w:marBottom w:val="0"/>
              <w:divBdr>
                <w:top w:val="none" w:sz="0" w:space="0" w:color="auto"/>
                <w:left w:val="none" w:sz="0" w:space="0" w:color="auto"/>
                <w:bottom w:val="none" w:sz="0" w:space="0" w:color="auto"/>
                <w:right w:val="none" w:sz="0" w:space="0" w:color="auto"/>
              </w:divBdr>
            </w:div>
            <w:div w:id="552159438">
              <w:marLeft w:val="0"/>
              <w:marRight w:val="0"/>
              <w:marTop w:val="0"/>
              <w:marBottom w:val="0"/>
              <w:divBdr>
                <w:top w:val="none" w:sz="0" w:space="0" w:color="auto"/>
                <w:left w:val="none" w:sz="0" w:space="0" w:color="auto"/>
                <w:bottom w:val="none" w:sz="0" w:space="0" w:color="auto"/>
                <w:right w:val="none" w:sz="0" w:space="0" w:color="auto"/>
              </w:divBdr>
            </w:div>
            <w:div w:id="297345444">
              <w:marLeft w:val="0"/>
              <w:marRight w:val="0"/>
              <w:marTop w:val="0"/>
              <w:marBottom w:val="0"/>
              <w:divBdr>
                <w:top w:val="none" w:sz="0" w:space="0" w:color="auto"/>
                <w:left w:val="none" w:sz="0" w:space="0" w:color="auto"/>
                <w:bottom w:val="none" w:sz="0" w:space="0" w:color="auto"/>
                <w:right w:val="none" w:sz="0" w:space="0" w:color="auto"/>
              </w:divBdr>
            </w:div>
            <w:div w:id="538594266">
              <w:marLeft w:val="0"/>
              <w:marRight w:val="0"/>
              <w:marTop w:val="0"/>
              <w:marBottom w:val="0"/>
              <w:divBdr>
                <w:top w:val="none" w:sz="0" w:space="0" w:color="auto"/>
                <w:left w:val="none" w:sz="0" w:space="0" w:color="auto"/>
                <w:bottom w:val="none" w:sz="0" w:space="0" w:color="auto"/>
                <w:right w:val="none" w:sz="0" w:space="0" w:color="auto"/>
              </w:divBdr>
            </w:div>
            <w:div w:id="2163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0771">
      <w:bodyDiv w:val="1"/>
      <w:marLeft w:val="0"/>
      <w:marRight w:val="0"/>
      <w:marTop w:val="0"/>
      <w:marBottom w:val="0"/>
      <w:divBdr>
        <w:top w:val="none" w:sz="0" w:space="0" w:color="auto"/>
        <w:left w:val="none" w:sz="0" w:space="0" w:color="auto"/>
        <w:bottom w:val="none" w:sz="0" w:space="0" w:color="auto"/>
        <w:right w:val="none" w:sz="0" w:space="0" w:color="auto"/>
      </w:divBdr>
      <w:divsChild>
        <w:div w:id="494300671">
          <w:marLeft w:val="0"/>
          <w:marRight w:val="0"/>
          <w:marTop w:val="0"/>
          <w:marBottom w:val="0"/>
          <w:divBdr>
            <w:top w:val="none" w:sz="0" w:space="0" w:color="auto"/>
            <w:left w:val="none" w:sz="0" w:space="0" w:color="auto"/>
            <w:bottom w:val="none" w:sz="0" w:space="0" w:color="auto"/>
            <w:right w:val="none" w:sz="0" w:space="0" w:color="auto"/>
          </w:divBdr>
        </w:div>
      </w:divsChild>
    </w:div>
    <w:div w:id="1784182080">
      <w:bodyDiv w:val="1"/>
      <w:marLeft w:val="0"/>
      <w:marRight w:val="0"/>
      <w:marTop w:val="0"/>
      <w:marBottom w:val="0"/>
      <w:divBdr>
        <w:top w:val="none" w:sz="0" w:space="0" w:color="auto"/>
        <w:left w:val="none" w:sz="0" w:space="0" w:color="auto"/>
        <w:bottom w:val="none" w:sz="0" w:space="0" w:color="auto"/>
        <w:right w:val="none" w:sz="0" w:space="0" w:color="auto"/>
      </w:divBdr>
    </w:div>
    <w:div w:id="1828520750">
      <w:bodyDiv w:val="1"/>
      <w:marLeft w:val="0"/>
      <w:marRight w:val="0"/>
      <w:marTop w:val="0"/>
      <w:marBottom w:val="0"/>
      <w:divBdr>
        <w:top w:val="none" w:sz="0" w:space="0" w:color="auto"/>
        <w:left w:val="none" w:sz="0" w:space="0" w:color="auto"/>
        <w:bottom w:val="none" w:sz="0" w:space="0" w:color="auto"/>
        <w:right w:val="none" w:sz="0" w:space="0" w:color="auto"/>
      </w:divBdr>
    </w:div>
    <w:div w:id="1841121604">
      <w:bodyDiv w:val="1"/>
      <w:marLeft w:val="0"/>
      <w:marRight w:val="0"/>
      <w:marTop w:val="0"/>
      <w:marBottom w:val="0"/>
      <w:divBdr>
        <w:top w:val="none" w:sz="0" w:space="0" w:color="auto"/>
        <w:left w:val="none" w:sz="0" w:space="0" w:color="auto"/>
        <w:bottom w:val="none" w:sz="0" w:space="0" w:color="auto"/>
        <w:right w:val="none" w:sz="0" w:space="0" w:color="auto"/>
      </w:divBdr>
    </w:div>
    <w:div w:id="2064400899">
      <w:bodyDiv w:val="1"/>
      <w:marLeft w:val="0"/>
      <w:marRight w:val="0"/>
      <w:marTop w:val="0"/>
      <w:marBottom w:val="0"/>
      <w:divBdr>
        <w:top w:val="none" w:sz="0" w:space="0" w:color="auto"/>
        <w:left w:val="none" w:sz="0" w:space="0" w:color="auto"/>
        <w:bottom w:val="none" w:sz="0" w:space="0" w:color="auto"/>
        <w:right w:val="none" w:sz="0" w:space="0" w:color="auto"/>
      </w:divBdr>
    </w:div>
    <w:div w:id="2074810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0260-1FD4-41E4-83F1-4EF1EFF1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11246</Words>
  <Characters>64104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AFM</Company>
  <LinksUpToDate>false</LinksUpToDate>
  <CharactersWithSpaces>75200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DOBRE</dc:creator>
  <cp:lastModifiedBy>Ramona Danulet</cp:lastModifiedBy>
  <cp:revision>87</cp:revision>
  <cp:lastPrinted>2025-11-03T13:32:00Z</cp:lastPrinted>
  <dcterms:created xsi:type="dcterms:W3CDTF">2025-11-03T09:27:00Z</dcterms:created>
  <dcterms:modified xsi:type="dcterms:W3CDTF">2025-11-03T13:33:00Z</dcterms:modified>
</cp:coreProperties>
</file>