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630A7" w14:textId="77777777" w:rsidR="00E318A6" w:rsidRPr="00EF45B1" w:rsidRDefault="00E318A6" w:rsidP="00355720">
      <w:pPr>
        <w:spacing w:after="0" w:line="360" w:lineRule="auto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69DE30D3" w14:textId="7886C035" w:rsidR="0049222D" w:rsidRPr="00EF45B1" w:rsidRDefault="00E318A6" w:rsidP="00FB48AD">
      <w:pPr>
        <w:spacing w:after="0" w:line="360" w:lineRule="auto"/>
        <w:ind w:right="141"/>
        <w:jc w:val="center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  <w:r w:rsidRPr="00EF45B1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NOTĂ DE FUNDAMENTARE</w:t>
      </w:r>
    </w:p>
    <w:tbl>
      <w:tblPr>
        <w:tblW w:w="963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2261"/>
        <w:gridCol w:w="1161"/>
        <w:gridCol w:w="94"/>
        <w:gridCol w:w="141"/>
        <w:gridCol w:w="1663"/>
        <w:gridCol w:w="478"/>
        <w:gridCol w:w="479"/>
        <w:gridCol w:w="479"/>
        <w:gridCol w:w="479"/>
        <w:gridCol w:w="1642"/>
      </w:tblGrid>
      <w:tr w:rsidR="00E318A6" w:rsidRPr="00EF45B1" w14:paraId="73E978ED" w14:textId="77777777" w:rsidTr="004274DD">
        <w:trPr>
          <w:trHeight w:val="682"/>
        </w:trPr>
        <w:tc>
          <w:tcPr>
            <w:tcW w:w="9634" w:type="dxa"/>
            <w:gridSpan w:val="11"/>
            <w:vAlign w:val="center"/>
          </w:tcPr>
          <w:p w14:paraId="0133BF53" w14:textId="77777777" w:rsidR="00E318A6" w:rsidRPr="00EF45B1" w:rsidRDefault="00E318A6" w:rsidP="0035572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1</w:t>
            </w:r>
          </w:p>
          <w:p w14:paraId="0982B7F8" w14:textId="77777777" w:rsidR="00FA5704" w:rsidRDefault="00E318A6" w:rsidP="00272B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Titlul </w:t>
            </w:r>
            <w:r w:rsidR="004249E1"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proiectului de</w:t>
            </w: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 act normativ</w:t>
            </w:r>
          </w:p>
          <w:p w14:paraId="52BB3B94" w14:textId="775701DC" w:rsidR="00C558B1" w:rsidRPr="00EF45B1" w:rsidRDefault="00C558B1" w:rsidP="00272BC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318A6" w:rsidRPr="00EF45B1" w14:paraId="6A673AC8" w14:textId="77777777" w:rsidTr="004274DD">
        <w:trPr>
          <w:trHeight w:val="457"/>
        </w:trPr>
        <w:tc>
          <w:tcPr>
            <w:tcW w:w="9634" w:type="dxa"/>
            <w:gridSpan w:val="11"/>
            <w:vAlign w:val="center"/>
          </w:tcPr>
          <w:p w14:paraId="253EA540" w14:textId="77777777" w:rsidR="00C558B1" w:rsidRDefault="00C558B1" w:rsidP="00BB5D2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bookmarkStart w:id="0" w:name="_Hlk104286147"/>
            <w:bookmarkStart w:id="1" w:name="_Hlk134015391"/>
          </w:p>
          <w:p w14:paraId="67019FB1" w14:textId="6A7BAA3C" w:rsidR="00BB5D2F" w:rsidRPr="00BB5D2F" w:rsidRDefault="006D7917" w:rsidP="00BB5D2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HOTĂRÂRE</w:t>
            </w:r>
            <w:bookmarkEnd w:id="0"/>
            <w:bookmarkEnd w:id="1"/>
          </w:p>
          <w:p w14:paraId="13DEEE43" w14:textId="2F216D7E" w:rsidR="00A06928" w:rsidRPr="00BB5D2F" w:rsidRDefault="00BB5D2F" w:rsidP="00BB5D2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771A">
              <w:rPr>
                <w:rFonts w:ascii="Times New Roman" w:hAnsi="Times New Roman"/>
                <w:b/>
                <w:sz w:val="24"/>
                <w:szCs w:val="24"/>
              </w:rPr>
              <w:t>pentru modificarea Hotărârii Guvernului nr. 1074/</w:t>
            </w:r>
            <w:r w:rsidRPr="0086771A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 xml:space="preserve"> </w:t>
            </w:r>
            <w:r w:rsidRPr="0086771A">
              <w:rPr>
                <w:rFonts w:ascii="Times New Roman" w:hAnsi="Times New Roman"/>
                <w:b/>
                <w:sz w:val="24"/>
                <w:szCs w:val="24"/>
              </w:rPr>
              <w:t>2021 privind stabilirea sistemului de garanție-returnare pentru ambalaje primare nereutilizabile</w:t>
            </w:r>
          </w:p>
        </w:tc>
      </w:tr>
      <w:tr w:rsidR="00E318A6" w:rsidRPr="00EF45B1" w14:paraId="3F28B7CB" w14:textId="77777777" w:rsidTr="004274DD">
        <w:tc>
          <w:tcPr>
            <w:tcW w:w="9634" w:type="dxa"/>
            <w:gridSpan w:val="11"/>
            <w:vAlign w:val="center"/>
          </w:tcPr>
          <w:p w14:paraId="5FA100CD" w14:textId="77777777" w:rsidR="00E318A6" w:rsidRPr="00EF45B1" w:rsidRDefault="00E318A6" w:rsidP="003557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2-a</w:t>
            </w:r>
          </w:p>
          <w:p w14:paraId="5FA7A1E8" w14:textId="77777777" w:rsidR="00A06928" w:rsidRDefault="00E318A6" w:rsidP="00B4772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Motivul emiterii actului normativ</w:t>
            </w:r>
          </w:p>
          <w:p w14:paraId="677CF0A4" w14:textId="58AB4903" w:rsidR="00C558B1" w:rsidRPr="00EF45B1" w:rsidRDefault="00C558B1" w:rsidP="00B4772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318A6" w:rsidRPr="00EF45B1" w14:paraId="0FDB01F1" w14:textId="77777777" w:rsidTr="004274DD">
        <w:trPr>
          <w:trHeight w:val="90"/>
        </w:trPr>
        <w:tc>
          <w:tcPr>
            <w:tcW w:w="757" w:type="dxa"/>
            <w:vAlign w:val="center"/>
          </w:tcPr>
          <w:p w14:paraId="181FB606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</w:t>
            </w:r>
            <w:r w:rsidR="00E318A6"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1.</w:t>
            </w:r>
          </w:p>
        </w:tc>
        <w:tc>
          <w:tcPr>
            <w:tcW w:w="2261" w:type="dxa"/>
            <w:vAlign w:val="center"/>
          </w:tcPr>
          <w:p w14:paraId="1396BE67" w14:textId="77777777" w:rsidR="00E318A6" w:rsidRPr="00EF45B1" w:rsidRDefault="00755B49" w:rsidP="003557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Sursa proiectului de act normativ</w:t>
            </w:r>
          </w:p>
        </w:tc>
        <w:tc>
          <w:tcPr>
            <w:tcW w:w="6616" w:type="dxa"/>
            <w:gridSpan w:val="9"/>
            <w:vAlign w:val="center"/>
          </w:tcPr>
          <w:p w14:paraId="76E8224F" w14:textId="77777777" w:rsidR="00BB5D2F" w:rsidRPr="00BB5D2F" w:rsidRDefault="00BB5D2F" w:rsidP="00BB5D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D2F">
              <w:rPr>
                <w:rFonts w:ascii="Times New Roman" w:hAnsi="Times New Roman"/>
                <w:bCs/>
                <w:sz w:val="24"/>
                <w:szCs w:val="24"/>
              </w:rPr>
              <w:t>În temeiul art. 108 din Constituția României, republicată</w:t>
            </w:r>
          </w:p>
          <w:p w14:paraId="19132E11" w14:textId="42792344" w:rsidR="00A06928" w:rsidRPr="001F76F2" w:rsidRDefault="00BB5D2F" w:rsidP="00BB5D2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B5D2F">
              <w:rPr>
                <w:rFonts w:ascii="Times New Roman" w:hAnsi="Times New Roman"/>
                <w:bCs/>
                <w:sz w:val="24"/>
                <w:szCs w:val="24"/>
              </w:rPr>
              <w:t>Inițiativa Ministerului Mediului, Apelor și Pădurilor</w:t>
            </w:r>
          </w:p>
        </w:tc>
      </w:tr>
      <w:tr w:rsidR="00E318A6" w:rsidRPr="00EF45B1" w14:paraId="5C7A03F5" w14:textId="77777777" w:rsidTr="001F76F2">
        <w:trPr>
          <w:trHeight w:val="699"/>
        </w:trPr>
        <w:tc>
          <w:tcPr>
            <w:tcW w:w="757" w:type="dxa"/>
            <w:vAlign w:val="center"/>
          </w:tcPr>
          <w:p w14:paraId="5FE64421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vertAlign w:val="superscript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2.2.</w:t>
            </w:r>
          </w:p>
        </w:tc>
        <w:tc>
          <w:tcPr>
            <w:tcW w:w="2261" w:type="dxa"/>
            <w:vAlign w:val="center"/>
          </w:tcPr>
          <w:p w14:paraId="1FD08E11" w14:textId="77777777" w:rsidR="00E318A6" w:rsidRPr="00EF45B1" w:rsidRDefault="00755B49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Descrierea situaţiei actuale</w:t>
            </w:r>
          </w:p>
        </w:tc>
        <w:tc>
          <w:tcPr>
            <w:tcW w:w="6616" w:type="dxa"/>
            <w:gridSpan w:val="9"/>
            <w:vAlign w:val="center"/>
          </w:tcPr>
          <w:p w14:paraId="314C519A" w14:textId="7D9D6D65" w:rsidR="00F7318B" w:rsidRDefault="00681581" w:rsidP="00681581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Hotărârea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Guvernului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nr. 1.074/2021 privind stabilirea sistemului de garanţie-returnare pentru ambalaje primare nereutilizabile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republicată, cu modificările și completările ulterioare, </w:t>
            </w:r>
            <w:r w:rsidR="00F7318B" w:rsidRPr="00F7318B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stabilește cadrul legal pentru implementarea sistemului de garanție-returnare (SGR) pentru ambalaje primare nereutilizabile, având ca obiectiv creșterea gradului de colectare și reciclare a ambalajelor și alinierea României la cerințele europene privind economia circulară.</w:t>
            </w:r>
          </w:p>
          <w:p w14:paraId="3688ED48" w14:textId="3C40C98E" w:rsidR="00681581" w:rsidRDefault="00681581" w:rsidP="00681581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Hotărârea Guvernului nr. 1074/2021 a fost modificată prin Hotărârea Guvernului nr. 1709/2024</w:t>
            </w:r>
            <w:r w:rsidR="00F706E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p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ublicat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ă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în Monitorul Oficial, Partea I nr. 1333 din 31 decembrie 2024, prin care </w:t>
            </w:r>
            <w:r w:rsidR="00F706E9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au fost introduse </w:t>
            </w:r>
            <w:r w:rsidR="00C775E8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la art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.</w:t>
            </w:r>
            <w:r w:rsidR="00C775E8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23 alin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. </w:t>
            </w:r>
            <w:r w:rsidR="00C775E8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(9)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r w:rsidR="00F706E9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două noi litere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respectiv, </w:t>
            </w:r>
            <w:r w:rsidR="00F706E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lit.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bb) și cc), care stabilesc obligația administratorului SGR de a desfășura investiții pentru creșterea eficienței sistemului </w:t>
            </w:r>
            <w:r w:rsidR="00F706E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de garanție – returnare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și de a asigura vânzarea transparentă și echitabilă a materialului trimis către reciclare, cu prioritate pe piața națională, iar prin introducerea </w:t>
            </w:r>
            <w:r w:rsidR="00C775E8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alin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.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(9</w:t>
            </w:r>
            <w:r>
              <w:rPr>
                <w:rFonts w:ascii="Times New Roman" w:hAnsi="Times New Roman"/>
                <w:color w:val="000000" w:themeColor="text1"/>
                <w:szCs w:val="24"/>
                <w:vertAlign w:val="superscript"/>
                <w:lang w:val="en-US"/>
              </w:rPr>
              <w:t>1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) s-a instituit obligația ca, pentru îndeplinirea dispozițiilor </w:t>
            </w:r>
            <w:r w:rsidR="00C775E8"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lit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.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cc), cel puțin 50% din cantitatea de material trimis către reciclare să fie valorificată prin intermediul Bursei Române de Mărfuri.</w:t>
            </w:r>
          </w:p>
          <w:p w14:paraId="70109247" w14:textId="1F6D0F23" w:rsidR="00681581" w:rsidRDefault="00681581" w:rsidP="00681581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Deși scopul reglementării a fost să asigure transparență și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lastRenderedPageBreak/>
              <w:t xml:space="preserve">trasabilitate în procesul de valorificare,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în practică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conform multiplelor solicitări transmise către Minsterul Mediului, Apelor și Pădurilor,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această reglementare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 arătat următoarele efecte negative: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durata mai lungă a procesului de tranzacționare, dată de procedurile standardizate și birocratice ale Bursei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Române de Mărfuri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(licitații programate, termene procedurale, formalități suplimentare)</w:t>
            </w:r>
            <w:r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limitarea flexibilității în selectarea cumpărătorilor, chiar și atunci când există cerere directă din partea unor operatori înregistrați și autorizați, interesați să cumpere rapid materialul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</w:t>
            </w:r>
            <w:r w:rsidRPr="00681581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restrângerea potențialului de negociere directă, ceea ce poate duce la prețuri sub cele din piața liberă, mai ales în contextul unui sector volatil cum este cel al reciclării.</w:t>
            </w:r>
          </w:p>
          <w:p w14:paraId="20C80192" w14:textId="35EA7753" w:rsidR="00AB0609" w:rsidRPr="00AB0609" w:rsidRDefault="00AB0609" w:rsidP="00AB0609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Această reglementare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s-a dovedit în practică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a genera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rigidități semnificative</w:t>
            </w:r>
            <w:r w:rsidRPr="0001296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afectând eficiența operațională a sistemului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de garanție - returnare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și accesul direct al operatorilor economici la materialele rezultate din reciclare.</w:t>
            </w:r>
          </w:p>
          <w:p w14:paraId="33F10D8A" w14:textId="6AB246E2" w:rsidR="00AB0609" w:rsidRPr="00AB0609" w:rsidRDefault="00AB0609" w:rsidP="00AB0609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Mai mult, Regulamentul (UE)</w:t>
            </w:r>
            <w:r w:rsidR="00C775E8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="00C775E8" w:rsidRPr="008E6D50">
              <w:rPr>
                <w:rFonts w:ascii="Times New Roman" w:hAnsi="Times New Roman"/>
                <w:color w:val="000000" w:themeColor="text1"/>
                <w:szCs w:val="24"/>
                <w:lang w:val="en-GB"/>
              </w:rPr>
              <w:t>2025/40 al Parlamentului European și al Consiliului din 19 decembrie 2024 privind ambalajele și deșeurile de ambalaje, de modificare a Regulamentului (UE) 2019/1020 și a Directivei (UE) 2019/904 și de abrogare a Directivei 94/62/CE</w:t>
            </w:r>
            <w:r w:rsidR="00C775E8" w:rsidRPr="00C775E8">
              <w:rPr>
                <w:rFonts w:ascii="Times New Roman" w:hAnsi="Times New Roman"/>
                <w:b/>
                <w:bCs/>
                <w:color w:val="000000" w:themeColor="text1"/>
                <w:szCs w:val="24"/>
                <w:lang w:val="en-GB"/>
              </w:rPr>
              <w:t> 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, în vigoare din februarie 2025,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nu impune o platformă obligatorie de tranzacționare</w:t>
            </w:r>
            <w:r w:rsidRPr="0001296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ci solicită statelor membre să asigure funcționarea unei piețe competitive și transparente pentru materialele reciclabile.</w:t>
            </w:r>
          </w:p>
          <w:p w14:paraId="41A13642" w14:textId="77777777" w:rsidR="00AB0609" w:rsidRPr="00AB0609" w:rsidRDefault="00AB0609" w:rsidP="00AB0609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În același timp, impunerea utilizării unei singure platforme de tranzacționare poate fi interpretată ca o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limitare a concurenței și accesului liber la piață</w:t>
            </w:r>
            <w:r w:rsidRPr="0001296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,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contrară principiilor Tratatului privind funcționarea Uniunii Europene și recomandărilor Comisiei Europene.</w:t>
            </w:r>
          </w:p>
          <w:p w14:paraId="60AB549F" w14:textId="0856E831" w:rsidR="00AB0609" w:rsidRPr="001012B7" w:rsidRDefault="00AB0609" w:rsidP="00AB0609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De asemenea, în contextul finanțării prin Planul </w:t>
            </w:r>
            <w:r w:rsid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n</w:t>
            </w:r>
            <w:r w:rsidR="00746350"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ațional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de </w:t>
            </w:r>
            <w:r w:rsid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</w:t>
            </w:r>
            <w:r w:rsidR="00746350"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edresare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și </w:t>
            </w:r>
            <w:r w:rsid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r</w:t>
            </w:r>
            <w:r w:rsidR="00746350"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eziliență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 </w:t>
            </w:r>
            <w:r w:rsid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P</w:t>
            </w:r>
            <w:r w:rsidR="00746350"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rogramului </w:t>
            </w:r>
            <w:r w:rsidRP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„</w:t>
            </w:r>
            <w:r w:rsidR="00746350" w:rsidRPr="008E6D50">
              <w:rPr>
                <w:rFonts w:ascii="Times New Roman" w:hAnsi="Times New Roman"/>
                <w:color w:val="000000" w:themeColor="text1"/>
                <w:szCs w:val="24"/>
                <w:lang w:val="en-GB"/>
              </w:rPr>
              <w:t>Construirea de instalații de reciclare a deșeurilor în vederea atingerii țintelor de reciclare din pachetul economiei circulare</w:t>
            </w:r>
            <w:r w:rsidRPr="007463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”,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eliminarea obligației de tranzacționare exclusivă printr-o platformă specifică este esențială pentru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asigurarea accesului nediscriminatoriu și direct al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lastRenderedPageBreak/>
              <w:t>investitorilor în reciclare la materialele colectate prin SGR</w:t>
            </w:r>
            <w:r w:rsidRPr="001012B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.</w:t>
            </w:r>
          </w:p>
          <w:p w14:paraId="31106185" w14:textId="2961260D" w:rsidR="00C660F4" w:rsidRPr="00D05F9F" w:rsidRDefault="00AB0609" w:rsidP="00E3729E">
            <w:pPr>
              <w:pStyle w:val="BodyText"/>
              <w:spacing w:after="120" w:line="360" w:lineRule="auto"/>
              <w:rPr>
                <w:rFonts w:ascii="Times New Roman" w:hAnsi="Times New Roman"/>
                <w:color w:val="000000" w:themeColor="text1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Nu în ultimul rând, consultările cu operatorii economici și cu administratorul SGR au evidențiat faptul că obligativitatea vânzării prin Bursa Română de Mărfuri generează </w:t>
            </w:r>
            <w:r w:rsidRPr="008E6D50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costuri administrative suplimentare</w:t>
            </w:r>
            <w:r w:rsidRPr="001012B7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 xml:space="preserve"> </w:t>
            </w:r>
            <w:r w:rsidRPr="00AB0609">
              <w:rPr>
                <w:rFonts w:ascii="Times New Roman" w:hAnsi="Times New Roman"/>
                <w:color w:val="000000" w:themeColor="text1"/>
                <w:szCs w:val="24"/>
                <w:lang w:val="en-US"/>
              </w:rPr>
              <w:t>și întârzieri operaționale care afectează eficiența și sustenabilitatea financiară a sistemului.</w:t>
            </w:r>
          </w:p>
        </w:tc>
      </w:tr>
      <w:tr w:rsidR="007A3DC6" w:rsidRPr="00EF45B1" w14:paraId="770B0CBB" w14:textId="77777777" w:rsidTr="004274DD">
        <w:trPr>
          <w:trHeight w:val="90"/>
        </w:trPr>
        <w:tc>
          <w:tcPr>
            <w:tcW w:w="757" w:type="dxa"/>
            <w:vAlign w:val="center"/>
          </w:tcPr>
          <w:p w14:paraId="4FF6A346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2.3.</w:t>
            </w:r>
          </w:p>
        </w:tc>
        <w:tc>
          <w:tcPr>
            <w:tcW w:w="2261" w:type="dxa"/>
            <w:vAlign w:val="center"/>
          </w:tcPr>
          <w:p w14:paraId="43E28308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Schimbări</w:t>
            </w: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 preconizate</w:t>
            </w:r>
          </w:p>
        </w:tc>
        <w:tc>
          <w:tcPr>
            <w:tcW w:w="6616" w:type="dxa"/>
            <w:gridSpan w:val="9"/>
          </w:tcPr>
          <w:p w14:paraId="22850F52" w14:textId="6D455ADD" w:rsidR="00AB0609" w:rsidRPr="00346D0C" w:rsidRDefault="00AB0609" w:rsidP="00AB060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346D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Prin prezentul </w:t>
            </w:r>
            <w:r w:rsidR="001012B7" w:rsidRPr="00346D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proiect de </w:t>
            </w:r>
            <w:r w:rsidRPr="00346D0C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act normativ se propune abrogarea prevederii privind obligația de vânzare a minimum 50% din cantitatea de material prin intermediul Bursei Române de Mărfuri, în scopul:</w:t>
            </w:r>
          </w:p>
          <w:p w14:paraId="65A97C54" w14:textId="77777777" w:rsidR="00AB0609" w:rsidRPr="00AB0609" w:rsidRDefault="00AB0609" w:rsidP="00AB0609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flexibilizării procesului de valorificare a materialelor colectate;</w:t>
            </w:r>
          </w:p>
          <w:p w14:paraId="32137D8E" w14:textId="77777777" w:rsidR="00AB0609" w:rsidRPr="00AB0609" w:rsidRDefault="00AB0609" w:rsidP="00AB0609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eliminării barierelor administrative și a restricțiilor nejustificate de concurență;</w:t>
            </w:r>
          </w:p>
          <w:p w14:paraId="30C47EAA" w14:textId="77777777" w:rsidR="00AB0609" w:rsidRPr="00AB0609" w:rsidRDefault="00AB0609" w:rsidP="00AB0609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alinierea la cerințele Regulamentului (UE) 40/2025;</w:t>
            </w:r>
          </w:p>
          <w:p w14:paraId="7D3BFD92" w14:textId="77777777" w:rsidR="00AB0609" w:rsidRPr="00AB0609" w:rsidRDefault="00AB0609" w:rsidP="00AB0609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stimulării investițiilor private în sectorul reciclării prin facilitarea accesului direct la materialele colectate;</w:t>
            </w:r>
          </w:p>
          <w:p w14:paraId="017BC4A0" w14:textId="77777777" w:rsidR="00AB0609" w:rsidRPr="00AB0609" w:rsidRDefault="00AB0609" w:rsidP="00AB0609">
            <w:pPr>
              <w:numPr>
                <w:ilvl w:val="0"/>
                <w:numId w:val="48"/>
              </w:num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reducerii costurilor administrative și operaționale ale administratorului SGR.</w:t>
            </w:r>
          </w:p>
          <w:p w14:paraId="157CFD38" w14:textId="5E9694DA" w:rsidR="00487A9E" w:rsidRPr="00AB0609" w:rsidRDefault="00AB0609" w:rsidP="00EB37C9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Astfel, administratorul SGR va avea posibilitatea să comercializeze materialele rezultate din colectare</w:t>
            </w:r>
            <w:r w:rsidRPr="001012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8E6D5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printr-o procedură transparentă și competitivă</w:t>
            </w:r>
            <w:r w:rsidRPr="001012B7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AB0609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cu respectarea legislației în vigoare privind trasabilitatea deșeurilor și obligațiile de raportare.</w:t>
            </w:r>
          </w:p>
        </w:tc>
      </w:tr>
      <w:tr w:rsidR="007A3DC6" w:rsidRPr="00EF45B1" w14:paraId="035149F0" w14:textId="77777777" w:rsidTr="004274DD">
        <w:trPr>
          <w:trHeight w:val="90"/>
        </w:trPr>
        <w:tc>
          <w:tcPr>
            <w:tcW w:w="757" w:type="dxa"/>
            <w:vAlign w:val="center"/>
          </w:tcPr>
          <w:p w14:paraId="7DF46C66" w14:textId="6B365200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2.4.</w:t>
            </w:r>
          </w:p>
        </w:tc>
        <w:tc>
          <w:tcPr>
            <w:tcW w:w="2261" w:type="dxa"/>
            <w:vAlign w:val="center"/>
          </w:tcPr>
          <w:p w14:paraId="24EF78AC" w14:textId="77777777" w:rsidR="007A3DC6" w:rsidRPr="00EF45B1" w:rsidRDefault="007A3DC6" w:rsidP="00355720">
            <w:pPr>
              <w:spacing w:after="0" w:line="360" w:lineRule="auto"/>
              <w:jc w:val="both"/>
              <w:rPr>
                <w:rFonts w:ascii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6616" w:type="dxa"/>
            <w:gridSpan w:val="9"/>
            <w:vAlign w:val="center"/>
          </w:tcPr>
          <w:p w14:paraId="11F51C74" w14:textId="01915D2E" w:rsidR="00CC2A0A" w:rsidRPr="00EF45B1" w:rsidRDefault="00A8388E" w:rsidP="00F706E9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MS Mincho" w:hAnsi="Times New Roman"/>
                <w:sz w:val="24"/>
                <w:szCs w:val="24"/>
                <w:lang w:val="ro-RO"/>
              </w:rPr>
              <w:t xml:space="preserve">Nu au fost identificate. </w:t>
            </w:r>
            <w:r w:rsidR="00F706E9" w:rsidRPr="00F706E9">
              <w:rPr>
                <w:rFonts w:ascii="Trebuchet MS" w:eastAsia="MS Mincho" w:hAnsi="Trebuchet MS"/>
                <w:lang w:val="ro-RO"/>
              </w:rPr>
              <w:t xml:space="preserve"> </w:t>
            </w:r>
          </w:p>
        </w:tc>
      </w:tr>
      <w:tr w:rsidR="007A3DC6" w:rsidRPr="00EF45B1" w14:paraId="75F1BB53" w14:textId="77777777" w:rsidTr="004274DD">
        <w:trPr>
          <w:trHeight w:val="90"/>
        </w:trPr>
        <w:tc>
          <w:tcPr>
            <w:tcW w:w="9634" w:type="dxa"/>
            <w:gridSpan w:val="11"/>
            <w:vAlign w:val="center"/>
          </w:tcPr>
          <w:p w14:paraId="497CA1CB" w14:textId="77777777" w:rsidR="007A3DC6" w:rsidRPr="00EF45B1" w:rsidRDefault="007A3DC6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3-a</w:t>
            </w:r>
          </w:p>
          <w:p w14:paraId="6703D11A" w14:textId="77777777" w:rsidR="00FA5704" w:rsidRDefault="007A3DC6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socioeconomic</w:t>
            </w:r>
          </w:p>
          <w:p w14:paraId="3D014CF2" w14:textId="72755531" w:rsidR="00C558B1" w:rsidRPr="00EF45B1" w:rsidRDefault="00C558B1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B62E8C" w:rsidRPr="00EF45B1" w14:paraId="5681B0E7" w14:textId="77777777" w:rsidTr="004274DD">
        <w:trPr>
          <w:trHeight w:val="55"/>
        </w:trPr>
        <w:tc>
          <w:tcPr>
            <w:tcW w:w="757" w:type="dxa"/>
          </w:tcPr>
          <w:p w14:paraId="55AC5011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3.1.</w:t>
            </w:r>
          </w:p>
        </w:tc>
        <w:tc>
          <w:tcPr>
            <w:tcW w:w="2261" w:type="dxa"/>
          </w:tcPr>
          <w:p w14:paraId="4E889230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Descrierea generală a beneficiilor şi costurilor estimate ca urmare a intrării în </w:t>
            </w: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vigoare a actului normativ</w:t>
            </w:r>
          </w:p>
        </w:tc>
        <w:tc>
          <w:tcPr>
            <w:tcW w:w="6616" w:type="dxa"/>
            <w:gridSpan w:val="9"/>
          </w:tcPr>
          <w:p w14:paraId="685D187F" w14:textId="77777777" w:rsidR="00B62E8C" w:rsidRPr="00EF45B1" w:rsidRDefault="00B62E8C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lastRenderedPageBreak/>
              <w:t>Proiectul de act normativ nu se referă la acest subiect.</w:t>
            </w:r>
          </w:p>
        </w:tc>
      </w:tr>
      <w:tr w:rsidR="00B62E8C" w:rsidRPr="00EF45B1" w14:paraId="7D9808B5" w14:textId="77777777" w:rsidTr="004274DD">
        <w:trPr>
          <w:trHeight w:val="55"/>
        </w:trPr>
        <w:tc>
          <w:tcPr>
            <w:tcW w:w="757" w:type="dxa"/>
          </w:tcPr>
          <w:p w14:paraId="486C75EB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3.2.</w:t>
            </w:r>
          </w:p>
        </w:tc>
        <w:tc>
          <w:tcPr>
            <w:tcW w:w="2261" w:type="dxa"/>
          </w:tcPr>
          <w:p w14:paraId="03F496B6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social</w:t>
            </w:r>
          </w:p>
        </w:tc>
        <w:tc>
          <w:tcPr>
            <w:tcW w:w="6616" w:type="dxa"/>
            <w:gridSpan w:val="9"/>
          </w:tcPr>
          <w:p w14:paraId="726920AE" w14:textId="77777777" w:rsidR="0049222D" w:rsidRDefault="00B62E8C" w:rsidP="00355720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  <w:p w14:paraId="6480AC5D" w14:textId="77777777" w:rsidR="00F73CE2" w:rsidRDefault="00F73CE2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sv-SE"/>
              </w:rPr>
            </w:pPr>
          </w:p>
          <w:p w14:paraId="59466B87" w14:textId="5DACC0C4" w:rsidR="00F73CE2" w:rsidRPr="00EF45B1" w:rsidRDefault="00F73CE2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B62E8C" w:rsidRPr="00EF45B1" w14:paraId="1C6C38CA" w14:textId="77777777" w:rsidTr="004274DD">
        <w:trPr>
          <w:trHeight w:val="55"/>
        </w:trPr>
        <w:tc>
          <w:tcPr>
            <w:tcW w:w="757" w:type="dxa"/>
          </w:tcPr>
          <w:p w14:paraId="4C9312D2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3.3.</w:t>
            </w:r>
          </w:p>
        </w:tc>
        <w:tc>
          <w:tcPr>
            <w:tcW w:w="2261" w:type="dxa"/>
          </w:tcPr>
          <w:p w14:paraId="4145E0EC" w14:textId="77777777" w:rsidR="00B62E8C" w:rsidRPr="00EF45B1" w:rsidRDefault="00B62E8C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drepturilor şi libertăţilor fundamentale ale omului</w:t>
            </w:r>
          </w:p>
        </w:tc>
        <w:tc>
          <w:tcPr>
            <w:tcW w:w="6616" w:type="dxa"/>
            <w:gridSpan w:val="9"/>
          </w:tcPr>
          <w:p w14:paraId="30D2A762" w14:textId="476C0C26" w:rsidR="00CC2A0A" w:rsidRPr="00EF45B1" w:rsidRDefault="00B62E8C" w:rsidP="00355720">
            <w:pPr>
              <w:spacing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527175" w:rsidRPr="00EF45B1" w14:paraId="0DB4D072" w14:textId="77777777" w:rsidTr="004274DD">
        <w:trPr>
          <w:trHeight w:val="55"/>
        </w:trPr>
        <w:tc>
          <w:tcPr>
            <w:tcW w:w="757" w:type="dxa"/>
          </w:tcPr>
          <w:p w14:paraId="7ECB5D3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</w:t>
            </w:r>
          </w:p>
        </w:tc>
        <w:tc>
          <w:tcPr>
            <w:tcW w:w="2261" w:type="dxa"/>
          </w:tcPr>
          <w:p w14:paraId="5AC4244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macroeconomic</w:t>
            </w:r>
          </w:p>
        </w:tc>
        <w:tc>
          <w:tcPr>
            <w:tcW w:w="6616" w:type="dxa"/>
            <w:gridSpan w:val="9"/>
          </w:tcPr>
          <w:p w14:paraId="098FB95C" w14:textId="77777777" w:rsidR="002859D9" w:rsidRDefault="00527175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Cs w:val="24"/>
                <w:lang w:val="sv-SE"/>
              </w:rPr>
              <w:t>.</w:t>
            </w:r>
          </w:p>
          <w:p w14:paraId="483B9AB4" w14:textId="77777777" w:rsidR="00F73CE2" w:rsidRDefault="00F73CE2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  <w:lang w:val="sv-SE"/>
              </w:rPr>
            </w:pPr>
          </w:p>
          <w:p w14:paraId="4F4B1015" w14:textId="7ED0AFA0" w:rsidR="00F73CE2" w:rsidRPr="00EF45B1" w:rsidRDefault="00F73CE2" w:rsidP="00525C6E">
            <w:pPr>
              <w:pStyle w:val="BodyText"/>
              <w:spacing w:after="120" w:line="360" w:lineRule="auto"/>
              <w:rPr>
                <w:rFonts w:ascii="Times New Roman" w:hAnsi="Times New Roman"/>
                <w:szCs w:val="24"/>
              </w:rPr>
            </w:pPr>
          </w:p>
        </w:tc>
      </w:tr>
      <w:tr w:rsidR="00527175" w:rsidRPr="00EF45B1" w14:paraId="519BA734" w14:textId="77777777" w:rsidTr="004274DD">
        <w:trPr>
          <w:trHeight w:val="52"/>
        </w:trPr>
        <w:tc>
          <w:tcPr>
            <w:tcW w:w="757" w:type="dxa"/>
          </w:tcPr>
          <w:p w14:paraId="6CAD5E9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3.4.1.</w:t>
            </w:r>
          </w:p>
        </w:tc>
        <w:tc>
          <w:tcPr>
            <w:tcW w:w="2261" w:type="dxa"/>
          </w:tcPr>
          <w:p w14:paraId="52126AAC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economiei şi asupra principalilor indicatori macroeconomici</w:t>
            </w:r>
          </w:p>
        </w:tc>
        <w:tc>
          <w:tcPr>
            <w:tcW w:w="6616" w:type="dxa"/>
            <w:gridSpan w:val="9"/>
          </w:tcPr>
          <w:p w14:paraId="27931BBB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120AB015" w14:textId="77777777" w:rsidTr="004274DD">
        <w:trPr>
          <w:trHeight w:val="52"/>
        </w:trPr>
        <w:tc>
          <w:tcPr>
            <w:tcW w:w="757" w:type="dxa"/>
          </w:tcPr>
          <w:p w14:paraId="5B6A60A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3.4.2.</w:t>
            </w:r>
          </w:p>
        </w:tc>
        <w:tc>
          <w:tcPr>
            <w:tcW w:w="2261" w:type="dxa"/>
          </w:tcPr>
          <w:p w14:paraId="1B0B2D61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concurenţial şi domeniul ajutoarelor de stat</w:t>
            </w:r>
          </w:p>
        </w:tc>
        <w:tc>
          <w:tcPr>
            <w:tcW w:w="6616" w:type="dxa"/>
            <w:gridSpan w:val="9"/>
          </w:tcPr>
          <w:p w14:paraId="16D8B0FE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3C9A155E" w14:textId="77777777" w:rsidTr="004274DD">
        <w:trPr>
          <w:trHeight w:val="52"/>
        </w:trPr>
        <w:tc>
          <w:tcPr>
            <w:tcW w:w="757" w:type="dxa"/>
          </w:tcPr>
          <w:p w14:paraId="3F11C4C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3.5.</w:t>
            </w:r>
          </w:p>
        </w:tc>
        <w:tc>
          <w:tcPr>
            <w:tcW w:w="2261" w:type="dxa"/>
          </w:tcPr>
          <w:p w14:paraId="27B629FC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de afaceri</w:t>
            </w:r>
          </w:p>
        </w:tc>
        <w:tc>
          <w:tcPr>
            <w:tcW w:w="6616" w:type="dxa"/>
            <w:gridSpan w:val="9"/>
          </w:tcPr>
          <w:p w14:paraId="1275646B" w14:textId="758F1D33" w:rsidR="002859D9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527175" w:rsidRPr="00EF45B1" w14:paraId="6267D427" w14:textId="77777777" w:rsidTr="004274DD">
        <w:trPr>
          <w:trHeight w:val="52"/>
        </w:trPr>
        <w:tc>
          <w:tcPr>
            <w:tcW w:w="757" w:type="dxa"/>
          </w:tcPr>
          <w:p w14:paraId="7E328F5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3.6.</w:t>
            </w:r>
          </w:p>
        </w:tc>
        <w:tc>
          <w:tcPr>
            <w:tcW w:w="2261" w:type="dxa"/>
          </w:tcPr>
          <w:p w14:paraId="74B1CE6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Impactul asupra mediului înconjurător</w:t>
            </w:r>
          </w:p>
        </w:tc>
        <w:tc>
          <w:tcPr>
            <w:tcW w:w="6616" w:type="dxa"/>
            <w:gridSpan w:val="9"/>
          </w:tcPr>
          <w:p w14:paraId="644912EC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659C2038" w14:textId="77777777" w:rsidTr="004274DD">
        <w:trPr>
          <w:trHeight w:val="52"/>
        </w:trPr>
        <w:tc>
          <w:tcPr>
            <w:tcW w:w="757" w:type="dxa"/>
          </w:tcPr>
          <w:p w14:paraId="4442D60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3.7.</w:t>
            </w:r>
          </w:p>
        </w:tc>
        <w:tc>
          <w:tcPr>
            <w:tcW w:w="2261" w:type="dxa"/>
          </w:tcPr>
          <w:p w14:paraId="5318A52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inovării şi digitalizării</w:t>
            </w:r>
          </w:p>
        </w:tc>
        <w:tc>
          <w:tcPr>
            <w:tcW w:w="6616" w:type="dxa"/>
            <w:gridSpan w:val="9"/>
          </w:tcPr>
          <w:p w14:paraId="73858DC1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130577F1" w14:textId="77777777" w:rsidTr="004274DD">
        <w:trPr>
          <w:trHeight w:val="52"/>
        </w:trPr>
        <w:tc>
          <w:tcPr>
            <w:tcW w:w="757" w:type="dxa"/>
          </w:tcPr>
          <w:p w14:paraId="318CEEF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3.8.</w:t>
            </w:r>
          </w:p>
        </w:tc>
        <w:tc>
          <w:tcPr>
            <w:tcW w:w="2261" w:type="dxa"/>
          </w:tcPr>
          <w:p w14:paraId="06B865C8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Evaluarea costurilor şi beneficiilor din perspectiva dezvoltării durabile</w:t>
            </w:r>
          </w:p>
        </w:tc>
        <w:tc>
          <w:tcPr>
            <w:tcW w:w="6616" w:type="dxa"/>
            <w:gridSpan w:val="9"/>
          </w:tcPr>
          <w:p w14:paraId="6B255A4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2F46371D" w14:textId="77777777" w:rsidTr="004274DD">
        <w:trPr>
          <w:trHeight w:val="52"/>
        </w:trPr>
        <w:tc>
          <w:tcPr>
            <w:tcW w:w="757" w:type="dxa"/>
          </w:tcPr>
          <w:p w14:paraId="53D70EB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3.9.</w:t>
            </w:r>
          </w:p>
        </w:tc>
        <w:tc>
          <w:tcPr>
            <w:tcW w:w="2261" w:type="dxa"/>
          </w:tcPr>
          <w:p w14:paraId="7C5CB58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6616" w:type="dxa"/>
            <w:gridSpan w:val="9"/>
          </w:tcPr>
          <w:p w14:paraId="21903E81" w14:textId="77777777" w:rsidR="0049222D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  <w:p w14:paraId="104E71AE" w14:textId="77777777" w:rsidR="00F73CE2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09077ADB" w14:textId="77777777" w:rsidR="00F73CE2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  <w:p w14:paraId="0BAE0D70" w14:textId="070BD114" w:rsidR="00F73CE2" w:rsidRPr="00EF45B1" w:rsidRDefault="00F73CE2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575A9032" w14:textId="77777777" w:rsidTr="004274DD">
        <w:trPr>
          <w:trHeight w:val="52"/>
        </w:trPr>
        <w:tc>
          <w:tcPr>
            <w:tcW w:w="9634" w:type="dxa"/>
            <w:gridSpan w:val="11"/>
          </w:tcPr>
          <w:p w14:paraId="78B10E01" w14:textId="02019866" w:rsidR="00527175" w:rsidRPr="00EF45B1" w:rsidRDefault="006567B7" w:rsidP="00272BC9">
            <w:pPr>
              <w:spacing w:after="0" w:line="360" w:lineRule="auto"/>
              <w:contextualSpacing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 xml:space="preserve">                                                          </w:t>
            </w:r>
            <w:r w:rsidR="00527175"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4-a</w:t>
            </w:r>
          </w:p>
          <w:p w14:paraId="12F50E9A" w14:textId="77777777" w:rsidR="002859D9" w:rsidRDefault="00527175" w:rsidP="003557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Impactul financiar asupra bugetului general consolidat atât pe termen scurt, pentru anul curent, cât şi pe termen lung (pe 5 ani), inclusiv informaţii cu privire la cheltuieli şi venituri</w:t>
            </w:r>
          </w:p>
          <w:p w14:paraId="4E9F7BBB" w14:textId="77647623" w:rsidR="00C558B1" w:rsidRPr="00EF45B1" w:rsidRDefault="00C558B1" w:rsidP="0035572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5A4AB042" w14:textId="77777777" w:rsidTr="004274DD">
        <w:trPr>
          <w:trHeight w:val="52"/>
        </w:trPr>
        <w:tc>
          <w:tcPr>
            <w:tcW w:w="9634" w:type="dxa"/>
            <w:gridSpan w:val="11"/>
          </w:tcPr>
          <w:p w14:paraId="485AB12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- în mii lei (RON) – </w:t>
            </w:r>
          </w:p>
        </w:tc>
      </w:tr>
      <w:tr w:rsidR="00527175" w:rsidRPr="00EF45B1" w14:paraId="38CF0D41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E58A95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98" w:type="dxa"/>
            <w:gridSpan w:val="3"/>
            <w:vAlign w:val="center"/>
          </w:tcPr>
          <w:p w14:paraId="2A64845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Anul</w:t>
            </w:r>
          </w:p>
          <w:p w14:paraId="6D3681A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curent</w:t>
            </w:r>
          </w:p>
        </w:tc>
        <w:tc>
          <w:tcPr>
            <w:tcW w:w="1915" w:type="dxa"/>
            <w:gridSpan w:val="4"/>
            <w:vAlign w:val="center"/>
          </w:tcPr>
          <w:p w14:paraId="5F19DC4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Urmatorii patru ani</w:t>
            </w:r>
          </w:p>
        </w:tc>
        <w:tc>
          <w:tcPr>
            <w:tcW w:w="1642" w:type="dxa"/>
            <w:vAlign w:val="center"/>
          </w:tcPr>
          <w:p w14:paraId="7E23A71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Media pe cinci ani</w:t>
            </w:r>
          </w:p>
        </w:tc>
      </w:tr>
      <w:tr w:rsidR="00527175" w:rsidRPr="00EF45B1" w14:paraId="46BB4DA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A3C4B0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1</w:t>
            </w:r>
          </w:p>
        </w:tc>
        <w:tc>
          <w:tcPr>
            <w:tcW w:w="1898" w:type="dxa"/>
            <w:gridSpan w:val="3"/>
            <w:vAlign w:val="center"/>
          </w:tcPr>
          <w:p w14:paraId="76184D1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2</w:t>
            </w:r>
          </w:p>
        </w:tc>
        <w:tc>
          <w:tcPr>
            <w:tcW w:w="478" w:type="dxa"/>
            <w:vAlign w:val="center"/>
          </w:tcPr>
          <w:p w14:paraId="1D5393F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3</w:t>
            </w:r>
          </w:p>
        </w:tc>
        <w:tc>
          <w:tcPr>
            <w:tcW w:w="479" w:type="dxa"/>
            <w:vAlign w:val="center"/>
          </w:tcPr>
          <w:p w14:paraId="2A609F1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</w:t>
            </w:r>
          </w:p>
        </w:tc>
        <w:tc>
          <w:tcPr>
            <w:tcW w:w="479" w:type="dxa"/>
            <w:vAlign w:val="center"/>
          </w:tcPr>
          <w:p w14:paraId="57C3CA7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</w:t>
            </w:r>
          </w:p>
        </w:tc>
        <w:tc>
          <w:tcPr>
            <w:tcW w:w="479" w:type="dxa"/>
            <w:vAlign w:val="center"/>
          </w:tcPr>
          <w:p w14:paraId="0D3BD96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</w:t>
            </w:r>
          </w:p>
        </w:tc>
        <w:tc>
          <w:tcPr>
            <w:tcW w:w="1642" w:type="dxa"/>
            <w:vAlign w:val="center"/>
          </w:tcPr>
          <w:p w14:paraId="4C11176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</w:t>
            </w:r>
          </w:p>
        </w:tc>
      </w:tr>
      <w:tr w:rsidR="00527175" w:rsidRPr="00EF45B1" w14:paraId="521913A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A9E5F2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4.1. Modificări ale veniturilor bugetare,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48B5151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5F6D67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98F700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EC95E4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E32002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F3C29B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065E76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27136354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2DD664CF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  <w:p w14:paraId="14E6242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impozit pe venit</w:t>
            </w:r>
          </w:p>
        </w:tc>
        <w:tc>
          <w:tcPr>
            <w:tcW w:w="1898" w:type="dxa"/>
            <w:gridSpan w:val="3"/>
            <w:vAlign w:val="center"/>
          </w:tcPr>
          <w:p w14:paraId="5C04D20A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3FFAB17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F77B27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E05956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7428AE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0ED6C59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86D8EC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406B15D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  <w:p w14:paraId="67318E2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impozit pe profit</w:t>
            </w:r>
          </w:p>
        </w:tc>
        <w:tc>
          <w:tcPr>
            <w:tcW w:w="1898" w:type="dxa"/>
            <w:gridSpan w:val="3"/>
            <w:vAlign w:val="center"/>
          </w:tcPr>
          <w:p w14:paraId="73275F1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8779E9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00AF6E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FAF71D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8AED7C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698367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1150EF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E0A45B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c) bugetul asigurărilor sociale de stat:</w:t>
            </w:r>
          </w:p>
          <w:p w14:paraId="0B20B7E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contribuţii de asigurări</w:t>
            </w:r>
          </w:p>
        </w:tc>
        <w:tc>
          <w:tcPr>
            <w:tcW w:w="1898" w:type="dxa"/>
            <w:gridSpan w:val="3"/>
            <w:vAlign w:val="center"/>
          </w:tcPr>
          <w:p w14:paraId="013AC9A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7576EE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04750B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AF060E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2C1A73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5A393E3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7B4ED1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FEBE6AE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venituri</w:t>
            </w:r>
          </w:p>
          <w:p w14:paraId="17FD8FF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898" w:type="dxa"/>
            <w:gridSpan w:val="3"/>
            <w:vAlign w:val="center"/>
          </w:tcPr>
          <w:p w14:paraId="75886F7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E28EA5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B2075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2D1176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A7BD97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7C522DD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267DA40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2F770ED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4.2. Modificări ale cheltuielilor bugetare,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19B4268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F36578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C83A52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6722DA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54F80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60FACE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2B4DC3DF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52CB10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stat, din acesta:</w:t>
            </w:r>
          </w:p>
          <w:p w14:paraId="6E90230C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2A9D647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732412A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9EC805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103496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62444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872DEE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9DF019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A75F63D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16001B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locale:</w:t>
            </w:r>
          </w:p>
          <w:p w14:paraId="3B2E190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7282013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0074C01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9FA25F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8F7F5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815600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7118A7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6FA46A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005C62C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A74315D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c) bugetul asigurărilor sociale de stat:</w:t>
            </w:r>
          </w:p>
          <w:p w14:paraId="0696A74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(i) cheltuieli de personal</w:t>
            </w:r>
          </w:p>
          <w:p w14:paraId="5C9B6D16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(ii) bunuri şi servicii</w:t>
            </w:r>
          </w:p>
        </w:tc>
        <w:tc>
          <w:tcPr>
            <w:tcW w:w="1898" w:type="dxa"/>
            <w:gridSpan w:val="3"/>
            <w:vAlign w:val="center"/>
          </w:tcPr>
          <w:p w14:paraId="51B4C43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ED8B9B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B5A6B3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6D0EC5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808602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45DDD7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1CC8ED4A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890325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d) alte tipuri de cheltuieli</w:t>
            </w:r>
          </w:p>
          <w:p w14:paraId="4EE821D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(se va menționa natura acestora)</w:t>
            </w:r>
          </w:p>
        </w:tc>
        <w:tc>
          <w:tcPr>
            <w:tcW w:w="1898" w:type="dxa"/>
            <w:gridSpan w:val="3"/>
            <w:vAlign w:val="center"/>
          </w:tcPr>
          <w:p w14:paraId="3A668AC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AE68FB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A244BC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D7AF0A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06ED95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57957C2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42485E1D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343F2CB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4.3. Impact financiar, plus/minus, din care:</w:t>
            </w:r>
          </w:p>
        </w:tc>
        <w:tc>
          <w:tcPr>
            <w:tcW w:w="1898" w:type="dxa"/>
            <w:gridSpan w:val="3"/>
            <w:vAlign w:val="center"/>
          </w:tcPr>
          <w:p w14:paraId="40C6377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F4A319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5D162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A283ED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4FED7E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7FAD9C0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2C3B1804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D4F4BC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buget de stat</w:t>
            </w:r>
          </w:p>
        </w:tc>
        <w:tc>
          <w:tcPr>
            <w:tcW w:w="1898" w:type="dxa"/>
            <w:gridSpan w:val="3"/>
            <w:vAlign w:val="center"/>
          </w:tcPr>
          <w:p w14:paraId="161B424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2ECA52C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2D6132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9A992DE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973FE0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01E43E6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6365923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72150B1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bugete locale</w:t>
            </w:r>
          </w:p>
        </w:tc>
        <w:tc>
          <w:tcPr>
            <w:tcW w:w="1898" w:type="dxa"/>
            <w:gridSpan w:val="3"/>
            <w:vAlign w:val="center"/>
          </w:tcPr>
          <w:p w14:paraId="2C56BC8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68B852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17FD12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1F88AB6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924522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1708F4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106B0F9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5E06573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4.4. Propuneri pentru acoperirea creşterii cheltuielilor bugetare</w:t>
            </w:r>
          </w:p>
        </w:tc>
        <w:tc>
          <w:tcPr>
            <w:tcW w:w="1898" w:type="dxa"/>
            <w:gridSpan w:val="3"/>
            <w:vAlign w:val="center"/>
          </w:tcPr>
          <w:p w14:paraId="344D18C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0CBD23F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F18F2F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B2D2DAC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F3DC75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0156D1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02D01031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8BFFAF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4.5. Propuneri pentru a compensa reducerea veniturilor bugetare</w:t>
            </w:r>
          </w:p>
        </w:tc>
        <w:tc>
          <w:tcPr>
            <w:tcW w:w="1898" w:type="dxa"/>
            <w:gridSpan w:val="3"/>
            <w:vAlign w:val="center"/>
          </w:tcPr>
          <w:p w14:paraId="280C1D5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73CE683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0822A5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2C9EB2A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F389E36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A1A6CE3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41BA07C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0309E579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4.6. Calcule detaliate privind fundamentarea modificărilor veniturilor şi/sau cheltuielilor bugetare</w:t>
            </w:r>
          </w:p>
        </w:tc>
        <w:tc>
          <w:tcPr>
            <w:tcW w:w="1898" w:type="dxa"/>
            <w:gridSpan w:val="3"/>
            <w:vAlign w:val="center"/>
          </w:tcPr>
          <w:p w14:paraId="2DB4F2E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11D67AC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C2FE1D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3F85AB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9BBDA6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66B620F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57708B4F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62E89F7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4.7. Prezentarea, în cazul proiectelor de acte normative a căror adoptare atrage majorarea cheltuielilor bugetare, a următoarelor documente:</w:t>
            </w:r>
          </w:p>
        </w:tc>
        <w:tc>
          <w:tcPr>
            <w:tcW w:w="1898" w:type="dxa"/>
            <w:gridSpan w:val="3"/>
            <w:vAlign w:val="center"/>
          </w:tcPr>
          <w:p w14:paraId="1139AF8F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6D10BDF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36539AD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06837A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92B935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7C0B87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412A3B16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139D41C0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a) fişa financiară prevăzută la art. 15 din Legea nr. 500/2002 privind finanţele publice, cu modificările şi completările ulterioare, însoţită de ipotezele şi metodologia de calcul utilizate;</w:t>
            </w:r>
          </w:p>
          <w:p w14:paraId="12F0136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b) declaraţie conform căreia majorarea de cheltuială respectivă este compatibilă cu obiectivele şi priorităţile strategice specificate în strategia fiscal-bugetară, cu legea bugetară anuală şi cu plafoanele de cheltuieli prezentate în strategia fiscal-bugetară.</w:t>
            </w:r>
          </w:p>
        </w:tc>
        <w:tc>
          <w:tcPr>
            <w:tcW w:w="1898" w:type="dxa"/>
            <w:gridSpan w:val="3"/>
            <w:vAlign w:val="center"/>
          </w:tcPr>
          <w:p w14:paraId="1F2445A9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8" w:type="dxa"/>
            <w:vAlign w:val="center"/>
          </w:tcPr>
          <w:p w14:paraId="4D911A9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2B51307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07A7D208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4C313241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1661CE0B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9F0DA42" w14:textId="77777777" w:rsidTr="004274DD">
        <w:trPr>
          <w:trHeight w:val="45"/>
        </w:trPr>
        <w:tc>
          <w:tcPr>
            <w:tcW w:w="4179" w:type="dxa"/>
            <w:gridSpan w:val="3"/>
            <w:vAlign w:val="center"/>
          </w:tcPr>
          <w:p w14:paraId="09E6918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4.8. Alte informații</w:t>
            </w:r>
          </w:p>
          <w:p w14:paraId="0C299296" w14:textId="77777777" w:rsidR="002315D3" w:rsidRPr="00EF45B1" w:rsidRDefault="002315D3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898" w:type="dxa"/>
            <w:gridSpan w:val="3"/>
            <w:vAlign w:val="center"/>
          </w:tcPr>
          <w:p w14:paraId="31E944EF" w14:textId="2B988588" w:rsidR="00527175" w:rsidRPr="00EF45B1" w:rsidRDefault="008C6F93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Nu au fost identificate. </w:t>
            </w:r>
          </w:p>
        </w:tc>
        <w:tc>
          <w:tcPr>
            <w:tcW w:w="478" w:type="dxa"/>
            <w:vAlign w:val="center"/>
          </w:tcPr>
          <w:p w14:paraId="5D064064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53E125AD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7F6F4685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479" w:type="dxa"/>
            <w:vAlign w:val="center"/>
          </w:tcPr>
          <w:p w14:paraId="6AF15300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  <w:tc>
          <w:tcPr>
            <w:tcW w:w="1642" w:type="dxa"/>
            <w:vAlign w:val="center"/>
          </w:tcPr>
          <w:p w14:paraId="470A1C6A" w14:textId="77777777" w:rsidR="00527175" w:rsidRPr="00EF45B1" w:rsidRDefault="00527175" w:rsidP="00355720">
            <w:pPr>
              <w:tabs>
                <w:tab w:val="left" w:pos="720"/>
              </w:tabs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366948FD" w14:textId="77777777" w:rsidTr="004274DD">
        <w:trPr>
          <w:trHeight w:val="45"/>
        </w:trPr>
        <w:tc>
          <w:tcPr>
            <w:tcW w:w="9634" w:type="dxa"/>
            <w:gridSpan w:val="11"/>
          </w:tcPr>
          <w:p w14:paraId="7B35EC4E" w14:textId="77777777" w:rsidR="00527175" w:rsidRPr="00EF45B1" w:rsidRDefault="00527175" w:rsidP="00D3241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5-a</w:t>
            </w:r>
          </w:p>
          <w:p w14:paraId="0904EBA6" w14:textId="77777777" w:rsidR="00F73CE2" w:rsidRDefault="00527175" w:rsidP="0025200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iCs/>
                <w:noProof/>
                <w:color w:val="000000"/>
                <w:sz w:val="24"/>
                <w:szCs w:val="24"/>
                <w:lang w:val="ro-RO"/>
              </w:rPr>
              <w:lastRenderedPageBreak/>
              <w:t>Efectele proiectului de act normativ asupra legislaţiei în vigoare</w:t>
            </w:r>
          </w:p>
          <w:p w14:paraId="3CFFA4FD" w14:textId="5CC47E54" w:rsidR="00C558B1" w:rsidRPr="00EF45B1" w:rsidRDefault="00C558B1" w:rsidP="00252000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9A8AC20" w14:textId="77777777" w:rsidTr="004274DD">
        <w:trPr>
          <w:trHeight w:val="45"/>
        </w:trPr>
        <w:tc>
          <w:tcPr>
            <w:tcW w:w="757" w:type="dxa"/>
          </w:tcPr>
          <w:p w14:paraId="0021EBE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5.1.</w:t>
            </w:r>
          </w:p>
        </w:tc>
        <w:tc>
          <w:tcPr>
            <w:tcW w:w="3422" w:type="dxa"/>
            <w:gridSpan w:val="2"/>
          </w:tcPr>
          <w:p w14:paraId="3063B62A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pentru aplicarea prevederilor proiectului de act normativ</w:t>
            </w:r>
          </w:p>
        </w:tc>
        <w:tc>
          <w:tcPr>
            <w:tcW w:w="5455" w:type="dxa"/>
            <w:gridSpan w:val="8"/>
          </w:tcPr>
          <w:p w14:paraId="0CB6A6FA" w14:textId="69C4B076" w:rsidR="00527175" w:rsidRPr="00EF45B1" w:rsidRDefault="00B47833" w:rsidP="00355720">
            <w:pPr>
              <w:pStyle w:val="BodyText"/>
              <w:tabs>
                <w:tab w:val="clear" w:pos="720"/>
                <w:tab w:val="left" w:pos="648"/>
              </w:tabs>
              <w:spacing w:after="120" w:line="360" w:lineRule="auto"/>
              <w:rPr>
                <w:rFonts w:ascii="Times New Roman" w:hAnsi="Times New Roman"/>
                <w:szCs w:val="24"/>
              </w:rPr>
            </w:pPr>
            <w:r w:rsidRPr="00EF45B1">
              <w:rPr>
                <w:rFonts w:ascii="Times New Roman" w:hAnsi="Times New Roman"/>
                <w:szCs w:val="24"/>
              </w:rPr>
              <w:t>Proiectul de act normativ nu se referă la acest subiect.</w:t>
            </w:r>
          </w:p>
        </w:tc>
      </w:tr>
      <w:tr w:rsidR="00527175" w:rsidRPr="00EF45B1" w14:paraId="71CD4DFB" w14:textId="77777777" w:rsidTr="004274DD">
        <w:trPr>
          <w:trHeight w:val="45"/>
        </w:trPr>
        <w:tc>
          <w:tcPr>
            <w:tcW w:w="757" w:type="dxa"/>
          </w:tcPr>
          <w:p w14:paraId="06E0288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5.2.</w:t>
            </w:r>
          </w:p>
        </w:tc>
        <w:tc>
          <w:tcPr>
            <w:tcW w:w="3422" w:type="dxa"/>
            <w:gridSpan w:val="2"/>
          </w:tcPr>
          <w:p w14:paraId="607ED7BE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Impactul asupra legislaţiei în domeniul achiziţiilor publice</w:t>
            </w:r>
          </w:p>
        </w:tc>
        <w:tc>
          <w:tcPr>
            <w:tcW w:w="5455" w:type="dxa"/>
            <w:gridSpan w:val="8"/>
          </w:tcPr>
          <w:p w14:paraId="7D279007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63CA0E1B" w14:textId="77777777" w:rsidTr="004274DD">
        <w:trPr>
          <w:trHeight w:val="45"/>
        </w:trPr>
        <w:tc>
          <w:tcPr>
            <w:tcW w:w="757" w:type="dxa"/>
          </w:tcPr>
          <w:p w14:paraId="6C3596AF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</w:t>
            </w:r>
          </w:p>
        </w:tc>
        <w:tc>
          <w:tcPr>
            <w:tcW w:w="3422" w:type="dxa"/>
            <w:gridSpan w:val="2"/>
          </w:tcPr>
          <w:p w14:paraId="5EE2A531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Conformitatea proiectului de act normativ cu legislaţia UE (în cazul proiectelor ce transpun sau asigură aplicarea unor prevederi de drept UE).</w:t>
            </w:r>
          </w:p>
        </w:tc>
        <w:tc>
          <w:tcPr>
            <w:tcW w:w="5455" w:type="dxa"/>
            <w:gridSpan w:val="8"/>
          </w:tcPr>
          <w:p w14:paraId="37E83F1D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3FF7C75B" w14:textId="77777777" w:rsidTr="004274DD">
        <w:trPr>
          <w:trHeight w:val="45"/>
        </w:trPr>
        <w:tc>
          <w:tcPr>
            <w:tcW w:w="757" w:type="dxa"/>
          </w:tcPr>
          <w:p w14:paraId="598C0217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5.3.1.</w:t>
            </w:r>
          </w:p>
        </w:tc>
        <w:tc>
          <w:tcPr>
            <w:tcW w:w="3422" w:type="dxa"/>
            <w:gridSpan w:val="2"/>
          </w:tcPr>
          <w:p w14:paraId="6B3915DA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transpunerii directivelor UE</w:t>
            </w:r>
          </w:p>
        </w:tc>
        <w:tc>
          <w:tcPr>
            <w:tcW w:w="5455" w:type="dxa"/>
            <w:gridSpan w:val="8"/>
          </w:tcPr>
          <w:p w14:paraId="080842CF" w14:textId="0CB6CB75" w:rsidR="00452B21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0BF8FAC9" w14:textId="77777777" w:rsidTr="004274DD">
        <w:trPr>
          <w:trHeight w:val="45"/>
        </w:trPr>
        <w:tc>
          <w:tcPr>
            <w:tcW w:w="757" w:type="dxa"/>
          </w:tcPr>
          <w:p w14:paraId="1FA7C4D4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5.3.2.</w:t>
            </w:r>
          </w:p>
        </w:tc>
        <w:tc>
          <w:tcPr>
            <w:tcW w:w="3422" w:type="dxa"/>
            <w:gridSpan w:val="2"/>
          </w:tcPr>
          <w:p w14:paraId="0236B988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Măsuri normative necesare aplicării actelor legislative ale UE</w:t>
            </w:r>
          </w:p>
        </w:tc>
        <w:tc>
          <w:tcPr>
            <w:tcW w:w="5455" w:type="dxa"/>
            <w:gridSpan w:val="8"/>
          </w:tcPr>
          <w:p w14:paraId="087858F2" w14:textId="58AFE5B2" w:rsidR="00452B21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20FBDBA3" w14:textId="77777777" w:rsidTr="004274DD">
        <w:trPr>
          <w:trHeight w:val="45"/>
        </w:trPr>
        <w:tc>
          <w:tcPr>
            <w:tcW w:w="757" w:type="dxa"/>
          </w:tcPr>
          <w:p w14:paraId="69B9A45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5.4.</w:t>
            </w:r>
          </w:p>
        </w:tc>
        <w:tc>
          <w:tcPr>
            <w:tcW w:w="3422" w:type="dxa"/>
            <w:gridSpan w:val="2"/>
          </w:tcPr>
          <w:p w14:paraId="11E25216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Hotărâri ale Curţii de Justiţie a Uniunii Europene </w:t>
            </w:r>
          </w:p>
        </w:tc>
        <w:tc>
          <w:tcPr>
            <w:tcW w:w="5455" w:type="dxa"/>
            <w:gridSpan w:val="8"/>
          </w:tcPr>
          <w:p w14:paraId="2CAA708F" w14:textId="32040516" w:rsidR="00CC2A0A" w:rsidRPr="00EF45B1" w:rsidRDefault="00527175" w:rsidP="0035572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  <w:p w14:paraId="3273D695" w14:textId="77777777" w:rsidR="00452B21" w:rsidRPr="00EF45B1" w:rsidRDefault="00452B21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7FFC3598" w14:textId="77777777" w:rsidTr="004274DD">
        <w:trPr>
          <w:trHeight w:val="252"/>
        </w:trPr>
        <w:tc>
          <w:tcPr>
            <w:tcW w:w="757" w:type="dxa"/>
          </w:tcPr>
          <w:p w14:paraId="7925B6F5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5.5.</w:t>
            </w:r>
          </w:p>
        </w:tc>
        <w:tc>
          <w:tcPr>
            <w:tcW w:w="3422" w:type="dxa"/>
            <w:gridSpan w:val="2"/>
          </w:tcPr>
          <w:p w14:paraId="36E8BE6E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acte normative şi/sau documente internaţionale din care decurg angajamente asumate </w:t>
            </w:r>
          </w:p>
        </w:tc>
        <w:tc>
          <w:tcPr>
            <w:tcW w:w="5455" w:type="dxa"/>
            <w:gridSpan w:val="8"/>
          </w:tcPr>
          <w:p w14:paraId="19DE4B52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527175" w:rsidRPr="00EF45B1" w14:paraId="445C6843" w14:textId="77777777" w:rsidTr="004274DD">
        <w:trPr>
          <w:trHeight w:val="252"/>
        </w:trPr>
        <w:tc>
          <w:tcPr>
            <w:tcW w:w="757" w:type="dxa"/>
          </w:tcPr>
          <w:p w14:paraId="09A0F9E3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5.6.</w:t>
            </w:r>
          </w:p>
        </w:tc>
        <w:tc>
          <w:tcPr>
            <w:tcW w:w="3422" w:type="dxa"/>
            <w:gridSpan w:val="2"/>
          </w:tcPr>
          <w:p w14:paraId="7F9F4211" w14:textId="77777777" w:rsidR="00527175" w:rsidRPr="00EF45B1" w:rsidRDefault="00527175" w:rsidP="0035572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>Alte informaţii</w:t>
            </w:r>
          </w:p>
        </w:tc>
        <w:tc>
          <w:tcPr>
            <w:tcW w:w="5455" w:type="dxa"/>
            <w:gridSpan w:val="8"/>
          </w:tcPr>
          <w:p w14:paraId="1BB686C1" w14:textId="571FEEF9" w:rsidR="0049222D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Nu au fost identificate.</w:t>
            </w:r>
          </w:p>
        </w:tc>
      </w:tr>
      <w:tr w:rsidR="00527175" w:rsidRPr="00EF45B1" w14:paraId="31A1B87E" w14:textId="77777777" w:rsidTr="004274DD">
        <w:trPr>
          <w:trHeight w:val="45"/>
        </w:trPr>
        <w:tc>
          <w:tcPr>
            <w:tcW w:w="9634" w:type="dxa"/>
            <w:gridSpan w:val="11"/>
            <w:vAlign w:val="center"/>
          </w:tcPr>
          <w:p w14:paraId="582A3482" w14:textId="38207519" w:rsidR="00527175" w:rsidRPr="00EF45B1" w:rsidRDefault="00527175" w:rsidP="007F3F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6-a</w:t>
            </w:r>
          </w:p>
          <w:p w14:paraId="16243E29" w14:textId="77777777" w:rsidR="00A06928" w:rsidRDefault="00527175" w:rsidP="007F3F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Consultările efectuate în vederea elaborării proiectului de act normativ</w:t>
            </w:r>
          </w:p>
          <w:p w14:paraId="70F2E756" w14:textId="7E2C948F" w:rsidR="00C558B1" w:rsidRPr="00EF45B1" w:rsidRDefault="00C558B1" w:rsidP="007F3FA1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527175" w:rsidRPr="00EF45B1" w14:paraId="673FD90E" w14:textId="77777777" w:rsidTr="004274DD">
        <w:trPr>
          <w:trHeight w:val="55"/>
        </w:trPr>
        <w:tc>
          <w:tcPr>
            <w:tcW w:w="757" w:type="dxa"/>
          </w:tcPr>
          <w:p w14:paraId="242F8321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6.1.</w:t>
            </w:r>
          </w:p>
        </w:tc>
        <w:tc>
          <w:tcPr>
            <w:tcW w:w="3516" w:type="dxa"/>
            <w:gridSpan w:val="3"/>
          </w:tcPr>
          <w:p w14:paraId="4DC65C28" w14:textId="77777777" w:rsidR="00527175" w:rsidRPr="00EF45B1" w:rsidRDefault="00527175" w:rsidP="00355720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neaplicarea procedurii de participare la elaborarea actelor normative</w:t>
            </w:r>
          </w:p>
        </w:tc>
        <w:tc>
          <w:tcPr>
            <w:tcW w:w="5361" w:type="dxa"/>
            <w:gridSpan w:val="7"/>
          </w:tcPr>
          <w:p w14:paraId="4DCA5C32" w14:textId="77777777" w:rsidR="00527175" w:rsidRPr="00EF45B1" w:rsidRDefault="00527175" w:rsidP="003557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highlight w:val="yellow"/>
                <w:lang w:val="ro-RO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EB37C9" w:rsidRPr="00EF45B1" w14:paraId="726C2133" w14:textId="77777777" w:rsidTr="004274DD">
        <w:trPr>
          <w:trHeight w:val="52"/>
        </w:trPr>
        <w:tc>
          <w:tcPr>
            <w:tcW w:w="757" w:type="dxa"/>
          </w:tcPr>
          <w:p w14:paraId="1776E7B3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6.2.</w:t>
            </w:r>
          </w:p>
        </w:tc>
        <w:tc>
          <w:tcPr>
            <w:tcW w:w="3516" w:type="dxa"/>
            <w:gridSpan w:val="3"/>
          </w:tcPr>
          <w:p w14:paraId="47A369EF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procesul de consultare cu organizaţii neguvernamentale, institute de cercetare şi alte organisme implicate</w:t>
            </w:r>
          </w:p>
        </w:tc>
        <w:tc>
          <w:tcPr>
            <w:tcW w:w="5361" w:type="dxa"/>
            <w:gridSpan w:val="7"/>
          </w:tcPr>
          <w:p w14:paraId="6323E098" w14:textId="187D85B8" w:rsidR="00B4772D" w:rsidRPr="00B4772D" w:rsidRDefault="00EB37C9" w:rsidP="00B4772D">
            <w:pPr>
              <w:tabs>
                <w:tab w:val="left" w:pos="1980"/>
              </w:tabs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val="sv-SE"/>
              </w:rPr>
            </w:pPr>
            <w:r w:rsidRPr="00EF45B1">
              <w:rPr>
                <w:rFonts w:ascii="Times New Roman" w:hAnsi="Times New Roman"/>
                <w:iCs/>
                <w:sz w:val="24"/>
                <w:szCs w:val="24"/>
                <w:lang w:val="sv-SE"/>
              </w:rPr>
              <w:t>Proiectul de act normativ nu se referă la acest subiect</w:t>
            </w: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.</w:t>
            </w:r>
          </w:p>
        </w:tc>
      </w:tr>
      <w:tr w:rsidR="00EB37C9" w:rsidRPr="00EF45B1" w14:paraId="1A1D8823" w14:textId="77777777" w:rsidTr="004274DD">
        <w:trPr>
          <w:trHeight w:val="52"/>
        </w:trPr>
        <w:tc>
          <w:tcPr>
            <w:tcW w:w="757" w:type="dxa"/>
          </w:tcPr>
          <w:p w14:paraId="394296A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6.3.</w:t>
            </w:r>
          </w:p>
        </w:tc>
        <w:tc>
          <w:tcPr>
            <w:tcW w:w="3516" w:type="dxa"/>
            <w:gridSpan w:val="3"/>
          </w:tcPr>
          <w:p w14:paraId="4A99E7D2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despre consultările organizate cu autorităţile administraţiei publice locale</w:t>
            </w:r>
          </w:p>
        </w:tc>
        <w:tc>
          <w:tcPr>
            <w:tcW w:w="5361" w:type="dxa"/>
            <w:gridSpan w:val="7"/>
          </w:tcPr>
          <w:p w14:paraId="0D5F3FC1" w14:textId="474F8470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EB37C9" w:rsidRPr="00EF45B1" w14:paraId="02D7CE28" w14:textId="77777777" w:rsidTr="004274DD">
        <w:trPr>
          <w:trHeight w:val="52"/>
        </w:trPr>
        <w:tc>
          <w:tcPr>
            <w:tcW w:w="757" w:type="dxa"/>
          </w:tcPr>
          <w:p w14:paraId="79FC62F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6.4.</w:t>
            </w:r>
          </w:p>
        </w:tc>
        <w:tc>
          <w:tcPr>
            <w:tcW w:w="3516" w:type="dxa"/>
            <w:gridSpan w:val="3"/>
          </w:tcPr>
          <w:p w14:paraId="626D2C57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Informaţii privind puncte de vedere/opinii emise de organisme consultative constituite prin acte normative</w:t>
            </w:r>
          </w:p>
        </w:tc>
        <w:tc>
          <w:tcPr>
            <w:tcW w:w="5361" w:type="dxa"/>
            <w:gridSpan w:val="7"/>
          </w:tcPr>
          <w:p w14:paraId="114AEFA2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sv-SE"/>
              </w:rPr>
              <w:t>Proiectul de act normativ nu se referă la acest subiect.</w:t>
            </w:r>
          </w:p>
        </w:tc>
      </w:tr>
      <w:tr w:rsidR="00EB37C9" w:rsidRPr="00EF45B1" w14:paraId="42A869E0" w14:textId="77777777" w:rsidTr="004274DD">
        <w:trPr>
          <w:trHeight w:val="52"/>
        </w:trPr>
        <w:tc>
          <w:tcPr>
            <w:tcW w:w="757" w:type="dxa"/>
          </w:tcPr>
          <w:p w14:paraId="2C0C7FC4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6.5.</w:t>
            </w:r>
          </w:p>
        </w:tc>
        <w:tc>
          <w:tcPr>
            <w:tcW w:w="3516" w:type="dxa"/>
            <w:gridSpan w:val="3"/>
          </w:tcPr>
          <w:p w14:paraId="768E54A0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Informaţii privind avizarea de către:                           </w:t>
            </w:r>
          </w:p>
          <w:p w14:paraId="4D516779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a) Consiliul Legislativ </w:t>
            </w:r>
          </w:p>
          <w:p w14:paraId="46FB75C8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b) Consiliul Suprem de Apărare a Ţării                         </w:t>
            </w:r>
          </w:p>
          <w:p w14:paraId="37E257EB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c) Consiliul Economic şi Social </w:t>
            </w:r>
          </w:p>
          <w:p w14:paraId="0153992F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d) Consiliul Concurenţei    </w:t>
            </w:r>
          </w:p>
          <w:p w14:paraId="7F284622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e) Curtea de Conturi             </w:t>
            </w:r>
          </w:p>
        </w:tc>
        <w:tc>
          <w:tcPr>
            <w:tcW w:w="5361" w:type="dxa"/>
            <w:gridSpan w:val="7"/>
          </w:tcPr>
          <w:p w14:paraId="4717910B" w14:textId="0C00EC58" w:rsidR="00EB37C9" w:rsidRPr="00EF45B1" w:rsidRDefault="00EB37C9" w:rsidP="00EB37C9">
            <w:pPr>
              <w:pStyle w:val="BodyText"/>
              <w:spacing w:line="360" w:lineRule="auto"/>
              <w:rPr>
                <w:rFonts w:ascii="Times New Roman" w:hAnsi="Times New Roman"/>
                <w:szCs w:val="24"/>
              </w:rPr>
            </w:pPr>
            <w:r w:rsidRPr="00EF45B1">
              <w:rPr>
                <w:rFonts w:ascii="Times New Roman" w:hAnsi="Times New Roman"/>
                <w:szCs w:val="24"/>
              </w:rPr>
              <w:t>Proiectul de act normativ a fost supus evaluării Consiliului Concurenței, potrivit legii.</w:t>
            </w:r>
          </w:p>
          <w:p w14:paraId="0BD34270" w14:textId="3ACD773F" w:rsidR="00EB37C9" w:rsidRPr="00EF45B1" w:rsidRDefault="00EB37C9" w:rsidP="00EB37C9">
            <w:pPr>
              <w:pStyle w:val="BodyText"/>
              <w:spacing w:line="360" w:lineRule="auto"/>
              <w:rPr>
                <w:rFonts w:ascii="Times New Roman" w:hAnsi="Times New Roman"/>
                <w:color w:val="auto"/>
                <w:szCs w:val="24"/>
              </w:rPr>
            </w:pPr>
            <w:r w:rsidRPr="00EF45B1">
              <w:rPr>
                <w:rFonts w:ascii="Times New Roman" w:hAnsi="Times New Roman"/>
                <w:color w:val="auto"/>
                <w:szCs w:val="24"/>
              </w:rPr>
              <w:t>Proiectul de act normativ urmează a fi avizat de Consiliul Legislativ.</w:t>
            </w:r>
          </w:p>
        </w:tc>
      </w:tr>
      <w:tr w:rsidR="00EB37C9" w:rsidRPr="00EF45B1" w14:paraId="5E9DB478" w14:textId="77777777" w:rsidTr="004274DD">
        <w:trPr>
          <w:trHeight w:val="52"/>
        </w:trPr>
        <w:tc>
          <w:tcPr>
            <w:tcW w:w="757" w:type="dxa"/>
          </w:tcPr>
          <w:p w14:paraId="51F29023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6.6.</w:t>
            </w:r>
          </w:p>
        </w:tc>
        <w:tc>
          <w:tcPr>
            <w:tcW w:w="3516" w:type="dxa"/>
            <w:gridSpan w:val="3"/>
          </w:tcPr>
          <w:p w14:paraId="61907FC8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              </w:t>
            </w:r>
          </w:p>
        </w:tc>
        <w:tc>
          <w:tcPr>
            <w:tcW w:w="5361" w:type="dxa"/>
            <w:gridSpan w:val="7"/>
          </w:tcPr>
          <w:p w14:paraId="6E11C6FD" w14:textId="77777777" w:rsidR="00EB37C9" w:rsidRDefault="00EB37C9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B1">
              <w:rPr>
                <w:rFonts w:ascii="Times New Roman" w:hAnsi="Times New Roman"/>
                <w:sz w:val="24"/>
                <w:szCs w:val="24"/>
              </w:rPr>
              <w:t>Nu au fost identificate.</w:t>
            </w:r>
          </w:p>
          <w:p w14:paraId="4BF975B3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95A8F72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6A40BC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BF430A0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414C5B1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AFD4AD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899E372" w14:textId="77777777" w:rsidR="0093644B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82F92A" w14:textId="64151D24" w:rsidR="0093644B" w:rsidRPr="00EF45B1" w:rsidRDefault="0093644B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37C9" w:rsidRPr="00EF45B1" w14:paraId="7656DDF6" w14:textId="77777777" w:rsidTr="004274DD">
        <w:trPr>
          <w:trHeight w:val="52"/>
        </w:trPr>
        <w:tc>
          <w:tcPr>
            <w:tcW w:w="9634" w:type="dxa"/>
            <w:gridSpan w:val="11"/>
            <w:vAlign w:val="center"/>
          </w:tcPr>
          <w:p w14:paraId="10D278E4" w14:textId="3AC97737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7-a</w:t>
            </w:r>
          </w:p>
          <w:p w14:paraId="7574775A" w14:textId="77777777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Activităţi de informare publică privind elaborarea şi implementarea</w:t>
            </w:r>
          </w:p>
          <w:p w14:paraId="241E6A19" w14:textId="77777777" w:rsidR="0093644B" w:rsidRDefault="00EB37C9" w:rsidP="0093644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proiectului de act normativ</w:t>
            </w:r>
          </w:p>
          <w:p w14:paraId="5BA8D095" w14:textId="52B75565" w:rsidR="00C558B1" w:rsidRPr="00EF45B1" w:rsidRDefault="00C558B1" w:rsidP="0093644B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B37C9" w:rsidRPr="00EF45B1" w14:paraId="69E046BD" w14:textId="77777777" w:rsidTr="004274DD">
        <w:trPr>
          <w:trHeight w:val="105"/>
        </w:trPr>
        <w:tc>
          <w:tcPr>
            <w:tcW w:w="757" w:type="dxa"/>
            <w:vAlign w:val="center"/>
          </w:tcPr>
          <w:p w14:paraId="7D8E0D8A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7.1.</w:t>
            </w:r>
          </w:p>
        </w:tc>
        <w:tc>
          <w:tcPr>
            <w:tcW w:w="3657" w:type="dxa"/>
            <w:gridSpan w:val="4"/>
          </w:tcPr>
          <w:p w14:paraId="4DAA6BFB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Informarea societăţii civile cu privire la elaborarea proiectului de act normativ</w:t>
            </w:r>
          </w:p>
        </w:tc>
        <w:tc>
          <w:tcPr>
            <w:tcW w:w="5220" w:type="dxa"/>
            <w:gridSpan w:val="6"/>
          </w:tcPr>
          <w:p w14:paraId="3576F5C9" w14:textId="1C002B3E" w:rsidR="008C6F93" w:rsidRPr="00346D0C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6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În elaborarea proiectului de act normativ a fost îndeplinită procedura </w:t>
            </w:r>
            <w:r w:rsidR="008C6F93" w:rsidRPr="00346D0C">
              <w:rPr>
                <w:rFonts w:ascii="Times New Roman" w:hAnsi="Times New Roman"/>
                <w:sz w:val="24"/>
                <w:szCs w:val="24"/>
                <w:lang w:val="en-US"/>
              </w:rPr>
              <w:t>prevăzută</w:t>
            </w:r>
            <w:r w:rsidRPr="00346D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Legea nr. 52/2003 privind transparența decizională, republicată, cu modificările ulterioare.</w:t>
            </w:r>
          </w:p>
          <w:p w14:paraId="1B24B27E" w14:textId="712EA56C" w:rsidR="008C6F93" w:rsidRPr="00FB48AD" w:rsidRDefault="008C6F93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lang w:val="en-US"/>
              </w:rPr>
            </w:pPr>
            <w:r w:rsidRPr="00346D0C">
              <w:rPr>
                <w:rFonts w:ascii="Times New Roman" w:hAnsi="Times New Roman"/>
                <w:sz w:val="24"/>
                <w:szCs w:val="24"/>
                <w:lang w:val="en-US"/>
              </w:rPr>
              <w:t>Proiectul de act normativ a fost postat pe site-ul instituției, la secțiunea „Transparență” în data de …………………..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EB37C9" w:rsidRPr="00EF45B1" w14:paraId="68AED2D8" w14:textId="77777777" w:rsidTr="004274DD">
        <w:trPr>
          <w:trHeight w:val="105"/>
        </w:trPr>
        <w:tc>
          <w:tcPr>
            <w:tcW w:w="757" w:type="dxa"/>
            <w:vAlign w:val="center"/>
          </w:tcPr>
          <w:p w14:paraId="5C06BEFD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lastRenderedPageBreak/>
              <w:t>7.2.</w:t>
            </w:r>
          </w:p>
        </w:tc>
        <w:tc>
          <w:tcPr>
            <w:tcW w:w="3657" w:type="dxa"/>
            <w:gridSpan w:val="4"/>
          </w:tcPr>
          <w:p w14:paraId="09D9D332" w14:textId="77777777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>Informarea societăţii civile cu privire la eventualul impact asupra mediului în urma implementării proiectului de act normativ, precum şi efectele asupra sănătăţii şi securităţii cetăţenilor sau diversităţii biologice</w:t>
            </w:r>
          </w:p>
        </w:tc>
        <w:tc>
          <w:tcPr>
            <w:tcW w:w="5220" w:type="dxa"/>
            <w:gridSpan w:val="6"/>
          </w:tcPr>
          <w:p w14:paraId="0487CC21" w14:textId="0F626169" w:rsidR="00EB37C9" w:rsidRPr="00EF45B1" w:rsidRDefault="00EB37C9" w:rsidP="00EB37C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</w:tc>
      </w:tr>
      <w:tr w:rsidR="00EB37C9" w:rsidRPr="00EF45B1" w14:paraId="6FC7168A" w14:textId="77777777" w:rsidTr="004274DD">
        <w:trPr>
          <w:trHeight w:val="105"/>
        </w:trPr>
        <w:tc>
          <w:tcPr>
            <w:tcW w:w="9634" w:type="dxa"/>
            <w:gridSpan w:val="11"/>
            <w:vAlign w:val="center"/>
          </w:tcPr>
          <w:p w14:paraId="4B5A3A4D" w14:textId="725A0713" w:rsidR="00EB37C9" w:rsidRPr="00EF45B1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Secţiunea a 8-a</w:t>
            </w:r>
          </w:p>
          <w:p w14:paraId="4AABBB45" w14:textId="77777777" w:rsidR="0093644B" w:rsidRDefault="00EB37C9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  <w:t>Măsuri de implementare</w:t>
            </w:r>
          </w:p>
          <w:p w14:paraId="7AFA4F74" w14:textId="0C39B7E8" w:rsidR="00C558B1" w:rsidRPr="00EF45B1" w:rsidRDefault="00C558B1" w:rsidP="00EB37C9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B37C9" w:rsidRPr="00EF45B1" w14:paraId="6E135389" w14:textId="77777777" w:rsidTr="004274DD">
        <w:trPr>
          <w:trHeight w:val="158"/>
        </w:trPr>
        <w:tc>
          <w:tcPr>
            <w:tcW w:w="757" w:type="dxa"/>
            <w:vAlign w:val="center"/>
          </w:tcPr>
          <w:p w14:paraId="43B8A0A5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8.1.</w:t>
            </w:r>
          </w:p>
        </w:tc>
        <w:tc>
          <w:tcPr>
            <w:tcW w:w="3657" w:type="dxa"/>
            <w:gridSpan w:val="4"/>
          </w:tcPr>
          <w:p w14:paraId="1CF7C52B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  <w:t xml:space="preserve">Măsuri de punere în aplicare a proiectului de act normativ </w:t>
            </w:r>
          </w:p>
        </w:tc>
        <w:tc>
          <w:tcPr>
            <w:tcW w:w="5220" w:type="dxa"/>
            <w:gridSpan w:val="6"/>
          </w:tcPr>
          <w:p w14:paraId="70A66538" w14:textId="77777777" w:rsidR="00EB37C9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sz w:val="24"/>
                <w:szCs w:val="24"/>
                <w:lang w:val="ro-RO"/>
              </w:rPr>
              <w:t>Proiectul de act normativ nu se referă la acest subiect.</w:t>
            </w:r>
          </w:p>
          <w:p w14:paraId="424F0C21" w14:textId="77777777" w:rsidR="00F73CE2" w:rsidRDefault="00F73CE2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</w:p>
          <w:p w14:paraId="6853B353" w14:textId="0F4C2AF6" w:rsidR="00F73CE2" w:rsidRPr="00EF45B1" w:rsidRDefault="00F73CE2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</w:p>
        </w:tc>
      </w:tr>
      <w:tr w:rsidR="00EB37C9" w:rsidRPr="00EF45B1" w14:paraId="13CF1A7C" w14:textId="77777777" w:rsidTr="004274DD">
        <w:trPr>
          <w:trHeight w:val="157"/>
        </w:trPr>
        <w:tc>
          <w:tcPr>
            <w:tcW w:w="757" w:type="dxa"/>
            <w:vAlign w:val="center"/>
          </w:tcPr>
          <w:p w14:paraId="7678AD8C" w14:textId="77777777" w:rsidR="00EB37C9" w:rsidRPr="00EF45B1" w:rsidRDefault="00EB37C9" w:rsidP="00EB37C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hAnsi="Times New Roman"/>
                <w:noProof/>
                <w:color w:val="000000"/>
                <w:sz w:val="24"/>
                <w:szCs w:val="24"/>
                <w:lang w:val="ro-RO"/>
              </w:rPr>
              <w:t>8.2.</w:t>
            </w:r>
          </w:p>
        </w:tc>
        <w:tc>
          <w:tcPr>
            <w:tcW w:w="3657" w:type="dxa"/>
            <w:gridSpan w:val="4"/>
          </w:tcPr>
          <w:p w14:paraId="0EA6BA97" w14:textId="77777777" w:rsidR="00EB37C9" w:rsidRPr="00EF45B1" w:rsidRDefault="00EB37C9" w:rsidP="00EB37C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</w:pPr>
            <w:r w:rsidRPr="00EF45B1">
              <w:rPr>
                <w:rFonts w:ascii="Times New Roman" w:eastAsia="Times New Roman" w:hAnsi="Times New Roman"/>
                <w:iCs/>
                <w:noProof/>
                <w:color w:val="000000"/>
                <w:sz w:val="24"/>
                <w:szCs w:val="24"/>
                <w:lang w:val="ro-RO"/>
              </w:rPr>
              <w:t xml:space="preserve">Alte informaţii    </w:t>
            </w:r>
          </w:p>
        </w:tc>
        <w:tc>
          <w:tcPr>
            <w:tcW w:w="5220" w:type="dxa"/>
            <w:gridSpan w:val="6"/>
          </w:tcPr>
          <w:p w14:paraId="2D50E788" w14:textId="47406399" w:rsidR="00F73CE2" w:rsidRPr="005E7619" w:rsidRDefault="00EB37C9" w:rsidP="005E7619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5B1">
              <w:rPr>
                <w:rFonts w:ascii="Times New Roman" w:hAnsi="Times New Roman"/>
                <w:sz w:val="24"/>
                <w:szCs w:val="24"/>
              </w:rPr>
              <w:t>Nu au fost identificate.</w:t>
            </w:r>
          </w:p>
        </w:tc>
      </w:tr>
    </w:tbl>
    <w:p w14:paraId="1498E546" w14:textId="77777777" w:rsidR="00252000" w:rsidRDefault="00252000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4FA1E26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4229794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7C48DD71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9396E16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A6E3C38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C7D056B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EEA79E5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EB6C17E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22038C41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321637B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1DCFFF27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DF8EBDE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499F6F90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85FE2E9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736E0AC2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E0E3B83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58566D3F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555879A8" w14:textId="77777777" w:rsidR="00C558B1" w:rsidRDefault="00C558B1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3E614A71" w14:textId="77777777" w:rsidR="00615D2C" w:rsidRDefault="00615D2C" w:rsidP="00AB0609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033A0300" w14:textId="6E72D5B9" w:rsidR="00E318A6" w:rsidRPr="00206DEB" w:rsidRDefault="00E318A6" w:rsidP="00AB0609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  <w:r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lastRenderedPageBreak/>
        <w:t xml:space="preserve">Pentru considerentele de mai sus, am elaborat prezentul proiect de </w:t>
      </w:r>
      <w:r w:rsidR="00AB0609" w:rsidRPr="00AB0609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H</w:t>
      </w:r>
      <w:r w:rsidR="00206DEB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otărâre</w:t>
      </w:r>
      <w:r w:rsidR="00D340AD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a Guvernului</w:t>
      </w:r>
      <w:r w:rsidR="00206DEB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 xml:space="preserve"> </w:t>
      </w:r>
      <w:r w:rsidR="00AB0609" w:rsidRPr="00AB0609"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  <w:t>pentru modificarea Hotărârii Guvernului nr. 1074/ 2021 privind stabilirea sistemului de garanție-returnare pentru ambalaje primare nereutilizabile</w:t>
      </w:r>
      <w:r w:rsidRPr="00EF45B1">
        <w:rPr>
          <w:rFonts w:ascii="Times New Roman" w:eastAsia="Times New Roman" w:hAnsi="Times New Roman"/>
          <w:b/>
          <w:noProof/>
          <w:color w:val="000000"/>
          <w:spacing w:val="6"/>
          <w:sz w:val="24"/>
          <w:szCs w:val="24"/>
          <w:lang w:val="ro-RO"/>
        </w:rPr>
        <w:t xml:space="preserve">, </w:t>
      </w:r>
      <w:r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t xml:space="preserve">care în forma prezentată, </w:t>
      </w:r>
      <w:r w:rsidR="00B36949" w:rsidRPr="00EF45B1">
        <w:rPr>
          <w:rFonts w:ascii="Times New Roman" w:hAnsi="Times New Roman"/>
          <w:noProof/>
          <w:color w:val="000000"/>
          <w:sz w:val="24"/>
          <w:szCs w:val="24"/>
          <w:lang w:val="ro-RO"/>
        </w:rPr>
        <w:t>a fost avizat de ministerele interesate şi de Consiliul Legislativ şi pe care îl supunem spre adoptare.</w:t>
      </w:r>
    </w:p>
    <w:p w14:paraId="33D046D2" w14:textId="77777777" w:rsidR="007406EE" w:rsidRPr="00EF45B1" w:rsidRDefault="007406EE" w:rsidP="00355720">
      <w:pPr>
        <w:spacing w:after="0" w:line="360" w:lineRule="auto"/>
        <w:jc w:val="both"/>
        <w:rPr>
          <w:rFonts w:ascii="Times New Roman" w:hAnsi="Times New Roman"/>
          <w:noProof/>
          <w:color w:val="000000"/>
          <w:sz w:val="24"/>
          <w:szCs w:val="24"/>
          <w:lang w:val="ro-RO"/>
        </w:rPr>
      </w:pPr>
    </w:p>
    <w:p w14:paraId="6391CC46" w14:textId="77777777" w:rsidR="00E318A6" w:rsidRPr="00EF45B1" w:rsidRDefault="00E318A6" w:rsidP="00355720">
      <w:pPr>
        <w:spacing w:after="0" w:line="360" w:lineRule="auto"/>
        <w:jc w:val="both"/>
        <w:rPr>
          <w:rFonts w:ascii="Times New Roman" w:hAnsi="Times New Roman"/>
          <w:b/>
          <w:noProof/>
          <w:color w:val="000000"/>
          <w:sz w:val="24"/>
          <w:szCs w:val="24"/>
          <w:lang w:val="ro-RO"/>
        </w:rPr>
      </w:pPr>
    </w:p>
    <w:p w14:paraId="6F689D0A" w14:textId="1E6E3F61" w:rsidR="00E318A6" w:rsidRPr="00EF45B1" w:rsidRDefault="00E318A6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EF45B1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MINISTRUL MEDIULUI, APELOR ȘI PĂDURILOR</w:t>
      </w:r>
    </w:p>
    <w:p w14:paraId="58953CB3" w14:textId="5AFBAC6E" w:rsidR="00EB5390" w:rsidRDefault="00346D0C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346D0C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DIANA-ANDA BUZOIANU</w:t>
      </w:r>
    </w:p>
    <w:p w14:paraId="07512F46" w14:textId="77777777" w:rsidR="00C87A05" w:rsidRDefault="00C87A05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3747D4DB" w14:textId="77777777" w:rsidR="001F76F2" w:rsidRPr="00EF45B1" w:rsidRDefault="001F76F2" w:rsidP="001F76F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</w:p>
    <w:p w14:paraId="17FB2BA6" w14:textId="15ACA272" w:rsidR="00E30BA6" w:rsidRDefault="00EB5390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  <w:r w:rsidRPr="00EF45B1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  <w:t>AVIZĂM:</w:t>
      </w:r>
    </w:p>
    <w:p w14:paraId="114A390E" w14:textId="77777777" w:rsidR="00C87A05" w:rsidRDefault="00C87A05" w:rsidP="00355720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val="ro-RO" w:eastAsia="ro-RO"/>
        </w:rPr>
      </w:pPr>
    </w:p>
    <w:p w14:paraId="68A3E541" w14:textId="77777777" w:rsidR="006B1282" w:rsidRDefault="006B1282" w:rsidP="006B128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 w:rsidRPr="006B1282"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VICEPRIM-MINISTRU</w:t>
      </w:r>
    </w:p>
    <w:p w14:paraId="266B93C9" w14:textId="46480879" w:rsidR="006B1282" w:rsidRPr="006B1282" w:rsidRDefault="006B1282" w:rsidP="006B128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MINISTRUL APĂRĂRII NAȚIONALE</w:t>
      </w:r>
    </w:p>
    <w:p w14:paraId="26FDADE9" w14:textId="7DF80E8E" w:rsidR="00E318A6" w:rsidRPr="006B1282" w:rsidRDefault="006B1282" w:rsidP="006B1282">
      <w:pPr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val="ro-RO" w:eastAsia="ro-RO"/>
        </w:rPr>
        <w:t>LIVIU-IONUȚ MOȘTEANU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903FFB" w:rsidRPr="00EF45B1" w14:paraId="16908D13" w14:textId="77777777" w:rsidTr="00AD685F">
        <w:trPr>
          <w:trHeight w:val="2826"/>
        </w:trPr>
        <w:tc>
          <w:tcPr>
            <w:tcW w:w="4508" w:type="dxa"/>
          </w:tcPr>
          <w:p w14:paraId="18225CA5" w14:textId="77777777" w:rsidR="00903FFB" w:rsidRPr="00346D0C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48F583" w14:textId="20DBC121" w:rsidR="00903FFB" w:rsidRPr="00346D0C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MINISTRUL ECONOMIEI, </w:t>
            </w:r>
            <w:r w:rsidR="00B02CB5" w:rsidRPr="00346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DIGITALIZĂRII, </w:t>
            </w:r>
            <w:r w:rsidRPr="00346D0C">
              <w:rPr>
                <w:rFonts w:ascii="Times New Roman" w:hAnsi="Times New Roman"/>
                <w:b/>
                <w:bCs/>
                <w:sz w:val="24"/>
                <w:szCs w:val="24"/>
              </w:rPr>
              <w:t>ANTREPRENORIATULUI ȘI TURISMULUI</w:t>
            </w:r>
          </w:p>
          <w:p w14:paraId="7EFF9F0B" w14:textId="3BA17A8C" w:rsidR="00903FFB" w:rsidRPr="00346D0C" w:rsidRDefault="00346D0C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46D0C">
              <w:rPr>
                <w:rFonts w:ascii="Times New Roman" w:hAnsi="Times New Roman"/>
                <w:b/>
                <w:bCs/>
                <w:color w:val="333333"/>
                <w:sz w:val="24"/>
                <w:szCs w:val="24"/>
              </w:rPr>
              <w:t>RADU-DINEL MIRUŢĂ</w:t>
            </w:r>
          </w:p>
        </w:tc>
        <w:tc>
          <w:tcPr>
            <w:tcW w:w="4508" w:type="dxa"/>
          </w:tcPr>
          <w:p w14:paraId="2F855DF6" w14:textId="77777777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BF3A53B" w14:textId="7AD40945" w:rsidR="00EB5390" w:rsidRPr="00EF45B1" w:rsidRDefault="00EB5390" w:rsidP="00EB539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DEZVOLTĂRII, LUCRĂRILOR PUBLICE ȘI ADMINISTRAȚIEI</w:t>
            </w:r>
          </w:p>
          <w:p w14:paraId="74A40DF6" w14:textId="3E0B2D41" w:rsidR="00EB5390" w:rsidRPr="00EF45B1" w:rsidRDefault="00B02CB5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CSEKE ATTILA - ZOLTAN</w:t>
            </w:r>
          </w:p>
          <w:p w14:paraId="2EF1F7AF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8A8C30F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9F05FD7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30CA131" w14:textId="500DAB92" w:rsidR="00903FFB" w:rsidRPr="00EF45B1" w:rsidRDefault="00903FFB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03FFB" w:rsidRPr="00EF45B1" w14:paraId="66E99B74" w14:textId="77777777" w:rsidTr="00AD685F">
        <w:trPr>
          <w:trHeight w:val="2677"/>
        </w:trPr>
        <w:tc>
          <w:tcPr>
            <w:tcW w:w="4508" w:type="dxa"/>
          </w:tcPr>
          <w:p w14:paraId="44627494" w14:textId="4DD3F8D8" w:rsidR="00500BC2" w:rsidRPr="00EF45B1" w:rsidRDefault="00500BC2" w:rsidP="00272BC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FINANȚELOR</w:t>
            </w:r>
          </w:p>
          <w:p w14:paraId="65B7EA01" w14:textId="1471D7B3" w:rsidR="00EB5390" w:rsidRPr="00EF45B1" w:rsidRDefault="00346D0C" w:rsidP="00346D0C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Pr="00346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ALEXANDRU NAZARE </w:t>
            </w:r>
          </w:p>
          <w:p w14:paraId="6F4927E3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B2E3A7D" w14:textId="77777777" w:rsidR="00EB5390" w:rsidRPr="00EF45B1" w:rsidRDefault="00EB5390" w:rsidP="00500BC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E82E243" w14:textId="6F963B1C" w:rsidR="00903FFB" w:rsidRPr="00EF45B1" w:rsidRDefault="00903FFB" w:rsidP="00272B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16684C0" w14:textId="072B1C27" w:rsidR="007049D4" w:rsidRPr="00EF45B1" w:rsidRDefault="00C87A05" w:rsidP="007049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</w:t>
            </w:r>
            <w:r w:rsidR="00346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MINISTRUL JUSTIȚIEI</w:t>
            </w:r>
          </w:p>
          <w:p w14:paraId="09ADA18C" w14:textId="27F52BFF" w:rsidR="00EB5390" w:rsidRPr="00EF45B1" w:rsidRDefault="008D4156" w:rsidP="007049D4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</w:t>
            </w:r>
            <w:r w:rsidR="00346D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</w:t>
            </w:r>
            <w:r w:rsidR="007049D4" w:rsidRPr="00EF45B1">
              <w:rPr>
                <w:rFonts w:ascii="Times New Roman" w:hAnsi="Times New Roman"/>
                <w:b/>
                <w:bCs/>
                <w:sz w:val="24"/>
                <w:szCs w:val="24"/>
              </w:rPr>
              <w:t>RADU MARINESCU</w:t>
            </w:r>
          </w:p>
          <w:p w14:paraId="73B28BB5" w14:textId="77777777" w:rsidR="00EB5390" w:rsidRPr="00EF45B1" w:rsidRDefault="00EB5390" w:rsidP="0035572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92"/>
            </w:tblGrid>
            <w:tr w:rsidR="002B01F9" w:rsidRPr="00EF45B1" w14:paraId="6F001DD5" w14:textId="77777777" w:rsidTr="002F4F68">
              <w:trPr>
                <w:trHeight w:val="1988"/>
              </w:trPr>
              <w:tc>
                <w:tcPr>
                  <w:tcW w:w="4508" w:type="dxa"/>
                </w:tcPr>
                <w:p w14:paraId="171A8229" w14:textId="1A510094" w:rsidR="002B01F9" w:rsidRPr="00EF45B1" w:rsidRDefault="002B01F9" w:rsidP="00500BC2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79F576B" w14:textId="3A3EF07B" w:rsidR="00903FFB" w:rsidRPr="00EF45B1" w:rsidRDefault="00903FFB" w:rsidP="0035572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136BB9" w14:textId="77777777" w:rsidR="00E70778" w:rsidRPr="00EF45B1" w:rsidRDefault="00E70778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296B807B" w14:textId="77777777" w:rsidR="00D41006" w:rsidRPr="00EF45B1" w:rsidRDefault="00D41006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069A29F8" w14:textId="77777777" w:rsidR="00D41006" w:rsidRPr="00EF45B1" w:rsidRDefault="00D41006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14:paraId="52E2F5D6" w14:textId="77777777" w:rsidR="007049D4" w:rsidRPr="00EF45B1" w:rsidRDefault="007049D4" w:rsidP="00355720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7049D4" w:rsidRPr="00EF45B1" w:rsidSect="009751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2" w:right="424" w:bottom="567" w:left="1560" w:header="424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9EA1F" w14:textId="77777777" w:rsidR="0083045B" w:rsidRDefault="0083045B" w:rsidP="008608BE">
      <w:pPr>
        <w:spacing w:after="0" w:line="240" w:lineRule="auto"/>
      </w:pPr>
      <w:r>
        <w:separator/>
      </w:r>
    </w:p>
  </w:endnote>
  <w:endnote w:type="continuationSeparator" w:id="0">
    <w:p w14:paraId="4B65FCD7" w14:textId="77777777" w:rsidR="0083045B" w:rsidRDefault="0083045B" w:rsidP="00860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67" w14:textId="77777777" w:rsidR="004E70CB" w:rsidRDefault="004E7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B0A6" w14:textId="77777777" w:rsidR="004E70CB" w:rsidRDefault="004E70C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59FD7" w14:textId="77777777" w:rsidR="004E70CB" w:rsidRDefault="004E7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4AACF" w14:textId="77777777" w:rsidR="0083045B" w:rsidRDefault="0083045B" w:rsidP="008608BE">
      <w:pPr>
        <w:spacing w:after="0" w:line="240" w:lineRule="auto"/>
      </w:pPr>
      <w:r>
        <w:separator/>
      </w:r>
    </w:p>
  </w:footnote>
  <w:footnote w:type="continuationSeparator" w:id="0">
    <w:p w14:paraId="4BA42993" w14:textId="77777777" w:rsidR="0083045B" w:rsidRDefault="0083045B" w:rsidP="008608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B41C" w14:textId="20B0A5B8" w:rsidR="00773EDA" w:rsidRDefault="00000000">
    <w:pPr>
      <w:pStyle w:val="Header"/>
    </w:pPr>
    <w:r>
      <w:rPr>
        <w:noProof/>
      </w:rPr>
      <w:pict w14:anchorId="6F86C7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42657" o:spid="_x0000_s1026" type="#_x0000_t136" style="position:absolute;margin-left:0;margin-top:0;width:489.6pt;height:20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92CBE" w14:textId="44ED126A" w:rsidR="00773EDA" w:rsidRDefault="00000000">
    <w:pPr>
      <w:pStyle w:val="Header"/>
    </w:pPr>
    <w:r>
      <w:rPr>
        <w:noProof/>
      </w:rPr>
      <w:pict w14:anchorId="45A0CD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42658" o:spid="_x0000_s1027" type="#_x0000_t136" style="position:absolute;margin-left:0;margin-top:0;width:489.6pt;height:20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F473B" w14:textId="70A4A0C8" w:rsidR="00773EDA" w:rsidRDefault="00000000">
    <w:pPr>
      <w:pStyle w:val="Header"/>
    </w:pPr>
    <w:r>
      <w:rPr>
        <w:noProof/>
      </w:rPr>
      <w:pict w14:anchorId="4CE7B8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58342656" o:spid="_x0000_s1025" type="#_x0000_t136" style="position:absolute;margin-left:0;margin-top:0;width:489.6pt;height:20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2F19"/>
    <w:multiLevelType w:val="hybridMultilevel"/>
    <w:tmpl w:val="9FE242AE"/>
    <w:lvl w:ilvl="0" w:tplc="99F255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/>
        <w:color w:val="auto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B3E97"/>
    <w:multiLevelType w:val="hybridMultilevel"/>
    <w:tmpl w:val="D60E8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C7D92"/>
    <w:multiLevelType w:val="hybridMultilevel"/>
    <w:tmpl w:val="1EAE795A"/>
    <w:lvl w:ilvl="0" w:tplc="B9183D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50433"/>
    <w:multiLevelType w:val="hybridMultilevel"/>
    <w:tmpl w:val="0418849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51416E"/>
    <w:multiLevelType w:val="hybridMultilevel"/>
    <w:tmpl w:val="96CE03AE"/>
    <w:lvl w:ilvl="0" w:tplc="2E78422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F7B49"/>
    <w:multiLevelType w:val="hybridMultilevel"/>
    <w:tmpl w:val="59745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C7262"/>
    <w:multiLevelType w:val="hybridMultilevel"/>
    <w:tmpl w:val="7F24F3EC"/>
    <w:lvl w:ilvl="0" w:tplc="D3C231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E898A4">
      <w:start w:val="1"/>
      <w:numFmt w:val="bullet"/>
      <w:lvlText w:val=""/>
      <w:lvlJc w:val="left"/>
      <w:pPr>
        <w:tabs>
          <w:tab w:val="num" w:pos="1440"/>
        </w:tabs>
        <w:ind w:left="1420" w:hanging="3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74BD"/>
    <w:multiLevelType w:val="hybridMultilevel"/>
    <w:tmpl w:val="241A3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64B64">
      <w:start w:val="19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74D4E"/>
    <w:multiLevelType w:val="hybridMultilevel"/>
    <w:tmpl w:val="F6F0D854"/>
    <w:lvl w:ilvl="0" w:tplc="14463AD8">
      <w:start w:val="3"/>
      <w:numFmt w:val="decimal"/>
      <w:lvlText w:val="%1."/>
      <w:lvlJc w:val="left"/>
      <w:pPr>
        <w:ind w:left="79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18" w:hanging="360"/>
      </w:pPr>
    </w:lvl>
    <w:lvl w:ilvl="2" w:tplc="0809001B" w:tentative="1">
      <w:start w:val="1"/>
      <w:numFmt w:val="lowerRoman"/>
      <w:lvlText w:val="%3."/>
      <w:lvlJc w:val="right"/>
      <w:pPr>
        <w:ind w:left="2238" w:hanging="180"/>
      </w:pPr>
    </w:lvl>
    <w:lvl w:ilvl="3" w:tplc="0809000F" w:tentative="1">
      <w:start w:val="1"/>
      <w:numFmt w:val="decimal"/>
      <w:lvlText w:val="%4."/>
      <w:lvlJc w:val="left"/>
      <w:pPr>
        <w:ind w:left="2958" w:hanging="360"/>
      </w:pPr>
    </w:lvl>
    <w:lvl w:ilvl="4" w:tplc="08090019" w:tentative="1">
      <w:start w:val="1"/>
      <w:numFmt w:val="lowerLetter"/>
      <w:lvlText w:val="%5."/>
      <w:lvlJc w:val="left"/>
      <w:pPr>
        <w:ind w:left="3678" w:hanging="360"/>
      </w:pPr>
    </w:lvl>
    <w:lvl w:ilvl="5" w:tplc="0809001B" w:tentative="1">
      <w:start w:val="1"/>
      <w:numFmt w:val="lowerRoman"/>
      <w:lvlText w:val="%6."/>
      <w:lvlJc w:val="right"/>
      <w:pPr>
        <w:ind w:left="4398" w:hanging="180"/>
      </w:pPr>
    </w:lvl>
    <w:lvl w:ilvl="6" w:tplc="0809000F" w:tentative="1">
      <w:start w:val="1"/>
      <w:numFmt w:val="decimal"/>
      <w:lvlText w:val="%7."/>
      <w:lvlJc w:val="left"/>
      <w:pPr>
        <w:ind w:left="5118" w:hanging="360"/>
      </w:pPr>
    </w:lvl>
    <w:lvl w:ilvl="7" w:tplc="08090019" w:tentative="1">
      <w:start w:val="1"/>
      <w:numFmt w:val="lowerLetter"/>
      <w:lvlText w:val="%8."/>
      <w:lvlJc w:val="left"/>
      <w:pPr>
        <w:ind w:left="5838" w:hanging="360"/>
      </w:pPr>
    </w:lvl>
    <w:lvl w:ilvl="8" w:tplc="080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1BD03328"/>
    <w:multiLevelType w:val="hybridMultilevel"/>
    <w:tmpl w:val="9AA2A0A2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10" w15:restartNumberingAfterBreak="0">
    <w:nsid w:val="21EB60E5"/>
    <w:multiLevelType w:val="hybridMultilevel"/>
    <w:tmpl w:val="3B663F58"/>
    <w:lvl w:ilvl="0" w:tplc="6ADE4062">
      <w:start w:val="1"/>
      <w:numFmt w:val="decimal"/>
      <w:lvlText w:val="%1."/>
      <w:lvlJc w:val="left"/>
      <w:pPr>
        <w:ind w:left="43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8" w:hanging="360"/>
      </w:pPr>
    </w:lvl>
    <w:lvl w:ilvl="2" w:tplc="0809001B" w:tentative="1">
      <w:start w:val="1"/>
      <w:numFmt w:val="lowerRoman"/>
      <w:lvlText w:val="%3."/>
      <w:lvlJc w:val="right"/>
      <w:pPr>
        <w:ind w:left="1878" w:hanging="180"/>
      </w:pPr>
    </w:lvl>
    <w:lvl w:ilvl="3" w:tplc="0809000F" w:tentative="1">
      <w:start w:val="1"/>
      <w:numFmt w:val="decimal"/>
      <w:lvlText w:val="%4."/>
      <w:lvlJc w:val="left"/>
      <w:pPr>
        <w:ind w:left="2598" w:hanging="360"/>
      </w:pPr>
    </w:lvl>
    <w:lvl w:ilvl="4" w:tplc="08090019" w:tentative="1">
      <w:start w:val="1"/>
      <w:numFmt w:val="lowerLetter"/>
      <w:lvlText w:val="%5."/>
      <w:lvlJc w:val="left"/>
      <w:pPr>
        <w:ind w:left="3318" w:hanging="360"/>
      </w:pPr>
    </w:lvl>
    <w:lvl w:ilvl="5" w:tplc="0809001B" w:tentative="1">
      <w:start w:val="1"/>
      <w:numFmt w:val="lowerRoman"/>
      <w:lvlText w:val="%6."/>
      <w:lvlJc w:val="right"/>
      <w:pPr>
        <w:ind w:left="4038" w:hanging="180"/>
      </w:pPr>
    </w:lvl>
    <w:lvl w:ilvl="6" w:tplc="0809000F" w:tentative="1">
      <w:start w:val="1"/>
      <w:numFmt w:val="decimal"/>
      <w:lvlText w:val="%7."/>
      <w:lvlJc w:val="left"/>
      <w:pPr>
        <w:ind w:left="4758" w:hanging="360"/>
      </w:pPr>
    </w:lvl>
    <w:lvl w:ilvl="7" w:tplc="08090019" w:tentative="1">
      <w:start w:val="1"/>
      <w:numFmt w:val="lowerLetter"/>
      <w:lvlText w:val="%8."/>
      <w:lvlJc w:val="left"/>
      <w:pPr>
        <w:ind w:left="5478" w:hanging="360"/>
      </w:pPr>
    </w:lvl>
    <w:lvl w:ilvl="8" w:tplc="0809001B" w:tentative="1">
      <w:start w:val="1"/>
      <w:numFmt w:val="lowerRoman"/>
      <w:lvlText w:val="%9."/>
      <w:lvlJc w:val="right"/>
      <w:pPr>
        <w:ind w:left="6198" w:hanging="180"/>
      </w:pPr>
    </w:lvl>
  </w:abstractNum>
  <w:abstractNum w:abstractNumId="11" w15:restartNumberingAfterBreak="0">
    <w:nsid w:val="24C5508A"/>
    <w:multiLevelType w:val="hybridMultilevel"/>
    <w:tmpl w:val="6DBE87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0C2166"/>
    <w:multiLevelType w:val="hybridMultilevel"/>
    <w:tmpl w:val="C19AA740"/>
    <w:lvl w:ilvl="0" w:tplc="0A385F6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653927"/>
    <w:multiLevelType w:val="hybridMultilevel"/>
    <w:tmpl w:val="E5F6A3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9E5269"/>
    <w:multiLevelType w:val="hybridMultilevel"/>
    <w:tmpl w:val="24F05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12FD3"/>
    <w:multiLevelType w:val="hybridMultilevel"/>
    <w:tmpl w:val="E23A7548"/>
    <w:lvl w:ilvl="0" w:tplc="E774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5002"/>
    <w:multiLevelType w:val="hybridMultilevel"/>
    <w:tmpl w:val="5C00082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48D4AD8"/>
    <w:multiLevelType w:val="multilevel"/>
    <w:tmpl w:val="10BA2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891257"/>
    <w:multiLevelType w:val="hybridMultilevel"/>
    <w:tmpl w:val="9880EE3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BF5788C"/>
    <w:multiLevelType w:val="hybridMultilevel"/>
    <w:tmpl w:val="D0FE487C"/>
    <w:lvl w:ilvl="0" w:tplc="4EB878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7D240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680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046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FCA9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1AA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FC0D4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39821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A567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1333DD"/>
    <w:multiLevelType w:val="hybridMultilevel"/>
    <w:tmpl w:val="196E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737663"/>
    <w:multiLevelType w:val="hybridMultilevel"/>
    <w:tmpl w:val="E7EA7E3C"/>
    <w:lvl w:ilvl="0" w:tplc="FB86F1AC">
      <w:start w:val="1"/>
      <w:numFmt w:val="lowerLetter"/>
      <w:lvlText w:val="%1)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3EDE1C8D"/>
    <w:multiLevelType w:val="hybridMultilevel"/>
    <w:tmpl w:val="FAD2D4FC"/>
    <w:lvl w:ilvl="0" w:tplc="AB60024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040B0D"/>
    <w:multiLevelType w:val="hybridMultilevel"/>
    <w:tmpl w:val="2312B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386843"/>
    <w:multiLevelType w:val="hybridMultilevel"/>
    <w:tmpl w:val="AD32FE32"/>
    <w:lvl w:ilvl="0" w:tplc="2ADCA104">
      <w:start w:val="1"/>
      <w:numFmt w:val="lowerLetter"/>
      <w:lvlText w:val="%1)"/>
      <w:lvlJc w:val="left"/>
      <w:pPr>
        <w:ind w:left="93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3" w:hanging="360"/>
      </w:pPr>
    </w:lvl>
    <w:lvl w:ilvl="2" w:tplc="0409001B">
      <w:start w:val="1"/>
      <w:numFmt w:val="lowerRoman"/>
      <w:lvlText w:val="%3."/>
      <w:lvlJc w:val="right"/>
      <w:pPr>
        <w:ind w:left="2373" w:hanging="180"/>
      </w:pPr>
    </w:lvl>
    <w:lvl w:ilvl="3" w:tplc="0409000F">
      <w:start w:val="1"/>
      <w:numFmt w:val="decimal"/>
      <w:lvlText w:val="%4."/>
      <w:lvlJc w:val="left"/>
      <w:pPr>
        <w:ind w:left="3093" w:hanging="360"/>
      </w:pPr>
    </w:lvl>
    <w:lvl w:ilvl="4" w:tplc="04090019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25" w15:restartNumberingAfterBreak="0">
    <w:nsid w:val="40A243E2"/>
    <w:multiLevelType w:val="hybridMultilevel"/>
    <w:tmpl w:val="9D0A2DBC"/>
    <w:lvl w:ilvl="0" w:tplc="7EAA9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B43AB"/>
    <w:multiLevelType w:val="singleLevel"/>
    <w:tmpl w:val="C60892BA"/>
    <w:lvl w:ilvl="0">
      <w:numFmt w:val="bullet"/>
      <w:pStyle w:val="Heading3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sz w:val="24"/>
      </w:rPr>
    </w:lvl>
  </w:abstractNum>
  <w:abstractNum w:abstractNumId="27" w15:restartNumberingAfterBreak="0">
    <w:nsid w:val="4824596E"/>
    <w:multiLevelType w:val="hybridMultilevel"/>
    <w:tmpl w:val="343A0C9C"/>
    <w:lvl w:ilvl="0" w:tplc="50D2E984">
      <w:numFmt w:val="bullet"/>
      <w:lvlText w:val="-"/>
      <w:lvlJc w:val="left"/>
      <w:pPr>
        <w:ind w:left="22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8" w15:restartNumberingAfterBreak="0">
    <w:nsid w:val="4AB72211"/>
    <w:multiLevelType w:val="hybridMultilevel"/>
    <w:tmpl w:val="29F87692"/>
    <w:lvl w:ilvl="0" w:tplc="04090017">
      <w:start w:val="1"/>
      <w:numFmt w:val="lowerLetter"/>
      <w:lvlText w:val="%1)"/>
      <w:lvlJc w:val="left"/>
      <w:pPr>
        <w:ind w:left="2130" w:hanging="360"/>
      </w:pPr>
    </w:lvl>
    <w:lvl w:ilvl="1" w:tplc="04090019" w:tentative="1">
      <w:start w:val="1"/>
      <w:numFmt w:val="lowerLetter"/>
      <w:lvlText w:val="%2."/>
      <w:lvlJc w:val="left"/>
      <w:pPr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9" w15:restartNumberingAfterBreak="0">
    <w:nsid w:val="4EBC3E4A"/>
    <w:multiLevelType w:val="hybridMultilevel"/>
    <w:tmpl w:val="7246580C"/>
    <w:lvl w:ilvl="0" w:tplc="3D3EEF18">
      <w:start w:val="1"/>
      <w:numFmt w:val="decimal"/>
      <w:lvlText w:val="%1)"/>
      <w:lvlJc w:val="left"/>
      <w:pPr>
        <w:ind w:left="4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47C26"/>
    <w:multiLevelType w:val="hybridMultilevel"/>
    <w:tmpl w:val="1B1C53BA"/>
    <w:lvl w:ilvl="0" w:tplc="21F4F2AC">
      <w:start w:val="1"/>
      <w:numFmt w:val="bullet"/>
      <w:lvlText w:val="-"/>
      <w:lvlJc w:val="left"/>
      <w:pPr>
        <w:tabs>
          <w:tab w:val="num" w:pos="216"/>
        </w:tabs>
        <w:ind w:left="216" w:firstLine="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4785"/>
    <w:multiLevelType w:val="hybridMultilevel"/>
    <w:tmpl w:val="79C28032"/>
    <w:lvl w:ilvl="0" w:tplc="B9A2FAEA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2" w15:restartNumberingAfterBreak="0">
    <w:nsid w:val="582D6FAD"/>
    <w:multiLevelType w:val="hybridMultilevel"/>
    <w:tmpl w:val="1E0C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D05C26"/>
    <w:multiLevelType w:val="hybridMultilevel"/>
    <w:tmpl w:val="F50A0992"/>
    <w:lvl w:ilvl="0" w:tplc="FBB29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04BD3"/>
    <w:multiLevelType w:val="hybridMultilevel"/>
    <w:tmpl w:val="A2A2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381DB4"/>
    <w:multiLevelType w:val="hybridMultilevel"/>
    <w:tmpl w:val="B53C586E"/>
    <w:lvl w:ilvl="0" w:tplc="08090001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D584FF5"/>
    <w:multiLevelType w:val="hybridMultilevel"/>
    <w:tmpl w:val="497457FC"/>
    <w:lvl w:ilvl="0" w:tplc="08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7" w15:restartNumberingAfterBreak="0">
    <w:nsid w:val="623D17F1"/>
    <w:multiLevelType w:val="hybridMultilevel"/>
    <w:tmpl w:val="66F2C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190D17"/>
    <w:multiLevelType w:val="hybridMultilevel"/>
    <w:tmpl w:val="930014D6"/>
    <w:lvl w:ilvl="0" w:tplc="4F2CBD4C">
      <w:start w:val="3"/>
      <w:numFmt w:val="bullet"/>
      <w:lvlText w:val=""/>
      <w:lvlJc w:val="left"/>
      <w:pPr>
        <w:ind w:left="936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9" w15:restartNumberingAfterBreak="0">
    <w:nsid w:val="6BD345E3"/>
    <w:multiLevelType w:val="hybridMultilevel"/>
    <w:tmpl w:val="9F82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C976D9"/>
    <w:multiLevelType w:val="hybridMultilevel"/>
    <w:tmpl w:val="5184C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1F653B"/>
    <w:multiLevelType w:val="hybridMultilevel"/>
    <w:tmpl w:val="C39CCD7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2" w15:restartNumberingAfterBreak="0">
    <w:nsid w:val="757672B9"/>
    <w:multiLevelType w:val="hybridMultilevel"/>
    <w:tmpl w:val="3080176E"/>
    <w:lvl w:ilvl="0" w:tplc="2E32B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67F39BF"/>
    <w:multiLevelType w:val="hybridMultilevel"/>
    <w:tmpl w:val="301AC328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7107F31"/>
    <w:multiLevelType w:val="hybridMultilevel"/>
    <w:tmpl w:val="985ECA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5" w15:restartNumberingAfterBreak="0">
    <w:nsid w:val="7E0B5078"/>
    <w:multiLevelType w:val="hybridMultilevel"/>
    <w:tmpl w:val="E58A71FE"/>
    <w:lvl w:ilvl="0" w:tplc="39C8063E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6" w15:restartNumberingAfterBreak="0">
    <w:nsid w:val="7FBC3028"/>
    <w:multiLevelType w:val="hybridMultilevel"/>
    <w:tmpl w:val="44B2C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C90E6D"/>
    <w:multiLevelType w:val="hybridMultilevel"/>
    <w:tmpl w:val="AC04B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860672">
    <w:abstractNumId w:val="22"/>
  </w:num>
  <w:num w:numId="2" w16cid:durableId="443622052">
    <w:abstractNumId w:val="26"/>
  </w:num>
  <w:num w:numId="3" w16cid:durableId="1876573863">
    <w:abstractNumId w:val="30"/>
  </w:num>
  <w:num w:numId="4" w16cid:durableId="1844390901">
    <w:abstractNumId w:val="38"/>
  </w:num>
  <w:num w:numId="5" w16cid:durableId="572274582">
    <w:abstractNumId w:val="31"/>
  </w:num>
  <w:num w:numId="6" w16cid:durableId="674115962">
    <w:abstractNumId w:val="27"/>
  </w:num>
  <w:num w:numId="7" w16cid:durableId="623778461">
    <w:abstractNumId w:val="34"/>
  </w:num>
  <w:num w:numId="8" w16cid:durableId="771172287">
    <w:abstractNumId w:val="20"/>
  </w:num>
  <w:num w:numId="9" w16cid:durableId="854270316">
    <w:abstractNumId w:val="41"/>
  </w:num>
  <w:num w:numId="10" w16cid:durableId="548806511">
    <w:abstractNumId w:val="13"/>
  </w:num>
  <w:num w:numId="11" w16cid:durableId="1510098988">
    <w:abstractNumId w:val="18"/>
  </w:num>
  <w:num w:numId="12" w16cid:durableId="946083224">
    <w:abstractNumId w:val="23"/>
  </w:num>
  <w:num w:numId="13" w16cid:durableId="1035035071">
    <w:abstractNumId w:val="3"/>
  </w:num>
  <w:num w:numId="14" w16cid:durableId="427316605">
    <w:abstractNumId w:val="43"/>
  </w:num>
  <w:num w:numId="15" w16cid:durableId="1209293612">
    <w:abstractNumId w:val="28"/>
  </w:num>
  <w:num w:numId="16" w16cid:durableId="421724801">
    <w:abstractNumId w:val="21"/>
  </w:num>
  <w:num w:numId="17" w16cid:durableId="1491479731">
    <w:abstractNumId w:val="42"/>
  </w:num>
  <w:num w:numId="18" w16cid:durableId="1003894794">
    <w:abstractNumId w:val="4"/>
  </w:num>
  <w:num w:numId="19" w16cid:durableId="495851430">
    <w:abstractNumId w:val="19"/>
  </w:num>
  <w:num w:numId="20" w16cid:durableId="515192336">
    <w:abstractNumId w:val="24"/>
  </w:num>
  <w:num w:numId="21" w16cid:durableId="2017077973">
    <w:abstractNumId w:val="40"/>
  </w:num>
  <w:num w:numId="22" w16cid:durableId="835026425">
    <w:abstractNumId w:val="0"/>
  </w:num>
  <w:num w:numId="23" w16cid:durableId="665599675">
    <w:abstractNumId w:val="29"/>
  </w:num>
  <w:num w:numId="24" w16cid:durableId="791552302">
    <w:abstractNumId w:val="33"/>
  </w:num>
  <w:num w:numId="25" w16cid:durableId="1752578651">
    <w:abstractNumId w:val="12"/>
  </w:num>
  <w:num w:numId="26" w16cid:durableId="522327022">
    <w:abstractNumId w:val="16"/>
  </w:num>
  <w:num w:numId="27" w16cid:durableId="1817259987">
    <w:abstractNumId w:val="45"/>
  </w:num>
  <w:num w:numId="28" w16cid:durableId="349530254">
    <w:abstractNumId w:val="6"/>
  </w:num>
  <w:num w:numId="29" w16cid:durableId="847597533">
    <w:abstractNumId w:val="11"/>
  </w:num>
  <w:num w:numId="30" w16cid:durableId="967860544">
    <w:abstractNumId w:val="15"/>
  </w:num>
  <w:num w:numId="31" w16cid:durableId="174081972">
    <w:abstractNumId w:val="7"/>
  </w:num>
  <w:num w:numId="32" w16cid:durableId="639923453">
    <w:abstractNumId w:val="1"/>
  </w:num>
  <w:num w:numId="33" w16cid:durableId="2129813430">
    <w:abstractNumId w:val="10"/>
  </w:num>
  <w:num w:numId="34" w16cid:durableId="1261254415">
    <w:abstractNumId w:val="35"/>
  </w:num>
  <w:num w:numId="35" w16cid:durableId="2131317705">
    <w:abstractNumId w:val="8"/>
  </w:num>
  <w:num w:numId="36" w16cid:durableId="45027410">
    <w:abstractNumId w:val="9"/>
  </w:num>
  <w:num w:numId="37" w16cid:durableId="185751674">
    <w:abstractNumId w:val="36"/>
  </w:num>
  <w:num w:numId="38" w16cid:durableId="1631009110">
    <w:abstractNumId w:val="46"/>
  </w:num>
  <w:num w:numId="39" w16cid:durableId="2065525913">
    <w:abstractNumId w:val="39"/>
  </w:num>
  <w:num w:numId="40" w16cid:durableId="642272270">
    <w:abstractNumId w:val="25"/>
  </w:num>
  <w:num w:numId="41" w16cid:durableId="1748725125">
    <w:abstractNumId w:val="14"/>
  </w:num>
  <w:num w:numId="42" w16cid:durableId="1088190517">
    <w:abstractNumId w:val="47"/>
  </w:num>
  <w:num w:numId="43" w16cid:durableId="1241713126">
    <w:abstractNumId w:val="2"/>
  </w:num>
  <w:num w:numId="44" w16cid:durableId="1104038915">
    <w:abstractNumId w:val="5"/>
  </w:num>
  <w:num w:numId="45" w16cid:durableId="1777368098">
    <w:abstractNumId w:val="44"/>
  </w:num>
  <w:num w:numId="46" w16cid:durableId="621034802">
    <w:abstractNumId w:val="37"/>
  </w:num>
  <w:num w:numId="47" w16cid:durableId="501631589">
    <w:abstractNumId w:val="32"/>
  </w:num>
  <w:num w:numId="48" w16cid:durableId="5028588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BE"/>
    <w:rsid w:val="0000222E"/>
    <w:rsid w:val="00005076"/>
    <w:rsid w:val="0000685D"/>
    <w:rsid w:val="00007565"/>
    <w:rsid w:val="00012969"/>
    <w:rsid w:val="00016362"/>
    <w:rsid w:val="0002163D"/>
    <w:rsid w:val="00025328"/>
    <w:rsid w:val="00026B6C"/>
    <w:rsid w:val="00036986"/>
    <w:rsid w:val="00037FA4"/>
    <w:rsid w:val="00040D3A"/>
    <w:rsid w:val="00046F61"/>
    <w:rsid w:val="00056B7D"/>
    <w:rsid w:val="0006492E"/>
    <w:rsid w:val="00067D6F"/>
    <w:rsid w:val="000736E7"/>
    <w:rsid w:val="000835A9"/>
    <w:rsid w:val="00084D57"/>
    <w:rsid w:val="00084E18"/>
    <w:rsid w:val="000877C1"/>
    <w:rsid w:val="00090FCE"/>
    <w:rsid w:val="00091801"/>
    <w:rsid w:val="000A0AEE"/>
    <w:rsid w:val="000A4B14"/>
    <w:rsid w:val="000A7C19"/>
    <w:rsid w:val="000B188D"/>
    <w:rsid w:val="000C2A07"/>
    <w:rsid w:val="000C302D"/>
    <w:rsid w:val="000C48EB"/>
    <w:rsid w:val="000C4FD6"/>
    <w:rsid w:val="000D3809"/>
    <w:rsid w:val="000E5481"/>
    <w:rsid w:val="000E7FD8"/>
    <w:rsid w:val="001012B7"/>
    <w:rsid w:val="0010208B"/>
    <w:rsid w:val="00110FCB"/>
    <w:rsid w:val="001166C7"/>
    <w:rsid w:val="00121F11"/>
    <w:rsid w:val="001220F1"/>
    <w:rsid w:val="001232B3"/>
    <w:rsid w:val="00126A62"/>
    <w:rsid w:val="0013058C"/>
    <w:rsid w:val="00130AB4"/>
    <w:rsid w:val="00141F93"/>
    <w:rsid w:val="00142579"/>
    <w:rsid w:val="0014356E"/>
    <w:rsid w:val="00147F8B"/>
    <w:rsid w:val="00162DBD"/>
    <w:rsid w:val="001635FD"/>
    <w:rsid w:val="00167088"/>
    <w:rsid w:val="00167CD7"/>
    <w:rsid w:val="00170F0D"/>
    <w:rsid w:val="00173D2D"/>
    <w:rsid w:val="00174476"/>
    <w:rsid w:val="00186B4E"/>
    <w:rsid w:val="001929CE"/>
    <w:rsid w:val="001A421A"/>
    <w:rsid w:val="001A7D74"/>
    <w:rsid w:val="001B4984"/>
    <w:rsid w:val="001B4B0E"/>
    <w:rsid w:val="001B5C41"/>
    <w:rsid w:val="001C02F2"/>
    <w:rsid w:val="001C09DD"/>
    <w:rsid w:val="001C2B44"/>
    <w:rsid w:val="001C4B8F"/>
    <w:rsid w:val="001C6C6C"/>
    <w:rsid w:val="001F16F0"/>
    <w:rsid w:val="001F4CC8"/>
    <w:rsid w:val="001F76F2"/>
    <w:rsid w:val="00200C84"/>
    <w:rsid w:val="00203C5F"/>
    <w:rsid w:val="002051A6"/>
    <w:rsid w:val="00206DEB"/>
    <w:rsid w:val="00220294"/>
    <w:rsid w:val="00221B75"/>
    <w:rsid w:val="0022220D"/>
    <w:rsid w:val="0022431B"/>
    <w:rsid w:val="00224F49"/>
    <w:rsid w:val="00227BED"/>
    <w:rsid w:val="00227FA2"/>
    <w:rsid w:val="002315D3"/>
    <w:rsid w:val="002353A9"/>
    <w:rsid w:val="00242C44"/>
    <w:rsid w:val="002437AF"/>
    <w:rsid w:val="00252000"/>
    <w:rsid w:val="00254048"/>
    <w:rsid w:val="00256E1C"/>
    <w:rsid w:val="00257D30"/>
    <w:rsid w:val="0026339E"/>
    <w:rsid w:val="00265E9D"/>
    <w:rsid w:val="00266C73"/>
    <w:rsid w:val="002679D2"/>
    <w:rsid w:val="002724F3"/>
    <w:rsid w:val="00272BC9"/>
    <w:rsid w:val="00273415"/>
    <w:rsid w:val="00273FC6"/>
    <w:rsid w:val="00282729"/>
    <w:rsid w:val="00283DA1"/>
    <w:rsid w:val="002859D9"/>
    <w:rsid w:val="0029596E"/>
    <w:rsid w:val="002A2180"/>
    <w:rsid w:val="002A256A"/>
    <w:rsid w:val="002B01F9"/>
    <w:rsid w:val="002B0DC1"/>
    <w:rsid w:val="002C45A1"/>
    <w:rsid w:val="002D20DB"/>
    <w:rsid w:val="002D2DAA"/>
    <w:rsid w:val="002D45C5"/>
    <w:rsid w:val="002D6A11"/>
    <w:rsid w:val="002D7C2F"/>
    <w:rsid w:val="002E0425"/>
    <w:rsid w:val="002E1FFC"/>
    <w:rsid w:val="002E5506"/>
    <w:rsid w:val="002E7C14"/>
    <w:rsid w:val="002F5A49"/>
    <w:rsid w:val="002F75D4"/>
    <w:rsid w:val="003010DD"/>
    <w:rsid w:val="003044B4"/>
    <w:rsid w:val="00306B48"/>
    <w:rsid w:val="003104AC"/>
    <w:rsid w:val="003109D3"/>
    <w:rsid w:val="003124E4"/>
    <w:rsid w:val="00314277"/>
    <w:rsid w:val="00314F9B"/>
    <w:rsid w:val="0031581E"/>
    <w:rsid w:val="00315AC4"/>
    <w:rsid w:val="00316DC9"/>
    <w:rsid w:val="00321A28"/>
    <w:rsid w:val="00321F29"/>
    <w:rsid w:val="00323DEA"/>
    <w:rsid w:val="0032744E"/>
    <w:rsid w:val="003368AB"/>
    <w:rsid w:val="00337707"/>
    <w:rsid w:val="0034065A"/>
    <w:rsid w:val="003423D2"/>
    <w:rsid w:val="003441CF"/>
    <w:rsid w:val="00344D15"/>
    <w:rsid w:val="00346D0C"/>
    <w:rsid w:val="00347AF5"/>
    <w:rsid w:val="00350C90"/>
    <w:rsid w:val="00354E22"/>
    <w:rsid w:val="00355720"/>
    <w:rsid w:val="00372F39"/>
    <w:rsid w:val="00384351"/>
    <w:rsid w:val="00391701"/>
    <w:rsid w:val="00394870"/>
    <w:rsid w:val="003951F0"/>
    <w:rsid w:val="003953A3"/>
    <w:rsid w:val="00396576"/>
    <w:rsid w:val="00397BD4"/>
    <w:rsid w:val="003A02BD"/>
    <w:rsid w:val="003A159D"/>
    <w:rsid w:val="003A1AC2"/>
    <w:rsid w:val="003A383E"/>
    <w:rsid w:val="003A4F96"/>
    <w:rsid w:val="003B0E9C"/>
    <w:rsid w:val="003B313C"/>
    <w:rsid w:val="003B68FB"/>
    <w:rsid w:val="003B7233"/>
    <w:rsid w:val="003C0462"/>
    <w:rsid w:val="003C6608"/>
    <w:rsid w:val="003C7B95"/>
    <w:rsid w:val="003D2894"/>
    <w:rsid w:val="003E43A8"/>
    <w:rsid w:val="003E5ABD"/>
    <w:rsid w:val="003F0588"/>
    <w:rsid w:val="003F236A"/>
    <w:rsid w:val="00400D72"/>
    <w:rsid w:val="00403002"/>
    <w:rsid w:val="00403BAA"/>
    <w:rsid w:val="0040548A"/>
    <w:rsid w:val="00412749"/>
    <w:rsid w:val="00413A93"/>
    <w:rsid w:val="00414E95"/>
    <w:rsid w:val="00422512"/>
    <w:rsid w:val="004225D2"/>
    <w:rsid w:val="004249E1"/>
    <w:rsid w:val="00425656"/>
    <w:rsid w:val="004274DD"/>
    <w:rsid w:val="00430E59"/>
    <w:rsid w:val="00437E15"/>
    <w:rsid w:val="0044099E"/>
    <w:rsid w:val="00444A3A"/>
    <w:rsid w:val="00447926"/>
    <w:rsid w:val="00447A51"/>
    <w:rsid w:val="00452B21"/>
    <w:rsid w:val="004563CB"/>
    <w:rsid w:val="004662E9"/>
    <w:rsid w:val="00466C7F"/>
    <w:rsid w:val="0047004E"/>
    <w:rsid w:val="00470BC1"/>
    <w:rsid w:val="004713CA"/>
    <w:rsid w:val="00472B3B"/>
    <w:rsid w:val="004748E6"/>
    <w:rsid w:val="00477921"/>
    <w:rsid w:val="00487A9E"/>
    <w:rsid w:val="00491708"/>
    <w:rsid w:val="0049222D"/>
    <w:rsid w:val="004A30E7"/>
    <w:rsid w:val="004A49E5"/>
    <w:rsid w:val="004A7495"/>
    <w:rsid w:val="004B12AD"/>
    <w:rsid w:val="004B28AB"/>
    <w:rsid w:val="004B3CE4"/>
    <w:rsid w:val="004C37CB"/>
    <w:rsid w:val="004C505C"/>
    <w:rsid w:val="004C7D9D"/>
    <w:rsid w:val="004D0AA8"/>
    <w:rsid w:val="004D207D"/>
    <w:rsid w:val="004D2D6C"/>
    <w:rsid w:val="004D2ED5"/>
    <w:rsid w:val="004E4FBB"/>
    <w:rsid w:val="004E70CB"/>
    <w:rsid w:val="004F184F"/>
    <w:rsid w:val="004F4B81"/>
    <w:rsid w:val="004F4BD3"/>
    <w:rsid w:val="00500BC2"/>
    <w:rsid w:val="005030C9"/>
    <w:rsid w:val="0051289F"/>
    <w:rsid w:val="00514FCD"/>
    <w:rsid w:val="00520573"/>
    <w:rsid w:val="00520BE5"/>
    <w:rsid w:val="00522C16"/>
    <w:rsid w:val="00525C6E"/>
    <w:rsid w:val="00527175"/>
    <w:rsid w:val="00533D00"/>
    <w:rsid w:val="00537764"/>
    <w:rsid w:val="005452F2"/>
    <w:rsid w:val="0054705C"/>
    <w:rsid w:val="00552782"/>
    <w:rsid w:val="00562169"/>
    <w:rsid w:val="005638C8"/>
    <w:rsid w:val="005903E8"/>
    <w:rsid w:val="005A6310"/>
    <w:rsid w:val="005A73E2"/>
    <w:rsid w:val="005B10D0"/>
    <w:rsid w:val="005B3591"/>
    <w:rsid w:val="005B429C"/>
    <w:rsid w:val="005B4ABA"/>
    <w:rsid w:val="005B4B8A"/>
    <w:rsid w:val="005B7AAD"/>
    <w:rsid w:val="005C09F8"/>
    <w:rsid w:val="005C3D67"/>
    <w:rsid w:val="005C46A6"/>
    <w:rsid w:val="005C5CAB"/>
    <w:rsid w:val="005D08BB"/>
    <w:rsid w:val="005D3058"/>
    <w:rsid w:val="005D32A1"/>
    <w:rsid w:val="005D371A"/>
    <w:rsid w:val="005D64FD"/>
    <w:rsid w:val="005E5EFD"/>
    <w:rsid w:val="005E7619"/>
    <w:rsid w:val="0060351F"/>
    <w:rsid w:val="0060467D"/>
    <w:rsid w:val="00614508"/>
    <w:rsid w:val="00615D2C"/>
    <w:rsid w:val="00623399"/>
    <w:rsid w:val="00625EFE"/>
    <w:rsid w:val="00636C99"/>
    <w:rsid w:val="00640526"/>
    <w:rsid w:val="0064732E"/>
    <w:rsid w:val="006567B7"/>
    <w:rsid w:val="006618D9"/>
    <w:rsid w:val="00662EDD"/>
    <w:rsid w:val="00665A08"/>
    <w:rsid w:val="006663D8"/>
    <w:rsid w:val="00666F8A"/>
    <w:rsid w:val="006742EB"/>
    <w:rsid w:val="006745B2"/>
    <w:rsid w:val="006812EB"/>
    <w:rsid w:val="00681581"/>
    <w:rsid w:val="00682912"/>
    <w:rsid w:val="00683D57"/>
    <w:rsid w:val="00690B2F"/>
    <w:rsid w:val="0069731C"/>
    <w:rsid w:val="006A3B8F"/>
    <w:rsid w:val="006A5FD5"/>
    <w:rsid w:val="006B1282"/>
    <w:rsid w:val="006B1669"/>
    <w:rsid w:val="006B4F01"/>
    <w:rsid w:val="006B527E"/>
    <w:rsid w:val="006C0A3A"/>
    <w:rsid w:val="006C4176"/>
    <w:rsid w:val="006C5B1C"/>
    <w:rsid w:val="006D7917"/>
    <w:rsid w:val="006E42A2"/>
    <w:rsid w:val="006E4335"/>
    <w:rsid w:val="006E6D40"/>
    <w:rsid w:val="006F43B5"/>
    <w:rsid w:val="0070438D"/>
    <w:rsid w:val="007049D4"/>
    <w:rsid w:val="00712E1F"/>
    <w:rsid w:val="00715216"/>
    <w:rsid w:val="0072130B"/>
    <w:rsid w:val="0072470B"/>
    <w:rsid w:val="007253FE"/>
    <w:rsid w:val="00733822"/>
    <w:rsid w:val="0073442A"/>
    <w:rsid w:val="007406EE"/>
    <w:rsid w:val="00743893"/>
    <w:rsid w:val="007449C7"/>
    <w:rsid w:val="00746350"/>
    <w:rsid w:val="00746700"/>
    <w:rsid w:val="007470A3"/>
    <w:rsid w:val="00752118"/>
    <w:rsid w:val="0075535D"/>
    <w:rsid w:val="00755B49"/>
    <w:rsid w:val="00761970"/>
    <w:rsid w:val="00761C80"/>
    <w:rsid w:val="00762E03"/>
    <w:rsid w:val="007632C6"/>
    <w:rsid w:val="00772ED5"/>
    <w:rsid w:val="00773EDA"/>
    <w:rsid w:val="00777676"/>
    <w:rsid w:val="007809D1"/>
    <w:rsid w:val="0078461E"/>
    <w:rsid w:val="00787A66"/>
    <w:rsid w:val="00792EE0"/>
    <w:rsid w:val="007931B2"/>
    <w:rsid w:val="007A3DC6"/>
    <w:rsid w:val="007B26C1"/>
    <w:rsid w:val="007D131A"/>
    <w:rsid w:val="007D5338"/>
    <w:rsid w:val="007D5A3F"/>
    <w:rsid w:val="007E4DF2"/>
    <w:rsid w:val="007F3FA1"/>
    <w:rsid w:val="007F7121"/>
    <w:rsid w:val="008005B2"/>
    <w:rsid w:val="00801BFB"/>
    <w:rsid w:val="008042BB"/>
    <w:rsid w:val="00806443"/>
    <w:rsid w:val="00807B84"/>
    <w:rsid w:val="00810F4F"/>
    <w:rsid w:val="00823B4B"/>
    <w:rsid w:val="00830220"/>
    <w:rsid w:val="0083045B"/>
    <w:rsid w:val="00830C46"/>
    <w:rsid w:val="00833AD8"/>
    <w:rsid w:val="00834EB9"/>
    <w:rsid w:val="00841BD0"/>
    <w:rsid w:val="00842817"/>
    <w:rsid w:val="0084364F"/>
    <w:rsid w:val="00853550"/>
    <w:rsid w:val="008558FC"/>
    <w:rsid w:val="008608BE"/>
    <w:rsid w:val="00867EE0"/>
    <w:rsid w:val="00872943"/>
    <w:rsid w:val="00885BC2"/>
    <w:rsid w:val="00885E47"/>
    <w:rsid w:val="00890534"/>
    <w:rsid w:val="00890A78"/>
    <w:rsid w:val="0089276D"/>
    <w:rsid w:val="00893160"/>
    <w:rsid w:val="00893FC2"/>
    <w:rsid w:val="00894EB6"/>
    <w:rsid w:val="008950B5"/>
    <w:rsid w:val="008A63D0"/>
    <w:rsid w:val="008B1B61"/>
    <w:rsid w:val="008B5955"/>
    <w:rsid w:val="008B656C"/>
    <w:rsid w:val="008C1F21"/>
    <w:rsid w:val="008C4919"/>
    <w:rsid w:val="008C6CA4"/>
    <w:rsid w:val="008C6F93"/>
    <w:rsid w:val="008D003A"/>
    <w:rsid w:val="008D29CD"/>
    <w:rsid w:val="008D3976"/>
    <w:rsid w:val="008D4156"/>
    <w:rsid w:val="008D6210"/>
    <w:rsid w:val="008D6761"/>
    <w:rsid w:val="008E6D50"/>
    <w:rsid w:val="008F1517"/>
    <w:rsid w:val="008F3BD4"/>
    <w:rsid w:val="008F7341"/>
    <w:rsid w:val="00903FFB"/>
    <w:rsid w:val="0091463F"/>
    <w:rsid w:val="00915B20"/>
    <w:rsid w:val="00924C4F"/>
    <w:rsid w:val="0093644B"/>
    <w:rsid w:val="00937E1F"/>
    <w:rsid w:val="009430BB"/>
    <w:rsid w:val="009475C0"/>
    <w:rsid w:val="00947A8C"/>
    <w:rsid w:val="0095283B"/>
    <w:rsid w:val="0095597D"/>
    <w:rsid w:val="00955CFE"/>
    <w:rsid w:val="0096318B"/>
    <w:rsid w:val="009632AF"/>
    <w:rsid w:val="009638A5"/>
    <w:rsid w:val="00965062"/>
    <w:rsid w:val="009707A8"/>
    <w:rsid w:val="009751C1"/>
    <w:rsid w:val="009806F3"/>
    <w:rsid w:val="009970E2"/>
    <w:rsid w:val="009A5060"/>
    <w:rsid w:val="009A7A71"/>
    <w:rsid w:val="009B0A1B"/>
    <w:rsid w:val="009B5BBC"/>
    <w:rsid w:val="009C0DA0"/>
    <w:rsid w:val="009C390F"/>
    <w:rsid w:val="009C65EA"/>
    <w:rsid w:val="009D1000"/>
    <w:rsid w:val="009D107A"/>
    <w:rsid w:val="009D24AF"/>
    <w:rsid w:val="009D4846"/>
    <w:rsid w:val="009D5756"/>
    <w:rsid w:val="009D7E73"/>
    <w:rsid w:val="009E1F38"/>
    <w:rsid w:val="009F17EC"/>
    <w:rsid w:val="009F218B"/>
    <w:rsid w:val="009F2C12"/>
    <w:rsid w:val="009F3CCA"/>
    <w:rsid w:val="009F4D37"/>
    <w:rsid w:val="009F5AC1"/>
    <w:rsid w:val="009F5E1E"/>
    <w:rsid w:val="00A02527"/>
    <w:rsid w:val="00A05634"/>
    <w:rsid w:val="00A06928"/>
    <w:rsid w:val="00A07BA1"/>
    <w:rsid w:val="00A10473"/>
    <w:rsid w:val="00A1331A"/>
    <w:rsid w:val="00A17BD0"/>
    <w:rsid w:val="00A22989"/>
    <w:rsid w:val="00A2411C"/>
    <w:rsid w:val="00A26D43"/>
    <w:rsid w:val="00A304A0"/>
    <w:rsid w:val="00A359A7"/>
    <w:rsid w:val="00A43C54"/>
    <w:rsid w:val="00A52ABA"/>
    <w:rsid w:val="00A52AE6"/>
    <w:rsid w:val="00A533C9"/>
    <w:rsid w:val="00A55C71"/>
    <w:rsid w:val="00A56107"/>
    <w:rsid w:val="00A602CA"/>
    <w:rsid w:val="00A622FD"/>
    <w:rsid w:val="00A73430"/>
    <w:rsid w:val="00A76910"/>
    <w:rsid w:val="00A77FB2"/>
    <w:rsid w:val="00A8218F"/>
    <w:rsid w:val="00A8388E"/>
    <w:rsid w:val="00A858D0"/>
    <w:rsid w:val="00A91C89"/>
    <w:rsid w:val="00A91E3C"/>
    <w:rsid w:val="00A93A29"/>
    <w:rsid w:val="00AA43E7"/>
    <w:rsid w:val="00AB0523"/>
    <w:rsid w:val="00AB0609"/>
    <w:rsid w:val="00AB26A3"/>
    <w:rsid w:val="00AB3664"/>
    <w:rsid w:val="00AC1D41"/>
    <w:rsid w:val="00AC5A79"/>
    <w:rsid w:val="00AD1B45"/>
    <w:rsid w:val="00AD1FB8"/>
    <w:rsid w:val="00AD363F"/>
    <w:rsid w:val="00AD4DA8"/>
    <w:rsid w:val="00AD685F"/>
    <w:rsid w:val="00AE20FA"/>
    <w:rsid w:val="00AE2BCE"/>
    <w:rsid w:val="00AE36AC"/>
    <w:rsid w:val="00AE611E"/>
    <w:rsid w:val="00AF3C4A"/>
    <w:rsid w:val="00AF7B9A"/>
    <w:rsid w:val="00B00B16"/>
    <w:rsid w:val="00B01DB2"/>
    <w:rsid w:val="00B02CB5"/>
    <w:rsid w:val="00B17226"/>
    <w:rsid w:val="00B17605"/>
    <w:rsid w:val="00B17695"/>
    <w:rsid w:val="00B17EF4"/>
    <w:rsid w:val="00B22AC3"/>
    <w:rsid w:val="00B23D2E"/>
    <w:rsid w:val="00B25B77"/>
    <w:rsid w:val="00B26876"/>
    <w:rsid w:val="00B35FD9"/>
    <w:rsid w:val="00B36949"/>
    <w:rsid w:val="00B36FBE"/>
    <w:rsid w:val="00B4772D"/>
    <w:rsid w:val="00B47833"/>
    <w:rsid w:val="00B47B33"/>
    <w:rsid w:val="00B5051B"/>
    <w:rsid w:val="00B52048"/>
    <w:rsid w:val="00B53DD7"/>
    <w:rsid w:val="00B55A9F"/>
    <w:rsid w:val="00B6289F"/>
    <w:rsid w:val="00B62E8C"/>
    <w:rsid w:val="00B7062C"/>
    <w:rsid w:val="00B71BDD"/>
    <w:rsid w:val="00B72ADF"/>
    <w:rsid w:val="00B734DA"/>
    <w:rsid w:val="00B73C5D"/>
    <w:rsid w:val="00B74ED1"/>
    <w:rsid w:val="00B7682A"/>
    <w:rsid w:val="00B8043F"/>
    <w:rsid w:val="00B81212"/>
    <w:rsid w:val="00B8268A"/>
    <w:rsid w:val="00B85402"/>
    <w:rsid w:val="00B877BC"/>
    <w:rsid w:val="00B94F8C"/>
    <w:rsid w:val="00B9761D"/>
    <w:rsid w:val="00BA4C85"/>
    <w:rsid w:val="00BA6EEC"/>
    <w:rsid w:val="00BB0808"/>
    <w:rsid w:val="00BB37E0"/>
    <w:rsid w:val="00BB5D2F"/>
    <w:rsid w:val="00BB5E45"/>
    <w:rsid w:val="00BC3E68"/>
    <w:rsid w:val="00BD09A9"/>
    <w:rsid w:val="00BD0CBF"/>
    <w:rsid w:val="00BD13A6"/>
    <w:rsid w:val="00BD1C79"/>
    <w:rsid w:val="00BD23AB"/>
    <w:rsid w:val="00BD3089"/>
    <w:rsid w:val="00BD45EC"/>
    <w:rsid w:val="00BD6282"/>
    <w:rsid w:val="00BE03BA"/>
    <w:rsid w:val="00BE2ADD"/>
    <w:rsid w:val="00BF070E"/>
    <w:rsid w:val="00BF19C1"/>
    <w:rsid w:val="00BF2C89"/>
    <w:rsid w:val="00BF54CC"/>
    <w:rsid w:val="00C05008"/>
    <w:rsid w:val="00C115DF"/>
    <w:rsid w:val="00C17BCC"/>
    <w:rsid w:val="00C24F9E"/>
    <w:rsid w:val="00C27A6C"/>
    <w:rsid w:val="00C33EA5"/>
    <w:rsid w:val="00C34065"/>
    <w:rsid w:val="00C3739F"/>
    <w:rsid w:val="00C43A68"/>
    <w:rsid w:val="00C446DE"/>
    <w:rsid w:val="00C50B83"/>
    <w:rsid w:val="00C558B1"/>
    <w:rsid w:val="00C61E99"/>
    <w:rsid w:val="00C660F4"/>
    <w:rsid w:val="00C702AA"/>
    <w:rsid w:val="00C70BBA"/>
    <w:rsid w:val="00C761F5"/>
    <w:rsid w:val="00C775E8"/>
    <w:rsid w:val="00C835D7"/>
    <w:rsid w:val="00C84487"/>
    <w:rsid w:val="00C87A05"/>
    <w:rsid w:val="00C90C41"/>
    <w:rsid w:val="00CA53D8"/>
    <w:rsid w:val="00CA7052"/>
    <w:rsid w:val="00CB44BE"/>
    <w:rsid w:val="00CB4A04"/>
    <w:rsid w:val="00CC29B3"/>
    <w:rsid w:val="00CC2A0A"/>
    <w:rsid w:val="00CD468D"/>
    <w:rsid w:val="00CD6C0F"/>
    <w:rsid w:val="00CE0ABF"/>
    <w:rsid w:val="00D01489"/>
    <w:rsid w:val="00D0203C"/>
    <w:rsid w:val="00D02BF9"/>
    <w:rsid w:val="00D05F9F"/>
    <w:rsid w:val="00D10725"/>
    <w:rsid w:val="00D15B55"/>
    <w:rsid w:val="00D21340"/>
    <w:rsid w:val="00D2182F"/>
    <w:rsid w:val="00D22433"/>
    <w:rsid w:val="00D32419"/>
    <w:rsid w:val="00D33441"/>
    <w:rsid w:val="00D340AD"/>
    <w:rsid w:val="00D3503A"/>
    <w:rsid w:val="00D40630"/>
    <w:rsid w:val="00D41006"/>
    <w:rsid w:val="00D45905"/>
    <w:rsid w:val="00D564DA"/>
    <w:rsid w:val="00D57261"/>
    <w:rsid w:val="00D6044B"/>
    <w:rsid w:val="00D61407"/>
    <w:rsid w:val="00D6404D"/>
    <w:rsid w:val="00D66305"/>
    <w:rsid w:val="00D67F15"/>
    <w:rsid w:val="00D731A3"/>
    <w:rsid w:val="00D7522F"/>
    <w:rsid w:val="00D868A2"/>
    <w:rsid w:val="00D87606"/>
    <w:rsid w:val="00D917D6"/>
    <w:rsid w:val="00D92BCA"/>
    <w:rsid w:val="00D961CC"/>
    <w:rsid w:val="00DA240F"/>
    <w:rsid w:val="00DA33B1"/>
    <w:rsid w:val="00DA642E"/>
    <w:rsid w:val="00DA697F"/>
    <w:rsid w:val="00DA71B0"/>
    <w:rsid w:val="00DB1272"/>
    <w:rsid w:val="00DB2A7E"/>
    <w:rsid w:val="00DB498F"/>
    <w:rsid w:val="00DC4B28"/>
    <w:rsid w:val="00DC5AF6"/>
    <w:rsid w:val="00DD35DB"/>
    <w:rsid w:val="00DD5A94"/>
    <w:rsid w:val="00DE29B4"/>
    <w:rsid w:val="00DE3A7C"/>
    <w:rsid w:val="00DE3FD8"/>
    <w:rsid w:val="00DF25B3"/>
    <w:rsid w:val="00DF3D17"/>
    <w:rsid w:val="00DF5458"/>
    <w:rsid w:val="00DF62EE"/>
    <w:rsid w:val="00E01616"/>
    <w:rsid w:val="00E02CF7"/>
    <w:rsid w:val="00E0584F"/>
    <w:rsid w:val="00E06428"/>
    <w:rsid w:val="00E11F3D"/>
    <w:rsid w:val="00E17279"/>
    <w:rsid w:val="00E24277"/>
    <w:rsid w:val="00E269DD"/>
    <w:rsid w:val="00E269E2"/>
    <w:rsid w:val="00E27C4D"/>
    <w:rsid w:val="00E3047F"/>
    <w:rsid w:val="00E307A0"/>
    <w:rsid w:val="00E30BA6"/>
    <w:rsid w:val="00E318A6"/>
    <w:rsid w:val="00E33E3D"/>
    <w:rsid w:val="00E350CC"/>
    <w:rsid w:val="00E3729E"/>
    <w:rsid w:val="00E44113"/>
    <w:rsid w:val="00E44626"/>
    <w:rsid w:val="00E51926"/>
    <w:rsid w:val="00E51B24"/>
    <w:rsid w:val="00E526AA"/>
    <w:rsid w:val="00E5485C"/>
    <w:rsid w:val="00E57A05"/>
    <w:rsid w:val="00E6519A"/>
    <w:rsid w:val="00E67A64"/>
    <w:rsid w:val="00E70778"/>
    <w:rsid w:val="00E71656"/>
    <w:rsid w:val="00E743E6"/>
    <w:rsid w:val="00E77684"/>
    <w:rsid w:val="00E80254"/>
    <w:rsid w:val="00E80CF7"/>
    <w:rsid w:val="00E83B50"/>
    <w:rsid w:val="00E8575B"/>
    <w:rsid w:val="00E914FC"/>
    <w:rsid w:val="00E91514"/>
    <w:rsid w:val="00E953B5"/>
    <w:rsid w:val="00EA05CB"/>
    <w:rsid w:val="00EA0D49"/>
    <w:rsid w:val="00EB20C1"/>
    <w:rsid w:val="00EB21FC"/>
    <w:rsid w:val="00EB2F7D"/>
    <w:rsid w:val="00EB3777"/>
    <w:rsid w:val="00EB37C9"/>
    <w:rsid w:val="00EB5390"/>
    <w:rsid w:val="00EB6877"/>
    <w:rsid w:val="00EC28E3"/>
    <w:rsid w:val="00EC7679"/>
    <w:rsid w:val="00ED3E31"/>
    <w:rsid w:val="00ED42DB"/>
    <w:rsid w:val="00ED65E2"/>
    <w:rsid w:val="00EF1842"/>
    <w:rsid w:val="00EF45B1"/>
    <w:rsid w:val="00F015C1"/>
    <w:rsid w:val="00F01EE9"/>
    <w:rsid w:val="00F16008"/>
    <w:rsid w:val="00F228E6"/>
    <w:rsid w:val="00F23296"/>
    <w:rsid w:val="00F24D67"/>
    <w:rsid w:val="00F269A2"/>
    <w:rsid w:val="00F37413"/>
    <w:rsid w:val="00F4024E"/>
    <w:rsid w:val="00F41502"/>
    <w:rsid w:val="00F430F4"/>
    <w:rsid w:val="00F6061C"/>
    <w:rsid w:val="00F66A76"/>
    <w:rsid w:val="00F7068C"/>
    <w:rsid w:val="00F706E9"/>
    <w:rsid w:val="00F70BF4"/>
    <w:rsid w:val="00F7318B"/>
    <w:rsid w:val="00F73CE2"/>
    <w:rsid w:val="00F81875"/>
    <w:rsid w:val="00F83242"/>
    <w:rsid w:val="00F862E4"/>
    <w:rsid w:val="00F87378"/>
    <w:rsid w:val="00F91072"/>
    <w:rsid w:val="00F928EA"/>
    <w:rsid w:val="00F92AA9"/>
    <w:rsid w:val="00F93EF5"/>
    <w:rsid w:val="00F93F12"/>
    <w:rsid w:val="00F969CE"/>
    <w:rsid w:val="00F973D9"/>
    <w:rsid w:val="00FA0B57"/>
    <w:rsid w:val="00FA5704"/>
    <w:rsid w:val="00FA6D0E"/>
    <w:rsid w:val="00FB33C3"/>
    <w:rsid w:val="00FB445F"/>
    <w:rsid w:val="00FB48AD"/>
    <w:rsid w:val="00FC2838"/>
    <w:rsid w:val="00FC69C3"/>
    <w:rsid w:val="00FD25EF"/>
    <w:rsid w:val="00FD44E6"/>
    <w:rsid w:val="00FD49CF"/>
    <w:rsid w:val="00FD4E09"/>
    <w:rsid w:val="00FE26F8"/>
    <w:rsid w:val="00FF53BB"/>
    <w:rsid w:val="00FF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B502D7"/>
  <w15:chartTrackingRefBased/>
  <w15:docId w15:val="{9C670046-714D-A545-A05F-ABC9E2EB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MessageHeader"/>
    <w:next w:val="Normal"/>
    <w:link w:val="Heading1Char"/>
    <w:autoRedefine/>
    <w:qFormat/>
    <w:rsid w:val="007D131A"/>
    <w:pPr>
      <w:keepNext/>
      <w:ind w:left="576" w:firstLine="288"/>
      <w:jc w:val="center"/>
      <w:outlineLvl w:val="0"/>
    </w:pPr>
    <w:rPr>
      <w:rFonts w:ascii="Arial" w:hAnsi="Arial"/>
      <w:b/>
      <w:i/>
      <w:sz w:val="36"/>
      <w:u w:val="single"/>
      <w:lang w:val="fr-F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D131A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noProof/>
      <w:sz w:val="28"/>
      <w:szCs w:val="28"/>
      <w:lang w:val="ro-RO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7D131A"/>
    <w:pPr>
      <w:keepNext/>
      <w:numPr>
        <w:numId w:val="2"/>
      </w:numPr>
      <w:spacing w:after="0" w:line="360" w:lineRule="auto"/>
      <w:ind w:left="357" w:hanging="357"/>
      <w:jc w:val="both"/>
      <w:outlineLvl w:val="2"/>
    </w:pPr>
    <w:rPr>
      <w:rFonts w:ascii="Times New Roman" w:eastAsia="Times New Roman" w:hAnsi="Times New Roman"/>
      <w:b/>
      <w:i/>
      <w:noProof/>
      <w:sz w:val="28"/>
      <w:szCs w:val="28"/>
      <w:lang w:val="es-ES"/>
    </w:rPr>
  </w:style>
  <w:style w:type="paragraph" w:styleId="Heading4">
    <w:name w:val="heading 4"/>
    <w:aliases w:val="Heading 14"/>
    <w:basedOn w:val="Normal"/>
    <w:next w:val="Normal"/>
    <w:link w:val="Heading4Char"/>
    <w:qFormat/>
    <w:rsid w:val="007D131A"/>
    <w:pPr>
      <w:keepNext/>
      <w:spacing w:after="0" w:line="240" w:lineRule="auto"/>
      <w:ind w:left="85"/>
      <w:outlineLvl w:val="3"/>
    </w:pPr>
    <w:rPr>
      <w:rFonts w:ascii="Times New Roman" w:eastAsia="Times New Roman" w:hAnsi="Times New Roman"/>
      <w:b/>
      <w:bCs/>
      <w:noProof/>
      <w:sz w:val="32"/>
      <w:szCs w:val="20"/>
      <w:u w:val="single"/>
      <w:lang w:val="ro-RO"/>
    </w:rPr>
  </w:style>
  <w:style w:type="paragraph" w:styleId="Heading5">
    <w:name w:val="heading 5"/>
    <w:basedOn w:val="Normal"/>
    <w:next w:val="Normal"/>
    <w:link w:val="Heading5Char"/>
    <w:qFormat/>
    <w:rsid w:val="007D131A"/>
    <w:pPr>
      <w:keepNext/>
      <w:spacing w:after="0" w:line="240" w:lineRule="auto"/>
      <w:ind w:left="54"/>
      <w:outlineLvl w:val="4"/>
    </w:pPr>
    <w:rPr>
      <w:rFonts w:ascii="Times New Roman" w:eastAsia="Times New Roman" w:hAnsi="Times New Roman"/>
      <w:b/>
      <w:bCs/>
      <w:noProof/>
      <w:sz w:val="24"/>
      <w:szCs w:val="20"/>
      <w:lang w:val="ro-RO"/>
    </w:rPr>
  </w:style>
  <w:style w:type="paragraph" w:styleId="Heading6">
    <w:name w:val="heading 6"/>
    <w:basedOn w:val="Normal"/>
    <w:next w:val="Normal"/>
    <w:link w:val="Heading6Char"/>
    <w:qFormat/>
    <w:rsid w:val="007D131A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noProof/>
      <w:snapToGrid w:val="0"/>
      <w:color w:val="000000"/>
      <w:sz w:val="20"/>
      <w:szCs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7D131A"/>
    <w:pPr>
      <w:keepNext/>
      <w:spacing w:after="0" w:line="240" w:lineRule="auto"/>
      <w:jc w:val="center"/>
      <w:outlineLvl w:val="6"/>
    </w:pPr>
    <w:rPr>
      <w:rFonts w:ascii="Arial" w:eastAsia="Times New Roman" w:hAnsi="Arial"/>
      <w:b/>
      <w:bCs/>
      <w:noProof/>
      <w:sz w:val="20"/>
      <w:szCs w:val="20"/>
      <w:lang w:val="ro-RO"/>
    </w:rPr>
  </w:style>
  <w:style w:type="paragraph" w:styleId="Heading8">
    <w:name w:val="heading 8"/>
    <w:basedOn w:val="Normal"/>
    <w:next w:val="Normal"/>
    <w:link w:val="Heading8Char"/>
    <w:qFormat/>
    <w:rsid w:val="007D131A"/>
    <w:pPr>
      <w:keepNext/>
      <w:spacing w:after="0" w:line="240" w:lineRule="auto"/>
      <w:ind w:left="152"/>
      <w:jc w:val="both"/>
      <w:outlineLvl w:val="7"/>
    </w:pPr>
    <w:rPr>
      <w:rFonts w:ascii="Arial" w:eastAsia="Times New Roman" w:hAnsi="Arial"/>
      <w:b/>
      <w:noProof/>
      <w:sz w:val="20"/>
      <w:szCs w:val="20"/>
      <w:lang w:val="ro-RO"/>
    </w:rPr>
  </w:style>
  <w:style w:type="paragraph" w:styleId="Heading9">
    <w:name w:val="heading 9"/>
    <w:basedOn w:val="Normal"/>
    <w:next w:val="Normal"/>
    <w:link w:val="Heading9Char"/>
    <w:qFormat/>
    <w:rsid w:val="007D131A"/>
    <w:pPr>
      <w:keepNext/>
      <w:spacing w:after="0" w:line="240" w:lineRule="auto"/>
      <w:ind w:left="141" w:right="172"/>
      <w:outlineLvl w:val="8"/>
    </w:pPr>
    <w:rPr>
      <w:rFonts w:ascii="Arial" w:eastAsia="Times New Roman" w:hAnsi="Arial"/>
      <w:b/>
      <w:noProof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608BE"/>
  </w:style>
  <w:style w:type="paragraph" w:styleId="Footer">
    <w:name w:val="footer"/>
    <w:basedOn w:val="Normal"/>
    <w:link w:val="FooterChar"/>
    <w:unhideWhenUsed/>
    <w:rsid w:val="008608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8608BE"/>
  </w:style>
  <w:style w:type="character" w:customStyle="1" w:styleId="Heading1Char">
    <w:name w:val="Heading 1 Char"/>
    <w:link w:val="Heading1"/>
    <w:rsid w:val="007D131A"/>
    <w:rPr>
      <w:rFonts w:ascii="Arial" w:eastAsia="Times New Roman" w:hAnsi="Arial" w:cs="Times New Roman"/>
      <w:b/>
      <w:i/>
      <w:noProof/>
      <w:sz w:val="36"/>
      <w:szCs w:val="24"/>
      <w:u w:val="single"/>
      <w:shd w:val="pct20" w:color="auto" w:fill="auto"/>
      <w:lang w:val="fr-FR"/>
    </w:rPr>
  </w:style>
  <w:style w:type="character" w:customStyle="1" w:styleId="Heading2Char">
    <w:name w:val="Heading 2 Char"/>
    <w:link w:val="Heading2"/>
    <w:uiPriority w:val="9"/>
    <w:rsid w:val="007D131A"/>
    <w:rPr>
      <w:rFonts w:ascii="Times New Roman" w:eastAsia="Times New Roman" w:hAnsi="Times New Roman" w:cs="Times New Roman"/>
      <w:b/>
      <w:noProof/>
      <w:sz w:val="28"/>
      <w:szCs w:val="28"/>
      <w:lang w:val="ro-RO"/>
    </w:rPr>
  </w:style>
  <w:style w:type="character" w:customStyle="1" w:styleId="Heading3Char">
    <w:name w:val="Heading 3 Char"/>
    <w:link w:val="Heading3"/>
    <w:uiPriority w:val="9"/>
    <w:rsid w:val="007D131A"/>
    <w:rPr>
      <w:rFonts w:ascii="Times New Roman" w:eastAsia="Times New Roman" w:hAnsi="Times New Roman" w:cs="Times New Roman"/>
      <w:b/>
      <w:i/>
      <w:noProof/>
      <w:sz w:val="28"/>
      <w:szCs w:val="28"/>
      <w:lang w:val="es-ES"/>
    </w:rPr>
  </w:style>
  <w:style w:type="character" w:customStyle="1" w:styleId="Heading4Char">
    <w:name w:val="Heading 4 Char"/>
    <w:aliases w:val="Heading 14 Char"/>
    <w:link w:val="Heading4"/>
    <w:rsid w:val="007D131A"/>
    <w:rPr>
      <w:rFonts w:ascii="Times New Roman" w:eastAsia="Times New Roman" w:hAnsi="Times New Roman" w:cs="Times New Roman"/>
      <w:b/>
      <w:bCs/>
      <w:noProof/>
      <w:sz w:val="32"/>
      <w:szCs w:val="20"/>
      <w:u w:val="single"/>
      <w:lang w:val="ro-RO"/>
    </w:rPr>
  </w:style>
  <w:style w:type="character" w:customStyle="1" w:styleId="Heading5Char">
    <w:name w:val="Heading 5 Char"/>
    <w:link w:val="Heading5"/>
    <w:rsid w:val="007D131A"/>
    <w:rPr>
      <w:rFonts w:ascii="Times New Roman" w:eastAsia="Times New Roman" w:hAnsi="Times New Roman" w:cs="Times New Roman"/>
      <w:b/>
      <w:bCs/>
      <w:noProof/>
      <w:sz w:val="24"/>
      <w:szCs w:val="20"/>
      <w:lang w:val="ro-RO"/>
    </w:rPr>
  </w:style>
  <w:style w:type="character" w:customStyle="1" w:styleId="Heading6Char">
    <w:name w:val="Heading 6 Char"/>
    <w:link w:val="Heading6"/>
    <w:rsid w:val="007D131A"/>
    <w:rPr>
      <w:rFonts w:ascii="Times New Roman" w:eastAsia="Times New Roman" w:hAnsi="Times New Roman" w:cs="Times New Roman"/>
      <w:b/>
      <w:noProof/>
      <w:snapToGrid w:val="0"/>
      <w:color w:val="000000"/>
      <w:sz w:val="20"/>
      <w:szCs w:val="20"/>
      <w:lang w:val="ro-RO"/>
    </w:rPr>
  </w:style>
  <w:style w:type="character" w:customStyle="1" w:styleId="Heading7Char">
    <w:name w:val="Heading 7 Char"/>
    <w:link w:val="Heading7"/>
    <w:rsid w:val="007D131A"/>
    <w:rPr>
      <w:rFonts w:ascii="Arial" w:eastAsia="Times New Roman" w:hAnsi="Arial" w:cs="Times New Roman"/>
      <w:b/>
      <w:bCs/>
      <w:noProof/>
      <w:sz w:val="20"/>
      <w:szCs w:val="20"/>
      <w:lang w:val="ro-RO"/>
    </w:rPr>
  </w:style>
  <w:style w:type="character" w:customStyle="1" w:styleId="Heading8Char">
    <w:name w:val="Heading 8 Char"/>
    <w:link w:val="Heading8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character" w:customStyle="1" w:styleId="Heading9Char">
    <w:name w:val="Heading 9 Char"/>
    <w:link w:val="Heading9"/>
    <w:rsid w:val="007D131A"/>
    <w:rPr>
      <w:rFonts w:ascii="Arial" w:eastAsia="Times New Roman" w:hAnsi="Arial" w:cs="Times New Roman"/>
      <w:b/>
      <w:noProof/>
      <w:sz w:val="20"/>
      <w:szCs w:val="20"/>
      <w:lang w:val="ro-RO"/>
    </w:rPr>
  </w:style>
  <w:style w:type="paragraph" w:styleId="MessageHeader">
    <w:name w:val="Message Header"/>
    <w:basedOn w:val="Normal"/>
    <w:link w:val="MessageHeaderChar"/>
    <w:rsid w:val="007D13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Calibri Light" w:eastAsia="Times New Roman" w:hAnsi="Calibri Light"/>
      <w:noProof/>
      <w:sz w:val="24"/>
      <w:szCs w:val="24"/>
      <w:lang w:val="ro-RO"/>
    </w:rPr>
  </w:style>
  <w:style w:type="character" w:customStyle="1" w:styleId="MessageHeaderChar">
    <w:name w:val="Message Header Char"/>
    <w:link w:val="MessageHeader"/>
    <w:rsid w:val="007D131A"/>
    <w:rPr>
      <w:rFonts w:ascii="Calibri Light" w:eastAsia="Times New Roman" w:hAnsi="Calibri Light" w:cs="Times New Roman"/>
      <w:noProof/>
      <w:sz w:val="24"/>
      <w:szCs w:val="24"/>
      <w:shd w:val="pct20" w:color="auto" w:fill="auto"/>
      <w:lang w:val="ro-RO"/>
    </w:rPr>
  </w:style>
  <w:style w:type="paragraph" w:styleId="NormalWeb">
    <w:name w:val="Normal (Web)"/>
    <w:basedOn w:val="Normal"/>
    <w:uiPriority w:val="99"/>
    <w:unhideWhenUsed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customStyle="1" w:styleId="b">
    <w:name w:val="b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/>
      <w:sz w:val="24"/>
      <w:szCs w:val="24"/>
      <w:lang w:val="ro-RO" w:eastAsia="en-GB"/>
    </w:rPr>
  </w:style>
  <w:style w:type="paragraph" w:styleId="NoSpacing">
    <w:name w:val="No Spacing"/>
    <w:uiPriority w:val="1"/>
    <w:qFormat/>
    <w:rsid w:val="007D131A"/>
    <w:rPr>
      <w:sz w:val="22"/>
      <w:szCs w:val="22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7D131A"/>
    <w:pPr>
      <w:ind w:left="720"/>
      <w:contextualSpacing/>
    </w:pPr>
    <w:rPr>
      <w:noProof/>
      <w:lang w:val="ro-RO"/>
    </w:rPr>
  </w:style>
  <w:style w:type="table" w:styleId="TableGrid">
    <w:name w:val="Table Grid"/>
    <w:basedOn w:val="TableNormal"/>
    <w:uiPriority w:val="39"/>
    <w:rsid w:val="007D131A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7D131A"/>
    <w:pPr>
      <w:keepNext/>
      <w:keepLines/>
      <w:spacing w:before="144" w:after="72" w:line="240" w:lineRule="auto"/>
      <w:jc w:val="center"/>
    </w:pPr>
    <w:rPr>
      <w:rFonts w:ascii="Arial" w:eastAsia="Times New Roman" w:hAnsi="Arial"/>
      <w:b/>
      <w:noProof/>
      <w:sz w:val="36"/>
      <w:szCs w:val="20"/>
      <w:lang w:val="ro-RO"/>
    </w:rPr>
  </w:style>
  <w:style w:type="character" w:customStyle="1" w:styleId="TitleChar">
    <w:name w:val="Title Char"/>
    <w:link w:val="Title"/>
    <w:rsid w:val="007D131A"/>
    <w:rPr>
      <w:rFonts w:ascii="Arial" w:eastAsia="Times New Roman" w:hAnsi="Arial" w:cs="Times New Roman"/>
      <w:b/>
      <w:noProof/>
      <w:sz w:val="36"/>
      <w:szCs w:val="20"/>
      <w:lang w:val="ro-RO"/>
    </w:rPr>
  </w:style>
  <w:style w:type="paragraph" w:customStyle="1" w:styleId="Footnote">
    <w:name w:val="Footnot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Subhead">
    <w:name w:val="Subhead"/>
    <w:basedOn w:val="Normal"/>
    <w:rsid w:val="007D131A"/>
    <w:pPr>
      <w:spacing w:before="72" w:after="72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paragraph" w:customStyle="1" w:styleId="NumberList">
    <w:name w:val="Number Lis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1">
    <w:name w:val="Bullet 1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ullet">
    <w:name w:val="Bulle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BodySingle">
    <w:name w:val="Body Single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customStyle="1" w:styleId="DefaultText">
    <w:name w:val="Default Text"/>
    <w:basedOn w:val="Normal"/>
    <w:rsid w:val="007D131A"/>
    <w:pPr>
      <w:spacing w:after="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BodyText">
    <w:name w:val="Body Text"/>
    <w:basedOn w:val="Normal"/>
    <w:link w:val="BodyTextChar"/>
    <w:rsid w:val="007D131A"/>
    <w:pPr>
      <w:widowControl w:val="0"/>
      <w:tabs>
        <w:tab w:val="left" w:pos="720"/>
      </w:tabs>
      <w:spacing w:after="0" w:line="240" w:lineRule="auto"/>
      <w:jc w:val="both"/>
    </w:pPr>
    <w:rPr>
      <w:rFonts w:ascii="Arial" w:eastAsia="Times New Roman" w:hAnsi="Arial"/>
      <w:noProof/>
      <w:snapToGrid w:val="0"/>
      <w:color w:val="000000"/>
      <w:sz w:val="24"/>
      <w:szCs w:val="20"/>
      <w:lang w:val="ro-RO"/>
    </w:rPr>
  </w:style>
  <w:style w:type="character" w:customStyle="1" w:styleId="BodyTextChar">
    <w:name w:val="Body Text Char"/>
    <w:link w:val="BodyText"/>
    <w:rsid w:val="007D131A"/>
    <w:rPr>
      <w:rFonts w:ascii="Arial" w:eastAsia="Times New Roman" w:hAnsi="Arial" w:cs="Times New Roman"/>
      <w:noProof/>
      <w:snapToGrid w:val="0"/>
      <w:color w:val="000000"/>
      <w:sz w:val="24"/>
      <w:szCs w:val="20"/>
      <w:lang w:val="ro-RO"/>
    </w:rPr>
  </w:style>
  <w:style w:type="character" w:styleId="PageNumber">
    <w:name w:val="page number"/>
    <w:basedOn w:val="DefaultParagraphFont"/>
    <w:rsid w:val="007D131A"/>
  </w:style>
  <w:style w:type="paragraph" w:styleId="TOC1">
    <w:name w:val="toc 1"/>
    <w:basedOn w:val="Normal"/>
    <w:next w:val="Normal"/>
    <w:autoRedefine/>
    <w:uiPriority w:val="39"/>
    <w:rsid w:val="007D131A"/>
    <w:pPr>
      <w:tabs>
        <w:tab w:val="left" w:pos="1000"/>
        <w:tab w:val="right" w:leader="dot" w:pos="8269"/>
      </w:tabs>
      <w:spacing w:before="120" w:after="120" w:line="240" w:lineRule="auto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2">
    <w:name w:val="toc 2"/>
    <w:basedOn w:val="Normal"/>
    <w:next w:val="Normal"/>
    <w:autoRedefine/>
    <w:uiPriority w:val="39"/>
    <w:rsid w:val="007D131A"/>
    <w:pPr>
      <w:tabs>
        <w:tab w:val="right" w:leader="dot" w:pos="8269"/>
      </w:tabs>
      <w:spacing w:before="60" w:after="60" w:line="240" w:lineRule="auto"/>
      <w:ind w:left="198"/>
    </w:pPr>
    <w:rPr>
      <w:rFonts w:ascii="Times New Roman" w:eastAsia="Times New Roman" w:hAnsi="Times New Roman"/>
      <w:noProof/>
      <w:sz w:val="24"/>
      <w:szCs w:val="20"/>
      <w:lang w:val="ro-RO"/>
    </w:rPr>
  </w:style>
  <w:style w:type="paragraph" w:styleId="TOC3">
    <w:name w:val="toc 3"/>
    <w:basedOn w:val="Normal"/>
    <w:next w:val="Normal"/>
    <w:autoRedefine/>
    <w:uiPriority w:val="39"/>
    <w:rsid w:val="007D131A"/>
    <w:pPr>
      <w:spacing w:after="0" w:line="240" w:lineRule="auto"/>
      <w:ind w:left="400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styleId="Hyperlink">
    <w:name w:val="Hyperlink"/>
    <w:uiPriority w:val="99"/>
    <w:rsid w:val="007D131A"/>
    <w:rPr>
      <w:color w:val="0000FF"/>
      <w:u w:val="single"/>
    </w:rPr>
  </w:style>
  <w:style w:type="character" w:styleId="FollowedHyperlink">
    <w:name w:val="FollowedHyperlink"/>
    <w:uiPriority w:val="99"/>
    <w:rsid w:val="007D131A"/>
    <w:rPr>
      <w:color w:val="800080"/>
      <w:u w:val="single"/>
    </w:rPr>
  </w:style>
  <w:style w:type="paragraph" w:styleId="BodyText2">
    <w:name w:val="Body Text 2"/>
    <w:basedOn w:val="Normal"/>
    <w:link w:val="BodyText2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sz w:val="24"/>
      <w:szCs w:val="20"/>
      <w:lang w:val="ro-RO"/>
    </w:rPr>
  </w:style>
  <w:style w:type="character" w:customStyle="1" w:styleId="BodyText2Char">
    <w:name w:val="Body Text 2 Char"/>
    <w:link w:val="BodyText2"/>
    <w:rsid w:val="007D131A"/>
    <w:rPr>
      <w:rFonts w:ascii="Times New Roman" w:eastAsia="Times New Roman" w:hAnsi="Times New Roman" w:cs="Times New Roman"/>
      <w:noProof/>
      <w:sz w:val="24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rsid w:val="007D131A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FootnoteTextChar">
    <w:name w:val="Footnote Text Char"/>
    <w:link w:val="FootnoteText"/>
    <w:uiPriority w:val="99"/>
    <w:semiHidden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DocumentMapChar">
    <w:name w:val="Document Map Char"/>
    <w:link w:val="DocumentMap"/>
    <w:semiHidden/>
    <w:rsid w:val="007D131A"/>
    <w:rPr>
      <w:rFonts w:ascii="Tahoma" w:eastAsia="Times New Roman" w:hAnsi="Tahoma"/>
      <w:shd w:val="clear" w:color="auto" w:fill="000080"/>
      <w:lang w:val="ro-RO"/>
    </w:rPr>
  </w:style>
  <w:style w:type="paragraph" w:styleId="DocumentMap">
    <w:name w:val="Document Map"/>
    <w:basedOn w:val="Normal"/>
    <w:link w:val="DocumentMapChar"/>
    <w:semiHidden/>
    <w:rsid w:val="007D131A"/>
    <w:pPr>
      <w:shd w:val="clear" w:color="auto" w:fill="000080"/>
      <w:spacing w:after="0" w:line="240" w:lineRule="auto"/>
    </w:pPr>
    <w:rPr>
      <w:rFonts w:ascii="Tahoma" w:eastAsia="Times New Roman" w:hAnsi="Tahoma"/>
      <w:lang w:val="ro-RO"/>
    </w:rPr>
  </w:style>
  <w:style w:type="character" w:customStyle="1" w:styleId="PlandocumentCaracter1">
    <w:name w:val="Plan document Caracter1"/>
    <w:uiPriority w:val="99"/>
    <w:semiHidden/>
    <w:rsid w:val="007D131A"/>
    <w:rPr>
      <w:rFonts w:ascii="Segoe UI" w:hAnsi="Segoe UI" w:cs="Segoe UI"/>
      <w:sz w:val="16"/>
      <w:szCs w:val="16"/>
    </w:rPr>
  </w:style>
  <w:style w:type="paragraph" w:styleId="BodyText3">
    <w:name w:val="Body Text 3"/>
    <w:basedOn w:val="Normal"/>
    <w:link w:val="BodyText3Char"/>
    <w:rsid w:val="007D131A"/>
    <w:pPr>
      <w:spacing w:after="0" w:line="240" w:lineRule="auto"/>
      <w:jc w:val="both"/>
    </w:pPr>
    <w:rPr>
      <w:rFonts w:ascii="Times New Roman" w:eastAsia="Times New Roman" w:hAnsi="Times New Roman"/>
      <w:noProof/>
      <w:color w:val="0000FF"/>
      <w:sz w:val="24"/>
      <w:szCs w:val="20"/>
      <w:lang w:val="ro-RO"/>
    </w:rPr>
  </w:style>
  <w:style w:type="character" w:customStyle="1" w:styleId="BodyText3Char">
    <w:name w:val="Body Text 3 Char"/>
    <w:link w:val="BodyText3"/>
    <w:rsid w:val="007D131A"/>
    <w:rPr>
      <w:rFonts w:ascii="Times New Roman" w:eastAsia="Times New Roman" w:hAnsi="Times New Roman" w:cs="Times New Roman"/>
      <w:noProof/>
      <w:color w:val="0000FF"/>
      <w:sz w:val="24"/>
      <w:szCs w:val="20"/>
      <w:lang w:val="ro-RO"/>
    </w:rPr>
  </w:style>
  <w:style w:type="paragraph" w:styleId="BodyTextIndent">
    <w:name w:val="Body Text Indent"/>
    <w:basedOn w:val="Normal"/>
    <w:link w:val="BodyTextIndentChar"/>
    <w:rsid w:val="007D131A"/>
    <w:pPr>
      <w:spacing w:after="0" w:line="240" w:lineRule="auto"/>
      <w:ind w:left="1130" w:hanging="1130"/>
    </w:pPr>
    <w:rPr>
      <w:rFonts w:ascii="Times New Roman" w:eastAsia="Times New Roman" w:hAnsi="Times New Roman"/>
      <w:b/>
      <w:noProof/>
      <w:sz w:val="28"/>
      <w:szCs w:val="20"/>
      <w:lang w:val="ro-RO"/>
    </w:rPr>
  </w:style>
  <w:style w:type="character" w:customStyle="1" w:styleId="BodyTextIndentChar">
    <w:name w:val="Body Text Indent Char"/>
    <w:link w:val="BodyTextIndent"/>
    <w:rsid w:val="007D131A"/>
    <w:rPr>
      <w:rFonts w:ascii="Times New Roman" w:eastAsia="Times New Roman" w:hAnsi="Times New Roman" w:cs="Times New Roman"/>
      <w:b/>
      <w:noProof/>
      <w:sz w:val="28"/>
      <w:szCs w:val="20"/>
      <w:lang w:val="ro-RO"/>
    </w:rPr>
  </w:style>
  <w:style w:type="character" w:customStyle="1" w:styleId="BalloonTextChar">
    <w:name w:val="Balloon Text Char"/>
    <w:link w:val="BalloonText"/>
    <w:uiPriority w:val="99"/>
    <w:semiHidden/>
    <w:rsid w:val="007D131A"/>
    <w:rPr>
      <w:rFonts w:ascii="Tahoma" w:eastAsia="Times New Roman" w:hAnsi="Tahoma" w:cs="Tahoma"/>
      <w:sz w:val="16"/>
      <w:szCs w:val="16"/>
      <w:lang w:val="ro-RO"/>
    </w:rPr>
  </w:style>
  <w:style w:type="paragraph" w:styleId="BalloonText">
    <w:name w:val="Balloon Text"/>
    <w:basedOn w:val="Normal"/>
    <w:link w:val="BalloonTextChar"/>
    <w:uiPriority w:val="99"/>
    <w:semiHidden/>
    <w:rsid w:val="007D131A"/>
    <w:pPr>
      <w:spacing w:after="0" w:line="240" w:lineRule="auto"/>
    </w:pPr>
    <w:rPr>
      <w:rFonts w:ascii="Tahoma" w:eastAsia="Times New Roman" w:hAnsi="Tahoma" w:cs="Tahoma"/>
      <w:sz w:val="16"/>
      <w:szCs w:val="16"/>
      <w:lang w:val="ro-RO"/>
    </w:rPr>
  </w:style>
  <w:style w:type="character" w:customStyle="1" w:styleId="TextnBalonCaracter1">
    <w:name w:val="Text în Balon Caracter1"/>
    <w:uiPriority w:val="99"/>
    <w:semiHidden/>
    <w:rsid w:val="007D131A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7D131A"/>
    <w:rPr>
      <w:i/>
      <w:iCs/>
    </w:rPr>
  </w:style>
  <w:style w:type="character" w:customStyle="1" w:styleId="fn">
    <w:name w:val="fn"/>
    <w:basedOn w:val="DefaultParagraphFont"/>
    <w:rsid w:val="007D131A"/>
  </w:style>
  <w:style w:type="character" w:customStyle="1" w:styleId="plainlinksneverexpand">
    <w:name w:val="plainlinksneverexpand"/>
    <w:basedOn w:val="DefaultParagraphFont"/>
    <w:rsid w:val="007D131A"/>
  </w:style>
  <w:style w:type="character" w:customStyle="1" w:styleId="geo-default">
    <w:name w:val="geo-default"/>
    <w:basedOn w:val="DefaultParagraphFont"/>
    <w:rsid w:val="007D131A"/>
  </w:style>
  <w:style w:type="character" w:customStyle="1" w:styleId="geo-dms">
    <w:name w:val="geo-dms"/>
    <w:basedOn w:val="DefaultParagraphFont"/>
    <w:rsid w:val="007D131A"/>
  </w:style>
  <w:style w:type="character" w:customStyle="1" w:styleId="latitude">
    <w:name w:val="latitude"/>
    <w:basedOn w:val="DefaultParagraphFont"/>
    <w:rsid w:val="007D131A"/>
  </w:style>
  <w:style w:type="character" w:customStyle="1" w:styleId="longitude">
    <w:name w:val="longitude"/>
    <w:basedOn w:val="DefaultParagraphFont"/>
    <w:rsid w:val="007D131A"/>
  </w:style>
  <w:style w:type="character" w:customStyle="1" w:styleId="geo-multi-punct">
    <w:name w:val="geo-multi-punct"/>
    <w:basedOn w:val="DefaultParagraphFont"/>
    <w:rsid w:val="007D131A"/>
  </w:style>
  <w:style w:type="character" w:customStyle="1" w:styleId="geo-nondefault">
    <w:name w:val="geo-nondefault"/>
    <w:basedOn w:val="DefaultParagraphFont"/>
    <w:rsid w:val="007D131A"/>
  </w:style>
  <w:style w:type="character" w:customStyle="1" w:styleId="geo-dec">
    <w:name w:val="geo-dec"/>
    <w:basedOn w:val="DefaultParagraphFont"/>
    <w:rsid w:val="007D131A"/>
  </w:style>
  <w:style w:type="character" w:customStyle="1" w:styleId="country-name">
    <w:name w:val="country-name"/>
    <w:basedOn w:val="DefaultParagraphFont"/>
    <w:rsid w:val="007D131A"/>
  </w:style>
  <w:style w:type="character" w:customStyle="1" w:styleId="region">
    <w:name w:val="region"/>
    <w:basedOn w:val="DefaultParagraphFont"/>
    <w:rsid w:val="007D131A"/>
  </w:style>
  <w:style w:type="character" w:customStyle="1" w:styleId="tocnumber">
    <w:name w:val="tocnumber"/>
    <w:basedOn w:val="DefaultParagraphFont"/>
    <w:rsid w:val="007D131A"/>
  </w:style>
  <w:style w:type="character" w:customStyle="1" w:styleId="toctext">
    <w:name w:val="toctext"/>
    <w:basedOn w:val="DefaultParagraphFont"/>
    <w:rsid w:val="007D131A"/>
  </w:style>
  <w:style w:type="character" w:customStyle="1" w:styleId="editsection">
    <w:name w:val="editsection"/>
    <w:basedOn w:val="DefaultParagraphFont"/>
    <w:rsid w:val="007D131A"/>
  </w:style>
  <w:style w:type="character" w:customStyle="1" w:styleId="mw-headline">
    <w:name w:val="mw-headline"/>
    <w:basedOn w:val="DefaultParagraphFont"/>
    <w:rsid w:val="007D131A"/>
  </w:style>
  <w:style w:type="character" w:styleId="Strong">
    <w:name w:val="Strong"/>
    <w:qFormat/>
    <w:rsid w:val="007D131A"/>
    <w:rPr>
      <w:b/>
      <w:bCs/>
    </w:rPr>
  </w:style>
  <w:style w:type="character" w:customStyle="1" w:styleId="do1">
    <w:name w:val="do1"/>
    <w:rsid w:val="007D131A"/>
    <w:rPr>
      <w:b/>
      <w:bCs/>
      <w:sz w:val="26"/>
      <w:szCs w:val="26"/>
    </w:rPr>
  </w:style>
  <w:style w:type="paragraph" w:styleId="BodyTextIndent2">
    <w:name w:val="Body Text Indent 2"/>
    <w:basedOn w:val="Normal"/>
    <w:link w:val="BodyTextIndent2Char"/>
    <w:rsid w:val="007D131A"/>
    <w:pPr>
      <w:spacing w:after="120" w:line="480" w:lineRule="auto"/>
      <w:ind w:left="283"/>
    </w:pPr>
    <w:rPr>
      <w:rFonts w:ascii="Times New Roman" w:eastAsia="Times New Roman" w:hAnsi="Times New Roman"/>
      <w:noProof/>
      <w:sz w:val="20"/>
      <w:szCs w:val="20"/>
      <w:lang w:val="ro-RO"/>
    </w:rPr>
  </w:style>
  <w:style w:type="character" w:customStyle="1" w:styleId="BodyTextIndent2Char">
    <w:name w:val="Body Text Indent 2 Char"/>
    <w:link w:val="BodyTextIndent2"/>
    <w:rsid w:val="007D131A"/>
    <w:rPr>
      <w:rFonts w:ascii="Times New Roman" w:eastAsia="Times New Roman" w:hAnsi="Times New Roman" w:cs="Times New Roman"/>
      <w:noProof/>
      <w:sz w:val="20"/>
      <w:szCs w:val="20"/>
      <w:lang w:val="ro-RO"/>
    </w:rPr>
  </w:style>
  <w:style w:type="character" w:customStyle="1" w:styleId="tal1">
    <w:name w:val="tal1"/>
    <w:basedOn w:val="DefaultParagraphFont"/>
    <w:rsid w:val="007D131A"/>
  </w:style>
  <w:style w:type="character" w:customStyle="1" w:styleId="ln2tpunct">
    <w:name w:val="ln2tpunct"/>
    <w:basedOn w:val="DefaultParagraphFont"/>
    <w:rsid w:val="007D131A"/>
  </w:style>
  <w:style w:type="character" w:customStyle="1" w:styleId="apple-converted-space">
    <w:name w:val="apple-converted-space"/>
    <w:basedOn w:val="DefaultParagraphFont"/>
    <w:rsid w:val="007D131A"/>
  </w:style>
  <w:style w:type="character" w:customStyle="1" w:styleId="spelle">
    <w:name w:val="spelle"/>
    <w:basedOn w:val="DefaultParagraphFont"/>
    <w:rsid w:val="007D131A"/>
  </w:style>
  <w:style w:type="character" w:customStyle="1" w:styleId="textul">
    <w:name w:val="textul"/>
    <w:basedOn w:val="DefaultParagraphFont"/>
    <w:rsid w:val="007D131A"/>
  </w:style>
  <w:style w:type="character" w:customStyle="1" w:styleId="mw-editsection">
    <w:name w:val="mw-editsection"/>
    <w:basedOn w:val="DefaultParagraphFont"/>
    <w:rsid w:val="007D131A"/>
  </w:style>
  <w:style w:type="character" w:customStyle="1" w:styleId="mw-editsection-bracket">
    <w:name w:val="mw-editsection-bracket"/>
    <w:basedOn w:val="DefaultParagraphFont"/>
    <w:rsid w:val="007D131A"/>
  </w:style>
  <w:style w:type="character" w:customStyle="1" w:styleId="mw-editsection-divider">
    <w:name w:val="mw-editsection-divider"/>
    <w:basedOn w:val="DefaultParagraphFont"/>
    <w:rsid w:val="007D131A"/>
  </w:style>
  <w:style w:type="paragraph" w:customStyle="1" w:styleId="Default">
    <w:name w:val="Default"/>
    <w:rsid w:val="007D131A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131A"/>
    <w:pPr>
      <w:keepLines/>
      <w:spacing w:before="240" w:line="259" w:lineRule="auto"/>
      <w:ind w:left="0" w:firstLine="0"/>
      <w:outlineLvl w:val="9"/>
    </w:pPr>
    <w:rPr>
      <w:rFonts w:ascii="Calibri Light" w:hAnsi="Calibri Light"/>
      <w:b w:val="0"/>
      <w:i w:val="0"/>
      <w:color w:val="2E74B5"/>
      <w:sz w:val="32"/>
      <w:szCs w:val="32"/>
      <w:lang w:val="en-US"/>
    </w:rPr>
  </w:style>
  <w:style w:type="character" w:customStyle="1" w:styleId="fs12">
    <w:name w:val="fs12"/>
    <w:rsid w:val="007D131A"/>
  </w:style>
  <w:style w:type="character" w:customStyle="1" w:styleId="DocumentMapChar1">
    <w:name w:val="Document Map Char1"/>
    <w:uiPriority w:val="99"/>
    <w:semiHidden/>
    <w:rsid w:val="007D131A"/>
    <w:rPr>
      <w:rFonts w:ascii="Segoe UI" w:hAnsi="Segoe UI" w:cs="Segoe UI"/>
      <w:sz w:val="16"/>
      <w:szCs w:val="16"/>
    </w:rPr>
  </w:style>
  <w:style w:type="character" w:customStyle="1" w:styleId="BalloonTextChar1">
    <w:name w:val="Balloon Text Char1"/>
    <w:uiPriority w:val="99"/>
    <w:semiHidden/>
    <w:rsid w:val="007D131A"/>
    <w:rPr>
      <w:rFonts w:ascii="Segoe UI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7D131A"/>
  </w:style>
  <w:style w:type="paragraph" w:customStyle="1" w:styleId="msonormal0">
    <w:name w:val="msonormal"/>
    <w:basedOn w:val="Normal"/>
    <w:rsid w:val="007D1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5">
    <w:name w:val="xl65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8">
    <w:name w:val="xl68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0">
    <w:name w:val="xl7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3">
    <w:name w:val="xl73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6">
    <w:name w:val="xl76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77">
    <w:name w:val="xl77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0">
    <w:name w:val="xl80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1">
    <w:name w:val="xl81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2">
    <w:name w:val="xl82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3">
    <w:name w:val="xl83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4">
    <w:name w:val="xl84"/>
    <w:basedOn w:val="Normal"/>
    <w:rsid w:val="007D131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5">
    <w:name w:val="xl85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6">
    <w:name w:val="xl86"/>
    <w:basedOn w:val="Normal"/>
    <w:rsid w:val="007D131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87">
    <w:name w:val="xl87"/>
    <w:basedOn w:val="Normal"/>
    <w:rsid w:val="007D131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8">
    <w:name w:val="xl88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89">
    <w:name w:val="xl89"/>
    <w:basedOn w:val="Normal"/>
    <w:rsid w:val="007D131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0">
    <w:name w:val="xl90"/>
    <w:basedOn w:val="Normal"/>
    <w:rsid w:val="007D131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1">
    <w:name w:val="xl91"/>
    <w:basedOn w:val="Normal"/>
    <w:rsid w:val="007D13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2">
    <w:name w:val="xl92"/>
    <w:basedOn w:val="Normal"/>
    <w:rsid w:val="007D131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3">
    <w:name w:val="xl93"/>
    <w:basedOn w:val="Normal"/>
    <w:rsid w:val="007D131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4">
    <w:name w:val="xl94"/>
    <w:basedOn w:val="Normal"/>
    <w:rsid w:val="007D131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5">
    <w:name w:val="xl95"/>
    <w:basedOn w:val="Normal"/>
    <w:rsid w:val="007D131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6">
    <w:name w:val="xl96"/>
    <w:basedOn w:val="Normal"/>
    <w:rsid w:val="007D131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7">
    <w:name w:val="xl97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98">
    <w:name w:val="xl98"/>
    <w:basedOn w:val="Normal"/>
    <w:rsid w:val="007D131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99">
    <w:name w:val="xl99"/>
    <w:basedOn w:val="Normal"/>
    <w:rsid w:val="007D131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paragraph" w:customStyle="1" w:styleId="xl100">
    <w:name w:val="xl100"/>
    <w:basedOn w:val="Normal"/>
    <w:rsid w:val="007D131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1">
    <w:name w:val="xl101"/>
    <w:basedOn w:val="Normal"/>
    <w:rsid w:val="007D131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xl102">
    <w:name w:val="xl102"/>
    <w:basedOn w:val="Normal"/>
    <w:rsid w:val="007D131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8"/>
      <w:szCs w:val="18"/>
      <w:lang w:eastAsia="en-GB"/>
    </w:rPr>
  </w:style>
  <w:style w:type="paragraph" w:customStyle="1" w:styleId="xl103">
    <w:name w:val="xl103"/>
    <w:basedOn w:val="Normal"/>
    <w:rsid w:val="007D131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4">
    <w:name w:val="xl104"/>
    <w:basedOn w:val="Normal"/>
    <w:rsid w:val="007D131A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5">
    <w:name w:val="xl105"/>
    <w:basedOn w:val="Normal"/>
    <w:rsid w:val="007D131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06">
    <w:name w:val="xl106"/>
    <w:basedOn w:val="Normal"/>
    <w:rsid w:val="007D131A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lang w:eastAsia="en-GB"/>
    </w:rPr>
  </w:style>
  <w:style w:type="numbering" w:customStyle="1" w:styleId="NoList2">
    <w:name w:val="No List2"/>
    <w:next w:val="NoList"/>
    <w:uiPriority w:val="99"/>
    <w:semiHidden/>
    <w:unhideWhenUsed/>
    <w:rsid w:val="00DF3D17"/>
  </w:style>
  <w:style w:type="numbering" w:customStyle="1" w:styleId="NoList3">
    <w:name w:val="No List3"/>
    <w:next w:val="NoList"/>
    <w:uiPriority w:val="99"/>
    <w:semiHidden/>
    <w:unhideWhenUsed/>
    <w:rsid w:val="000B188D"/>
  </w:style>
  <w:style w:type="paragraph" w:customStyle="1" w:styleId="xl107">
    <w:name w:val="xl107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8">
    <w:name w:val="xl108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09">
    <w:name w:val="xl109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0">
    <w:name w:val="xl110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1">
    <w:name w:val="xl111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en-GB"/>
    </w:rPr>
  </w:style>
  <w:style w:type="paragraph" w:customStyle="1" w:styleId="xl112">
    <w:name w:val="xl112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3">
    <w:name w:val="xl113"/>
    <w:basedOn w:val="Normal"/>
    <w:rsid w:val="000B18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4">
    <w:name w:val="xl114"/>
    <w:basedOn w:val="Normal"/>
    <w:rsid w:val="000B18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paragraph" w:customStyle="1" w:styleId="xl115">
    <w:name w:val="xl115"/>
    <w:basedOn w:val="Normal"/>
    <w:rsid w:val="000B18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eastAsia="en-GB"/>
    </w:rPr>
  </w:style>
  <w:style w:type="character" w:styleId="CommentReference">
    <w:name w:val="annotation reference"/>
    <w:uiPriority w:val="99"/>
    <w:semiHidden/>
    <w:unhideWhenUsed/>
    <w:rsid w:val="00321F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1F2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1F29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1F2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1F29"/>
    <w:rPr>
      <w:b/>
      <w:bCs/>
      <w:lang w:val="en-GB"/>
    </w:rPr>
  </w:style>
  <w:style w:type="numbering" w:customStyle="1" w:styleId="FrListare1">
    <w:name w:val="Fără Listare1"/>
    <w:next w:val="NoList"/>
    <w:uiPriority w:val="99"/>
    <w:semiHidden/>
    <w:unhideWhenUsed/>
    <w:rsid w:val="00E318A6"/>
  </w:style>
  <w:style w:type="paragraph" w:customStyle="1" w:styleId="ListParagraph1">
    <w:name w:val="List Paragraph1"/>
    <w:basedOn w:val="Normal"/>
    <w:qFormat/>
    <w:rsid w:val="00E318A6"/>
    <w:pPr>
      <w:spacing w:after="0" w:line="240" w:lineRule="auto"/>
      <w:ind w:left="720"/>
      <w:contextualSpacing/>
    </w:pPr>
    <w:rPr>
      <w:noProof/>
      <w:lang w:val="ro-RO"/>
    </w:rPr>
  </w:style>
  <w:style w:type="character" w:styleId="FootnoteReference">
    <w:name w:val="footnote reference"/>
    <w:uiPriority w:val="99"/>
    <w:semiHidden/>
    <w:unhideWhenUsed/>
    <w:rsid w:val="00E318A6"/>
    <w:rPr>
      <w:vertAlign w:val="superscript"/>
    </w:rPr>
  </w:style>
  <w:style w:type="paragraph" w:customStyle="1" w:styleId="NoSpacing1">
    <w:name w:val="No Spacing1"/>
    <w:uiPriority w:val="1"/>
    <w:qFormat/>
    <w:rsid w:val="00E318A6"/>
    <w:rPr>
      <w:noProof/>
      <w:sz w:val="22"/>
      <w:szCs w:val="22"/>
      <w:lang w:eastAsia="en-US"/>
    </w:rPr>
  </w:style>
  <w:style w:type="paragraph" w:customStyle="1" w:styleId="CharCharCharCharCharCharChar">
    <w:name w:val="Char Char Char Char Char Char Char"/>
    <w:basedOn w:val="Normal"/>
    <w:rsid w:val="00E318A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Style29">
    <w:name w:val="Style 29"/>
    <w:basedOn w:val="Normal"/>
    <w:rsid w:val="00E318A6"/>
    <w:pPr>
      <w:spacing w:after="200" w:line="408" w:lineRule="atLeast"/>
      <w:ind w:right="72"/>
    </w:pPr>
    <w:rPr>
      <w:rFonts w:eastAsia="Times New Roman"/>
      <w:lang w:val="en-US" w:bidi="en-US"/>
    </w:rPr>
  </w:style>
  <w:style w:type="paragraph" w:styleId="Revision">
    <w:name w:val="Revision"/>
    <w:hidden/>
    <w:uiPriority w:val="99"/>
    <w:semiHidden/>
    <w:rsid w:val="00830220"/>
    <w:rPr>
      <w:sz w:val="22"/>
      <w:szCs w:val="22"/>
      <w:lang w:val="en-GB" w:eastAsia="en-US"/>
    </w:rPr>
  </w:style>
  <w:style w:type="paragraph" w:customStyle="1" w:styleId="al">
    <w:name w:val="a_l"/>
    <w:basedOn w:val="Normal"/>
    <w:rsid w:val="000877C1"/>
    <w:pPr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en-US"/>
    </w:rPr>
  </w:style>
  <w:style w:type="character" w:customStyle="1" w:styleId="slitbdy">
    <w:name w:val="s_lit_bdy"/>
    <w:basedOn w:val="DefaultParagraphFont"/>
    <w:rsid w:val="00EF184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0FCE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locked/>
    <w:rsid w:val="00CA53D8"/>
    <w:rPr>
      <w:noProof/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05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911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81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1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212012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2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3338">
              <w:marLeft w:val="0"/>
              <w:marRight w:val="30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56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1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27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9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99764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61674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3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735022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562070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523803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78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6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8979">
          <w:marLeft w:val="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1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23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5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18034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639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02917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2430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01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57290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5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1469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666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2830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F2685-9820-4FD7-92E4-926C230FA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1906</Words>
  <Characters>10865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Ionescu</dc:creator>
  <cp:keywords/>
  <cp:lastModifiedBy>Ramona Danulet</cp:lastModifiedBy>
  <cp:revision>6</cp:revision>
  <cp:lastPrinted>2025-07-02T12:35:00Z</cp:lastPrinted>
  <dcterms:created xsi:type="dcterms:W3CDTF">2025-07-07T12:32:00Z</dcterms:created>
  <dcterms:modified xsi:type="dcterms:W3CDTF">2025-07-09T06:51:00Z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c883f15a981261c4dbec8648a6c7426c7254f3d7adf95aca35d705eb5ab92484</vt:lpwstr>
  </property>
</Properties>
</file>