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0060B" w14:textId="77777777" w:rsidR="00122E7C" w:rsidRPr="00151B5B" w:rsidRDefault="00122E7C" w:rsidP="00122E7C">
      <w:pPr>
        <w:spacing w:after="200" w:line="276" w:lineRule="auto"/>
        <w:jc w:val="center"/>
        <w:outlineLvl w:val="0"/>
        <w:rPr>
          <w:rFonts w:ascii="Times New Roman" w:eastAsia="Times New Roman" w:hAnsi="Times New Roman" w:cs="Times New Roman"/>
          <w:b/>
          <w:kern w:val="0"/>
          <w:sz w:val="24"/>
          <w:szCs w:val="24"/>
          <w:lang w:eastAsia="ro-RO"/>
          <w14:ligatures w14:val="none"/>
        </w:rPr>
      </w:pPr>
      <w:r w:rsidRPr="00151B5B">
        <w:rPr>
          <w:rFonts w:ascii="Times New Roman" w:eastAsia="Times New Roman" w:hAnsi="Times New Roman" w:cs="Times New Roman"/>
          <w:b/>
          <w:kern w:val="0"/>
          <w:sz w:val="24"/>
          <w:szCs w:val="24"/>
          <w:lang w:eastAsia="ro-RO"/>
          <w14:ligatures w14:val="none"/>
        </w:rPr>
        <w:t>NOTĂ DE FUNDAMENTARE</w:t>
      </w:r>
    </w:p>
    <w:p w14:paraId="64949EFF" w14:textId="77777777" w:rsidR="00122E7C" w:rsidRPr="00151B5B" w:rsidRDefault="00122E7C" w:rsidP="00122E7C">
      <w:pPr>
        <w:spacing w:after="200" w:line="276" w:lineRule="auto"/>
        <w:jc w:val="center"/>
        <w:outlineLvl w:val="0"/>
        <w:rPr>
          <w:rFonts w:ascii="Times New Roman" w:eastAsia="Times New Roman" w:hAnsi="Times New Roman" w:cs="Times New Roman"/>
          <w:b/>
          <w:kern w:val="0"/>
          <w:sz w:val="24"/>
          <w:szCs w:val="24"/>
          <w:lang w:eastAsia="ro-RO"/>
          <w14:ligatures w14:val="none"/>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0"/>
        <w:gridCol w:w="13"/>
        <w:gridCol w:w="1795"/>
        <w:gridCol w:w="892"/>
        <w:gridCol w:w="8"/>
        <w:gridCol w:w="940"/>
        <w:gridCol w:w="990"/>
        <w:gridCol w:w="697"/>
        <w:gridCol w:w="720"/>
        <w:gridCol w:w="990"/>
      </w:tblGrid>
      <w:tr w:rsidR="00122E7C" w:rsidRPr="00151B5B" w14:paraId="291C218C" w14:textId="77777777" w:rsidTr="008E536D">
        <w:trPr>
          <w:trHeight w:val="274"/>
        </w:trPr>
        <w:tc>
          <w:tcPr>
            <w:tcW w:w="9715" w:type="dxa"/>
            <w:gridSpan w:val="10"/>
          </w:tcPr>
          <w:p w14:paraId="34A49606" w14:textId="77777777" w:rsidR="00122E7C" w:rsidRPr="00151B5B" w:rsidRDefault="00122E7C" w:rsidP="00122E7C">
            <w:pPr>
              <w:spacing w:before="120" w:after="120" w:line="276" w:lineRule="auto"/>
              <w:jc w:val="center"/>
              <w:rPr>
                <w:rFonts w:ascii="Times New Roman" w:eastAsia="Times New Roman" w:hAnsi="Times New Roman" w:cs="Times New Roman"/>
                <w:b/>
                <w:kern w:val="0"/>
                <w:sz w:val="24"/>
                <w:szCs w:val="24"/>
                <w:lang w:eastAsia="ro-RO"/>
                <w14:ligatures w14:val="none"/>
              </w:rPr>
            </w:pPr>
            <w:proofErr w:type="spellStart"/>
            <w:r w:rsidRPr="00151B5B">
              <w:rPr>
                <w:rFonts w:ascii="Times New Roman" w:eastAsia="Times New Roman" w:hAnsi="Times New Roman" w:cs="Times New Roman"/>
                <w:b/>
                <w:kern w:val="0"/>
                <w:sz w:val="24"/>
                <w:szCs w:val="24"/>
                <w:lang w:eastAsia="ro-RO"/>
                <w14:ligatures w14:val="none"/>
              </w:rPr>
              <w:t>Secţiunea</w:t>
            </w:r>
            <w:proofErr w:type="spellEnd"/>
            <w:r w:rsidRPr="00151B5B">
              <w:rPr>
                <w:rFonts w:ascii="Times New Roman" w:eastAsia="Times New Roman" w:hAnsi="Times New Roman" w:cs="Times New Roman"/>
                <w:b/>
                <w:kern w:val="0"/>
                <w:sz w:val="24"/>
                <w:szCs w:val="24"/>
                <w:lang w:eastAsia="ro-RO"/>
                <w14:ligatures w14:val="none"/>
              </w:rPr>
              <w:t xml:space="preserve"> 1: Titlul proiectului de act normativ</w:t>
            </w:r>
          </w:p>
        </w:tc>
      </w:tr>
      <w:tr w:rsidR="00122E7C" w:rsidRPr="00151B5B" w14:paraId="1EA7BB30" w14:textId="77777777" w:rsidTr="008E536D">
        <w:trPr>
          <w:trHeight w:val="503"/>
        </w:trPr>
        <w:tc>
          <w:tcPr>
            <w:tcW w:w="9715" w:type="dxa"/>
            <w:gridSpan w:val="10"/>
          </w:tcPr>
          <w:p w14:paraId="373FC8A2" w14:textId="77777777" w:rsidR="00122E7C" w:rsidRPr="00151B5B" w:rsidRDefault="00122E7C" w:rsidP="00122E7C">
            <w:pPr>
              <w:spacing w:after="120" w:line="276" w:lineRule="auto"/>
              <w:jc w:val="center"/>
              <w:rPr>
                <w:rFonts w:ascii="Times New Roman" w:eastAsia="Times New Roman" w:hAnsi="Times New Roman" w:cs="Times New Roman"/>
                <w:b/>
                <w:kern w:val="0"/>
                <w:sz w:val="24"/>
                <w:szCs w:val="24"/>
                <w:lang w:eastAsia="ro-RO"/>
                <w14:ligatures w14:val="none"/>
              </w:rPr>
            </w:pPr>
          </w:p>
          <w:p w14:paraId="2500C159" w14:textId="77777777" w:rsidR="00122E7C" w:rsidRPr="00151B5B" w:rsidRDefault="00122E7C" w:rsidP="00122E7C">
            <w:pPr>
              <w:spacing w:after="120" w:line="276" w:lineRule="auto"/>
              <w:jc w:val="center"/>
              <w:rPr>
                <w:rFonts w:ascii="Times New Roman" w:eastAsia="Times New Roman" w:hAnsi="Times New Roman" w:cs="Times New Roman"/>
                <w:b/>
                <w:kern w:val="0"/>
                <w:sz w:val="24"/>
                <w:szCs w:val="24"/>
                <w:lang w:eastAsia="ro-RO"/>
                <w14:ligatures w14:val="none"/>
              </w:rPr>
            </w:pPr>
            <w:r w:rsidRPr="00151B5B">
              <w:rPr>
                <w:rFonts w:ascii="Times New Roman" w:eastAsia="Times New Roman" w:hAnsi="Times New Roman" w:cs="Times New Roman"/>
                <w:b/>
                <w:kern w:val="0"/>
                <w:sz w:val="24"/>
                <w:szCs w:val="24"/>
                <w:lang w:eastAsia="ro-RO"/>
                <w14:ligatures w14:val="none"/>
              </w:rPr>
              <w:t>HOTĂRÂRE A GUVERNULUI</w:t>
            </w:r>
          </w:p>
          <w:p w14:paraId="3D2D7914" w14:textId="5B9C9087" w:rsidR="002D321C" w:rsidRPr="00151B5B" w:rsidRDefault="002D321C" w:rsidP="002D321C">
            <w:pPr>
              <w:spacing w:after="0" w:line="240" w:lineRule="auto"/>
              <w:jc w:val="center"/>
              <w:rPr>
                <w:rFonts w:ascii="Times New Roman" w:eastAsia="Times New Roman" w:hAnsi="Times New Roman" w:cs="Times New Roman"/>
                <w:b/>
                <w:bCs/>
                <w:kern w:val="0"/>
                <w:sz w:val="24"/>
                <w:szCs w:val="24"/>
                <w:lang w:eastAsia="ro-RO"/>
                <w14:ligatures w14:val="none"/>
              </w:rPr>
            </w:pPr>
            <w:bookmarkStart w:id="0" w:name="_Hlk163552434"/>
            <w:r w:rsidRPr="00151B5B">
              <w:rPr>
                <w:rFonts w:ascii="Times New Roman" w:eastAsia="Times New Roman" w:hAnsi="Times New Roman" w:cs="Times New Roman"/>
                <w:b/>
                <w:bCs/>
                <w:kern w:val="0"/>
                <w:sz w:val="24"/>
                <w:szCs w:val="24"/>
                <w:lang w:eastAsia="ro-RO"/>
                <w14:ligatures w14:val="none"/>
              </w:rPr>
              <w:t>privind aprobarea ocupării temporare a terenului în suprafață de 2,3178 ha din fondul forestier național, de către Societatea Națională de Transport Gaze Naturale „Transgaz” S.A., pentru proiectul de importanță națională în domeniul gazelor naturale „</w:t>
            </w:r>
            <w:bookmarkStart w:id="1" w:name="_Hlk163552919"/>
            <w:bookmarkStart w:id="2" w:name="_Hlk183700210"/>
            <w:bookmarkStart w:id="3" w:name="_Hlk184124681"/>
            <w:r w:rsidR="009E605E" w:rsidRPr="00151B5B">
              <w:rPr>
                <w:rFonts w:ascii="Times New Roman" w:eastAsia="Times New Roman" w:hAnsi="Times New Roman" w:cs="Times New Roman"/>
                <w:b/>
                <w:bCs/>
                <w:kern w:val="0"/>
                <w:sz w:val="24"/>
                <w:szCs w:val="24"/>
                <w:lang w:eastAsia="ro-RO"/>
                <w14:ligatures w14:val="none"/>
              </w:rPr>
              <w:t xml:space="preserve">Conductă de transport gaze naturale </w:t>
            </w:r>
            <w:bookmarkEnd w:id="1"/>
            <w:r w:rsidR="009E605E" w:rsidRPr="00151B5B">
              <w:rPr>
                <w:rFonts w:ascii="Times New Roman" w:eastAsia="Times New Roman" w:hAnsi="Times New Roman" w:cs="Times New Roman"/>
                <w:b/>
                <w:bCs/>
                <w:kern w:val="0"/>
                <w:sz w:val="24"/>
                <w:szCs w:val="24"/>
                <w:lang w:eastAsia="ro-RO"/>
                <w14:ligatures w14:val="none"/>
              </w:rPr>
              <w:t>Tetila-Horezu-Râmnicu Vâlcea (inclusiv alimentare cu energie electrică, protecție catodică și fibră optică)"</w:t>
            </w:r>
            <w:bookmarkEnd w:id="2"/>
          </w:p>
          <w:bookmarkEnd w:id="0"/>
          <w:bookmarkEnd w:id="3"/>
          <w:p w14:paraId="71B7438F" w14:textId="77777777" w:rsidR="00122E7C" w:rsidRPr="00151B5B" w:rsidRDefault="00122E7C" w:rsidP="00122E7C">
            <w:pPr>
              <w:spacing w:after="0" w:line="240" w:lineRule="auto"/>
              <w:jc w:val="center"/>
              <w:rPr>
                <w:rFonts w:ascii="Times New Roman" w:eastAsia="Times New Roman" w:hAnsi="Times New Roman" w:cs="Times New Roman"/>
                <w:b/>
                <w:bCs/>
                <w:kern w:val="0"/>
                <w:sz w:val="24"/>
                <w:szCs w:val="24"/>
                <w:lang w:eastAsia="ro-RO"/>
                <w14:ligatures w14:val="none"/>
              </w:rPr>
            </w:pPr>
          </w:p>
        </w:tc>
      </w:tr>
      <w:tr w:rsidR="00122E7C" w:rsidRPr="00151B5B" w14:paraId="54A5DFC7" w14:textId="77777777" w:rsidTr="008E536D">
        <w:trPr>
          <w:trHeight w:val="503"/>
        </w:trPr>
        <w:tc>
          <w:tcPr>
            <w:tcW w:w="9715" w:type="dxa"/>
            <w:gridSpan w:val="10"/>
          </w:tcPr>
          <w:p w14:paraId="23C4EC31" w14:textId="77777777" w:rsidR="00122E7C" w:rsidRPr="00151B5B" w:rsidRDefault="00122E7C" w:rsidP="00122E7C">
            <w:pPr>
              <w:spacing w:before="120" w:after="120" w:line="276" w:lineRule="auto"/>
              <w:jc w:val="center"/>
              <w:rPr>
                <w:rFonts w:ascii="Times New Roman" w:eastAsia="Times New Roman" w:hAnsi="Times New Roman" w:cs="Times New Roman"/>
                <w:b/>
                <w:kern w:val="0"/>
                <w:sz w:val="24"/>
                <w:szCs w:val="24"/>
                <w:lang w:eastAsia="ro-RO"/>
                <w14:ligatures w14:val="none"/>
              </w:rPr>
            </w:pPr>
            <w:proofErr w:type="spellStart"/>
            <w:r w:rsidRPr="00151B5B">
              <w:rPr>
                <w:rFonts w:ascii="Times New Roman" w:eastAsia="Times New Roman" w:hAnsi="Times New Roman" w:cs="Times New Roman"/>
                <w:b/>
                <w:kern w:val="0"/>
                <w:sz w:val="24"/>
                <w:szCs w:val="24"/>
                <w:lang w:eastAsia="ro-RO"/>
                <w14:ligatures w14:val="none"/>
              </w:rPr>
              <w:t>Secţiunea</w:t>
            </w:r>
            <w:proofErr w:type="spellEnd"/>
            <w:r w:rsidRPr="00151B5B">
              <w:rPr>
                <w:rFonts w:ascii="Times New Roman" w:eastAsia="Times New Roman" w:hAnsi="Times New Roman" w:cs="Times New Roman"/>
                <w:b/>
                <w:kern w:val="0"/>
                <w:sz w:val="24"/>
                <w:szCs w:val="24"/>
                <w:lang w:eastAsia="ro-RO"/>
                <w14:ligatures w14:val="none"/>
              </w:rPr>
              <w:t xml:space="preserve"> a 2-a: Motivul emiterii actului normativ</w:t>
            </w:r>
          </w:p>
        </w:tc>
      </w:tr>
      <w:tr w:rsidR="00122E7C" w:rsidRPr="00151B5B" w14:paraId="1AACAA54" w14:textId="77777777" w:rsidTr="008E536D">
        <w:trPr>
          <w:trHeight w:val="503"/>
        </w:trPr>
        <w:tc>
          <w:tcPr>
            <w:tcW w:w="2683" w:type="dxa"/>
            <w:gridSpan w:val="2"/>
          </w:tcPr>
          <w:p w14:paraId="7A86B62C" w14:textId="77777777" w:rsidR="00122E7C" w:rsidRPr="00151B5B" w:rsidRDefault="00122E7C" w:rsidP="00122E7C">
            <w:pPr>
              <w:spacing w:after="200" w:line="276" w:lineRule="auto"/>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2.1. Sursa proiectului de act normativ</w:t>
            </w:r>
          </w:p>
        </w:tc>
        <w:tc>
          <w:tcPr>
            <w:tcW w:w="7032" w:type="dxa"/>
            <w:gridSpan w:val="8"/>
          </w:tcPr>
          <w:p w14:paraId="1D07B0DF" w14:textId="0EDD80D1" w:rsidR="00122E7C" w:rsidRPr="00151B5B" w:rsidRDefault="00122E7C" w:rsidP="00122E7C">
            <w:pPr>
              <w:autoSpaceDE w:val="0"/>
              <w:autoSpaceDN w:val="0"/>
              <w:adjustRightInd w:val="0"/>
              <w:spacing w:before="120" w:after="12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Aprobarea ocupării temporare a terenurilor din fondul forestier na</w:t>
            </w:r>
            <w:r w:rsidR="002D321C" w:rsidRPr="00151B5B">
              <w:rPr>
                <w:rFonts w:ascii="Times New Roman" w:eastAsia="Times New Roman" w:hAnsi="Times New Roman" w:cs="Times New Roman"/>
                <w:kern w:val="0"/>
                <w:sz w:val="24"/>
                <w:szCs w:val="24"/>
                <w:lang w:eastAsia="ro-RO"/>
                <w14:ligatures w14:val="none"/>
              </w:rPr>
              <w:t>ț</w:t>
            </w:r>
            <w:r w:rsidRPr="00151B5B">
              <w:rPr>
                <w:rFonts w:ascii="Times New Roman" w:eastAsia="Times New Roman" w:hAnsi="Times New Roman" w:cs="Times New Roman"/>
                <w:kern w:val="0"/>
                <w:sz w:val="24"/>
                <w:szCs w:val="24"/>
                <w:lang w:eastAsia="ro-RO"/>
                <w14:ligatures w14:val="none"/>
              </w:rPr>
              <w:t>ional pentru realizarea obiectivelor de importan</w:t>
            </w:r>
            <w:r w:rsidR="002D321C" w:rsidRPr="00151B5B">
              <w:rPr>
                <w:rFonts w:ascii="Times New Roman" w:eastAsia="Times New Roman" w:hAnsi="Times New Roman" w:cs="Times New Roman"/>
                <w:kern w:val="0"/>
                <w:sz w:val="24"/>
                <w:szCs w:val="24"/>
                <w:lang w:eastAsia="ro-RO"/>
                <w14:ligatures w14:val="none"/>
              </w:rPr>
              <w:t>ț</w:t>
            </w:r>
            <w:r w:rsidRPr="00151B5B">
              <w:rPr>
                <w:rFonts w:ascii="Times New Roman" w:eastAsia="Times New Roman" w:hAnsi="Times New Roman" w:cs="Times New Roman"/>
                <w:kern w:val="0"/>
                <w:sz w:val="24"/>
                <w:szCs w:val="24"/>
                <w:lang w:eastAsia="ro-RO"/>
                <w14:ligatures w14:val="none"/>
              </w:rPr>
              <w:t>ă na</w:t>
            </w:r>
            <w:r w:rsidR="002D321C" w:rsidRPr="00151B5B">
              <w:rPr>
                <w:rFonts w:ascii="Times New Roman" w:eastAsia="Times New Roman" w:hAnsi="Times New Roman" w:cs="Times New Roman"/>
                <w:kern w:val="0"/>
                <w:sz w:val="24"/>
                <w:szCs w:val="24"/>
                <w:lang w:eastAsia="ro-RO"/>
                <w14:ligatures w14:val="none"/>
              </w:rPr>
              <w:t>ț</w:t>
            </w:r>
            <w:r w:rsidRPr="00151B5B">
              <w:rPr>
                <w:rFonts w:ascii="Times New Roman" w:eastAsia="Times New Roman" w:hAnsi="Times New Roman" w:cs="Times New Roman"/>
                <w:kern w:val="0"/>
                <w:sz w:val="24"/>
                <w:szCs w:val="24"/>
                <w:lang w:eastAsia="ro-RO"/>
                <w14:ligatures w14:val="none"/>
              </w:rPr>
              <w:t>ională se face de către Guvern, la propunerea autorit</w:t>
            </w:r>
            <w:r w:rsidR="002D321C" w:rsidRPr="00151B5B">
              <w:rPr>
                <w:rFonts w:ascii="Times New Roman" w:eastAsia="Times New Roman" w:hAnsi="Times New Roman" w:cs="Times New Roman"/>
                <w:kern w:val="0"/>
                <w:sz w:val="24"/>
                <w:szCs w:val="24"/>
                <w:lang w:eastAsia="ro-RO"/>
                <w14:ligatures w14:val="none"/>
              </w:rPr>
              <w:t>ăț</w:t>
            </w:r>
            <w:r w:rsidRPr="00151B5B">
              <w:rPr>
                <w:rFonts w:ascii="Times New Roman" w:eastAsia="Times New Roman" w:hAnsi="Times New Roman" w:cs="Times New Roman"/>
                <w:kern w:val="0"/>
                <w:sz w:val="24"/>
                <w:szCs w:val="24"/>
                <w:lang w:eastAsia="ro-RO"/>
                <w14:ligatures w14:val="none"/>
              </w:rPr>
              <w:t>ii publice centrale care răspunde de silvicultură, conform art. 3 alin. (11) din Legea nr. 185/2016</w:t>
            </w:r>
            <w:r w:rsidRPr="00151B5B">
              <w:rPr>
                <w:rFonts w:ascii="Times New Roman" w:eastAsia="Times New Roman" w:hAnsi="Times New Roman" w:cs="Times New Roman"/>
                <w:kern w:val="0"/>
                <w:lang w:eastAsia="ro-RO"/>
                <w14:ligatures w14:val="none"/>
              </w:rPr>
              <w:t xml:space="preserve"> </w:t>
            </w:r>
            <w:r w:rsidRPr="00151B5B">
              <w:rPr>
                <w:rFonts w:ascii="Times New Roman" w:eastAsia="Times New Roman" w:hAnsi="Times New Roman" w:cs="Times New Roman"/>
                <w:kern w:val="0"/>
                <w:sz w:val="24"/>
                <w:szCs w:val="24"/>
                <w:lang w:eastAsia="ro-RO"/>
                <w14:ligatures w14:val="none"/>
              </w:rPr>
              <w:t xml:space="preserve">privind unele măsuri necesare pentru implementarea proiectelor de importanță națională în domeniul gazelor naturale. </w:t>
            </w:r>
          </w:p>
          <w:p w14:paraId="4B190A4B" w14:textId="713166FD" w:rsidR="00122E7C" w:rsidRPr="00151B5B" w:rsidRDefault="00122E7C" w:rsidP="00122E7C">
            <w:pPr>
              <w:autoSpaceDE w:val="0"/>
              <w:autoSpaceDN w:val="0"/>
              <w:adjustRightInd w:val="0"/>
              <w:spacing w:before="120" w:after="12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Inițiativa</w:t>
            </w:r>
            <w:r w:rsidR="00F2072C" w:rsidRPr="00151B5B">
              <w:rPr>
                <w:rFonts w:ascii="Times New Roman" w:eastAsia="Times New Roman" w:hAnsi="Times New Roman" w:cs="Times New Roman"/>
                <w:kern w:val="0"/>
                <w:sz w:val="24"/>
                <w:szCs w:val="24"/>
                <w:lang w:eastAsia="ro-RO"/>
                <w14:ligatures w14:val="none"/>
              </w:rPr>
              <w:t xml:space="preserve"> aparține</w:t>
            </w:r>
            <w:r w:rsidRPr="00151B5B">
              <w:rPr>
                <w:rFonts w:ascii="Times New Roman" w:eastAsia="Times New Roman" w:hAnsi="Times New Roman" w:cs="Times New Roman"/>
                <w:kern w:val="0"/>
                <w:sz w:val="24"/>
                <w:szCs w:val="24"/>
                <w:lang w:eastAsia="ro-RO"/>
                <w14:ligatures w14:val="none"/>
              </w:rPr>
              <w:t xml:space="preserve"> Ministerului Mediului, Apelor și Pădurilor.</w:t>
            </w:r>
          </w:p>
        </w:tc>
      </w:tr>
      <w:tr w:rsidR="00122E7C" w:rsidRPr="00151B5B" w14:paraId="578B8F72" w14:textId="77777777" w:rsidTr="008E536D">
        <w:trPr>
          <w:trHeight w:val="503"/>
        </w:trPr>
        <w:tc>
          <w:tcPr>
            <w:tcW w:w="2683" w:type="dxa"/>
            <w:gridSpan w:val="2"/>
          </w:tcPr>
          <w:p w14:paraId="6D0F0C24" w14:textId="77777777" w:rsidR="00122E7C" w:rsidRPr="00151B5B" w:rsidRDefault="00122E7C" w:rsidP="00122E7C">
            <w:pPr>
              <w:spacing w:after="200" w:line="276" w:lineRule="auto"/>
              <w:rPr>
                <w:rFonts w:ascii="Times New Roman" w:eastAsia="Times New Roman" w:hAnsi="Times New Roman" w:cs="Times New Roman"/>
                <w:b/>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2.2. Descrierea </w:t>
            </w:r>
            <w:proofErr w:type="spellStart"/>
            <w:r w:rsidRPr="00151B5B">
              <w:rPr>
                <w:rFonts w:ascii="Times New Roman" w:eastAsia="Times New Roman" w:hAnsi="Times New Roman" w:cs="Times New Roman"/>
                <w:kern w:val="0"/>
                <w:sz w:val="24"/>
                <w:szCs w:val="24"/>
                <w:lang w:eastAsia="ro-RO"/>
                <w14:ligatures w14:val="none"/>
              </w:rPr>
              <w:t>situaţiei</w:t>
            </w:r>
            <w:proofErr w:type="spellEnd"/>
            <w:r w:rsidRPr="00151B5B">
              <w:rPr>
                <w:rFonts w:ascii="Times New Roman" w:eastAsia="Times New Roman" w:hAnsi="Times New Roman" w:cs="Times New Roman"/>
                <w:kern w:val="0"/>
                <w:sz w:val="24"/>
                <w:szCs w:val="24"/>
                <w:lang w:eastAsia="ro-RO"/>
                <w14:ligatures w14:val="none"/>
              </w:rPr>
              <w:t xml:space="preserve"> actuale</w:t>
            </w:r>
          </w:p>
        </w:tc>
        <w:tc>
          <w:tcPr>
            <w:tcW w:w="7032" w:type="dxa"/>
            <w:gridSpan w:val="8"/>
          </w:tcPr>
          <w:p w14:paraId="7551A0AF" w14:textId="5671E78B" w:rsidR="00122E7C" w:rsidRPr="00151B5B" w:rsidRDefault="00122E7C" w:rsidP="00122E7C">
            <w:pPr>
              <w:tabs>
                <w:tab w:val="left" w:pos="-540"/>
                <w:tab w:val="left" w:pos="583"/>
              </w:tabs>
              <w:spacing w:before="120" w:after="120" w:line="240" w:lineRule="auto"/>
              <w:jc w:val="both"/>
              <w:rPr>
                <w:rFonts w:ascii="Times New Roman" w:eastAsia="Times New Roman" w:hAnsi="Times New Roman" w:cs="Times New Roman"/>
                <w:bCs/>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Prin Legea nr. 185/2016 au fost stabilite măsur</w:t>
            </w:r>
            <w:r w:rsidRPr="00151B5B">
              <w:rPr>
                <w:rFonts w:ascii="Times New Roman" w:eastAsia="Times New Roman" w:hAnsi="Times New Roman" w:cs="Times New Roman"/>
                <w:bCs/>
                <w:kern w:val="0"/>
                <w:sz w:val="24"/>
                <w:szCs w:val="24"/>
                <w:lang w:eastAsia="ro-RO"/>
                <w14:ligatures w14:val="none"/>
              </w:rPr>
              <w:t>ile necesare pentru implementarea proiectelor de importan</w:t>
            </w:r>
            <w:r w:rsidR="002D321C" w:rsidRPr="00151B5B">
              <w:rPr>
                <w:rFonts w:ascii="Times New Roman" w:eastAsia="Times New Roman" w:hAnsi="Times New Roman" w:cs="Times New Roman"/>
                <w:bCs/>
                <w:kern w:val="0"/>
                <w:sz w:val="24"/>
                <w:szCs w:val="24"/>
                <w:lang w:eastAsia="ro-RO"/>
                <w14:ligatures w14:val="none"/>
              </w:rPr>
              <w:t>ță</w:t>
            </w:r>
            <w:r w:rsidRPr="00151B5B">
              <w:rPr>
                <w:rFonts w:ascii="Times New Roman" w:eastAsia="Times New Roman" w:hAnsi="Times New Roman" w:cs="Times New Roman"/>
                <w:bCs/>
                <w:kern w:val="0"/>
                <w:sz w:val="24"/>
                <w:szCs w:val="24"/>
                <w:lang w:eastAsia="ro-RO"/>
                <w14:ligatures w14:val="none"/>
              </w:rPr>
              <w:t xml:space="preserve"> na</w:t>
            </w:r>
            <w:r w:rsidR="002D321C" w:rsidRPr="00151B5B">
              <w:rPr>
                <w:rFonts w:ascii="Times New Roman" w:eastAsia="Times New Roman" w:hAnsi="Times New Roman" w:cs="Times New Roman"/>
                <w:bCs/>
                <w:kern w:val="0"/>
                <w:sz w:val="24"/>
                <w:szCs w:val="24"/>
                <w:lang w:eastAsia="ro-RO"/>
                <w14:ligatures w14:val="none"/>
              </w:rPr>
              <w:t>ț</w:t>
            </w:r>
            <w:r w:rsidRPr="00151B5B">
              <w:rPr>
                <w:rFonts w:ascii="Times New Roman" w:eastAsia="Times New Roman" w:hAnsi="Times New Roman" w:cs="Times New Roman"/>
                <w:bCs/>
                <w:kern w:val="0"/>
                <w:sz w:val="24"/>
                <w:szCs w:val="24"/>
                <w:lang w:eastAsia="ro-RO"/>
                <w14:ligatures w14:val="none"/>
              </w:rPr>
              <w:t xml:space="preserve">ională în domeniul gazelor naturale. </w:t>
            </w:r>
          </w:p>
          <w:p w14:paraId="578E5115" w14:textId="6C9A3C2D" w:rsidR="00122E7C" w:rsidRPr="00151B5B" w:rsidRDefault="00122E7C" w:rsidP="00122E7C">
            <w:pPr>
              <w:tabs>
                <w:tab w:val="left" w:pos="-540"/>
                <w:tab w:val="left" w:pos="583"/>
              </w:tabs>
              <w:spacing w:after="120" w:line="240" w:lineRule="auto"/>
              <w:jc w:val="both"/>
              <w:rPr>
                <w:rFonts w:ascii="Times New Roman" w:eastAsia="Times New Roman" w:hAnsi="Times New Roman" w:cs="Times New Roman"/>
                <w:bCs/>
                <w:kern w:val="0"/>
                <w:sz w:val="24"/>
                <w:szCs w:val="24"/>
                <w:lang w:eastAsia="ro-RO"/>
                <w14:ligatures w14:val="none"/>
              </w:rPr>
            </w:pPr>
            <w:r w:rsidRPr="00151B5B">
              <w:rPr>
                <w:rFonts w:ascii="Times New Roman" w:eastAsia="Times New Roman" w:hAnsi="Times New Roman" w:cs="Times New Roman"/>
                <w:bCs/>
                <w:kern w:val="0"/>
                <w:sz w:val="24"/>
                <w:szCs w:val="24"/>
                <w:lang w:eastAsia="ro-RO"/>
                <w14:ligatures w14:val="none"/>
              </w:rPr>
              <w:t>Potrivit art. 2 alin. (1) lit. m) din Legea nr. 185/2016 prevede faptul că proiectele de importanță națională în domeniul gazelor naturale, includ: proiectele în domeniul gazelor naturale declarate ca fiind de importan</w:t>
            </w:r>
            <w:r w:rsidR="002D321C" w:rsidRPr="00151B5B">
              <w:rPr>
                <w:rFonts w:ascii="Times New Roman" w:eastAsia="Times New Roman" w:hAnsi="Times New Roman" w:cs="Times New Roman"/>
                <w:bCs/>
                <w:kern w:val="0"/>
                <w:sz w:val="24"/>
                <w:szCs w:val="24"/>
                <w:lang w:eastAsia="ro-RO"/>
                <w14:ligatures w14:val="none"/>
              </w:rPr>
              <w:t>ță</w:t>
            </w:r>
            <w:r w:rsidRPr="00151B5B">
              <w:rPr>
                <w:rFonts w:ascii="Times New Roman" w:eastAsia="Times New Roman" w:hAnsi="Times New Roman" w:cs="Times New Roman"/>
                <w:bCs/>
                <w:kern w:val="0"/>
                <w:sz w:val="24"/>
                <w:szCs w:val="24"/>
                <w:lang w:eastAsia="ro-RO"/>
                <w14:ligatures w14:val="none"/>
              </w:rPr>
              <w:t xml:space="preserve"> na</w:t>
            </w:r>
            <w:r w:rsidR="002D321C" w:rsidRPr="00151B5B">
              <w:rPr>
                <w:rFonts w:ascii="Times New Roman" w:eastAsia="Times New Roman" w:hAnsi="Times New Roman" w:cs="Times New Roman"/>
                <w:bCs/>
                <w:kern w:val="0"/>
                <w:sz w:val="24"/>
                <w:szCs w:val="24"/>
                <w:lang w:eastAsia="ro-RO"/>
                <w14:ligatures w14:val="none"/>
              </w:rPr>
              <w:t>ț</w:t>
            </w:r>
            <w:r w:rsidRPr="00151B5B">
              <w:rPr>
                <w:rFonts w:ascii="Times New Roman" w:eastAsia="Times New Roman" w:hAnsi="Times New Roman" w:cs="Times New Roman"/>
                <w:bCs/>
                <w:kern w:val="0"/>
                <w:sz w:val="24"/>
                <w:szCs w:val="24"/>
                <w:lang w:eastAsia="ro-RO"/>
                <w14:ligatures w14:val="none"/>
              </w:rPr>
              <w:t xml:space="preserve">ională prin hotărâre a Guvernului, precum </w:t>
            </w:r>
            <w:r w:rsidR="002D321C" w:rsidRPr="00151B5B">
              <w:rPr>
                <w:rFonts w:ascii="Times New Roman" w:eastAsia="Times New Roman" w:hAnsi="Times New Roman" w:cs="Times New Roman"/>
                <w:bCs/>
                <w:kern w:val="0"/>
                <w:sz w:val="24"/>
                <w:szCs w:val="24"/>
                <w:lang w:eastAsia="ro-RO"/>
                <w14:ligatures w14:val="none"/>
              </w:rPr>
              <w:t>ș</w:t>
            </w:r>
            <w:r w:rsidRPr="00151B5B">
              <w:rPr>
                <w:rFonts w:ascii="Times New Roman" w:eastAsia="Times New Roman" w:hAnsi="Times New Roman" w:cs="Times New Roman"/>
                <w:bCs/>
                <w:kern w:val="0"/>
                <w:sz w:val="24"/>
                <w:szCs w:val="24"/>
                <w:lang w:eastAsia="ro-RO"/>
                <w14:ligatures w14:val="none"/>
              </w:rPr>
              <w:t>i proiectele de interes comun în domeniul gazelor naturale, stabilite prin regulamente europene.</w:t>
            </w:r>
          </w:p>
          <w:p w14:paraId="09C9880C" w14:textId="4761D35C" w:rsidR="00122E7C" w:rsidRPr="00151B5B" w:rsidRDefault="00122E7C" w:rsidP="00122E7C">
            <w:pPr>
              <w:spacing w:before="120" w:after="120" w:line="240" w:lineRule="auto"/>
              <w:jc w:val="both"/>
              <w:rPr>
                <w:rFonts w:ascii="Times New Roman" w:eastAsia="Times New Roman" w:hAnsi="Times New Roman" w:cs="Times New Roman"/>
                <w:bCs/>
                <w:kern w:val="0"/>
                <w:sz w:val="24"/>
                <w:szCs w:val="24"/>
                <w:lang w:eastAsia="ro-RO"/>
                <w14:ligatures w14:val="none"/>
              </w:rPr>
            </w:pPr>
            <w:r w:rsidRPr="00151B5B">
              <w:rPr>
                <w:rFonts w:ascii="Times New Roman" w:eastAsia="Times New Roman" w:hAnsi="Times New Roman" w:cs="Times New Roman"/>
                <w:bCs/>
                <w:kern w:val="0"/>
                <w:sz w:val="24"/>
                <w:szCs w:val="24"/>
                <w:lang w:eastAsia="ro-RO"/>
                <w14:ligatures w14:val="none"/>
              </w:rPr>
              <w:t xml:space="preserve">Prin Hotărârea Guvernului nr. </w:t>
            </w:r>
            <w:r w:rsidR="002D321C" w:rsidRPr="00151B5B">
              <w:rPr>
                <w:rFonts w:ascii="Times New Roman" w:eastAsia="Times New Roman" w:hAnsi="Times New Roman" w:cs="Times New Roman"/>
                <w:bCs/>
                <w:kern w:val="0"/>
                <w:sz w:val="24"/>
                <w:szCs w:val="24"/>
                <w:lang w:eastAsia="ro-RO"/>
                <w14:ligatures w14:val="none"/>
              </w:rPr>
              <w:t>1590</w:t>
            </w:r>
            <w:r w:rsidRPr="00151B5B">
              <w:rPr>
                <w:rFonts w:ascii="Times New Roman" w:eastAsia="Times New Roman" w:hAnsi="Times New Roman" w:cs="Times New Roman"/>
                <w:bCs/>
                <w:kern w:val="0"/>
                <w:sz w:val="24"/>
                <w:szCs w:val="24"/>
                <w:lang w:eastAsia="ro-RO"/>
                <w14:ligatures w14:val="none"/>
              </w:rPr>
              <w:t>/202</w:t>
            </w:r>
            <w:r w:rsidR="002D321C" w:rsidRPr="00151B5B">
              <w:rPr>
                <w:rFonts w:ascii="Times New Roman" w:eastAsia="Times New Roman" w:hAnsi="Times New Roman" w:cs="Times New Roman"/>
                <w:bCs/>
                <w:kern w:val="0"/>
                <w:sz w:val="24"/>
                <w:szCs w:val="24"/>
                <w:lang w:eastAsia="ro-RO"/>
                <w14:ligatures w14:val="none"/>
              </w:rPr>
              <w:t>2</w:t>
            </w:r>
            <w:r w:rsidRPr="00151B5B">
              <w:rPr>
                <w:rFonts w:ascii="Times New Roman" w:eastAsia="Times New Roman" w:hAnsi="Times New Roman" w:cs="Times New Roman"/>
                <w:bCs/>
                <w:kern w:val="0"/>
                <w:sz w:val="24"/>
                <w:szCs w:val="24"/>
                <w:lang w:eastAsia="ro-RO"/>
                <w14:ligatures w14:val="none"/>
              </w:rPr>
              <w:t xml:space="preserve"> proiectul </w:t>
            </w:r>
            <w:r w:rsidR="002D321C" w:rsidRPr="00151B5B">
              <w:rPr>
                <w:rFonts w:ascii="Times New Roman" w:eastAsia="Times New Roman" w:hAnsi="Times New Roman" w:cs="Times New Roman"/>
                <w:bCs/>
                <w:kern w:val="0"/>
                <w:sz w:val="24"/>
                <w:szCs w:val="24"/>
                <w:lang w:eastAsia="ro-RO"/>
                <w14:ligatures w14:val="none"/>
              </w:rPr>
              <w:t>„</w:t>
            </w:r>
            <w:r w:rsidR="002D321C" w:rsidRPr="00151B5B">
              <w:rPr>
                <w:rFonts w:ascii="Times New Roman" w:eastAsia="Times New Roman" w:hAnsi="Times New Roman" w:cs="Times New Roman"/>
                <w:kern w:val="0"/>
                <w:sz w:val="24"/>
                <w:szCs w:val="24"/>
                <w:lang w:eastAsia="ro-RO"/>
                <w14:ligatures w14:val="none"/>
              </w:rPr>
              <w:t>Conductă de transport gaze naturale Tetila-Horezu-Râmnicu Vâlcea (inclusiv alimentare cu energie electrică, protecție catodică și fibră optică)”</w:t>
            </w:r>
            <w:r w:rsidRPr="00151B5B">
              <w:rPr>
                <w:rFonts w:ascii="Times New Roman" w:eastAsia="Times New Roman" w:hAnsi="Times New Roman" w:cs="Times New Roman"/>
                <w:bCs/>
                <w:kern w:val="0"/>
                <w:sz w:val="24"/>
                <w:szCs w:val="24"/>
                <w:lang w:eastAsia="ro-RO"/>
                <w14:ligatures w14:val="none"/>
              </w:rPr>
              <w:t xml:space="preserve"> a fost declarat proiect de importanță națională în domeniul gazelor naturale. </w:t>
            </w:r>
          </w:p>
          <w:p w14:paraId="1374D9AD" w14:textId="73B88EFB" w:rsidR="00122E7C" w:rsidRPr="00151B5B" w:rsidRDefault="00122E7C" w:rsidP="00122E7C">
            <w:pPr>
              <w:spacing w:after="120" w:line="240" w:lineRule="auto"/>
              <w:jc w:val="both"/>
              <w:rPr>
                <w:rFonts w:ascii="Times New Roman" w:eastAsia="Times New Roman" w:hAnsi="Times New Roman" w:cs="Times New Roman"/>
                <w:bCs/>
                <w:kern w:val="0"/>
                <w:sz w:val="24"/>
                <w:szCs w:val="24"/>
                <w:lang w:eastAsia="ro-RO"/>
                <w14:ligatures w14:val="none"/>
              </w:rPr>
            </w:pPr>
            <w:r w:rsidRPr="00151B5B">
              <w:rPr>
                <w:rFonts w:ascii="Times New Roman" w:eastAsia="Times New Roman" w:hAnsi="Times New Roman" w:cs="Times New Roman"/>
                <w:bCs/>
                <w:kern w:val="0"/>
                <w:sz w:val="24"/>
                <w:szCs w:val="24"/>
                <w:lang w:eastAsia="ro-RO"/>
                <w14:ligatures w14:val="none"/>
              </w:rPr>
              <w:t>Potrivit art. 2 din Hotărârea Guvernului nr.</w:t>
            </w:r>
            <w:r w:rsidR="002D321C" w:rsidRPr="00151B5B">
              <w:rPr>
                <w:rFonts w:ascii="Times New Roman" w:eastAsia="Times New Roman" w:hAnsi="Times New Roman" w:cs="Times New Roman"/>
                <w:bCs/>
                <w:kern w:val="0"/>
                <w:sz w:val="24"/>
                <w:szCs w:val="24"/>
                <w:lang w:eastAsia="ro-RO"/>
                <w14:ligatures w14:val="none"/>
              </w:rPr>
              <w:t xml:space="preserve"> 1590</w:t>
            </w:r>
            <w:r w:rsidRPr="00151B5B">
              <w:rPr>
                <w:rFonts w:ascii="Times New Roman" w:eastAsia="Times New Roman" w:hAnsi="Times New Roman" w:cs="Times New Roman"/>
                <w:bCs/>
                <w:kern w:val="0"/>
                <w:sz w:val="24"/>
                <w:szCs w:val="24"/>
                <w:lang w:eastAsia="ro-RO"/>
                <w14:ligatures w14:val="none"/>
              </w:rPr>
              <w:t>/202</w:t>
            </w:r>
            <w:r w:rsidR="002D321C" w:rsidRPr="00151B5B">
              <w:rPr>
                <w:rFonts w:ascii="Times New Roman" w:eastAsia="Times New Roman" w:hAnsi="Times New Roman" w:cs="Times New Roman"/>
                <w:bCs/>
                <w:kern w:val="0"/>
                <w:sz w:val="24"/>
                <w:szCs w:val="24"/>
                <w:lang w:eastAsia="ro-RO"/>
                <w14:ligatures w14:val="none"/>
              </w:rPr>
              <w:t>2</w:t>
            </w:r>
            <w:r w:rsidRPr="00151B5B">
              <w:rPr>
                <w:rFonts w:ascii="Times New Roman" w:eastAsia="Times New Roman" w:hAnsi="Times New Roman" w:cs="Times New Roman"/>
                <w:bCs/>
                <w:kern w:val="0"/>
                <w:sz w:val="24"/>
                <w:szCs w:val="24"/>
                <w:lang w:eastAsia="ro-RO"/>
                <w14:ligatures w14:val="none"/>
              </w:rPr>
              <w:t>, Ministerul Energiei a fost desemnat ca autoritatea competentă responsabilă de facilitarea și coordonarea procedurii de autorizare pentru proiectul de importanță națională „</w:t>
            </w:r>
            <w:r w:rsidR="002D321C" w:rsidRPr="00151B5B">
              <w:rPr>
                <w:rFonts w:ascii="Times New Roman" w:eastAsia="Times New Roman" w:hAnsi="Times New Roman" w:cs="Times New Roman"/>
                <w:bCs/>
                <w:kern w:val="0"/>
                <w:sz w:val="24"/>
                <w:szCs w:val="24"/>
                <w:lang w:eastAsia="ro-RO"/>
                <w14:ligatures w14:val="none"/>
              </w:rPr>
              <w:t>Conductă de transport gaze naturale Tetila-Horezu-Râmnicu Vâlcea (inclusiv alimentare cu energie electrică, protecție catodică și fibră optică)".</w:t>
            </w:r>
          </w:p>
          <w:p w14:paraId="04CF86DC" w14:textId="5B63896A" w:rsidR="00122E7C" w:rsidRPr="00151B5B" w:rsidRDefault="00122E7C" w:rsidP="00122E7C">
            <w:pPr>
              <w:tabs>
                <w:tab w:val="left" w:pos="-540"/>
                <w:tab w:val="left" w:pos="583"/>
              </w:tabs>
              <w:spacing w:after="120" w:line="240" w:lineRule="auto"/>
              <w:jc w:val="both"/>
              <w:rPr>
                <w:rFonts w:ascii="Times New Roman" w:eastAsia="Times New Roman" w:hAnsi="Times New Roman" w:cs="Times New Roman"/>
                <w:bCs/>
                <w:kern w:val="0"/>
                <w:sz w:val="24"/>
                <w:szCs w:val="24"/>
                <w:lang w:eastAsia="ro-RO"/>
                <w14:ligatures w14:val="none"/>
              </w:rPr>
            </w:pPr>
            <w:r w:rsidRPr="00151B5B">
              <w:rPr>
                <w:rFonts w:ascii="Times New Roman" w:eastAsia="Times New Roman" w:hAnsi="Times New Roman" w:cs="Times New Roman"/>
                <w:bCs/>
                <w:kern w:val="0"/>
                <w:sz w:val="24"/>
                <w:szCs w:val="24"/>
                <w:lang w:eastAsia="ro-RO"/>
                <w14:ligatures w14:val="none"/>
              </w:rPr>
              <w:t xml:space="preserve">În conformitate cu prevederile art. 2 alin. </w:t>
            </w:r>
            <w:r w:rsidRPr="00151B5B">
              <w:rPr>
                <w:rFonts w:ascii="Times New Roman" w:eastAsia="Times New Roman" w:hAnsi="Times New Roman" w:cs="Times New Roman"/>
                <w:bCs/>
                <w:kern w:val="0"/>
                <w:sz w:val="24"/>
                <w:szCs w:val="24"/>
                <w:lang w:eastAsia="ro-RO"/>
                <w14:ligatures w14:val="none"/>
              </w:rPr>
              <w:softHyphen/>
            </w:r>
            <w:r w:rsidRPr="00151B5B">
              <w:rPr>
                <w:rFonts w:ascii="Times New Roman" w:eastAsia="Times New Roman" w:hAnsi="Times New Roman" w:cs="Times New Roman"/>
                <w:bCs/>
                <w:kern w:val="0"/>
                <w:sz w:val="24"/>
                <w:szCs w:val="24"/>
                <w:lang w:eastAsia="ro-RO"/>
                <w14:ligatures w14:val="none"/>
              </w:rPr>
              <w:softHyphen/>
              <w:t>(1) lit. g) din Legea nr. 185/2016, inițiatorul proiectului este Societatea Na</w:t>
            </w:r>
            <w:r w:rsidR="002D321C" w:rsidRPr="00151B5B">
              <w:rPr>
                <w:rFonts w:ascii="Times New Roman" w:eastAsia="Times New Roman" w:hAnsi="Times New Roman" w:cs="Times New Roman"/>
                <w:bCs/>
                <w:kern w:val="0"/>
                <w:sz w:val="24"/>
                <w:szCs w:val="24"/>
                <w:lang w:eastAsia="ro-RO"/>
                <w14:ligatures w14:val="none"/>
              </w:rPr>
              <w:t>ț</w:t>
            </w:r>
            <w:r w:rsidRPr="00151B5B">
              <w:rPr>
                <w:rFonts w:ascii="Times New Roman" w:eastAsia="Times New Roman" w:hAnsi="Times New Roman" w:cs="Times New Roman"/>
                <w:bCs/>
                <w:kern w:val="0"/>
                <w:sz w:val="24"/>
                <w:szCs w:val="24"/>
                <w:lang w:eastAsia="ro-RO"/>
                <w14:ligatures w14:val="none"/>
              </w:rPr>
              <w:t>ională de Transport Gaze Naturale „Transgaz” S.A..</w:t>
            </w:r>
          </w:p>
          <w:p w14:paraId="28756490" w14:textId="4AAB326C" w:rsidR="00122E7C" w:rsidRPr="00151B5B" w:rsidRDefault="00122E7C" w:rsidP="00122E7C">
            <w:pPr>
              <w:spacing w:after="120" w:line="240" w:lineRule="auto"/>
              <w:ind w:left="11"/>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Societatea Na</w:t>
            </w:r>
            <w:r w:rsidR="002D321C" w:rsidRPr="00151B5B">
              <w:rPr>
                <w:rFonts w:ascii="Times New Roman" w:eastAsia="Times New Roman" w:hAnsi="Times New Roman" w:cs="Times New Roman"/>
                <w:kern w:val="0"/>
                <w:sz w:val="24"/>
                <w:szCs w:val="24"/>
                <w:lang w:eastAsia="ro-RO"/>
                <w14:ligatures w14:val="none"/>
              </w:rPr>
              <w:t>ț</w:t>
            </w:r>
            <w:r w:rsidRPr="00151B5B">
              <w:rPr>
                <w:rFonts w:ascii="Times New Roman" w:eastAsia="Times New Roman" w:hAnsi="Times New Roman" w:cs="Times New Roman"/>
                <w:kern w:val="0"/>
                <w:sz w:val="24"/>
                <w:szCs w:val="24"/>
                <w:lang w:eastAsia="ro-RO"/>
                <w14:ligatures w14:val="none"/>
              </w:rPr>
              <w:t xml:space="preserve">ională de Transport Gaze Naturale „Transgaz” S.A., înființată în baza Hotărârii Guvernului nr. 334/2000, este persoană juridică română, aflată sub autoritatea Secretariatului General al </w:t>
            </w:r>
            <w:r w:rsidRPr="00151B5B">
              <w:rPr>
                <w:rFonts w:ascii="Times New Roman" w:eastAsia="Times New Roman" w:hAnsi="Times New Roman" w:cs="Times New Roman"/>
                <w:kern w:val="0"/>
                <w:sz w:val="24"/>
                <w:szCs w:val="24"/>
                <w:lang w:eastAsia="ro-RO"/>
                <w14:ligatures w14:val="none"/>
              </w:rPr>
              <w:lastRenderedPageBreak/>
              <w:t>Guvernului, având ca scop îndeplinirea strategiei na</w:t>
            </w:r>
            <w:r w:rsidR="002D321C" w:rsidRPr="00151B5B">
              <w:rPr>
                <w:rFonts w:ascii="Times New Roman" w:eastAsia="Times New Roman" w:hAnsi="Times New Roman" w:cs="Times New Roman"/>
                <w:kern w:val="0"/>
                <w:sz w:val="24"/>
                <w:szCs w:val="24"/>
                <w:lang w:eastAsia="ro-RO"/>
                <w14:ligatures w14:val="none"/>
              </w:rPr>
              <w:t>ț</w:t>
            </w:r>
            <w:r w:rsidRPr="00151B5B">
              <w:rPr>
                <w:rFonts w:ascii="Times New Roman" w:eastAsia="Times New Roman" w:hAnsi="Times New Roman" w:cs="Times New Roman"/>
                <w:kern w:val="0"/>
                <w:sz w:val="24"/>
                <w:szCs w:val="24"/>
                <w:lang w:eastAsia="ro-RO"/>
                <w14:ligatures w14:val="none"/>
              </w:rPr>
              <w:t>ionale stabilite pentru transportul, tranzitul interna</w:t>
            </w:r>
            <w:r w:rsidR="002D321C" w:rsidRPr="00151B5B">
              <w:rPr>
                <w:rFonts w:ascii="Times New Roman" w:eastAsia="Times New Roman" w:hAnsi="Times New Roman" w:cs="Times New Roman"/>
                <w:kern w:val="0"/>
                <w:sz w:val="24"/>
                <w:szCs w:val="24"/>
                <w:lang w:eastAsia="ro-RO"/>
                <w14:ligatures w14:val="none"/>
              </w:rPr>
              <w:t>ț</w:t>
            </w:r>
            <w:r w:rsidRPr="00151B5B">
              <w:rPr>
                <w:rFonts w:ascii="Times New Roman" w:eastAsia="Times New Roman" w:hAnsi="Times New Roman" w:cs="Times New Roman"/>
                <w:kern w:val="0"/>
                <w:sz w:val="24"/>
                <w:szCs w:val="24"/>
                <w:lang w:eastAsia="ro-RO"/>
                <w14:ligatures w14:val="none"/>
              </w:rPr>
              <w:t xml:space="preserve">ional, </w:t>
            </w:r>
            <w:proofErr w:type="spellStart"/>
            <w:r w:rsidRPr="00151B5B">
              <w:rPr>
                <w:rFonts w:ascii="Times New Roman" w:eastAsia="Times New Roman" w:hAnsi="Times New Roman" w:cs="Times New Roman"/>
                <w:kern w:val="0"/>
                <w:sz w:val="24"/>
                <w:szCs w:val="24"/>
                <w:lang w:eastAsia="ro-RO"/>
                <w14:ligatures w14:val="none"/>
              </w:rPr>
              <w:t>dispecerizarea</w:t>
            </w:r>
            <w:proofErr w:type="spellEnd"/>
            <w:r w:rsidRPr="00151B5B">
              <w:rPr>
                <w:rFonts w:ascii="Times New Roman" w:eastAsia="Times New Roman" w:hAnsi="Times New Roman" w:cs="Times New Roman"/>
                <w:kern w:val="0"/>
                <w:sz w:val="24"/>
                <w:szCs w:val="24"/>
                <w:lang w:eastAsia="ro-RO"/>
                <w14:ligatures w14:val="none"/>
              </w:rPr>
              <w:t xml:space="preserve"> gazelor naturale </w:t>
            </w:r>
            <w:r w:rsidR="002D321C" w:rsidRPr="00151B5B">
              <w:rPr>
                <w:rFonts w:ascii="Times New Roman" w:eastAsia="Times New Roman" w:hAnsi="Times New Roman" w:cs="Times New Roman"/>
                <w:kern w:val="0"/>
                <w:sz w:val="24"/>
                <w:szCs w:val="24"/>
                <w:lang w:eastAsia="ro-RO"/>
                <w14:ligatures w14:val="none"/>
              </w:rPr>
              <w:t>ș</w:t>
            </w:r>
            <w:r w:rsidRPr="00151B5B">
              <w:rPr>
                <w:rFonts w:ascii="Times New Roman" w:eastAsia="Times New Roman" w:hAnsi="Times New Roman" w:cs="Times New Roman"/>
                <w:kern w:val="0"/>
                <w:sz w:val="24"/>
                <w:szCs w:val="24"/>
                <w:lang w:eastAsia="ro-RO"/>
                <w14:ligatures w14:val="none"/>
              </w:rPr>
              <w:t>i cercetarea-proiectarea în domeniul transportului de gaze naturale, fiind operatorul tehnic al sistemului na</w:t>
            </w:r>
            <w:r w:rsidR="002D321C" w:rsidRPr="00151B5B">
              <w:rPr>
                <w:rFonts w:ascii="Times New Roman" w:eastAsia="Times New Roman" w:hAnsi="Times New Roman" w:cs="Times New Roman"/>
                <w:kern w:val="0"/>
                <w:sz w:val="24"/>
                <w:szCs w:val="24"/>
                <w:lang w:eastAsia="ro-RO"/>
                <w14:ligatures w14:val="none"/>
              </w:rPr>
              <w:t>ț</w:t>
            </w:r>
            <w:r w:rsidRPr="00151B5B">
              <w:rPr>
                <w:rFonts w:ascii="Times New Roman" w:eastAsia="Times New Roman" w:hAnsi="Times New Roman" w:cs="Times New Roman"/>
                <w:kern w:val="0"/>
                <w:sz w:val="24"/>
                <w:szCs w:val="24"/>
                <w:lang w:eastAsia="ro-RO"/>
                <w14:ligatures w14:val="none"/>
              </w:rPr>
              <w:t xml:space="preserve">ional de transport </w:t>
            </w:r>
            <w:r w:rsidR="002D321C" w:rsidRPr="00151B5B">
              <w:rPr>
                <w:rFonts w:ascii="Times New Roman" w:eastAsia="Times New Roman" w:hAnsi="Times New Roman" w:cs="Times New Roman"/>
                <w:kern w:val="0"/>
                <w:sz w:val="24"/>
                <w:szCs w:val="24"/>
                <w:lang w:eastAsia="ro-RO"/>
                <w14:ligatures w14:val="none"/>
              </w:rPr>
              <w:t>ș</w:t>
            </w:r>
            <w:r w:rsidRPr="00151B5B">
              <w:rPr>
                <w:rFonts w:ascii="Times New Roman" w:eastAsia="Times New Roman" w:hAnsi="Times New Roman" w:cs="Times New Roman"/>
                <w:kern w:val="0"/>
                <w:sz w:val="24"/>
                <w:szCs w:val="24"/>
                <w:lang w:eastAsia="ro-RO"/>
                <w14:ligatures w14:val="none"/>
              </w:rPr>
              <w:t>i răspunde de func</w:t>
            </w:r>
            <w:r w:rsidR="002D321C" w:rsidRPr="00151B5B">
              <w:rPr>
                <w:rFonts w:ascii="Times New Roman" w:eastAsia="Times New Roman" w:hAnsi="Times New Roman" w:cs="Times New Roman"/>
                <w:kern w:val="0"/>
                <w:sz w:val="24"/>
                <w:szCs w:val="24"/>
                <w:lang w:eastAsia="ro-RO"/>
                <w14:ligatures w14:val="none"/>
              </w:rPr>
              <w:t>ț</w:t>
            </w:r>
            <w:r w:rsidRPr="00151B5B">
              <w:rPr>
                <w:rFonts w:ascii="Times New Roman" w:eastAsia="Times New Roman" w:hAnsi="Times New Roman" w:cs="Times New Roman"/>
                <w:kern w:val="0"/>
                <w:sz w:val="24"/>
                <w:szCs w:val="24"/>
                <w:lang w:eastAsia="ro-RO"/>
                <w14:ligatures w14:val="none"/>
              </w:rPr>
              <w:t>ionarea acestuia în condi</w:t>
            </w:r>
            <w:r w:rsidR="002D321C" w:rsidRPr="00151B5B">
              <w:rPr>
                <w:rFonts w:ascii="Times New Roman" w:eastAsia="Times New Roman" w:hAnsi="Times New Roman" w:cs="Times New Roman"/>
                <w:kern w:val="0"/>
                <w:sz w:val="24"/>
                <w:szCs w:val="24"/>
                <w:lang w:eastAsia="ro-RO"/>
                <w14:ligatures w14:val="none"/>
              </w:rPr>
              <w:t>ț</w:t>
            </w:r>
            <w:r w:rsidRPr="00151B5B">
              <w:rPr>
                <w:rFonts w:ascii="Times New Roman" w:eastAsia="Times New Roman" w:hAnsi="Times New Roman" w:cs="Times New Roman"/>
                <w:kern w:val="0"/>
                <w:sz w:val="24"/>
                <w:szCs w:val="24"/>
                <w:lang w:eastAsia="ro-RO"/>
                <w14:ligatures w14:val="none"/>
              </w:rPr>
              <w:t>ii de calitate, siguran</w:t>
            </w:r>
            <w:r w:rsidR="002D321C" w:rsidRPr="00151B5B">
              <w:rPr>
                <w:rFonts w:ascii="Times New Roman" w:eastAsia="Times New Roman" w:hAnsi="Times New Roman" w:cs="Times New Roman"/>
                <w:kern w:val="0"/>
                <w:sz w:val="24"/>
                <w:szCs w:val="24"/>
                <w:lang w:eastAsia="ro-RO"/>
                <w14:ligatures w14:val="none"/>
              </w:rPr>
              <w:t>ț</w:t>
            </w:r>
            <w:r w:rsidRPr="00151B5B">
              <w:rPr>
                <w:rFonts w:ascii="Times New Roman" w:eastAsia="Times New Roman" w:hAnsi="Times New Roman" w:cs="Times New Roman"/>
                <w:kern w:val="0"/>
                <w:sz w:val="24"/>
                <w:szCs w:val="24"/>
                <w:lang w:eastAsia="ro-RO"/>
                <w14:ligatures w14:val="none"/>
              </w:rPr>
              <w:t>ă, eficien</w:t>
            </w:r>
            <w:r w:rsidR="002D321C" w:rsidRPr="00151B5B">
              <w:rPr>
                <w:rFonts w:ascii="Times New Roman" w:eastAsia="Times New Roman" w:hAnsi="Times New Roman" w:cs="Times New Roman"/>
                <w:kern w:val="0"/>
                <w:sz w:val="24"/>
                <w:szCs w:val="24"/>
                <w:lang w:eastAsia="ro-RO"/>
                <w14:ligatures w14:val="none"/>
              </w:rPr>
              <w:t>ț</w:t>
            </w:r>
            <w:r w:rsidRPr="00151B5B">
              <w:rPr>
                <w:rFonts w:ascii="Times New Roman" w:eastAsia="Times New Roman" w:hAnsi="Times New Roman" w:cs="Times New Roman"/>
                <w:kern w:val="0"/>
                <w:sz w:val="24"/>
                <w:szCs w:val="24"/>
                <w:lang w:eastAsia="ro-RO"/>
                <w14:ligatures w14:val="none"/>
              </w:rPr>
              <w:t xml:space="preserve">a economică </w:t>
            </w:r>
            <w:r w:rsidR="002D321C" w:rsidRPr="00151B5B">
              <w:rPr>
                <w:rFonts w:ascii="Times New Roman" w:eastAsia="Times New Roman" w:hAnsi="Times New Roman" w:cs="Times New Roman"/>
                <w:kern w:val="0"/>
                <w:sz w:val="24"/>
                <w:szCs w:val="24"/>
                <w:lang w:eastAsia="ro-RO"/>
                <w14:ligatures w14:val="none"/>
              </w:rPr>
              <w:t>ș</w:t>
            </w:r>
            <w:r w:rsidRPr="00151B5B">
              <w:rPr>
                <w:rFonts w:ascii="Times New Roman" w:eastAsia="Times New Roman" w:hAnsi="Times New Roman" w:cs="Times New Roman"/>
                <w:kern w:val="0"/>
                <w:sz w:val="24"/>
                <w:szCs w:val="24"/>
                <w:lang w:eastAsia="ro-RO"/>
                <w14:ligatures w14:val="none"/>
              </w:rPr>
              <w:t>i protec</w:t>
            </w:r>
            <w:r w:rsidR="002D321C" w:rsidRPr="00151B5B">
              <w:rPr>
                <w:rFonts w:ascii="Times New Roman" w:eastAsia="Times New Roman" w:hAnsi="Times New Roman" w:cs="Times New Roman"/>
                <w:kern w:val="0"/>
                <w:sz w:val="24"/>
                <w:szCs w:val="24"/>
                <w:lang w:eastAsia="ro-RO"/>
                <w14:ligatures w14:val="none"/>
              </w:rPr>
              <w:t>ț</w:t>
            </w:r>
            <w:r w:rsidRPr="00151B5B">
              <w:rPr>
                <w:rFonts w:ascii="Times New Roman" w:eastAsia="Times New Roman" w:hAnsi="Times New Roman" w:cs="Times New Roman"/>
                <w:kern w:val="0"/>
                <w:sz w:val="24"/>
                <w:szCs w:val="24"/>
                <w:lang w:eastAsia="ro-RO"/>
                <w14:ligatures w14:val="none"/>
              </w:rPr>
              <w:t>ie a mediului înconjurător cu respectarea legisla</w:t>
            </w:r>
            <w:r w:rsidR="002D321C" w:rsidRPr="00151B5B">
              <w:rPr>
                <w:rFonts w:ascii="Times New Roman" w:eastAsia="Times New Roman" w:hAnsi="Times New Roman" w:cs="Times New Roman"/>
                <w:kern w:val="0"/>
                <w:sz w:val="24"/>
                <w:szCs w:val="24"/>
                <w:lang w:eastAsia="ro-RO"/>
                <w14:ligatures w14:val="none"/>
              </w:rPr>
              <w:t>ț</w:t>
            </w:r>
            <w:r w:rsidRPr="00151B5B">
              <w:rPr>
                <w:rFonts w:ascii="Times New Roman" w:eastAsia="Times New Roman" w:hAnsi="Times New Roman" w:cs="Times New Roman"/>
                <w:kern w:val="0"/>
                <w:sz w:val="24"/>
                <w:szCs w:val="24"/>
                <w:lang w:eastAsia="ro-RO"/>
                <w14:ligatures w14:val="none"/>
              </w:rPr>
              <w:t>iei române.</w:t>
            </w:r>
          </w:p>
          <w:p w14:paraId="3A9FBC75" w14:textId="16EF0572" w:rsidR="00122E7C" w:rsidRPr="00151B5B" w:rsidRDefault="00122E7C" w:rsidP="00122E7C">
            <w:pPr>
              <w:tabs>
                <w:tab w:val="left" w:pos="-540"/>
                <w:tab w:val="left" w:pos="583"/>
              </w:tabs>
              <w:spacing w:after="120" w:line="240" w:lineRule="auto"/>
              <w:jc w:val="both"/>
              <w:rPr>
                <w:rFonts w:ascii="Times New Roman" w:eastAsia="Times New Roman" w:hAnsi="Times New Roman" w:cs="Times New Roman"/>
                <w:bCs/>
                <w:kern w:val="0"/>
                <w:sz w:val="24"/>
                <w:szCs w:val="24"/>
                <w:lang w:eastAsia="ro-RO"/>
                <w14:ligatures w14:val="none"/>
              </w:rPr>
            </w:pPr>
            <w:r w:rsidRPr="00151B5B">
              <w:rPr>
                <w:rFonts w:ascii="Times New Roman" w:eastAsia="Times New Roman" w:hAnsi="Times New Roman" w:cs="Times New Roman"/>
                <w:bCs/>
                <w:kern w:val="0"/>
                <w:sz w:val="24"/>
                <w:szCs w:val="24"/>
                <w:lang w:eastAsia="ro-RO"/>
                <w14:ligatures w14:val="none"/>
              </w:rPr>
              <w:t>Potrivit prevederilor art. 18 alin. (1) din Legea nr. 185/2016, terenurile forestiere sunt considerate ocupate temporar pe toată durata de execu</w:t>
            </w:r>
            <w:r w:rsidR="008750B7" w:rsidRPr="00151B5B">
              <w:rPr>
                <w:rFonts w:ascii="Times New Roman" w:eastAsia="Times New Roman" w:hAnsi="Times New Roman" w:cs="Times New Roman"/>
                <w:bCs/>
                <w:kern w:val="0"/>
                <w:sz w:val="24"/>
                <w:szCs w:val="24"/>
                <w:lang w:eastAsia="ro-RO"/>
                <w14:ligatures w14:val="none"/>
              </w:rPr>
              <w:t>ț</w:t>
            </w:r>
            <w:r w:rsidRPr="00151B5B">
              <w:rPr>
                <w:rFonts w:ascii="Times New Roman" w:eastAsia="Times New Roman" w:hAnsi="Times New Roman" w:cs="Times New Roman"/>
                <w:bCs/>
                <w:kern w:val="0"/>
                <w:sz w:val="24"/>
                <w:szCs w:val="24"/>
                <w:lang w:eastAsia="ro-RO"/>
                <w14:ligatures w14:val="none"/>
              </w:rPr>
              <w:t xml:space="preserve">ie </w:t>
            </w:r>
            <w:r w:rsidR="008750B7" w:rsidRPr="00151B5B">
              <w:rPr>
                <w:rFonts w:ascii="Times New Roman" w:eastAsia="Times New Roman" w:hAnsi="Times New Roman" w:cs="Times New Roman"/>
                <w:bCs/>
                <w:kern w:val="0"/>
                <w:sz w:val="24"/>
                <w:szCs w:val="24"/>
                <w:lang w:eastAsia="ro-RO"/>
                <w14:ligatures w14:val="none"/>
              </w:rPr>
              <w:t>ș</w:t>
            </w:r>
            <w:r w:rsidRPr="00151B5B">
              <w:rPr>
                <w:rFonts w:ascii="Times New Roman" w:eastAsia="Times New Roman" w:hAnsi="Times New Roman" w:cs="Times New Roman"/>
                <w:bCs/>
                <w:kern w:val="0"/>
                <w:sz w:val="24"/>
                <w:szCs w:val="24"/>
                <w:lang w:eastAsia="ro-RO"/>
                <w14:ligatures w14:val="none"/>
              </w:rPr>
              <w:t>i existen</w:t>
            </w:r>
            <w:r w:rsidR="008750B7" w:rsidRPr="00151B5B">
              <w:rPr>
                <w:rFonts w:ascii="Times New Roman" w:eastAsia="Times New Roman" w:hAnsi="Times New Roman" w:cs="Times New Roman"/>
                <w:bCs/>
                <w:kern w:val="0"/>
                <w:sz w:val="24"/>
                <w:szCs w:val="24"/>
                <w:lang w:eastAsia="ro-RO"/>
                <w14:ligatures w14:val="none"/>
              </w:rPr>
              <w:t>ț</w:t>
            </w:r>
            <w:r w:rsidRPr="00151B5B">
              <w:rPr>
                <w:rFonts w:ascii="Times New Roman" w:eastAsia="Times New Roman" w:hAnsi="Times New Roman" w:cs="Times New Roman"/>
                <w:bCs/>
                <w:kern w:val="0"/>
                <w:sz w:val="24"/>
                <w:szCs w:val="24"/>
                <w:lang w:eastAsia="ro-RO"/>
                <w14:ligatures w14:val="none"/>
              </w:rPr>
              <w:t>ă a conductei/conductelor aferente proiectelor de importan</w:t>
            </w:r>
            <w:r w:rsidR="008750B7" w:rsidRPr="00151B5B">
              <w:rPr>
                <w:rFonts w:ascii="Times New Roman" w:eastAsia="Times New Roman" w:hAnsi="Times New Roman" w:cs="Times New Roman"/>
                <w:bCs/>
                <w:kern w:val="0"/>
                <w:sz w:val="24"/>
                <w:szCs w:val="24"/>
                <w:lang w:eastAsia="ro-RO"/>
                <w14:ligatures w14:val="none"/>
              </w:rPr>
              <w:t>ț</w:t>
            </w:r>
            <w:r w:rsidRPr="00151B5B">
              <w:rPr>
                <w:rFonts w:ascii="Times New Roman" w:eastAsia="Times New Roman" w:hAnsi="Times New Roman" w:cs="Times New Roman"/>
                <w:bCs/>
                <w:kern w:val="0"/>
                <w:sz w:val="24"/>
                <w:szCs w:val="24"/>
                <w:lang w:eastAsia="ro-RO"/>
                <w14:ligatures w14:val="none"/>
              </w:rPr>
              <w:t>ă na</w:t>
            </w:r>
            <w:r w:rsidR="008750B7" w:rsidRPr="00151B5B">
              <w:rPr>
                <w:rFonts w:ascii="Times New Roman" w:eastAsia="Times New Roman" w:hAnsi="Times New Roman" w:cs="Times New Roman"/>
                <w:bCs/>
                <w:kern w:val="0"/>
                <w:sz w:val="24"/>
                <w:szCs w:val="24"/>
                <w:lang w:eastAsia="ro-RO"/>
                <w14:ligatures w14:val="none"/>
              </w:rPr>
              <w:t>ț</w:t>
            </w:r>
            <w:r w:rsidRPr="00151B5B">
              <w:rPr>
                <w:rFonts w:ascii="Times New Roman" w:eastAsia="Times New Roman" w:hAnsi="Times New Roman" w:cs="Times New Roman"/>
                <w:bCs/>
                <w:kern w:val="0"/>
                <w:sz w:val="24"/>
                <w:szCs w:val="24"/>
                <w:lang w:eastAsia="ro-RO"/>
                <w14:ligatures w14:val="none"/>
              </w:rPr>
              <w:t xml:space="preserve">ională în domeniul gazelor naturale. </w:t>
            </w:r>
          </w:p>
          <w:p w14:paraId="1D0DADAC" w14:textId="1CFF009F" w:rsidR="00122E7C" w:rsidRPr="00151B5B" w:rsidRDefault="00122E7C" w:rsidP="00122E7C">
            <w:pPr>
              <w:tabs>
                <w:tab w:val="left" w:pos="-540"/>
                <w:tab w:val="left" w:pos="583"/>
              </w:tabs>
              <w:spacing w:after="120" w:line="240" w:lineRule="auto"/>
              <w:jc w:val="both"/>
              <w:rPr>
                <w:rFonts w:ascii="Times New Roman" w:eastAsia="Times New Roman" w:hAnsi="Times New Roman" w:cs="Times New Roman"/>
                <w:bCs/>
                <w:kern w:val="0"/>
                <w:sz w:val="24"/>
                <w:szCs w:val="24"/>
                <w:lang w:eastAsia="ro-RO"/>
                <w14:ligatures w14:val="none"/>
              </w:rPr>
            </w:pPr>
            <w:r w:rsidRPr="00151B5B">
              <w:rPr>
                <w:rFonts w:ascii="Times New Roman" w:eastAsia="Times New Roman" w:hAnsi="Times New Roman" w:cs="Times New Roman"/>
                <w:bCs/>
                <w:kern w:val="0"/>
                <w:sz w:val="24"/>
                <w:szCs w:val="24"/>
                <w:lang w:eastAsia="ro-RO"/>
                <w14:ligatures w14:val="none"/>
              </w:rPr>
              <w:t>Conform dispozițiilor art. 18 alin. (2) din actul normativ mai sus menționat, aprobarea pentru ocuparea temporară a terenurilor forestiere se emite pe toată durata de execu</w:t>
            </w:r>
            <w:r w:rsidR="008750B7" w:rsidRPr="00151B5B">
              <w:rPr>
                <w:rFonts w:ascii="Times New Roman" w:eastAsia="Times New Roman" w:hAnsi="Times New Roman" w:cs="Times New Roman"/>
                <w:bCs/>
                <w:kern w:val="0"/>
                <w:sz w:val="24"/>
                <w:szCs w:val="24"/>
                <w:lang w:eastAsia="ro-RO"/>
                <w14:ligatures w14:val="none"/>
              </w:rPr>
              <w:t>ț</w:t>
            </w:r>
            <w:r w:rsidRPr="00151B5B">
              <w:rPr>
                <w:rFonts w:ascii="Times New Roman" w:eastAsia="Times New Roman" w:hAnsi="Times New Roman" w:cs="Times New Roman"/>
                <w:bCs/>
                <w:kern w:val="0"/>
                <w:sz w:val="24"/>
                <w:szCs w:val="24"/>
                <w:lang w:eastAsia="ro-RO"/>
                <w14:ligatures w14:val="none"/>
              </w:rPr>
              <w:t xml:space="preserve">ie </w:t>
            </w:r>
            <w:r w:rsidR="008750B7" w:rsidRPr="00151B5B">
              <w:rPr>
                <w:rFonts w:ascii="Times New Roman" w:eastAsia="Times New Roman" w:hAnsi="Times New Roman" w:cs="Times New Roman"/>
                <w:bCs/>
                <w:kern w:val="0"/>
                <w:sz w:val="24"/>
                <w:szCs w:val="24"/>
                <w:lang w:eastAsia="ro-RO"/>
                <w14:ligatures w14:val="none"/>
              </w:rPr>
              <w:t>ș</w:t>
            </w:r>
            <w:r w:rsidRPr="00151B5B">
              <w:rPr>
                <w:rFonts w:ascii="Times New Roman" w:eastAsia="Times New Roman" w:hAnsi="Times New Roman" w:cs="Times New Roman"/>
                <w:bCs/>
                <w:kern w:val="0"/>
                <w:sz w:val="24"/>
                <w:szCs w:val="24"/>
                <w:lang w:eastAsia="ro-RO"/>
                <w14:ligatures w14:val="none"/>
              </w:rPr>
              <w:t>i existen</w:t>
            </w:r>
            <w:r w:rsidR="008750B7" w:rsidRPr="00151B5B">
              <w:rPr>
                <w:rFonts w:ascii="Times New Roman" w:eastAsia="Times New Roman" w:hAnsi="Times New Roman" w:cs="Times New Roman"/>
                <w:bCs/>
                <w:kern w:val="0"/>
                <w:sz w:val="24"/>
                <w:szCs w:val="24"/>
                <w:lang w:eastAsia="ro-RO"/>
                <w14:ligatures w14:val="none"/>
              </w:rPr>
              <w:t>ț</w:t>
            </w:r>
            <w:r w:rsidRPr="00151B5B">
              <w:rPr>
                <w:rFonts w:ascii="Times New Roman" w:eastAsia="Times New Roman" w:hAnsi="Times New Roman" w:cs="Times New Roman"/>
                <w:bCs/>
                <w:kern w:val="0"/>
                <w:sz w:val="24"/>
                <w:szCs w:val="24"/>
                <w:lang w:eastAsia="ro-RO"/>
                <w14:ligatures w14:val="none"/>
              </w:rPr>
              <w:t>ă în fondul forestier na</w:t>
            </w:r>
            <w:r w:rsidR="008750B7" w:rsidRPr="00151B5B">
              <w:rPr>
                <w:rFonts w:ascii="Times New Roman" w:eastAsia="Times New Roman" w:hAnsi="Times New Roman" w:cs="Times New Roman"/>
                <w:bCs/>
                <w:kern w:val="0"/>
                <w:sz w:val="24"/>
                <w:szCs w:val="24"/>
                <w:lang w:eastAsia="ro-RO"/>
                <w14:ligatures w14:val="none"/>
              </w:rPr>
              <w:t>ț</w:t>
            </w:r>
            <w:r w:rsidRPr="00151B5B">
              <w:rPr>
                <w:rFonts w:ascii="Times New Roman" w:eastAsia="Times New Roman" w:hAnsi="Times New Roman" w:cs="Times New Roman"/>
                <w:bCs/>
                <w:kern w:val="0"/>
                <w:sz w:val="24"/>
                <w:szCs w:val="24"/>
                <w:lang w:eastAsia="ro-RO"/>
                <w14:ligatures w14:val="none"/>
              </w:rPr>
              <w:t>ional a conductei/conductelor aferente proiectelor</w:t>
            </w:r>
            <w:r w:rsidR="0008783F" w:rsidRPr="00151B5B">
              <w:rPr>
                <w:rFonts w:ascii="Times New Roman" w:eastAsia="Times New Roman" w:hAnsi="Times New Roman" w:cs="Times New Roman"/>
                <w:bCs/>
                <w:kern w:val="0"/>
                <w:sz w:val="24"/>
                <w:szCs w:val="24"/>
                <w:lang w:eastAsia="ro-RO"/>
                <w14:ligatures w14:val="none"/>
              </w:rPr>
              <w:t>.</w:t>
            </w:r>
          </w:p>
          <w:p w14:paraId="54ED297B" w14:textId="77777777" w:rsidR="00D52033" w:rsidRPr="00151B5B" w:rsidRDefault="00D52033" w:rsidP="00D52033">
            <w:pPr>
              <w:tabs>
                <w:tab w:val="left" w:pos="-540"/>
                <w:tab w:val="left" w:pos="583"/>
              </w:tabs>
              <w:spacing w:after="120" w:line="240" w:lineRule="auto"/>
              <w:jc w:val="both"/>
              <w:rPr>
                <w:rFonts w:ascii="Times New Roman" w:eastAsia="Times New Roman" w:hAnsi="Times New Roman" w:cs="Times New Roman"/>
                <w:bCs/>
                <w:kern w:val="0"/>
                <w:sz w:val="24"/>
                <w:szCs w:val="24"/>
                <w:lang w:eastAsia="ro-RO"/>
                <w14:ligatures w14:val="none"/>
              </w:rPr>
            </w:pPr>
            <w:r w:rsidRPr="00151B5B">
              <w:rPr>
                <w:rFonts w:ascii="Times New Roman" w:eastAsia="Times New Roman" w:hAnsi="Times New Roman" w:cs="Times New Roman"/>
                <w:bCs/>
                <w:kern w:val="0"/>
                <w:sz w:val="24"/>
                <w:szCs w:val="24"/>
                <w:lang w:eastAsia="ro-RO"/>
                <w14:ligatures w14:val="none"/>
              </w:rPr>
              <w:t xml:space="preserve">Potrivit art. 164 alin. (13) din Legea nr. 331/2024 privind Codul silvic, cu modificările și completările ulterioare, „Orice trimitere la art. 36 – 42 din Legea nr. 46/2008, republicată, cu modificările și completările ulterioare, se face la art. 38 – 48.” </w:t>
            </w:r>
          </w:p>
          <w:p w14:paraId="64639CFF" w14:textId="295D2907" w:rsidR="00D52033" w:rsidRPr="00151B5B" w:rsidRDefault="00D52033" w:rsidP="00D52033">
            <w:pPr>
              <w:tabs>
                <w:tab w:val="left" w:pos="-540"/>
                <w:tab w:val="left" w:pos="583"/>
              </w:tabs>
              <w:spacing w:after="120" w:line="240" w:lineRule="auto"/>
              <w:jc w:val="both"/>
              <w:rPr>
                <w:rFonts w:ascii="Times New Roman" w:eastAsia="Times New Roman" w:hAnsi="Times New Roman" w:cs="Times New Roman"/>
                <w:bCs/>
                <w:kern w:val="0"/>
                <w:sz w:val="24"/>
                <w:szCs w:val="24"/>
                <w:lang w:eastAsia="ro-RO"/>
                <w14:ligatures w14:val="none"/>
              </w:rPr>
            </w:pPr>
            <w:r w:rsidRPr="00151B5B">
              <w:rPr>
                <w:rFonts w:ascii="Times New Roman" w:eastAsia="Times New Roman" w:hAnsi="Times New Roman" w:cs="Times New Roman"/>
                <w:bCs/>
                <w:kern w:val="0"/>
                <w:sz w:val="24"/>
                <w:szCs w:val="24"/>
                <w:lang w:eastAsia="ro-RO"/>
                <w14:ligatures w14:val="none"/>
              </w:rPr>
              <w:t>Prin corelare, ocuparea temporară a terenurilor forestiere necesare realizării obiectivelor/lucrărilor de transport și distribuție de petrol, gaze naturale și energie electrică prevăzute la alin. (1) lit. b) din Legea nr. 331/2024, cu modificările și completările ulterioare, se aprobă pe toată perioada de execuție și existență în fondul forestier național, potrivit art. 38 alin. (4) din Legea nr. 331/2024, cu modificările și completările ulterioare.</w:t>
            </w:r>
          </w:p>
          <w:p w14:paraId="33D601A4" w14:textId="1A9CB24F" w:rsidR="00E5156D" w:rsidRPr="00151B5B" w:rsidRDefault="00E5156D" w:rsidP="00E5156D">
            <w:pPr>
              <w:tabs>
                <w:tab w:val="left" w:pos="-540"/>
                <w:tab w:val="left" w:pos="583"/>
              </w:tabs>
              <w:spacing w:after="120" w:line="240" w:lineRule="auto"/>
              <w:jc w:val="both"/>
              <w:rPr>
                <w:rFonts w:ascii="Times New Roman" w:eastAsia="Times New Roman" w:hAnsi="Times New Roman" w:cs="Times New Roman"/>
                <w:bCs/>
                <w:kern w:val="0"/>
                <w:sz w:val="24"/>
                <w:szCs w:val="24"/>
                <w:lang w:eastAsia="ro-RO"/>
                <w14:ligatures w14:val="none"/>
              </w:rPr>
            </w:pPr>
            <w:r w:rsidRPr="00151B5B">
              <w:rPr>
                <w:rFonts w:ascii="Times New Roman" w:eastAsia="Times New Roman" w:hAnsi="Times New Roman" w:cs="Times New Roman"/>
                <w:bCs/>
                <w:kern w:val="0"/>
                <w:sz w:val="24"/>
                <w:szCs w:val="24"/>
                <w:lang w:eastAsia="ro-RO"/>
                <w14:ligatures w14:val="none"/>
              </w:rPr>
              <w:t>Terenul în suprafață de 2,3178 ha este compus din terenul forestier în suprafață de 0,3316 ha aflat în proprietatea publică a statului și terenul forestier în suprafață de 1,9862 ha aflat în proprietatea privată a unor persoane fizice.</w:t>
            </w:r>
          </w:p>
          <w:p w14:paraId="3409B224" w14:textId="5E7A2492" w:rsidR="00E5156D" w:rsidRPr="00151B5B" w:rsidRDefault="00E5156D" w:rsidP="00E5156D">
            <w:pPr>
              <w:tabs>
                <w:tab w:val="left" w:pos="-540"/>
                <w:tab w:val="left" w:pos="583"/>
              </w:tabs>
              <w:spacing w:after="120" w:line="240" w:lineRule="auto"/>
              <w:jc w:val="both"/>
              <w:rPr>
                <w:rFonts w:ascii="Times New Roman" w:eastAsia="Times New Roman" w:hAnsi="Times New Roman" w:cs="Times New Roman"/>
                <w:bCs/>
                <w:kern w:val="0"/>
                <w:sz w:val="24"/>
                <w:szCs w:val="24"/>
                <w:lang w:eastAsia="ro-RO"/>
                <w14:ligatures w14:val="none"/>
              </w:rPr>
            </w:pPr>
            <w:r w:rsidRPr="00151B5B">
              <w:rPr>
                <w:rFonts w:ascii="Times New Roman" w:eastAsia="Times New Roman" w:hAnsi="Times New Roman" w:cs="Times New Roman"/>
                <w:bCs/>
                <w:kern w:val="0"/>
                <w:sz w:val="24"/>
                <w:szCs w:val="24"/>
                <w:lang w:eastAsia="ro-RO"/>
                <w14:ligatures w14:val="none"/>
              </w:rPr>
              <w:t xml:space="preserve">Terenul forestier în suprafață de 0,3316 ha, aflat în proprietatea publică a statului și administrarea Regiei Naționale a Pădurilor – Romsilva, este localizat astfel: pe raza Ocolului Silvic Horezu, din cadrul Direcției Silvice Vâlcea în U.P. II Horezu, în </w:t>
            </w:r>
            <w:proofErr w:type="spellStart"/>
            <w:r w:rsidRPr="00151B5B">
              <w:rPr>
                <w:rFonts w:ascii="Times New Roman" w:eastAsia="Times New Roman" w:hAnsi="Times New Roman" w:cs="Times New Roman"/>
                <w:bCs/>
                <w:kern w:val="0"/>
                <w:sz w:val="24"/>
                <w:szCs w:val="24"/>
                <w:lang w:eastAsia="ro-RO"/>
                <w14:ligatures w14:val="none"/>
              </w:rPr>
              <w:t>u.a</w:t>
            </w:r>
            <w:proofErr w:type="spellEnd"/>
            <w:r w:rsidRPr="00151B5B">
              <w:rPr>
                <w:rFonts w:ascii="Times New Roman" w:eastAsia="Times New Roman" w:hAnsi="Times New Roman" w:cs="Times New Roman"/>
                <w:bCs/>
                <w:kern w:val="0"/>
                <w:sz w:val="24"/>
                <w:szCs w:val="24"/>
                <w:lang w:eastAsia="ro-RO"/>
                <w14:ligatures w14:val="none"/>
              </w:rPr>
              <w:t xml:space="preserve">. 23 B% = 00557 ha, </w:t>
            </w:r>
            <w:proofErr w:type="spellStart"/>
            <w:r w:rsidRPr="00151B5B">
              <w:rPr>
                <w:rFonts w:ascii="Times New Roman" w:eastAsia="Times New Roman" w:hAnsi="Times New Roman" w:cs="Times New Roman"/>
                <w:bCs/>
                <w:kern w:val="0"/>
                <w:sz w:val="24"/>
                <w:szCs w:val="24"/>
                <w:lang w:eastAsia="ro-RO"/>
                <w14:ligatures w14:val="none"/>
              </w:rPr>
              <w:t>u.a</w:t>
            </w:r>
            <w:proofErr w:type="spellEnd"/>
            <w:r w:rsidRPr="00151B5B">
              <w:rPr>
                <w:rFonts w:ascii="Times New Roman" w:eastAsia="Times New Roman" w:hAnsi="Times New Roman" w:cs="Times New Roman"/>
                <w:bCs/>
                <w:kern w:val="0"/>
                <w:sz w:val="24"/>
                <w:szCs w:val="24"/>
                <w:lang w:eastAsia="ro-RO"/>
                <w14:ligatures w14:val="none"/>
              </w:rPr>
              <w:t>. 24 B% = 0,2759 ha.</w:t>
            </w:r>
          </w:p>
          <w:p w14:paraId="11B8C85E" w14:textId="240EE1B7" w:rsidR="00D52033" w:rsidRPr="00151B5B" w:rsidRDefault="00D52033" w:rsidP="00122E7C">
            <w:pPr>
              <w:spacing w:after="12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Prin derogare de la prevederile art. 46 alin. (1) lit. b) și c) din Legea nr. 331/2024, cu modificările și completările ulterioare, ocuparea temporară a terenului în suprafață de 0,3316 ha, aflat în proprietatea publică a statului și administrarea Regiei Naționale a Pădurilor – Romsilva se face cu titlu gratuit și fără plata chiriei și contravalorii pierderii de creștere determinate de exploatarea masei lemnoase înainte de vârsta exploatabilității tehnice, potrivit art. 3 alin. (1) și (2) din Legea nr. 185/2016.</w:t>
            </w:r>
          </w:p>
          <w:p w14:paraId="3B152584" w14:textId="4707FC1E" w:rsidR="00D52033" w:rsidRPr="00151B5B" w:rsidRDefault="00D52033" w:rsidP="00122E7C">
            <w:pPr>
              <w:spacing w:after="12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Trimiterea de la art. 3 alin. (1) și (2) din Legea nr. </w:t>
            </w:r>
            <w:r w:rsidRPr="004C3C7B">
              <w:rPr>
                <w:rFonts w:ascii="Times New Roman" w:eastAsia="Times New Roman" w:hAnsi="Times New Roman" w:cs="Times New Roman"/>
                <w:kern w:val="0"/>
                <w:sz w:val="24"/>
                <w:szCs w:val="24"/>
                <w:lang w:eastAsia="ro-RO"/>
                <w14:ligatures w14:val="none"/>
              </w:rPr>
              <w:t>185/2016 la art. 42 alin. (1) lit. b) și c) din Legea nr. 46/2008, abrogată în prezent, se consideră făcută la art. 46 alin. (1) lit. b) și c) din Legea nr. 331/2024, cu modificările și completările ulterioare.</w:t>
            </w:r>
            <w:r w:rsidRPr="00151B5B">
              <w:rPr>
                <w:rFonts w:ascii="Times New Roman" w:eastAsia="Times New Roman" w:hAnsi="Times New Roman" w:cs="Times New Roman"/>
                <w:kern w:val="0"/>
                <w:sz w:val="24"/>
                <w:szCs w:val="24"/>
                <w:lang w:eastAsia="ro-RO"/>
                <w14:ligatures w14:val="none"/>
              </w:rPr>
              <w:t xml:space="preserve">  </w:t>
            </w:r>
          </w:p>
          <w:p w14:paraId="58AED438" w14:textId="77777777" w:rsidR="00325177" w:rsidRPr="00151B5B" w:rsidRDefault="00325177" w:rsidP="00325177">
            <w:pPr>
              <w:spacing w:after="0" w:line="240" w:lineRule="auto"/>
              <w:contextualSpacing/>
              <w:jc w:val="both"/>
              <w:rPr>
                <w:rFonts w:ascii="Times New Roman" w:eastAsia="Times New Roman" w:hAnsi="Times New Roman" w:cs="Times New Roman"/>
                <w:bCs/>
                <w:kern w:val="0"/>
                <w:sz w:val="24"/>
                <w:szCs w:val="24"/>
                <w:lang w:eastAsia="ro-RO"/>
                <w14:ligatures w14:val="none"/>
              </w:rPr>
            </w:pPr>
            <w:r w:rsidRPr="00151B5B">
              <w:rPr>
                <w:rFonts w:ascii="Times New Roman" w:eastAsia="Times New Roman" w:hAnsi="Times New Roman" w:cs="Times New Roman"/>
                <w:bCs/>
                <w:kern w:val="0"/>
                <w:sz w:val="24"/>
                <w:szCs w:val="24"/>
                <w:lang w:eastAsia="ro-RO"/>
                <w14:ligatures w14:val="none"/>
              </w:rPr>
              <w:t>Terenul forestier în suprafață de 1,9862 ha, aflat în proprietatea privată a unor persoane fizice, este localizat astfel:</w:t>
            </w:r>
          </w:p>
          <w:p w14:paraId="7EEF1906" w14:textId="000FBF4E" w:rsidR="00325177" w:rsidRPr="00151B5B" w:rsidRDefault="00325177" w:rsidP="00325177">
            <w:pPr>
              <w:pStyle w:val="Listparagraf"/>
              <w:numPr>
                <w:ilvl w:val="0"/>
                <w:numId w:val="14"/>
              </w:numPr>
              <w:spacing w:after="0" w:line="240" w:lineRule="auto"/>
              <w:ind w:left="319" w:hanging="142"/>
              <w:jc w:val="both"/>
              <w:rPr>
                <w:rFonts w:ascii="Times New Roman" w:eastAsia="Times New Roman" w:hAnsi="Times New Roman" w:cs="Times New Roman"/>
                <w:bCs/>
                <w:kern w:val="0"/>
                <w:sz w:val="24"/>
                <w:szCs w:val="24"/>
                <w:lang w:eastAsia="ro-RO"/>
                <w14:ligatures w14:val="none"/>
              </w:rPr>
            </w:pPr>
            <w:bookmarkStart w:id="4" w:name="_Hlk183706588"/>
            <w:r w:rsidRPr="00151B5B">
              <w:rPr>
                <w:rFonts w:ascii="Times New Roman" w:eastAsia="Times New Roman" w:hAnsi="Times New Roman" w:cs="Times New Roman"/>
                <w:bCs/>
                <w:kern w:val="0"/>
                <w:sz w:val="24"/>
                <w:szCs w:val="24"/>
                <w:lang w:eastAsia="ro-RO"/>
                <w14:ligatures w14:val="none"/>
              </w:rPr>
              <w:lastRenderedPageBreak/>
              <w:t xml:space="preserve">pe raza Ocolului Silvic Băbeni (0,6430 ha), </w:t>
            </w:r>
            <w:bookmarkStart w:id="5" w:name="_Hlk183701569"/>
            <w:r w:rsidRPr="00151B5B">
              <w:rPr>
                <w:rFonts w:ascii="Times New Roman" w:eastAsia="Times New Roman" w:hAnsi="Times New Roman" w:cs="Times New Roman"/>
                <w:bCs/>
                <w:kern w:val="0"/>
                <w:sz w:val="24"/>
                <w:szCs w:val="24"/>
                <w:lang w:eastAsia="ro-RO"/>
                <w14:ligatures w14:val="none"/>
              </w:rPr>
              <w:t xml:space="preserve">în U.P. V </w:t>
            </w:r>
            <w:proofErr w:type="spellStart"/>
            <w:r w:rsidRPr="00151B5B">
              <w:rPr>
                <w:rFonts w:ascii="Times New Roman" w:eastAsia="Times New Roman" w:hAnsi="Times New Roman" w:cs="Times New Roman"/>
                <w:bCs/>
                <w:kern w:val="0"/>
                <w:sz w:val="24"/>
                <w:szCs w:val="24"/>
                <w:lang w:eastAsia="ro-RO"/>
                <w14:ligatures w14:val="none"/>
              </w:rPr>
              <w:t>Otăsău</w:t>
            </w:r>
            <w:proofErr w:type="spellEnd"/>
            <w:r w:rsidRPr="00151B5B">
              <w:rPr>
                <w:rFonts w:ascii="Times New Roman" w:eastAsia="Times New Roman" w:hAnsi="Times New Roman" w:cs="Times New Roman"/>
                <w:bCs/>
                <w:kern w:val="0"/>
                <w:sz w:val="24"/>
                <w:szCs w:val="24"/>
                <w:lang w:eastAsia="ro-RO"/>
                <w14:ligatures w14:val="none"/>
              </w:rPr>
              <w:t xml:space="preserve">, </w:t>
            </w:r>
            <w:bookmarkEnd w:id="5"/>
            <w:proofErr w:type="spellStart"/>
            <w:r w:rsidRPr="00151B5B">
              <w:rPr>
                <w:rFonts w:ascii="Times New Roman" w:eastAsia="Times New Roman" w:hAnsi="Times New Roman" w:cs="Times New Roman"/>
                <w:bCs/>
                <w:kern w:val="0"/>
                <w:sz w:val="24"/>
                <w:szCs w:val="24"/>
                <w:lang w:eastAsia="ro-RO"/>
                <w14:ligatures w14:val="none"/>
              </w:rPr>
              <w:t>u.a</w:t>
            </w:r>
            <w:proofErr w:type="spellEnd"/>
            <w:r w:rsidRPr="00151B5B">
              <w:rPr>
                <w:rFonts w:ascii="Times New Roman" w:eastAsia="Times New Roman" w:hAnsi="Times New Roman" w:cs="Times New Roman"/>
                <w:bCs/>
                <w:kern w:val="0"/>
                <w:sz w:val="24"/>
                <w:szCs w:val="24"/>
                <w:lang w:eastAsia="ro-RO"/>
                <w14:ligatures w14:val="none"/>
              </w:rPr>
              <w:t xml:space="preserve">. 42 = 0,0244 ha, </w:t>
            </w:r>
            <w:proofErr w:type="spellStart"/>
            <w:r w:rsidRPr="00151B5B">
              <w:rPr>
                <w:rFonts w:ascii="Times New Roman" w:eastAsia="Times New Roman" w:hAnsi="Times New Roman" w:cs="Times New Roman"/>
                <w:bCs/>
                <w:kern w:val="0"/>
                <w:sz w:val="24"/>
                <w:szCs w:val="24"/>
                <w:lang w:eastAsia="ro-RO"/>
                <w14:ligatures w14:val="none"/>
              </w:rPr>
              <w:t>u.a</w:t>
            </w:r>
            <w:proofErr w:type="spellEnd"/>
            <w:r w:rsidRPr="00151B5B">
              <w:rPr>
                <w:rFonts w:ascii="Times New Roman" w:eastAsia="Times New Roman" w:hAnsi="Times New Roman" w:cs="Times New Roman"/>
                <w:bCs/>
                <w:kern w:val="0"/>
                <w:sz w:val="24"/>
                <w:szCs w:val="24"/>
                <w:lang w:eastAsia="ro-RO"/>
                <w14:ligatures w14:val="none"/>
              </w:rPr>
              <w:t xml:space="preserve">. 75 = 0,0212 ha, </w:t>
            </w:r>
            <w:proofErr w:type="spellStart"/>
            <w:r w:rsidRPr="00151B5B">
              <w:rPr>
                <w:rFonts w:ascii="Times New Roman" w:eastAsia="Times New Roman" w:hAnsi="Times New Roman" w:cs="Times New Roman"/>
                <w:bCs/>
                <w:kern w:val="0"/>
                <w:sz w:val="24"/>
                <w:szCs w:val="24"/>
                <w:lang w:eastAsia="ro-RO"/>
                <w14:ligatures w14:val="none"/>
              </w:rPr>
              <w:t>u.a</w:t>
            </w:r>
            <w:proofErr w:type="spellEnd"/>
            <w:r w:rsidRPr="00151B5B">
              <w:rPr>
                <w:rFonts w:ascii="Times New Roman" w:eastAsia="Times New Roman" w:hAnsi="Times New Roman" w:cs="Times New Roman"/>
                <w:bCs/>
                <w:kern w:val="0"/>
                <w:sz w:val="24"/>
                <w:szCs w:val="24"/>
                <w:lang w:eastAsia="ro-RO"/>
                <w14:ligatures w14:val="none"/>
              </w:rPr>
              <w:t xml:space="preserve">. 113 = 0,0868 ha, </w:t>
            </w:r>
            <w:proofErr w:type="spellStart"/>
            <w:r w:rsidRPr="00151B5B">
              <w:rPr>
                <w:rFonts w:ascii="Times New Roman" w:eastAsia="Times New Roman" w:hAnsi="Times New Roman" w:cs="Times New Roman"/>
                <w:bCs/>
                <w:kern w:val="0"/>
                <w:sz w:val="24"/>
                <w:szCs w:val="24"/>
                <w:lang w:eastAsia="ro-RO"/>
                <w14:ligatures w14:val="none"/>
              </w:rPr>
              <w:t>u.a</w:t>
            </w:r>
            <w:proofErr w:type="spellEnd"/>
            <w:r w:rsidRPr="00151B5B">
              <w:rPr>
                <w:rFonts w:ascii="Times New Roman" w:eastAsia="Times New Roman" w:hAnsi="Times New Roman" w:cs="Times New Roman"/>
                <w:bCs/>
                <w:kern w:val="0"/>
                <w:sz w:val="24"/>
                <w:szCs w:val="24"/>
                <w:lang w:eastAsia="ro-RO"/>
                <w14:ligatures w14:val="none"/>
              </w:rPr>
              <w:t xml:space="preserve">. 120 = 0,2048 ha, în U.P. IV Bistrița, </w:t>
            </w:r>
            <w:proofErr w:type="spellStart"/>
            <w:r w:rsidRPr="00151B5B">
              <w:rPr>
                <w:rFonts w:ascii="Times New Roman" w:eastAsia="Times New Roman" w:hAnsi="Times New Roman" w:cs="Times New Roman"/>
                <w:bCs/>
                <w:kern w:val="0"/>
                <w:sz w:val="24"/>
                <w:szCs w:val="24"/>
                <w:lang w:eastAsia="ro-RO"/>
                <w14:ligatures w14:val="none"/>
              </w:rPr>
              <w:t>u.a</w:t>
            </w:r>
            <w:proofErr w:type="spellEnd"/>
            <w:r w:rsidRPr="00151B5B">
              <w:rPr>
                <w:rFonts w:ascii="Times New Roman" w:eastAsia="Times New Roman" w:hAnsi="Times New Roman" w:cs="Times New Roman"/>
                <w:bCs/>
                <w:kern w:val="0"/>
                <w:sz w:val="24"/>
                <w:szCs w:val="24"/>
                <w:lang w:eastAsia="ro-RO"/>
                <w14:ligatures w14:val="none"/>
              </w:rPr>
              <w:t xml:space="preserve">. 111 = 0,1705 ha, în U.P. VI Govora, </w:t>
            </w:r>
            <w:proofErr w:type="spellStart"/>
            <w:r w:rsidRPr="00151B5B">
              <w:rPr>
                <w:rFonts w:ascii="Times New Roman" w:eastAsia="Times New Roman" w:hAnsi="Times New Roman" w:cs="Times New Roman"/>
                <w:bCs/>
                <w:kern w:val="0"/>
                <w:sz w:val="24"/>
                <w:szCs w:val="24"/>
                <w:lang w:eastAsia="ro-RO"/>
                <w14:ligatures w14:val="none"/>
              </w:rPr>
              <w:t>u.a</w:t>
            </w:r>
            <w:proofErr w:type="spellEnd"/>
            <w:r w:rsidRPr="00151B5B">
              <w:rPr>
                <w:rFonts w:ascii="Times New Roman" w:eastAsia="Times New Roman" w:hAnsi="Times New Roman" w:cs="Times New Roman"/>
                <w:bCs/>
                <w:kern w:val="0"/>
                <w:sz w:val="24"/>
                <w:szCs w:val="24"/>
                <w:lang w:eastAsia="ro-RO"/>
                <w14:ligatures w14:val="none"/>
              </w:rPr>
              <w:t xml:space="preserve">. 61= 0,1353 ha, </w:t>
            </w:r>
          </w:p>
          <w:p w14:paraId="7CB8E05A" w14:textId="2EDCFA35" w:rsidR="00325177" w:rsidRPr="00151B5B" w:rsidRDefault="00325177" w:rsidP="00325177">
            <w:pPr>
              <w:pStyle w:val="Listparagraf"/>
              <w:numPr>
                <w:ilvl w:val="0"/>
                <w:numId w:val="14"/>
              </w:numPr>
              <w:spacing w:after="0" w:line="240" w:lineRule="auto"/>
              <w:ind w:left="319" w:hanging="142"/>
              <w:jc w:val="both"/>
              <w:rPr>
                <w:rFonts w:ascii="Times New Roman" w:eastAsia="Times New Roman" w:hAnsi="Times New Roman" w:cs="Times New Roman"/>
                <w:bCs/>
                <w:kern w:val="0"/>
                <w:sz w:val="24"/>
                <w:szCs w:val="24"/>
                <w:lang w:eastAsia="ro-RO"/>
                <w14:ligatures w14:val="none"/>
              </w:rPr>
            </w:pPr>
            <w:r w:rsidRPr="00151B5B">
              <w:rPr>
                <w:rFonts w:ascii="Times New Roman" w:eastAsia="Times New Roman" w:hAnsi="Times New Roman" w:cs="Times New Roman"/>
                <w:bCs/>
                <w:kern w:val="0"/>
                <w:sz w:val="24"/>
                <w:szCs w:val="24"/>
                <w:lang w:eastAsia="ro-RO"/>
                <w14:ligatures w14:val="none"/>
              </w:rPr>
              <w:t xml:space="preserve">pe raza Ocolului Silvic Horezu (0,1864 ha), în U.P. II Horezu, </w:t>
            </w:r>
            <w:proofErr w:type="spellStart"/>
            <w:r w:rsidRPr="00151B5B">
              <w:rPr>
                <w:rFonts w:ascii="Times New Roman" w:eastAsia="Times New Roman" w:hAnsi="Times New Roman" w:cs="Times New Roman"/>
                <w:bCs/>
                <w:kern w:val="0"/>
                <w:sz w:val="24"/>
                <w:szCs w:val="24"/>
                <w:lang w:eastAsia="ro-RO"/>
                <w14:ligatures w14:val="none"/>
              </w:rPr>
              <w:t>u.a</w:t>
            </w:r>
            <w:proofErr w:type="spellEnd"/>
            <w:r w:rsidRPr="00151B5B">
              <w:rPr>
                <w:rFonts w:ascii="Times New Roman" w:eastAsia="Times New Roman" w:hAnsi="Times New Roman" w:cs="Times New Roman"/>
                <w:bCs/>
                <w:kern w:val="0"/>
                <w:sz w:val="24"/>
                <w:szCs w:val="24"/>
                <w:lang w:eastAsia="ro-RO"/>
                <w14:ligatures w14:val="none"/>
              </w:rPr>
              <w:t xml:space="preserve">. 235 A = 0,0753 ha, </w:t>
            </w:r>
            <w:proofErr w:type="spellStart"/>
            <w:r w:rsidRPr="00151B5B">
              <w:rPr>
                <w:rFonts w:ascii="Times New Roman" w:eastAsia="Times New Roman" w:hAnsi="Times New Roman" w:cs="Times New Roman"/>
                <w:bCs/>
                <w:kern w:val="0"/>
                <w:sz w:val="24"/>
                <w:szCs w:val="24"/>
                <w:lang w:eastAsia="ro-RO"/>
                <w14:ligatures w14:val="none"/>
              </w:rPr>
              <w:t>u.a</w:t>
            </w:r>
            <w:proofErr w:type="spellEnd"/>
            <w:r w:rsidRPr="00151B5B">
              <w:rPr>
                <w:rFonts w:ascii="Times New Roman" w:eastAsia="Times New Roman" w:hAnsi="Times New Roman" w:cs="Times New Roman"/>
                <w:bCs/>
                <w:kern w:val="0"/>
                <w:sz w:val="24"/>
                <w:szCs w:val="24"/>
                <w:lang w:eastAsia="ro-RO"/>
                <w14:ligatures w14:val="none"/>
              </w:rPr>
              <w:t>. 235 B = 0,1111 ha,</w:t>
            </w:r>
          </w:p>
          <w:p w14:paraId="5B83DEB2" w14:textId="5C9FF9FD" w:rsidR="00325177" w:rsidRPr="00151B5B" w:rsidRDefault="00325177" w:rsidP="00325177">
            <w:pPr>
              <w:pStyle w:val="Listparagraf"/>
              <w:numPr>
                <w:ilvl w:val="0"/>
                <w:numId w:val="14"/>
              </w:numPr>
              <w:spacing w:after="0" w:line="240" w:lineRule="auto"/>
              <w:ind w:left="319" w:hanging="142"/>
              <w:jc w:val="both"/>
              <w:rPr>
                <w:rFonts w:ascii="Times New Roman" w:eastAsia="Times New Roman" w:hAnsi="Times New Roman" w:cs="Times New Roman"/>
                <w:bCs/>
                <w:kern w:val="0"/>
                <w:sz w:val="24"/>
                <w:szCs w:val="24"/>
                <w:lang w:eastAsia="ro-RO"/>
                <w14:ligatures w14:val="none"/>
              </w:rPr>
            </w:pPr>
            <w:r w:rsidRPr="00151B5B">
              <w:rPr>
                <w:rFonts w:ascii="Times New Roman" w:eastAsia="Times New Roman" w:hAnsi="Times New Roman" w:cs="Times New Roman"/>
                <w:bCs/>
                <w:kern w:val="0"/>
                <w:sz w:val="24"/>
                <w:szCs w:val="24"/>
                <w:lang w:eastAsia="ro-RO"/>
                <w14:ligatures w14:val="none"/>
              </w:rPr>
              <w:t xml:space="preserve">pe raza Ocolului Silvic Polovragi (0,3313 ha), în U.P. IV </w:t>
            </w:r>
            <w:proofErr w:type="spellStart"/>
            <w:r w:rsidRPr="00151B5B">
              <w:rPr>
                <w:rFonts w:ascii="Times New Roman" w:eastAsia="Times New Roman" w:hAnsi="Times New Roman" w:cs="Times New Roman"/>
                <w:bCs/>
                <w:kern w:val="0"/>
                <w:sz w:val="24"/>
                <w:szCs w:val="24"/>
                <w:lang w:eastAsia="ro-RO"/>
                <w14:ligatures w14:val="none"/>
              </w:rPr>
              <w:t>Bengesti</w:t>
            </w:r>
            <w:proofErr w:type="spellEnd"/>
            <w:r w:rsidRPr="00151B5B">
              <w:rPr>
                <w:rFonts w:ascii="Times New Roman" w:eastAsia="Times New Roman" w:hAnsi="Times New Roman" w:cs="Times New Roman"/>
                <w:bCs/>
                <w:kern w:val="0"/>
                <w:sz w:val="24"/>
                <w:szCs w:val="24"/>
                <w:lang w:eastAsia="ro-RO"/>
                <w14:ligatures w14:val="none"/>
              </w:rPr>
              <w:t xml:space="preserve">, </w:t>
            </w:r>
            <w:proofErr w:type="spellStart"/>
            <w:r w:rsidRPr="00151B5B">
              <w:rPr>
                <w:rFonts w:ascii="Times New Roman" w:eastAsia="Times New Roman" w:hAnsi="Times New Roman" w:cs="Times New Roman"/>
                <w:bCs/>
                <w:kern w:val="0"/>
                <w:sz w:val="24"/>
                <w:szCs w:val="24"/>
                <w:lang w:eastAsia="ro-RO"/>
                <w14:ligatures w14:val="none"/>
              </w:rPr>
              <w:t>u.a</w:t>
            </w:r>
            <w:proofErr w:type="spellEnd"/>
            <w:r w:rsidRPr="00151B5B">
              <w:rPr>
                <w:rFonts w:ascii="Times New Roman" w:eastAsia="Times New Roman" w:hAnsi="Times New Roman" w:cs="Times New Roman"/>
                <w:bCs/>
                <w:kern w:val="0"/>
                <w:sz w:val="24"/>
                <w:szCs w:val="24"/>
                <w:lang w:eastAsia="ro-RO"/>
                <w14:ligatures w14:val="none"/>
              </w:rPr>
              <w:t xml:space="preserve">. 113 A = 0,2599 ha, </w:t>
            </w:r>
            <w:proofErr w:type="spellStart"/>
            <w:r w:rsidRPr="00151B5B">
              <w:rPr>
                <w:rFonts w:ascii="Times New Roman" w:eastAsia="Times New Roman" w:hAnsi="Times New Roman" w:cs="Times New Roman"/>
                <w:bCs/>
                <w:kern w:val="0"/>
                <w:sz w:val="24"/>
                <w:szCs w:val="24"/>
                <w:lang w:eastAsia="ro-RO"/>
                <w14:ligatures w14:val="none"/>
              </w:rPr>
              <w:t>u.a</w:t>
            </w:r>
            <w:proofErr w:type="spellEnd"/>
            <w:r w:rsidRPr="00151B5B">
              <w:rPr>
                <w:rFonts w:ascii="Times New Roman" w:eastAsia="Times New Roman" w:hAnsi="Times New Roman" w:cs="Times New Roman"/>
                <w:bCs/>
                <w:kern w:val="0"/>
                <w:sz w:val="24"/>
                <w:szCs w:val="24"/>
                <w:lang w:eastAsia="ro-RO"/>
                <w14:ligatures w14:val="none"/>
              </w:rPr>
              <w:t>. 114 = 0,0714 ha,</w:t>
            </w:r>
          </w:p>
          <w:p w14:paraId="6D033232" w14:textId="4D365E88" w:rsidR="00325177" w:rsidRPr="00151B5B" w:rsidRDefault="00325177" w:rsidP="00325177">
            <w:pPr>
              <w:pStyle w:val="Listparagraf"/>
              <w:numPr>
                <w:ilvl w:val="0"/>
                <w:numId w:val="14"/>
              </w:numPr>
              <w:spacing w:after="0" w:line="240" w:lineRule="auto"/>
              <w:ind w:left="319" w:hanging="142"/>
              <w:jc w:val="both"/>
              <w:rPr>
                <w:rFonts w:ascii="Times New Roman" w:eastAsia="Times New Roman" w:hAnsi="Times New Roman" w:cs="Times New Roman"/>
                <w:bCs/>
                <w:kern w:val="0"/>
                <w:sz w:val="24"/>
                <w:szCs w:val="24"/>
                <w:lang w:eastAsia="ro-RO"/>
                <w14:ligatures w14:val="none"/>
              </w:rPr>
            </w:pPr>
            <w:r w:rsidRPr="00151B5B">
              <w:rPr>
                <w:rFonts w:ascii="Times New Roman" w:eastAsia="Times New Roman" w:hAnsi="Times New Roman" w:cs="Times New Roman"/>
                <w:bCs/>
                <w:kern w:val="0"/>
                <w:sz w:val="24"/>
                <w:szCs w:val="24"/>
                <w:lang w:eastAsia="ro-RO"/>
                <w14:ligatures w14:val="none"/>
              </w:rPr>
              <w:t xml:space="preserve">pe raza Ocolului Silvic Novaci (0,4615 ha), în U.P. V Săcelu, </w:t>
            </w:r>
            <w:proofErr w:type="spellStart"/>
            <w:r w:rsidRPr="00151B5B">
              <w:rPr>
                <w:rFonts w:ascii="Times New Roman" w:eastAsia="Times New Roman" w:hAnsi="Times New Roman" w:cs="Times New Roman"/>
                <w:bCs/>
                <w:kern w:val="0"/>
                <w:sz w:val="24"/>
                <w:szCs w:val="24"/>
                <w:lang w:eastAsia="ro-RO"/>
                <w14:ligatures w14:val="none"/>
              </w:rPr>
              <w:t>u.a</w:t>
            </w:r>
            <w:proofErr w:type="spellEnd"/>
            <w:r w:rsidRPr="00151B5B">
              <w:rPr>
                <w:rFonts w:ascii="Times New Roman" w:eastAsia="Times New Roman" w:hAnsi="Times New Roman" w:cs="Times New Roman"/>
                <w:bCs/>
                <w:kern w:val="0"/>
                <w:sz w:val="24"/>
                <w:szCs w:val="24"/>
                <w:lang w:eastAsia="ro-RO"/>
                <w14:ligatures w14:val="none"/>
              </w:rPr>
              <w:t xml:space="preserve">. 102 A = 0,2885 ha, </w:t>
            </w:r>
            <w:proofErr w:type="spellStart"/>
            <w:r w:rsidRPr="00151B5B">
              <w:rPr>
                <w:rFonts w:ascii="Times New Roman" w:eastAsia="Times New Roman" w:hAnsi="Times New Roman" w:cs="Times New Roman"/>
                <w:bCs/>
                <w:kern w:val="0"/>
                <w:sz w:val="24"/>
                <w:szCs w:val="24"/>
                <w:lang w:eastAsia="ro-RO"/>
                <w14:ligatures w14:val="none"/>
              </w:rPr>
              <w:t>u.a</w:t>
            </w:r>
            <w:proofErr w:type="spellEnd"/>
            <w:r w:rsidRPr="00151B5B">
              <w:rPr>
                <w:rFonts w:ascii="Times New Roman" w:eastAsia="Times New Roman" w:hAnsi="Times New Roman" w:cs="Times New Roman"/>
                <w:bCs/>
                <w:kern w:val="0"/>
                <w:sz w:val="24"/>
                <w:szCs w:val="24"/>
                <w:lang w:eastAsia="ro-RO"/>
                <w14:ligatures w14:val="none"/>
              </w:rPr>
              <w:t xml:space="preserve">. 103 A = 0,1460 ha, </w:t>
            </w:r>
            <w:proofErr w:type="spellStart"/>
            <w:r w:rsidRPr="00151B5B">
              <w:rPr>
                <w:rFonts w:ascii="Times New Roman" w:eastAsia="Times New Roman" w:hAnsi="Times New Roman" w:cs="Times New Roman"/>
                <w:bCs/>
                <w:kern w:val="0"/>
                <w:sz w:val="24"/>
                <w:szCs w:val="24"/>
                <w:lang w:eastAsia="ro-RO"/>
                <w14:ligatures w14:val="none"/>
              </w:rPr>
              <w:t>u.a</w:t>
            </w:r>
            <w:proofErr w:type="spellEnd"/>
            <w:r w:rsidRPr="00151B5B">
              <w:rPr>
                <w:rFonts w:ascii="Times New Roman" w:eastAsia="Times New Roman" w:hAnsi="Times New Roman" w:cs="Times New Roman"/>
                <w:bCs/>
                <w:kern w:val="0"/>
                <w:sz w:val="24"/>
                <w:szCs w:val="24"/>
                <w:lang w:eastAsia="ro-RO"/>
                <w14:ligatures w14:val="none"/>
              </w:rPr>
              <w:t>. 103 B = 0,0270 ha,</w:t>
            </w:r>
          </w:p>
          <w:p w14:paraId="2EA998B5" w14:textId="1C829427" w:rsidR="00325177" w:rsidRPr="00151B5B" w:rsidRDefault="00325177" w:rsidP="004C3C7B">
            <w:pPr>
              <w:pStyle w:val="Listparagraf"/>
              <w:numPr>
                <w:ilvl w:val="0"/>
                <w:numId w:val="14"/>
              </w:numPr>
              <w:spacing w:after="120" w:line="240" w:lineRule="auto"/>
              <w:ind w:left="319" w:hanging="142"/>
              <w:jc w:val="both"/>
              <w:rPr>
                <w:rFonts w:ascii="Times New Roman" w:eastAsia="Times New Roman" w:hAnsi="Times New Roman" w:cs="Times New Roman"/>
                <w:bCs/>
                <w:kern w:val="0"/>
                <w:sz w:val="24"/>
                <w:szCs w:val="24"/>
                <w:lang w:eastAsia="ro-RO"/>
                <w14:ligatures w14:val="none"/>
              </w:rPr>
            </w:pPr>
            <w:r w:rsidRPr="00151B5B">
              <w:rPr>
                <w:rFonts w:ascii="Times New Roman" w:eastAsia="Times New Roman" w:hAnsi="Times New Roman" w:cs="Times New Roman"/>
                <w:bCs/>
                <w:kern w:val="0"/>
                <w:sz w:val="24"/>
                <w:szCs w:val="24"/>
                <w:lang w:eastAsia="ro-RO"/>
                <w14:ligatures w14:val="none"/>
              </w:rPr>
              <w:t xml:space="preserve">pe raza Ocolului Silvic Tg. Jiu (0,3640 ha), în U.P. IV </w:t>
            </w:r>
            <w:proofErr w:type="spellStart"/>
            <w:r w:rsidRPr="00151B5B">
              <w:rPr>
                <w:rFonts w:ascii="Times New Roman" w:eastAsia="Times New Roman" w:hAnsi="Times New Roman" w:cs="Times New Roman"/>
                <w:bCs/>
                <w:kern w:val="0"/>
                <w:sz w:val="24"/>
                <w:szCs w:val="24"/>
                <w:lang w:eastAsia="ro-RO"/>
                <w14:ligatures w14:val="none"/>
              </w:rPr>
              <w:t>Curțișora</w:t>
            </w:r>
            <w:proofErr w:type="spellEnd"/>
            <w:r w:rsidRPr="00151B5B">
              <w:rPr>
                <w:rFonts w:ascii="Times New Roman" w:eastAsia="Times New Roman" w:hAnsi="Times New Roman" w:cs="Times New Roman"/>
                <w:bCs/>
                <w:kern w:val="0"/>
                <w:sz w:val="24"/>
                <w:szCs w:val="24"/>
                <w:lang w:eastAsia="ro-RO"/>
                <w14:ligatures w14:val="none"/>
              </w:rPr>
              <w:t xml:space="preserve">, </w:t>
            </w:r>
            <w:proofErr w:type="spellStart"/>
            <w:r w:rsidRPr="00151B5B">
              <w:rPr>
                <w:rFonts w:ascii="Times New Roman" w:eastAsia="Times New Roman" w:hAnsi="Times New Roman" w:cs="Times New Roman"/>
                <w:bCs/>
                <w:kern w:val="0"/>
                <w:sz w:val="24"/>
                <w:szCs w:val="24"/>
                <w:lang w:eastAsia="ro-RO"/>
                <w14:ligatures w14:val="none"/>
              </w:rPr>
              <w:t>u.a</w:t>
            </w:r>
            <w:proofErr w:type="spellEnd"/>
            <w:r w:rsidRPr="00151B5B">
              <w:rPr>
                <w:rFonts w:ascii="Times New Roman" w:eastAsia="Times New Roman" w:hAnsi="Times New Roman" w:cs="Times New Roman"/>
                <w:bCs/>
                <w:kern w:val="0"/>
                <w:sz w:val="24"/>
                <w:szCs w:val="24"/>
                <w:lang w:eastAsia="ro-RO"/>
                <w14:ligatures w14:val="none"/>
              </w:rPr>
              <w:t>. 127 A = 0,3640 ha).</w:t>
            </w:r>
          </w:p>
          <w:bookmarkEnd w:id="4"/>
          <w:p w14:paraId="1E7BA2DD" w14:textId="67C98EF2" w:rsidR="00325177" w:rsidRPr="00151B5B" w:rsidRDefault="00325177" w:rsidP="00122E7C">
            <w:pPr>
              <w:spacing w:after="12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La realizarea lucrărilor aferente proiectelor de importanță națională în domeniul gazelor naturale, chiria și contravaloarea pierderii de creștere determinate de exploatarea masei lemnoase înainte de vârsta exploatabilității tehnice, datorate pentru ocuparea temporară a terenurilor forestiere aflate în proprietate privată, se stabilesc prin înțelegere cu proprietarul terenului forestier și se consemnează sau se achită cu titlu de indemnizație de către inițiatorul proiectului, în condițiile prezentei legi.</w:t>
            </w:r>
          </w:p>
          <w:p w14:paraId="4C7F917E" w14:textId="4A54D248" w:rsidR="00122E7C" w:rsidRPr="00151B5B" w:rsidRDefault="00122E7C" w:rsidP="00122E7C">
            <w:pPr>
              <w:tabs>
                <w:tab w:val="left" w:pos="-540"/>
                <w:tab w:val="left" w:pos="583"/>
              </w:tabs>
              <w:spacing w:after="12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shd w:val="clear" w:color="auto" w:fill="FFFFFF"/>
                <w:lang w:eastAsia="ro-RO"/>
                <w14:ligatures w14:val="none"/>
              </w:rPr>
              <w:t>Competența pentru aprobarea ocupării temporare a terenurilor din fondul forestier na</w:t>
            </w:r>
            <w:r w:rsidR="00325177" w:rsidRPr="00151B5B">
              <w:rPr>
                <w:rFonts w:ascii="Times New Roman" w:eastAsia="Times New Roman" w:hAnsi="Times New Roman" w:cs="Times New Roman"/>
                <w:kern w:val="0"/>
                <w:sz w:val="24"/>
                <w:szCs w:val="24"/>
                <w:shd w:val="clear" w:color="auto" w:fill="FFFFFF"/>
                <w:lang w:eastAsia="ro-RO"/>
                <w14:ligatures w14:val="none"/>
              </w:rPr>
              <w:t>ț</w:t>
            </w:r>
            <w:r w:rsidRPr="00151B5B">
              <w:rPr>
                <w:rFonts w:ascii="Times New Roman" w:eastAsia="Times New Roman" w:hAnsi="Times New Roman" w:cs="Times New Roman"/>
                <w:kern w:val="0"/>
                <w:sz w:val="24"/>
                <w:szCs w:val="24"/>
                <w:shd w:val="clear" w:color="auto" w:fill="FFFFFF"/>
                <w:lang w:eastAsia="ro-RO"/>
                <w14:ligatures w14:val="none"/>
              </w:rPr>
              <w:t>ional pentru realizarea obiectivelor de importan</w:t>
            </w:r>
            <w:r w:rsidR="00325177" w:rsidRPr="00151B5B">
              <w:rPr>
                <w:rFonts w:ascii="Times New Roman" w:eastAsia="Times New Roman" w:hAnsi="Times New Roman" w:cs="Times New Roman"/>
                <w:kern w:val="0"/>
                <w:sz w:val="24"/>
                <w:szCs w:val="24"/>
                <w:shd w:val="clear" w:color="auto" w:fill="FFFFFF"/>
                <w:lang w:eastAsia="ro-RO"/>
                <w14:ligatures w14:val="none"/>
              </w:rPr>
              <w:t>ț</w:t>
            </w:r>
            <w:r w:rsidRPr="00151B5B">
              <w:rPr>
                <w:rFonts w:ascii="Times New Roman" w:eastAsia="Times New Roman" w:hAnsi="Times New Roman" w:cs="Times New Roman"/>
                <w:kern w:val="0"/>
                <w:sz w:val="24"/>
                <w:szCs w:val="24"/>
                <w:shd w:val="clear" w:color="auto" w:fill="FFFFFF"/>
                <w:lang w:eastAsia="ro-RO"/>
                <w14:ligatures w14:val="none"/>
              </w:rPr>
              <w:t>ă na</w:t>
            </w:r>
            <w:r w:rsidR="00325177" w:rsidRPr="00151B5B">
              <w:rPr>
                <w:rFonts w:ascii="Times New Roman" w:eastAsia="Times New Roman" w:hAnsi="Times New Roman" w:cs="Times New Roman"/>
                <w:kern w:val="0"/>
                <w:sz w:val="24"/>
                <w:szCs w:val="24"/>
                <w:shd w:val="clear" w:color="auto" w:fill="FFFFFF"/>
                <w:lang w:eastAsia="ro-RO"/>
                <w14:ligatures w14:val="none"/>
              </w:rPr>
              <w:t>ț</w:t>
            </w:r>
            <w:r w:rsidRPr="00151B5B">
              <w:rPr>
                <w:rFonts w:ascii="Times New Roman" w:eastAsia="Times New Roman" w:hAnsi="Times New Roman" w:cs="Times New Roman"/>
                <w:kern w:val="0"/>
                <w:sz w:val="24"/>
                <w:szCs w:val="24"/>
                <w:shd w:val="clear" w:color="auto" w:fill="FFFFFF"/>
                <w:lang w:eastAsia="ro-RO"/>
                <w14:ligatures w14:val="none"/>
              </w:rPr>
              <w:t>ională apar</w:t>
            </w:r>
            <w:r w:rsidR="00325177" w:rsidRPr="00151B5B">
              <w:rPr>
                <w:rFonts w:ascii="Times New Roman" w:eastAsia="Times New Roman" w:hAnsi="Times New Roman" w:cs="Times New Roman"/>
                <w:kern w:val="0"/>
                <w:sz w:val="24"/>
                <w:szCs w:val="24"/>
                <w:shd w:val="clear" w:color="auto" w:fill="FFFFFF"/>
                <w:lang w:eastAsia="ro-RO"/>
                <w14:ligatures w14:val="none"/>
              </w:rPr>
              <w:t>ț</w:t>
            </w:r>
            <w:r w:rsidRPr="00151B5B">
              <w:rPr>
                <w:rFonts w:ascii="Times New Roman" w:eastAsia="Times New Roman" w:hAnsi="Times New Roman" w:cs="Times New Roman"/>
                <w:kern w:val="0"/>
                <w:sz w:val="24"/>
                <w:szCs w:val="24"/>
                <w:shd w:val="clear" w:color="auto" w:fill="FFFFFF"/>
                <w:lang w:eastAsia="ro-RO"/>
                <w14:ligatures w14:val="none"/>
              </w:rPr>
              <w:t>ine Guvernului, la propunerea autorită</w:t>
            </w:r>
            <w:r w:rsidR="00325177" w:rsidRPr="00151B5B">
              <w:rPr>
                <w:rFonts w:ascii="Times New Roman" w:eastAsia="Times New Roman" w:hAnsi="Times New Roman" w:cs="Times New Roman"/>
                <w:kern w:val="0"/>
                <w:sz w:val="24"/>
                <w:szCs w:val="24"/>
                <w:shd w:val="clear" w:color="auto" w:fill="FFFFFF"/>
                <w:lang w:eastAsia="ro-RO"/>
                <w14:ligatures w14:val="none"/>
              </w:rPr>
              <w:t>ț</w:t>
            </w:r>
            <w:r w:rsidRPr="00151B5B">
              <w:rPr>
                <w:rFonts w:ascii="Times New Roman" w:eastAsia="Times New Roman" w:hAnsi="Times New Roman" w:cs="Times New Roman"/>
                <w:kern w:val="0"/>
                <w:sz w:val="24"/>
                <w:szCs w:val="24"/>
                <w:shd w:val="clear" w:color="auto" w:fill="FFFFFF"/>
                <w:lang w:eastAsia="ro-RO"/>
                <w14:ligatures w14:val="none"/>
              </w:rPr>
              <w:t>ii publice centrale care răspunde de silvicultură, conform art. 3 alin. (11) din Legea nr. 185/2016.</w:t>
            </w:r>
          </w:p>
          <w:p w14:paraId="54FD7A38" w14:textId="44852469" w:rsidR="00122E7C" w:rsidRPr="00151B5B" w:rsidRDefault="00122E7C" w:rsidP="00122E7C">
            <w:pPr>
              <w:autoSpaceDE w:val="0"/>
              <w:autoSpaceDN w:val="0"/>
              <w:adjustRightInd w:val="0"/>
              <w:spacing w:after="12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shd w:val="clear" w:color="auto" w:fill="FFFFFF"/>
                <w:lang w:eastAsia="ro-RO"/>
                <w14:ligatures w14:val="none"/>
              </w:rPr>
              <w:t xml:space="preserve">Societatea Națională de Transport Gaze Naturale „Transgaz” S.A. </w:t>
            </w:r>
            <w:r w:rsidRPr="00151B5B">
              <w:rPr>
                <w:rFonts w:ascii="Times New Roman" w:eastAsia="Times New Roman" w:hAnsi="Times New Roman" w:cs="Times New Roman"/>
                <w:kern w:val="0"/>
                <w:sz w:val="24"/>
                <w:szCs w:val="24"/>
                <w:lang w:eastAsia="ro-RO"/>
                <w14:ligatures w14:val="none"/>
              </w:rPr>
              <w:t xml:space="preserve">a depus documentația întocmită în vederea aprobării ocupării temporare a terenului forestier în suprafață de </w:t>
            </w:r>
            <w:r w:rsidR="00325177" w:rsidRPr="00151B5B">
              <w:rPr>
                <w:rFonts w:ascii="Times New Roman" w:eastAsia="Times New Roman" w:hAnsi="Times New Roman" w:cs="Times New Roman"/>
                <w:kern w:val="0"/>
                <w:sz w:val="24"/>
                <w:szCs w:val="24"/>
                <w:lang w:eastAsia="ro-RO"/>
                <w14:ligatures w14:val="none"/>
              </w:rPr>
              <w:t>2</w:t>
            </w:r>
            <w:r w:rsidRPr="00151B5B">
              <w:rPr>
                <w:rFonts w:ascii="Times New Roman" w:eastAsia="Times New Roman" w:hAnsi="Times New Roman" w:cs="Times New Roman"/>
                <w:kern w:val="0"/>
                <w:sz w:val="24"/>
                <w:szCs w:val="24"/>
                <w:lang w:eastAsia="ro-RO"/>
                <w14:ligatures w14:val="none"/>
              </w:rPr>
              <w:t>,</w:t>
            </w:r>
            <w:r w:rsidR="00325177" w:rsidRPr="00151B5B">
              <w:rPr>
                <w:rFonts w:ascii="Times New Roman" w:eastAsia="Times New Roman" w:hAnsi="Times New Roman" w:cs="Times New Roman"/>
                <w:kern w:val="0"/>
                <w:sz w:val="24"/>
                <w:szCs w:val="24"/>
                <w:lang w:eastAsia="ro-RO"/>
                <w14:ligatures w14:val="none"/>
              </w:rPr>
              <w:t>3178</w:t>
            </w:r>
            <w:r w:rsidRPr="00151B5B">
              <w:rPr>
                <w:rFonts w:ascii="Times New Roman" w:eastAsia="Times New Roman" w:hAnsi="Times New Roman" w:cs="Times New Roman"/>
                <w:kern w:val="0"/>
                <w:sz w:val="24"/>
                <w:szCs w:val="24"/>
                <w:lang w:eastAsia="ro-RO"/>
                <w14:ligatures w14:val="none"/>
              </w:rPr>
              <w:t xml:space="preserve"> ha, în scopul realizării obiectivului „</w:t>
            </w:r>
            <w:r w:rsidR="00325177" w:rsidRPr="00151B5B">
              <w:rPr>
                <w:rFonts w:ascii="Times New Roman" w:eastAsia="Times New Roman" w:hAnsi="Times New Roman" w:cs="Times New Roman"/>
                <w:kern w:val="0"/>
                <w:sz w:val="24"/>
                <w:szCs w:val="24"/>
                <w:lang w:eastAsia="ro-RO"/>
                <w14:ligatures w14:val="none"/>
              </w:rPr>
              <w:t>Conductă de transport gaze naturale Tetila-Horezu-Râmnicu Vâlcea (inclusiv alimentare cu energie electrică, protecție catodică și fibră optică)"</w:t>
            </w:r>
            <w:r w:rsidR="00D574CC" w:rsidRPr="00151B5B">
              <w:rPr>
                <w:rFonts w:ascii="Times New Roman" w:eastAsia="Times New Roman" w:hAnsi="Times New Roman" w:cs="Times New Roman"/>
                <w:kern w:val="0"/>
                <w:sz w:val="24"/>
                <w:szCs w:val="24"/>
                <w:lang w:eastAsia="ro-RO"/>
                <w14:ligatures w14:val="none"/>
              </w:rPr>
              <w:t>,</w:t>
            </w:r>
            <w:r w:rsidR="00D574CC" w:rsidRPr="00151B5B">
              <w:rPr>
                <w:rFonts w:ascii="Times New Roman" w:eastAsia="Times New Roman" w:hAnsi="Times New Roman" w:cs="Times New Roman"/>
                <w:b/>
                <w:bCs/>
                <w:kern w:val="0"/>
                <w:sz w:val="24"/>
                <w:szCs w:val="24"/>
                <w:lang w:eastAsia="ro-RO"/>
                <w14:ligatures w14:val="none"/>
              </w:rPr>
              <w:t xml:space="preserve"> </w:t>
            </w:r>
            <w:r w:rsidRPr="00151B5B">
              <w:rPr>
                <w:rFonts w:ascii="Times New Roman" w:eastAsia="Times New Roman" w:hAnsi="Times New Roman" w:cs="Times New Roman"/>
                <w:kern w:val="0"/>
                <w:sz w:val="24"/>
                <w:szCs w:val="24"/>
                <w:lang w:eastAsia="ro-RO"/>
                <w14:ligatures w14:val="none"/>
              </w:rPr>
              <w:t>documentație care conține:</w:t>
            </w:r>
          </w:p>
          <w:p w14:paraId="428E3E6B" w14:textId="6164BE2A" w:rsidR="00993AAE" w:rsidRPr="00151B5B" w:rsidRDefault="00993AAE" w:rsidP="00993AAE">
            <w:pPr>
              <w:pStyle w:val="Listparagraf"/>
              <w:numPr>
                <w:ilvl w:val="0"/>
                <w:numId w:val="10"/>
              </w:numPr>
              <w:autoSpaceDE w:val="0"/>
              <w:autoSpaceDN w:val="0"/>
              <w:adjustRightInd w:val="0"/>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Solicitarea Societății Naționale de Transport Gaze Naturale „Transgaz” S.A. nr. 49762/11.06.2025, înregistrată la Ministerul Mediului, Apelor și Pădurilor la nr. R/27136/26.06.2025,</w:t>
            </w:r>
          </w:p>
          <w:p w14:paraId="4D529789" w14:textId="6ADD3287" w:rsidR="00691D56" w:rsidRPr="00151B5B" w:rsidRDefault="00691D56" w:rsidP="00993AAE">
            <w:pPr>
              <w:pStyle w:val="Listparagraf"/>
              <w:numPr>
                <w:ilvl w:val="0"/>
                <w:numId w:val="10"/>
              </w:numPr>
              <w:autoSpaceDE w:val="0"/>
              <w:autoSpaceDN w:val="0"/>
              <w:adjustRightInd w:val="0"/>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Adresa Societății Naționale de Transport Gaze Naturale „Transgaz” S.A. transmisă în completare nr. 95688/10.11.2025, înregistrată la Ministerul Mediului, Apelor și Pădurilor la nr. R/</w:t>
            </w:r>
            <w:r w:rsidR="00151B5B" w:rsidRPr="00151B5B">
              <w:rPr>
                <w:rFonts w:ascii="Times New Roman" w:eastAsia="Times New Roman" w:hAnsi="Times New Roman" w:cs="Times New Roman"/>
                <w:kern w:val="0"/>
                <w:sz w:val="24"/>
                <w:szCs w:val="24"/>
                <w:lang w:eastAsia="ro-RO"/>
                <w14:ligatures w14:val="none"/>
              </w:rPr>
              <w:t>54667</w:t>
            </w:r>
            <w:r w:rsidRPr="00151B5B">
              <w:rPr>
                <w:rFonts w:ascii="Times New Roman" w:eastAsia="Times New Roman" w:hAnsi="Times New Roman" w:cs="Times New Roman"/>
                <w:kern w:val="0"/>
                <w:sz w:val="24"/>
                <w:szCs w:val="24"/>
                <w:lang w:eastAsia="ro-RO"/>
                <w14:ligatures w14:val="none"/>
              </w:rPr>
              <w:t>/</w:t>
            </w:r>
            <w:r w:rsidR="00151B5B" w:rsidRPr="00151B5B">
              <w:rPr>
                <w:rFonts w:ascii="Times New Roman" w:eastAsia="Times New Roman" w:hAnsi="Times New Roman" w:cs="Times New Roman"/>
                <w:kern w:val="0"/>
                <w:sz w:val="24"/>
                <w:szCs w:val="24"/>
                <w:lang w:eastAsia="ro-RO"/>
                <w14:ligatures w14:val="none"/>
              </w:rPr>
              <w:t>10.11</w:t>
            </w:r>
            <w:r w:rsidRPr="00151B5B">
              <w:rPr>
                <w:rFonts w:ascii="Times New Roman" w:eastAsia="Times New Roman" w:hAnsi="Times New Roman" w:cs="Times New Roman"/>
                <w:kern w:val="0"/>
                <w:sz w:val="24"/>
                <w:szCs w:val="24"/>
                <w:lang w:eastAsia="ro-RO"/>
                <w14:ligatures w14:val="none"/>
              </w:rPr>
              <w:t>.2025,</w:t>
            </w:r>
          </w:p>
          <w:p w14:paraId="1B46A251" w14:textId="789274E1" w:rsidR="00122E7C" w:rsidRPr="00151B5B" w:rsidRDefault="00DF41FC" w:rsidP="0046619E">
            <w:pPr>
              <w:pStyle w:val="Listparagraf"/>
              <w:numPr>
                <w:ilvl w:val="0"/>
                <w:numId w:val="10"/>
              </w:numPr>
              <w:autoSpaceDE w:val="0"/>
              <w:autoSpaceDN w:val="0"/>
              <w:adjustRightInd w:val="0"/>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S</w:t>
            </w:r>
            <w:r w:rsidR="00122E7C" w:rsidRPr="00151B5B">
              <w:rPr>
                <w:rFonts w:ascii="Times New Roman" w:eastAsia="Times New Roman" w:hAnsi="Times New Roman" w:cs="Times New Roman"/>
                <w:kern w:val="0"/>
                <w:sz w:val="24"/>
                <w:szCs w:val="24"/>
                <w:lang w:eastAsia="ro-RO"/>
                <w14:ligatures w14:val="none"/>
              </w:rPr>
              <w:t xml:space="preserve">olicitarea </w:t>
            </w:r>
            <w:r w:rsidR="00122E7C" w:rsidRPr="00151B5B">
              <w:rPr>
                <w:rFonts w:ascii="Times New Roman" w:eastAsia="Times New Roman" w:hAnsi="Times New Roman" w:cs="Times New Roman"/>
                <w:kern w:val="0"/>
                <w:sz w:val="24"/>
                <w:szCs w:val="24"/>
                <w:shd w:val="clear" w:color="auto" w:fill="FFFFFF"/>
                <w:lang w:eastAsia="ro-RO"/>
                <w14:ligatures w14:val="none"/>
              </w:rPr>
              <w:t>Societății Naționale de Transport Gaze Naturale „Transgaz” S.A.</w:t>
            </w:r>
            <w:r w:rsidR="00122E7C" w:rsidRPr="00151B5B">
              <w:rPr>
                <w:rFonts w:ascii="Times New Roman" w:eastAsia="Times New Roman" w:hAnsi="Times New Roman" w:cs="Times New Roman"/>
                <w:kern w:val="0"/>
                <w:sz w:val="24"/>
                <w:szCs w:val="24"/>
                <w:lang w:eastAsia="ro-RO"/>
                <w14:ligatures w14:val="none"/>
              </w:rPr>
              <w:t xml:space="preserve">, nr. DPC </w:t>
            </w:r>
            <w:r w:rsidR="005661ED" w:rsidRPr="00151B5B">
              <w:rPr>
                <w:rFonts w:ascii="Times New Roman" w:eastAsia="Times New Roman" w:hAnsi="Times New Roman" w:cs="Times New Roman"/>
                <w:kern w:val="0"/>
                <w:sz w:val="24"/>
                <w:szCs w:val="24"/>
                <w:lang w:eastAsia="ro-RO"/>
                <w14:ligatures w14:val="none"/>
              </w:rPr>
              <w:t>94820</w:t>
            </w:r>
            <w:r w:rsidR="00122E7C" w:rsidRPr="00151B5B">
              <w:rPr>
                <w:rFonts w:ascii="Times New Roman" w:eastAsia="Times New Roman" w:hAnsi="Times New Roman" w:cs="Times New Roman"/>
                <w:kern w:val="0"/>
                <w:sz w:val="24"/>
                <w:szCs w:val="24"/>
                <w:lang w:eastAsia="ro-RO"/>
                <w14:ligatures w14:val="none"/>
              </w:rPr>
              <w:t>/1</w:t>
            </w:r>
            <w:r w:rsidR="005661ED" w:rsidRPr="00151B5B">
              <w:rPr>
                <w:rFonts w:ascii="Times New Roman" w:eastAsia="Times New Roman" w:hAnsi="Times New Roman" w:cs="Times New Roman"/>
                <w:kern w:val="0"/>
                <w:sz w:val="24"/>
                <w:szCs w:val="24"/>
                <w:lang w:eastAsia="ro-RO"/>
                <w14:ligatures w14:val="none"/>
              </w:rPr>
              <w:t>1</w:t>
            </w:r>
            <w:r w:rsidR="00122E7C" w:rsidRPr="00151B5B">
              <w:rPr>
                <w:rFonts w:ascii="Times New Roman" w:eastAsia="Times New Roman" w:hAnsi="Times New Roman" w:cs="Times New Roman"/>
                <w:kern w:val="0"/>
                <w:sz w:val="24"/>
                <w:szCs w:val="24"/>
                <w:lang w:eastAsia="ro-RO"/>
                <w14:ligatures w14:val="none"/>
              </w:rPr>
              <w:t>.</w:t>
            </w:r>
            <w:r w:rsidR="005661ED" w:rsidRPr="00151B5B">
              <w:rPr>
                <w:rFonts w:ascii="Times New Roman" w:eastAsia="Times New Roman" w:hAnsi="Times New Roman" w:cs="Times New Roman"/>
                <w:kern w:val="0"/>
                <w:sz w:val="24"/>
                <w:szCs w:val="24"/>
                <w:lang w:eastAsia="ro-RO"/>
                <w14:ligatures w14:val="none"/>
              </w:rPr>
              <w:t>11</w:t>
            </w:r>
            <w:r w:rsidR="00122E7C" w:rsidRPr="00151B5B">
              <w:rPr>
                <w:rFonts w:ascii="Times New Roman" w:eastAsia="Times New Roman" w:hAnsi="Times New Roman" w:cs="Times New Roman"/>
                <w:kern w:val="0"/>
                <w:sz w:val="24"/>
                <w:szCs w:val="24"/>
                <w:lang w:eastAsia="ro-RO"/>
                <w14:ligatures w14:val="none"/>
              </w:rPr>
              <w:t>.2024, înregistrată la Ministerul Mediului, Apelor și Pădurilor la nr. R/</w:t>
            </w:r>
            <w:r w:rsidR="005661ED" w:rsidRPr="00151B5B">
              <w:rPr>
                <w:rFonts w:ascii="Times New Roman" w:eastAsia="Times New Roman" w:hAnsi="Times New Roman" w:cs="Times New Roman"/>
                <w:kern w:val="0"/>
                <w:sz w:val="24"/>
                <w:szCs w:val="24"/>
                <w:lang w:eastAsia="ro-RO"/>
                <w14:ligatures w14:val="none"/>
              </w:rPr>
              <w:t>45956</w:t>
            </w:r>
            <w:r w:rsidR="00122E7C" w:rsidRPr="00151B5B">
              <w:rPr>
                <w:rFonts w:ascii="Times New Roman" w:eastAsia="Times New Roman" w:hAnsi="Times New Roman" w:cs="Times New Roman"/>
                <w:kern w:val="0"/>
                <w:sz w:val="24"/>
                <w:szCs w:val="24"/>
                <w:lang w:eastAsia="ro-RO"/>
                <w14:ligatures w14:val="none"/>
              </w:rPr>
              <w:t>/</w:t>
            </w:r>
            <w:r w:rsidR="005661ED" w:rsidRPr="00151B5B">
              <w:rPr>
                <w:rFonts w:ascii="Times New Roman" w:eastAsia="Times New Roman" w:hAnsi="Times New Roman" w:cs="Times New Roman"/>
                <w:kern w:val="0"/>
                <w:sz w:val="24"/>
                <w:szCs w:val="24"/>
                <w:lang w:eastAsia="ro-RO"/>
                <w14:ligatures w14:val="none"/>
              </w:rPr>
              <w:t>1</w:t>
            </w:r>
            <w:r w:rsidR="00122E7C" w:rsidRPr="00151B5B">
              <w:rPr>
                <w:rFonts w:ascii="Times New Roman" w:eastAsia="Times New Roman" w:hAnsi="Times New Roman" w:cs="Times New Roman"/>
                <w:kern w:val="0"/>
                <w:sz w:val="24"/>
                <w:szCs w:val="24"/>
                <w:lang w:eastAsia="ro-RO"/>
                <w14:ligatures w14:val="none"/>
              </w:rPr>
              <w:t>8.</w:t>
            </w:r>
            <w:r w:rsidR="005661ED" w:rsidRPr="00151B5B">
              <w:rPr>
                <w:rFonts w:ascii="Times New Roman" w:eastAsia="Times New Roman" w:hAnsi="Times New Roman" w:cs="Times New Roman"/>
                <w:kern w:val="0"/>
                <w:sz w:val="24"/>
                <w:szCs w:val="24"/>
                <w:lang w:eastAsia="ro-RO"/>
                <w14:ligatures w14:val="none"/>
              </w:rPr>
              <w:t>11</w:t>
            </w:r>
            <w:r w:rsidR="00122E7C" w:rsidRPr="00151B5B">
              <w:rPr>
                <w:rFonts w:ascii="Times New Roman" w:eastAsia="Times New Roman" w:hAnsi="Times New Roman" w:cs="Times New Roman"/>
                <w:kern w:val="0"/>
                <w:sz w:val="24"/>
                <w:szCs w:val="24"/>
                <w:lang w:eastAsia="ro-RO"/>
                <w14:ligatures w14:val="none"/>
              </w:rPr>
              <w:t xml:space="preserve">.2024, </w:t>
            </w:r>
          </w:p>
          <w:p w14:paraId="154F8E52" w14:textId="1C2C3C29" w:rsidR="00122E7C" w:rsidRPr="00151B5B" w:rsidRDefault="00DF41FC" w:rsidP="0046619E">
            <w:pPr>
              <w:pStyle w:val="Listparagraf"/>
              <w:numPr>
                <w:ilvl w:val="0"/>
                <w:numId w:val="10"/>
              </w:numPr>
              <w:autoSpaceDE w:val="0"/>
              <w:autoSpaceDN w:val="0"/>
              <w:adjustRightInd w:val="0"/>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A</w:t>
            </w:r>
            <w:r w:rsidR="00122E7C" w:rsidRPr="00151B5B">
              <w:rPr>
                <w:rFonts w:ascii="Times New Roman" w:eastAsia="Times New Roman" w:hAnsi="Times New Roman" w:cs="Times New Roman"/>
                <w:kern w:val="0"/>
                <w:sz w:val="24"/>
                <w:szCs w:val="24"/>
                <w:lang w:eastAsia="ro-RO"/>
                <w14:ligatures w14:val="none"/>
              </w:rPr>
              <w:t xml:space="preserve">dresa Societății Naționale de Transport Gaze Naturale „Transgaz” S.A. nr. </w:t>
            </w:r>
            <w:r w:rsidR="00993AAE" w:rsidRPr="00151B5B">
              <w:rPr>
                <w:rFonts w:ascii="Times New Roman" w:eastAsia="Times New Roman" w:hAnsi="Times New Roman" w:cs="Times New Roman"/>
                <w:kern w:val="0"/>
                <w:sz w:val="24"/>
                <w:szCs w:val="24"/>
                <w:lang w:eastAsia="ro-RO"/>
                <w14:ligatures w14:val="none"/>
              </w:rPr>
              <w:t>106391</w:t>
            </w:r>
            <w:r w:rsidR="00122E7C" w:rsidRPr="00151B5B">
              <w:rPr>
                <w:rFonts w:ascii="Times New Roman" w:eastAsia="Times New Roman" w:hAnsi="Times New Roman" w:cs="Times New Roman"/>
                <w:kern w:val="0"/>
                <w:sz w:val="24"/>
                <w:szCs w:val="24"/>
                <w:lang w:eastAsia="ro-RO"/>
                <w14:ligatures w14:val="none"/>
              </w:rPr>
              <w:t>/</w:t>
            </w:r>
            <w:r w:rsidR="00993AAE" w:rsidRPr="00151B5B">
              <w:rPr>
                <w:rFonts w:ascii="Times New Roman" w:eastAsia="Times New Roman" w:hAnsi="Times New Roman" w:cs="Times New Roman"/>
                <w:kern w:val="0"/>
                <w:sz w:val="24"/>
                <w:szCs w:val="24"/>
                <w:lang w:eastAsia="ro-RO"/>
                <w14:ligatures w14:val="none"/>
              </w:rPr>
              <w:t>17</w:t>
            </w:r>
            <w:r w:rsidR="00122E7C" w:rsidRPr="00151B5B">
              <w:rPr>
                <w:rFonts w:ascii="Times New Roman" w:eastAsia="Times New Roman" w:hAnsi="Times New Roman" w:cs="Times New Roman"/>
                <w:kern w:val="0"/>
                <w:sz w:val="24"/>
                <w:szCs w:val="24"/>
                <w:lang w:eastAsia="ro-RO"/>
                <w14:ligatures w14:val="none"/>
              </w:rPr>
              <w:t>.</w:t>
            </w:r>
            <w:r w:rsidR="00691D56" w:rsidRPr="00151B5B">
              <w:rPr>
                <w:rFonts w:ascii="Times New Roman" w:eastAsia="Times New Roman" w:hAnsi="Times New Roman" w:cs="Times New Roman"/>
                <w:kern w:val="0"/>
                <w:sz w:val="24"/>
                <w:szCs w:val="24"/>
                <w:lang w:eastAsia="ro-RO"/>
                <w14:ligatures w14:val="none"/>
              </w:rPr>
              <w:t>12</w:t>
            </w:r>
            <w:r w:rsidR="00122E7C" w:rsidRPr="00151B5B">
              <w:rPr>
                <w:rFonts w:ascii="Times New Roman" w:eastAsia="Times New Roman" w:hAnsi="Times New Roman" w:cs="Times New Roman"/>
                <w:kern w:val="0"/>
                <w:sz w:val="24"/>
                <w:szCs w:val="24"/>
                <w:lang w:eastAsia="ro-RO"/>
                <w14:ligatures w14:val="none"/>
              </w:rPr>
              <w:t>.2024,</w:t>
            </w:r>
          </w:p>
          <w:p w14:paraId="281395AA" w14:textId="27F69272" w:rsidR="00122E7C" w:rsidRPr="00151B5B" w:rsidRDefault="00122E7C" w:rsidP="00DF41FC">
            <w:pPr>
              <w:pStyle w:val="Listparagraf"/>
              <w:numPr>
                <w:ilvl w:val="0"/>
                <w:numId w:val="10"/>
              </w:numPr>
              <w:autoSpaceDE w:val="0"/>
              <w:autoSpaceDN w:val="0"/>
              <w:adjustRightInd w:val="0"/>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Memoriul tehnic-justificativ întocmit de </w:t>
            </w:r>
            <w:r w:rsidRPr="00151B5B">
              <w:rPr>
                <w:rFonts w:ascii="Times New Roman" w:eastAsia="Times New Roman" w:hAnsi="Times New Roman" w:cs="Times New Roman"/>
                <w:kern w:val="0"/>
                <w:sz w:val="24"/>
                <w:szCs w:val="24"/>
                <w:shd w:val="clear" w:color="auto" w:fill="FFFFFF"/>
                <w:lang w:eastAsia="ro-RO"/>
                <w14:ligatures w14:val="none"/>
              </w:rPr>
              <w:t>Societatea Națională de Transport Gaze Naturale „Transgaz” S.A.</w:t>
            </w:r>
            <w:r w:rsidRPr="00151B5B">
              <w:rPr>
                <w:rFonts w:ascii="Times New Roman" w:eastAsia="Times New Roman" w:hAnsi="Times New Roman" w:cs="Times New Roman"/>
                <w:kern w:val="0"/>
                <w:sz w:val="24"/>
                <w:szCs w:val="24"/>
                <w:lang w:eastAsia="ro-RO"/>
                <w14:ligatures w14:val="none"/>
              </w:rPr>
              <w:t>,</w:t>
            </w:r>
          </w:p>
          <w:p w14:paraId="1261653D" w14:textId="79D78C88" w:rsidR="00122E7C" w:rsidRPr="00151B5B" w:rsidRDefault="00122E7C" w:rsidP="00DF41FC">
            <w:pPr>
              <w:pStyle w:val="Listparagraf"/>
              <w:numPr>
                <w:ilvl w:val="0"/>
                <w:numId w:val="10"/>
              </w:numPr>
              <w:autoSpaceDE w:val="0"/>
              <w:autoSpaceDN w:val="0"/>
              <w:adjustRightInd w:val="0"/>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Licența pentru desfășurarea activității de operare a sistemului de transport a gazelor naturale nr. 1933 din 20.12.2013, valabilă până la 08.07.2032,</w:t>
            </w:r>
          </w:p>
          <w:p w14:paraId="3D759DC4" w14:textId="4B4E4B4E" w:rsidR="00122E7C" w:rsidRPr="00151B5B" w:rsidRDefault="00122E7C" w:rsidP="004C3C7B">
            <w:pPr>
              <w:pStyle w:val="Listparagraf"/>
              <w:numPr>
                <w:ilvl w:val="0"/>
                <w:numId w:val="10"/>
              </w:numPr>
              <w:autoSpaceDE w:val="0"/>
              <w:autoSpaceDN w:val="0"/>
              <w:adjustRightInd w:val="0"/>
              <w:spacing w:after="0" w:line="240" w:lineRule="auto"/>
              <w:ind w:right="1"/>
              <w:jc w:val="both"/>
              <w:rPr>
                <w:rFonts w:ascii="Times New Roman" w:eastAsia="Times New Roman" w:hAnsi="Times New Roman" w:cs="Times New Roman"/>
                <w:kern w:val="0"/>
                <w:sz w:val="24"/>
                <w:szCs w:val="24"/>
                <w:lang w:eastAsia="ro-RO"/>
                <w14:ligatures w14:val="none"/>
              </w:rPr>
            </w:pPr>
            <w:bookmarkStart w:id="6" w:name="_Hlk169008723"/>
            <w:r w:rsidRPr="00151B5B">
              <w:rPr>
                <w:rFonts w:ascii="Times New Roman" w:eastAsia="Times New Roman" w:hAnsi="Times New Roman" w:cs="Times New Roman"/>
                <w:kern w:val="0"/>
                <w:sz w:val="24"/>
                <w:szCs w:val="24"/>
                <w:lang w:eastAsia="ro-RO"/>
                <w14:ligatures w14:val="none"/>
              </w:rPr>
              <w:t xml:space="preserve">Autorizația de construire nr. </w:t>
            </w:r>
            <w:r w:rsidR="00456EE2" w:rsidRPr="00151B5B">
              <w:rPr>
                <w:rFonts w:ascii="Times New Roman" w:eastAsia="Times New Roman" w:hAnsi="Times New Roman" w:cs="Times New Roman"/>
                <w:kern w:val="0"/>
                <w:sz w:val="24"/>
                <w:szCs w:val="24"/>
                <w:lang w:eastAsia="ro-RO"/>
                <w14:ligatures w14:val="none"/>
              </w:rPr>
              <w:t>20</w:t>
            </w:r>
            <w:r w:rsidRPr="00151B5B">
              <w:rPr>
                <w:rFonts w:ascii="Times New Roman" w:eastAsia="Times New Roman" w:hAnsi="Times New Roman" w:cs="Times New Roman"/>
                <w:kern w:val="0"/>
                <w:sz w:val="24"/>
                <w:szCs w:val="24"/>
                <w:lang w:eastAsia="ro-RO"/>
                <w14:ligatures w14:val="none"/>
              </w:rPr>
              <w:t xml:space="preserve"> din </w:t>
            </w:r>
            <w:r w:rsidR="00456EE2" w:rsidRPr="00151B5B">
              <w:rPr>
                <w:rFonts w:ascii="Times New Roman" w:eastAsia="Times New Roman" w:hAnsi="Times New Roman" w:cs="Times New Roman"/>
                <w:kern w:val="0"/>
                <w:sz w:val="24"/>
                <w:szCs w:val="24"/>
                <w:lang w:eastAsia="ro-RO"/>
                <w14:ligatures w14:val="none"/>
              </w:rPr>
              <w:t>03</w:t>
            </w:r>
            <w:r w:rsidRPr="00151B5B">
              <w:rPr>
                <w:rFonts w:ascii="Times New Roman" w:eastAsia="Times New Roman" w:hAnsi="Times New Roman" w:cs="Times New Roman"/>
                <w:kern w:val="0"/>
                <w:sz w:val="24"/>
                <w:szCs w:val="24"/>
                <w:lang w:eastAsia="ro-RO"/>
                <w14:ligatures w14:val="none"/>
              </w:rPr>
              <w:t>.0</w:t>
            </w:r>
            <w:r w:rsidR="00456EE2" w:rsidRPr="00151B5B">
              <w:rPr>
                <w:rFonts w:ascii="Times New Roman" w:eastAsia="Times New Roman" w:hAnsi="Times New Roman" w:cs="Times New Roman"/>
                <w:kern w:val="0"/>
                <w:sz w:val="24"/>
                <w:szCs w:val="24"/>
                <w:lang w:eastAsia="ro-RO"/>
                <w14:ligatures w14:val="none"/>
              </w:rPr>
              <w:t>6</w:t>
            </w:r>
            <w:r w:rsidRPr="00151B5B">
              <w:rPr>
                <w:rFonts w:ascii="Times New Roman" w:eastAsia="Times New Roman" w:hAnsi="Times New Roman" w:cs="Times New Roman"/>
                <w:kern w:val="0"/>
                <w:sz w:val="24"/>
                <w:szCs w:val="24"/>
                <w:lang w:eastAsia="ro-RO"/>
                <w14:ligatures w14:val="none"/>
              </w:rPr>
              <w:t>.202</w:t>
            </w:r>
            <w:r w:rsidR="00456EE2" w:rsidRPr="00151B5B">
              <w:rPr>
                <w:rFonts w:ascii="Times New Roman" w:eastAsia="Times New Roman" w:hAnsi="Times New Roman" w:cs="Times New Roman"/>
                <w:kern w:val="0"/>
                <w:sz w:val="24"/>
                <w:szCs w:val="24"/>
                <w:lang w:eastAsia="ro-RO"/>
                <w14:ligatures w14:val="none"/>
              </w:rPr>
              <w:t>4</w:t>
            </w:r>
            <w:r w:rsidRPr="00151B5B">
              <w:rPr>
                <w:rFonts w:ascii="Times New Roman" w:eastAsia="Times New Roman" w:hAnsi="Times New Roman" w:cs="Times New Roman"/>
                <w:kern w:val="0"/>
                <w:sz w:val="24"/>
                <w:szCs w:val="24"/>
                <w:lang w:eastAsia="ro-RO"/>
                <w14:ligatures w14:val="none"/>
              </w:rPr>
              <w:t xml:space="preserve"> emisă de Ministerul Energiei pentru executarea lucrărilor de construire pentru proiectul „</w:t>
            </w:r>
            <w:r w:rsidR="0046619E" w:rsidRPr="00151B5B">
              <w:rPr>
                <w:rFonts w:ascii="Times New Roman" w:eastAsia="Times New Roman" w:hAnsi="Times New Roman" w:cs="Times New Roman"/>
                <w:kern w:val="0"/>
                <w:sz w:val="24"/>
                <w:szCs w:val="24"/>
                <w:lang w:eastAsia="ro-RO"/>
                <w14:ligatures w14:val="none"/>
              </w:rPr>
              <w:t>Conductă de transport gaze naturale Tetila-</w:t>
            </w:r>
            <w:r w:rsidR="0046619E" w:rsidRPr="00151B5B">
              <w:rPr>
                <w:rFonts w:ascii="Times New Roman" w:eastAsia="Times New Roman" w:hAnsi="Times New Roman" w:cs="Times New Roman"/>
                <w:kern w:val="0"/>
                <w:sz w:val="24"/>
                <w:szCs w:val="24"/>
                <w:lang w:eastAsia="ro-RO"/>
                <w14:ligatures w14:val="none"/>
              </w:rPr>
              <w:lastRenderedPageBreak/>
              <w:t>Horezu-Râmnicu Vâlcea (inclusiv alimentare cu energie electrică, protecție catodică și fibră optică</w:t>
            </w:r>
            <w:r w:rsidRPr="00151B5B">
              <w:rPr>
                <w:rFonts w:ascii="Times New Roman" w:eastAsia="Times New Roman" w:hAnsi="Times New Roman" w:cs="Times New Roman"/>
                <w:kern w:val="0"/>
                <w:sz w:val="24"/>
                <w:szCs w:val="24"/>
                <w:lang w:eastAsia="ro-RO"/>
                <w14:ligatures w14:val="none"/>
              </w:rPr>
              <w:t>”,</w:t>
            </w:r>
          </w:p>
          <w:p w14:paraId="3181E3F7" w14:textId="3438B495" w:rsidR="003C01A9" w:rsidRPr="00151B5B" w:rsidRDefault="00691D56" w:rsidP="004C3C7B">
            <w:pPr>
              <w:pStyle w:val="Listparagraf"/>
              <w:numPr>
                <w:ilvl w:val="0"/>
                <w:numId w:val="10"/>
              </w:numPr>
              <w:autoSpaceDE w:val="0"/>
              <w:autoSpaceDN w:val="0"/>
              <w:adjustRightInd w:val="0"/>
              <w:spacing w:after="0" w:line="240" w:lineRule="auto"/>
              <w:ind w:right="1"/>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Ordinul administrativ de începere a lucrărilor nr. 23656/19.03.2025,</w:t>
            </w:r>
          </w:p>
          <w:bookmarkEnd w:id="6"/>
          <w:p w14:paraId="56357540" w14:textId="26C0017D" w:rsidR="003C01A9" w:rsidRPr="004C3C7B" w:rsidRDefault="00122E7C" w:rsidP="004C3C7B">
            <w:pPr>
              <w:pStyle w:val="Listparagraf"/>
              <w:numPr>
                <w:ilvl w:val="0"/>
                <w:numId w:val="10"/>
              </w:numPr>
              <w:autoSpaceDE w:val="0"/>
              <w:autoSpaceDN w:val="0"/>
              <w:adjustRightInd w:val="0"/>
              <w:spacing w:after="0" w:line="240" w:lineRule="auto"/>
              <w:ind w:right="1"/>
              <w:jc w:val="both"/>
              <w:rPr>
                <w:rFonts w:ascii="Times New Roman" w:eastAsia="Times New Roman" w:hAnsi="Times New Roman" w:cs="Times New Roman"/>
                <w:kern w:val="0"/>
                <w:sz w:val="24"/>
                <w:szCs w:val="24"/>
                <w:lang w:eastAsia="ro-RO"/>
                <w14:ligatures w14:val="none"/>
              </w:rPr>
            </w:pPr>
            <w:r w:rsidRPr="004C3C7B">
              <w:rPr>
                <w:rFonts w:ascii="Times New Roman" w:eastAsia="Times New Roman" w:hAnsi="Times New Roman" w:cs="Times New Roman"/>
                <w:kern w:val="0"/>
                <w:sz w:val="24"/>
                <w:szCs w:val="24"/>
                <w:lang w:eastAsia="ro-RO"/>
                <w14:ligatures w14:val="none"/>
              </w:rPr>
              <w:t xml:space="preserve">plan de detaliu al obiectivului, </w:t>
            </w:r>
          </w:p>
          <w:p w14:paraId="772AD105" w14:textId="1A2042B6" w:rsidR="00122E7C" w:rsidRPr="004C3C7B" w:rsidRDefault="00122E7C" w:rsidP="004C3C7B">
            <w:pPr>
              <w:pStyle w:val="Listparagraf"/>
              <w:numPr>
                <w:ilvl w:val="0"/>
                <w:numId w:val="10"/>
              </w:numPr>
              <w:autoSpaceDE w:val="0"/>
              <w:autoSpaceDN w:val="0"/>
              <w:adjustRightInd w:val="0"/>
              <w:spacing w:after="0" w:line="240" w:lineRule="auto"/>
              <w:ind w:right="1"/>
              <w:jc w:val="both"/>
              <w:rPr>
                <w:rFonts w:ascii="Times New Roman" w:eastAsia="Times New Roman" w:hAnsi="Times New Roman" w:cs="Times New Roman"/>
                <w:kern w:val="0"/>
                <w:sz w:val="24"/>
                <w:szCs w:val="24"/>
                <w:lang w:eastAsia="ro-RO"/>
                <w14:ligatures w14:val="none"/>
              </w:rPr>
            </w:pPr>
            <w:r w:rsidRPr="004C3C7B">
              <w:rPr>
                <w:rFonts w:ascii="Times New Roman" w:eastAsia="Times New Roman" w:hAnsi="Times New Roman" w:cs="Times New Roman"/>
                <w:kern w:val="0"/>
                <w:sz w:val="24"/>
                <w:szCs w:val="24"/>
                <w:lang w:eastAsia="ro-RO"/>
                <w14:ligatures w14:val="none"/>
              </w:rPr>
              <w:t>copie a hărți</w:t>
            </w:r>
            <w:r w:rsidR="0046619E" w:rsidRPr="004C3C7B">
              <w:rPr>
                <w:rFonts w:ascii="Times New Roman" w:eastAsia="Times New Roman" w:hAnsi="Times New Roman" w:cs="Times New Roman"/>
                <w:kern w:val="0"/>
                <w:sz w:val="24"/>
                <w:szCs w:val="24"/>
                <w:lang w:eastAsia="ro-RO"/>
                <w14:ligatures w14:val="none"/>
              </w:rPr>
              <w:t>lor</w:t>
            </w:r>
            <w:r w:rsidRPr="004C3C7B">
              <w:rPr>
                <w:rFonts w:ascii="Times New Roman" w:eastAsia="Times New Roman" w:hAnsi="Times New Roman" w:cs="Times New Roman"/>
                <w:kern w:val="0"/>
                <w:sz w:val="24"/>
                <w:szCs w:val="24"/>
                <w:lang w:eastAsia="ro-RO"/>
                <w14:ligatures w14:val="none"/>
              </w:rPr>
              <w:t xml:space="preserve"> amenajistice pe care este materializat amplasamentul obiectivului, vizat</w:t>
            </w:r>
            <w:r w:rsidR="0046619E" w:rsidRPr="004C3C7B">
              <w:rPr>
                <w:rFonts w:ascii="Times New Roman" w:eastAsia="Times New Roman" w:hAnsi="Times New Roman" w:cs="Times New Roman"/>
                <w:kern w:val="0"/>
                <w:sz w:val="24"/>
                <w:szCs w:val="24"/>
                <w:lang w:eastAsia="ro-RO"/>
                <w14:ligatures w14:val="none"/>
              </w:rPr>
              <w:t>e</w:t>
            </w:r>
            <w:r w:rsidRPr="004C3C7B">
              <w:rPr>
                <w:rFonts w:ascii="Times New Roman" w:eastAsia="Times New Roman" w:hAnsi="Times New Roman" w:cs="Times New Roman"/>
                <w:kern w:val="0"/>
                <w:sz w:val="24"/>
                <w:szCs w:val="24"/>
                <w:lang w:eastAsia="ro-RO"/>
                <w14:ligatures w14:val="none"/>
              </w:rPr>
              <w:t xml:space="preserve"> de oco</w:t>
            </w:r>
            <w:r w:rsidR="0046619E" w:rsidRPr="004C3C7B">
              <w:rPr>
                <w:rFonts w:ascii="Times New Roman" w:eastAsia="Times New Roman" w:hAnsi="Times New Roman" w:cs="Times New Roman"/>
                <w:kern w:val="0"/>
                <w:sz w:val="24"/>
                <w:szCs w:val="24"/>
                <w:lang w:eastAsia="ro-RO"/>
                <w14:ligatures w14:val="none"/>
              </w:rPr>
              <w:t>a</w:t>
            </w:r>
            <w:r w:rsidRPr="004C3C7B">
              <w:rPr>
                <w:rFonts w:ascii="Times New Roman" w:eastAsia="Times New Roman" w:hAnsi="Times New Roman" w:cs="Times New Roman"/>
                <w:kern w:val="0"/>
                <w:sz w:val="24"/>
                <w:szCs w:val="24"/>
                <w:lang w:eastAsia="ro-RO"/>
                <w14:ligatures w14:val="none"/>
              </w:rPr>
              <w:t>l</w:t>
            </w:r>
            <w:r w:rsidR="0046619E" w:rsidRPr="004C3C7B">
              <w:rPr>
                <w:rFonts w:ascii="Times New Roman" w:eastAsia="Times New Roman" w:hAnsi="Times New Roman" w:cs="Times New Roman"/>
                <w:kern w:val="0"/>
                <w:sz w:val="24"/>
                <w:szCs w:val="24"/>
                <w:lang w:eastAsia="ro-RO"/>
                <w14:ligatures w14:val="none"/>
              </w:rPr>
              <w:t>ele</w:t>
            </w:r>
            <w:r w:rsidRPr="004C3C7B">
              <w:rPr>
                <w:rFonts w:ascii="Times New Roman" w:eastAsia="Times New Roman" w:hAnsi="Times New Roman" w:cs="Times New Roman"/>
                <w:kern w:val="0"/>
                <w:sz w:val="24"/>
                <w:szCs w:val="24"/>
                <w:lang w:eastAsia="ro-RO"/>
                <w14:ligatures w14:val="none"/>
              </w:rPr>
              <w:t xml:space="preserve"> silvic</w:t>
            </w:r>
            <w:r w:rsidR="0046619E" w:rsidRPr="004C3C7B">
              <w:rPr>
                <w:rFonts w:ascii="Times New Roman" w:eastAsia="Times New Roman" w:hAnsi="Times New Roman" w:cs="Times New Roman"/>
                <w:kern w:val="0"/>
                <w:sz w:val="24"/>
                <w:szCs w:val="24"/>
                <w:lang w:eastAsia="ro-RO"/>
                <w14:ligatures w14:val="none"/>
              </w:rPr>
              <w:t>e</w:t>
            </w:r>
            <w:r w:rsidRPr="004C3C7B">
              <w:rPr>
                <w:rFonts w:ascii="Times New Roman" w:eastAsia="Times New Roman" w:hAnsi="Times New Roman" w:cs="Times New Roman"/>
                <w:kern w:val="0"/>
                <w:sz w:val="24"/>
                <w:szCs w:val="24"/>
                <w:lang w:eastAsia="ro-RO"/>
                <w14:ligatures w14:val="none"/>
              </w:rPr>
              <w:t xml:space="preserve"> care asigură administrarea sau serviciile silvice, </w:t>
            </w:r>
          </w:p>
          <w:p w14:paraId="40A197F7" w14:textId="753051F8" w:rsidR="00122E7C" w:rsidRPr="00151B5B" w:rsidRDefault="00122E7C" w:rsidP="004C3C7B">
            <w:pPr>
              <w:pStyle w:val="Listparagraf"/>
              <w:numPr>
                <w:ilvl w:val="0"/>
                <w:numId w:val="10"/>
              </w:numPr>
              <w:autoSpaceDE w:val="0"/>
              <w:autoSpaceDN w:val="0"/>
              <w:adjustRightInd w:val="0"/>
              <w:spacing w:after="0" w:line="240" w:lineRule="auto"/>
              <w:ind w:right="1"/>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shd w:val="clear" w:color="auto" w:fill="FFFFFF"/>
                <w:lang w:eastAsia="ro-RO"/>
                <w14:ligatures w14:val="none"/>
              </w:rPr>
              <w:t>planul topografic executate în Sistemul de proiec</w:t>
            </w:r>
            <w:r w:rsidR="00DF41FC" w:rsidRPr="00151B5B">
              <w:rPr>
                <w:rFonts w:ascii="Times New Roman" w:eastAsia="Times New Roman" w:hAnsi="Times New Roman" w:cs="Times New Roman"/>
                <w:kern w:val="0"/>
                <w:sz w:val="24"/>
                <w:szCs w:val="24"/>
                <w:shd w:val="clear" w:color="auto" w:fill="FFFFFF"/>
                <w:lang w:eastAsia="ro-RO"/>
                <w14:ligatures w14:val="none"/>
              </w:rPr>
              <w:t>ț</w:t>
            </w:r>
            <w:r w:rsidRPr="00151B5B">
              <w:rPr>
                <w:rFonts w:ascii="Times New Roman" w:eastAsia="Times New Roman" w:hAnsi="Times New Roman" w:cs="Times New Roman"/>
                <w:kern w:val="0"/>
                <w:sz w:val="24"/>
                <w:szCs w:val="24"/>
                <w:shd w:val="clear" w:color="auto" w:fill="FFFFFF"/>
                <w:lang w:eastAsia="ro-RO"/>
                <w14:ligatures w14:val="none"/>
              </w:rPr>
              <w:t>ie stereografic 1970 al suprafeței care face obiectul ocupării temporare a terenului din fondul forestier na</w:t>
            </w:r>
            <w:r w:rsidR="00DF41FC" w:rsidRPr="00151B5B">
              <w:rPr>
                <w:rFonts w:ascii="Times New Roman" w:eastAsia="Times New Roman" w:hAnsi="Times New Roman" w:cs="Times New Roman"/>
                <w:kern w:val="0"/>
                <w:sz w:val="24"/>
                <w:szCs w:val="24"/>
                <w:shd w:val="clear" w:color="auto" w:fill="FFFFFF"/>
                <w:lang w:eastAsia="ro-RO"/>
                <w14:ligatures w14:val="none"/>
              </w:rPr>
              <w:t>ț</w:t>
            </w:r>
            <w:r w:rsidRPr="00151B5B">
              <w:rPr>
                <w:rFonts w:ascii="Times New Roman" w:eastAsia="Times New Roman" w:hAnsi="Times New Roman" w:cs="Times New Roman"/>
                <w:kern w:val="0"/>
                <w:sz w:val="24"/>
                <w:szCs w:val="24"/>
                <w:shd w:val="clear" w:color="auto" w:fill="FFFFFF"/>
                <w:lang w:eastAsia="ro-RO"/>
                <w14:ligatures w14:val="none"/>
              </w:rPr>
              <w:t>ional,</w:t>
            </w:r>
          </w:p>
          <w:p w14:paraId="124FAEFB" w14:textId="4DC35F4C" w:rsidR="00122E7C" w:rsidRPr="00151B5B" w:rsidRDefault="00122E7C" w:rsidP="004C3C7B">
            <w:pPr>
              <w:pStyle w:val="Listparagraf"/>
              <w:numPr>
                <w:ilvl w:val="0"/>
                <w:numId w:val="10"/>
              </w:numPr>
              <w:autoSpaceDE w:val="0"/>
              <w:autoSpaceDN w:val="0"/>
              <w:adjustRightInd w:val="0"/>
              <w:spacing w:after="0" w:line="240" w:lineRule="auto"/>
              <w:ind w:right="1"/>
              <w:jc w:val="both"/>
              <w:rPr>
                <w:rFonts w:ascii="Times New Roman" w:eastAsia="Times New Roman" w:hAnsi="Times New Roman" w:cs="Times New Roman"/>
                <w:kern w:val="0"/>
                <w:sz w:val="24"/>
                <w:szCs w:val="24"/>
                <w:shd w:val="clear" w:color="auto" w:fill="FFFFFF"/>
                <w:lang w:eastAsia="ro-RO"/>
                <w14:ligatures w14:val="none"/>
              </w:rPr>
            </w:pPr>
            <w:r w:rsidRPr="00151B5B">
              <w:rPr>
                <w:rFonts w:ascii="Times New Roman" w:eastAsia="Times New Roman" w:hAnsi="Times New Roman" w:cs="Times New Roman"/>
                <w:kern w:val="0"/>
                <w:sz w:val="24"/>
                <w:szCs w:val="24"/>
                <w:shd w:val="clear" w:color="auto" w:fill="FFFFFF"/>
                <w:lang w:eastAsia="ro-RO"/>
                <w14:ligatures w14:val="none"/>
              </w:rPr>
              <w:t xml:space="preserve">Fișa tehnică de transmitere-defrișare nr. </w:t>
            </w:r>
            <w:r w:rsidR="00DF41FC" w:rsidRPr="00151B5B">
              <w:rPr>
                <w:rFonts w:ascii="Times New Roman" w:eastAsia="Times New Roman" w:hAnsi="Times New Roman" w:cs="Times New Roman"/>
                <w:kern w:val="0"/>
                <w:sz w:val="24"/>
                <w:szCs w:val="24"/>
                <w:shd w:val="clear" w:color="auto" w:fill="FFFFFF"/>
                <w:lang w:eastAsia="ro-RO"/>
                <w14:ligatures w14:val="none"/>
              </w:rPr>
              <w:t>12762/11</w:t>
            </w:r>
            <w:r w:rsidRPr="00151B5B">
              <w:rPr>
                <w:rFonts w:ascii="Times New Roman" w:eastAsia="Times New Roman" w:hAnsi="Times New Roman" w:cs="Times New Roman"/>
                <w:kern w:val="0"/>
                <w:sz w:val="24"/>
                <w:szCs w:val="24"/>
                <w:shd w:val="clear" w:color="auto" w:fill="FFFFFF"/>
                <w:lang w:eastAsia="ro-RO"/>
                <w14:ligatures w14:val="none"/>
              </w:rPr>
              <w:t>.0</w:t>
            </w:r>
            <w:r w:rsidR="00DF41FC" w:rsidRPr="00151B5B">
              <w:rPr>
                <w:rFonts w:ascii="Times New Roman" w:eastAsia="Times New Roman" w:hAnsi="Times New Roman" w:cs="Times New Roman"/>
                <w:kern w:val="0"/>
                <w:sz w:val="24"/>
                <w:szCs w:val="24"/>
                <w:shd w:val="clear" w:color="auto" w:fill="FFFFFF"/>
                <w:lang w:eastAsia="ro-RO"/>
                <w14:ligatures w14:val="none"/>
              </w:rPr>
              <w:t>9</w:t>
            </w:r>
            <w:r w:rsidRPr="00151B5B">
              <w:rPr>
                <w:rFonts w:ascii="Times New Roman" w:eastAsia="Times New Roman" w:hAnsi="Times New Roman" w:cs="Times New Roman"/>
                <w:kern w:val="0"/>
                <w:sz w:val="24"/>
                <w:szCs w:val="24"/>
                <w:shd w:val="clear" w:color="auto" w:fill="FFFFFF"/>
                <w:lang w:eastAsia="ro-RO"/>
                <w14:ligatures w14:val="none"/>
              </w:rPr>
              <w:t xml:space="preserve">.2024, întocmită de Ocolul Silvic </w:t>
            </w:r>
            <w:r w:rsidR="00DF41FC" w:rsidRPr="00151B5B">
              <w:rPr>
                <w:rFonts w:ascii="Times New Roman" w:eastAsia="Times New Roman" w:hAnsi="Times New Roman" w:cs="Times New Roman"/>
                <w:kern w:val="0"/>
                <w:sz w:val="24"/>
                <w:szCs w:val="24"/>
                <w:shd w:val="clear" w:color="auto" w:fill="FFFFFF"/>
                <w:lang w:eastAsia="ro-RO"/>
                <w14:ligatures w14:val="none"/>
              </w:rPr>
              <w:t>Horezu</w:t>
            </w:r>
            <w:r w:rsidRPr="00151B5B">
              <w:rPr>
                <w:rFonts w:ascii="Times New Roman" w:eastAsia="Times New Roman" w:hAnsi="Times New Roman" w:cs="Times New Roman"/>
                <w:kern w:val="0"/>
                <w:sz w:val="24"/>
                <w:szCs w:val="24"/>
                <w:shd w:val="clear" w:color="auto" w:fill="FFFFFF"/>
                <w:lang w:eastAsia="ro-RO"/>
                <w14:ligatures w14:val="none"/>
              </w:rPr>
              <w:t xml:space="preserve">, </w:t>
            </w:r>
            <w:r w:rsidR="00DF41FC" w:rsidRPr="00151B5B">
              <w:rPr>
                <w:rFonts w:ascii="Times New Roman" w:eastAsia="Times New Roman" w:hAnsi="Times New Roman" w:cs="Times New Roman"/>
                <w:kern w:val="0"/>
                <w:sz w:val="24"/>
                <w:szCs w:val="24"/>
                <w:shd w:val="clear" w:color="auto" w:fill="FFFFFF"/>
                <w:lang w:eastAsia="ro-RO"/>
                <w14:ligatures w14:val="none"/>
              </w:rPr>
              <w:t>pentru ocuparea temporară a terenului forestier în suprafață de 0,3316 ha,</w:t>
            </w:r>
          </w:p>
          <w:p w14:paraId="05F32F4C" w14:textId="33BE8D8A" w:rsidR="00DF41FC" w:rsidRPr="00151B5B" w:rsidRDefault="00DF41FC" w:rsidP="004C3C7B">
            <w:pPr>
              <w:pStyle w:val="Listparagraf"/>
              <w:numPr>
                <w:ilvl w:val="0"/>
                <w:numId w:val="10"/>
              </w:numPr>
              <w:ind w:right="1"/>
              <w:jc w:val="both"/>
              <w:rPr>
                <w:rFonts w:ascii="Times New Roman" w:eastAsia="Times New Roman" w:hAnsi="Times New Roman" w:cs="Times New Roman"/>
                <w:kern w:val="0"/>
                <w:sz w:val="24"/>
                <w:szCs w:val="24"/>
                <w:shd w:val="clear" w:color="auto" w:fill="FFFFFF"/>
                <w:lang w:eastAsia="ro-RO"/>
                <w14:ligatures w14:val="none"/>
              </w:rPr>
            </w:pPr>
            <w:r w:rsidRPr="00151B5B">
              <w:rPr>
                <w:rFonts w:ascii="Times New Roman" w:eastAsia="Times New Roman" w:hAnsi="Times New Roman" w:cs="Times New Roman"/>
                <w:kern w:val="0"/>
                <w:sz w:val="24"/>
                <w:szCs w:val="24"/>
                <w:shd w:val="clear" w:color="auto" w:fill="FFFFFF"/>
                <w:lang w:eastAsia="ro-RO"/>
                <w14:ligatures w14:val="none"/>
              </w:rPr>
              <w:t>Fișa tehnică de transmitere-defrișare nr. 12763/11.09.2024, întocmită de Ocolul Silvic Horezu, pentru ocuparea temporară a terenului forestier în suprafață de 0,1864 ha,</w:t>
            </w:r>
          </w:p>
          <w:p w14:paraId="1221BE7E" w14:textId="3EE5092F" w:rsidR="00DF41FC" w:rsidRPr="00151B5B" w:rsidRDefault="00DF41FC" w:rsidP="004C3C7B">
            <w:pPr>
              <w:pStyle w:val="Listparagraf"/>
              <w:numPr>
                <w:ilvl w:val="0"/>
                <w:numId w:val="10"/>
              </w:numPr>
              <w:ind w:right="1"/>
              <w:jc w:val="both"/>
              <w:rPr>
                <w:rFonts w:ascii="Times New Roman" w:eastAsia="Times New Roman" w:hAnsi="Times New Roman" w:cs="Times New Roman"/>
                <w:kern w:val="0"/>
                <w:sz w:val="24"/>
                <w:szCs w:val="24"/>
                <w:shd w:val="clear" w:color="auto" w:fill="FFFFFF"/>
                <w:lang w:eastAsia="ro-RO"/>
                <w14:ligatures w14:val="none"/>
              </w:rPr>
            </w:pPr>
            <w:r w:rsidRPr="00151B5B">
              <w:rPr>
                <w:rFonts w:ascii="Times New Roman" w:eastAsia="Times New Roman" w:hAnsi="Times New Roman" w:cs="Times New Roman"/>
                <w:kern w:val="0"/>
                <w:sz w:val="24"/>
                <w:szCs w:val="24"/>
                <w:shd w:val="clear" w:color="auto" w:fill="FFFFFF"/>
                <w:lang w:eastAsia="ro-RO"/>
                <w14:ligatures w14:val="none"/>
              </w:rPr>
              <w:t>Fișa tehnică de transmitere-defrișare nr. 8139/16.07.2024, întocmită de Ocolul Silvic Băbeni, pentru ocuparea temporară a terenului forestier în suprafață de 0,6430 ha,</w:t>
            </w:r>
          </w:p>
          <w:p w14:paraId="16B1FC8F" w14:textId="4944E62C" w:rsidR="00DF41FC" w:rsidRPr="00151B5B" w:rsidRDefault="00DF41FC" w:rsidP="004C3C7B">
            <w:pPr>
              <w:pStyle w:val="Listparagraf"/>
              <w:numPr>
                <w:ilvl w:val="0"/>
                <w:numId w:val="10"/>
              </w:numPr>
              <w:ind w:right="1"/>
              <w:jc w:val="both"/>
              <w:rPr>
                <w:rFonts w:ascii="Times New Roman" w:eastAsia="Times New Roman" w:hAnsi="Times New Roman" w:cs="Times New Roman"/>
                <w:kern w:val="0"/>
                <w:sz w:val="24"/>
                <w:szCs w:val="24"/>
                <w:shd w:val="clear" w:color="auto" w:fill="FFFFFF"/>
                <w:lang w:eastAsia="ro-RO"/>
                <w14:ligatures w14:val="none"/>
              </w:rPr>
            </w:pPr>
            <w:r w:rsidRPr="00151B5B">
              <w:rPr>
                <w:rFonts w:ascii="Times New Roman" w:eastAsia="Times New Roman" w:hAnsi="Times New Roman" w:cs="Times New Roman"/>
                <w:kern w:val="0"/>
                <w:sz w:val="24"/>
                <w:szCs w:val="24"/>
                <w:shd w:val="clear" w:color="auto" w:fill="FFFFFF"/>
                <w:lang w:eastAsia="ro-RO"/>
                <w14:ligatures w14:val="none"/>
              </w:rPr>
              <w:t>Fișa tehnică de transmitere-defrișare nr.</w:t>
            </w:r>
            <w:r w:rsidR="005C4FEC" w:rsidRPr="00151B5B">
              <w:rPr>
                <w:rFonts w:ascii="Times New Roman" w:eastAsia="Times New Roman" w:hAnsi="Times New Roman" w:cs="Times New Roman"/>
                <w:kern w:val="0"/>
                <w:sz w:val="24"/>
                <w:szCs w:val="24"/>
                <w:shd w:val="clear" w:color="auto" w:fill="FFFFFF"/>
                <w:lang w:eastAsia="ro-RO"/>
                <w14:ligatures w14:val="none"/>
              </w:rPr>
              <w:t xml:space="preserve"> </w:t>
            </w:r>
            <w:r w:rsidRPr="00151B5B">
              <w:rPr>
                <w:rFonts w:ascii="Times New Roman" w:eastAsia="Times New Roman" w:hAnsi="Times New Roman" w:cs="Times New Roman"/>
                <w:kern w:val="0"/>
                <w:sz w:val="24"/>
                <w:szCs w:val="24"/>
                <w:shd w:val="clear" w:color="auto" w:fill="FFFFFF"/>
                <w:lang w:eastAsia="ro-RO"/>
                <w14:ligatures w14:val="none"/>
              </w:rPr>
              <w:t>5660/10.09.2024, întocmită de Ocolul Silvic Polovragi, pentru ocuparea temporară a terenului forestier în suprafață de 0,3313 ha,</w:t>
            </w:r>
          </w:p>
          <w:p w14:paraId="638F05FC" w14:textId="769D876E" w:rsidR="00DF41FC" w:rsidRPr="00151B5B" w:rsidRDefault="00DF41FC" w:rsidP="004C3C7B">
            <w:pPr>
              <w:pStyle w:val="Listparagraf"/>
              <w:numPr>
                <w:ilvl w:val="0"/>
                <w:numId w:val="10"/>
              </w:numPr>
              <w:ind w:right="1"/>
              <w:jc w:val="both"/>
              <w:rPr>
                <w:rFonts w:ascii="Times New Roman" w:eastAsia="Times New Roman" w:hAnsi="Times New Roman" w:cs="Times New Roman"/>
                <w:kern w:val="0"/>
                <w:sz w:val="24"/>
                <w:szCs w:val="24"/>
                <w:shd w:val="clear" w:color="auto" w:fill="FFFFFF"/>
                <w:lang w:eastAsia="ro-RO"/>
                <w14:ligatures w14:val="none"/>
              </w:rPr>
            </w:pPr>
            <w:r w:rsidRPr="00151B5B">
              <w:rPr>
                <w:rFonts w:ascii="Times New Roman" w:eastAsia="Times New Roman" w:hAnsi="Times New Roman" w:cs="Times New Roman"/>
                <w:kern w:val="0"/>
                <w:sz w:val="24"/>
                <w:szCs w:val="24"/>
                <w:shd w:val="clear" w:color="auto" w:fill="FFFFFF"/>
                <w:lang w:eastAsia="ro-RO"/>
                <w14:ligatures w14:val="none"/>
              </w:rPr>
              <w:t>Fișa tehnică de transmitere-defrișare nr.</w:t>
            </w:r>
            <w:r w:rsidR="005C4FEC" w:rsidRPr="00151B5B">
              <w:rPr>
                <w:rFonts w:ascii="Times New Roman" w:eastAsia="Times New Roman" w:hAnsi="Times New Roman" w:cs="Times New Roman"/>
                <w:kern w:val="0"/>
                <w:sz w:val="24"/>
                <w:szCs w:val="24"/>
                <w:shd w:val="clear" w:color="auto" w:fill="FFFFFF"/>
                <w:lang w:eastAsia="ro-RO"/>
                <w14:ligatures w14:val="none"/>
              </w:rPr>
              <w:t xml:space="preserve"> 3003</w:t>
            </w:r>
            <w:r w:rsidRPr="00151B5B">
              <w:rPr>
                <w:rFonts w:ascii="Times New Roman" w:eastAsia="Times New Roman" w:hAnsi="Times New Roman" w:cs="Times New Roman"/>
                <w:kern w:val="0"/>
                <w:sz w:val="24"/>
                <w:szCs w:val="24"/>
                <w:shd w:val="clear" w:color="auto" w:fill="FFFFFF"/>
                <w:lang w:eastAsia="ro-RO"/>
                <w14:ligatures w14:val="none"/>
              </w:rPr>
              <w:t xml:space="preserve">/10.09.2024, întocmită de Ocolul Silvic </w:t>
            </w:r>
            <w:r w:rsidR="005C4FEC" w:rsidRPr="00151B5B">
              <w:rPr>
                <w:rFonts w:ascii="Times New Roman" w:eastAsia="Times New Roman" w:hAnsi="Times New Roman" w:cs="Times New Roman"/>
                <w:kern w:val="0"/>
                <w:sz w:val="24"/>
                <w:szCs w:val="24"/>
                <w:shd w:val="clear" w:color="auto" w:fill="FFFFFF"/>
                <w:lang w:eastAsia="ro-RO"/>
                <w14:ligatures w14:val="none"/>
              </w:rPr>
              <w:t>Novaci</w:t>
            </w:r>
            <w:r w:rsidRPr="00151B5B">
              <w:rPr>
                <w:rFonts w:ascii="Times New Roman" w:eastAsia="Times New Roman" w:hAnsi="Times New Roman" w:cs="Times New Roman"/>
                <w:kern w:val="0"/>
                <w:sz w:val="24"/>
                <w:szCs w:val="24"/>
                <w:shd w:val="clear" w:color="auto" w:fill="FFFFFF"/>
                <w:lang w:eastAsia="ro-RO"/>
                <w14:ligatures w14:val="none"/>
              </w:rPr>
              <w:t>, pentru ocuparea temporară a terenului forestier în suprafață de 0,</w:t>
            </w:r>
            <w:r w:rsidR="005C4FEC" w:rsidRPr="00151B5B">
              <w:rPr>
                <w:rFonts w:ascii="Times New Roman" w:eastAsia="Times New Roman" w:hAnsi="Times New Roman" w:cs="Times New Roman"/>
                <w:kern w:val="0"/>
                <w:sz w:val="24"/>
                <w:szCs w:val="24"/>
                <w:shd w:val="clear" w:color="auto" w:fill="FFFFFF"/>
                <w:lang w:eastAsia="ro-RO"/>
                <w14:ligatures w14:val="none"/>
              </w:rPr>
              <w:t>4615</w:t>
            </w:r>
            <w:r w:rsidRPr="00151B5B">
              <w:rPr>
                <w:rFonts w:ascii="Times New Roman" w:eastAsia="Times New Roman" w:hAnsi="Times New Roman" w:cs="Times New Roman"/>
                <w:kern w:val="0"/>
                <w:sz w:val="24"/>
                <w:szCs w:val="24"/>
                <w:shd w:val="clear" w:color="auto" w:fill="FFFFFF"/>
                <w:lang w:eastAsia="ro-RO"/>
                <w14:ligatures w14:val="none"/>
              </w:rPr>
              <w:t xml:space="preserve"> ha,</w:t>
            </w:r>
          </w:p>
          <w:p w14:paraId="6258169D" w14:textId="77777777" w:rsidR="005C4FEC" w:rsidRPr="00151B5B" w:rsidRDefault="00DF41FC" w:rsidP="004C3C7B">
            <w:pPr>
              <w:pStyle w:val="Listparagraf"/>
              <w:numPr>
                <w:ilvl w:val="0"/>
                <w:numId w:val="10"/>
              </w:numPr>
              <w:autoSpaceDE w:val="0"/>
              <w:autoSpaceDN w:val="0"/>
              <w:adjustRightInd w:val="0"/>
              <w:spacing w:after="0" w:line="240" w:lineRule="auto"/>
              <w:ind w:right="1"/>
              <w:jc w:val="both"/>
              <w:rPr>
                <w:rFonts w:ascii="Times New Roman" w:eastAsia="Times New Roman" w:hAnsi="Times New Roman" w:cs="Times New Roman"/>
                <w:kern w:val="0"/>
                <w:sz w:val="24"/>
                <w:szCs w:val="24"/>
                <w:shd w:val="clear" w:color="auto" w:fill="FFFFFF"/>
                <w:lang w:eastAsia="ro-RO"/>
                <w14:ligatures w14:val="none"/>
              </w:rPr>
            </w:pPr>
            <w:r w:rsidRPr="00151B5B">
              <w:rPr>
                <w:rFonts w:ascii="Times New Roman" w:eastAsia="Times New Roman" w:hAnsi="Times New Roman" w:cs="Times New Roman"/>
                <w:kern w:val="0"/>
                <w:sz w:val="24"/>
                <w:szCs w:val="24"/>
                <w:shd w:val="clear" w:color="auto" w:fill="FFFFFF"/>
                <w:lang w:eastAsia="ro-RO"/>
                <w14:ligatures w14:val="none"/>
              </w:rPr>
              <w:t>Fișa tehnică de transmitere-defrișare nr.</w:t>
            </w:r>
            <w:r w:rsidR="005C4FEC" w:rsidRPr="00151B5B">
              <w:rPr>
                <w:rFonts w:ascii="Times New Roman" w:eastAsia="Times New Roman" w:hAnsi="Times New Roman" w:cs="Times New Roman"/>
                <w:kern w:val="0"/>
                <w:sz w:val="24"/>
                <w:szCs w:val="24"/>
                <w:shd w:val="clear" w:color="auto" w:fill="FFFFFF"/>
                <w:lang w:eastAsia="ro-RO"/>
                <w14:ligatures w14:val="none"/>
              </w:rPr>
              <w:t xml:space="preserve"> 5034/10</w:t>
            </w:r>
            <w:r w:rsidRPr="00151B5B">
              <w:rPr>
                <w:rFonts w:ascii="Times New Roman" w:eastAsia="Times New Roman" w:hAnsi="Times New Roman" w:cs="Times New Roman"/>
                <w:kern w:val="0"/>
                <w:sz w:val="24"/>
                <w:szCs w:val="24"/>
                <w:shd w:val="clear" w:color="auto" w:fill="FFFFFF"/>
                <w:lang w:eastAsia="ro-RO"/>
                <w14:ligatures w14:val="none"/>
              </w:rPr>
              <w:t>.0</w:t>
            </w:r>
            <w:r w:rsidR="005C4FEC" w:rsidRPr="00151B5B">
              <w:rPr>
                <w:rFonts w:ascii="Times New Roman" w:eastAsia="Times New Roman" w:hAnsi="Times New Roman" w:cs="Times New Roman"/>
                <w:kern w:val="0"/>
                <w:sz w:val="24"/>
                <w:szCs w:val="24"/>
                <w:shd w:val="clear" w:color="auto" w:fill="FFFFFF"/>
                <w:lang w:eastAsia="ro-RO"/>
                <w14:ligatures w14:val="none"/>
              </w:rPr>
              <w:t>9</w:t>
            </w:r>
            <w:r w:rsidRPr="00151B5B">
              <w:rPr>
                <w:rFonts w:ascii="Times New Roman" w:eastAsia="Times New Roman" w:hAnsi="Times New Roman" w:cs="Times New Roman"/>
                <w:kern w:val="0"/>
                <w:sz w:val="24"/>
                <w:szCs w:val="24"/>
                <w:shd w:val="clear" w:color="auto" w:fill="FFFFFF"/>
                <w:lang w:eastAsia="ro-RO"/>
                <w14:ligatures w14:val="none"/>
              </w:rPr>
              <w:t xml:space="preserve">.2024, întocmită de Ocolul Silvic </w:t>
            </w:r>
            <w:r w:rsidR="005C4FEC" w:rsidRPr="00151B5B">
              <w:rPr>
                <w:rFonts w:ascii="Times New Roman" w:eastAsia="Times New Roman" w:hAnsi="Times New Roman" w:cs="Times New Roman"/>
                <w:kern w:val="0"/>
                <w:sz w:val="24"/>
                <w:szCs w:val="24"/>
                <w:shd w:val="clear" w:color="auto" w:fill="FFFFFF"/>
                <w:lang w:eastAsia="ro-RO"/>
                <w14:ligatures w14:val="none"/>
              </w:rPr>
              <w:t>Tg. Jiu</w:t>
            </w:r>
            <w:r w:rsidRPr="00151B5B">
              <w:rPr>
                <w:rFonts w:ascii="Times New Roman" w:eastAsia="Times New Roman" w:hAnsi="Times New Roman" w:cs="Times New Roman"/>
                <w:kern w:val="0"/>
                <w:sz w:val="24"/>
                <w:szCs w:val="24"/>
                <w:shd w:val="clear" w:color="auto" w:fill="FFFFFF"/>
                <w:lang w:eastAsia="ro-RO"/>
                <w14:ligatures w14:val="none"/>
              </w:rPr>
              <w:t>, pentru ocuparea temporară a terenului</w:t>
            </w:r>
            <w:r w:rsidR="005C4FEC" w:rsidRPr="00151B5B">
              <w:rPr>
                <w:rFonts w:ascii="Times New Roman" w:eastAsia="Times New Roman" w:hAnsi="Times New Roman" w:cs="Times New Roman"/>
                <w:kern w:val="0"/>
                <w:sz w:val="24"/>
                <w:szCs w:val="24"/>
                <w:shd w:val="clear" w:color="auto" w:fill="FFFFFF"/>
                <w:lang w:eastAsia="ro-RO"/>
                <w14:ligatures w14:val="none"/>
              </w:rPr>
              <w:t xml:space="preserve"> forestier în suprafață de 0,3640 ha,</w:t>
            </w:r>
          </w:p>
          <w:p w14:paraId="15F89B44" w14:textId="3072EA72" w:rsidR="00122E7C" w:rsidRPr="00151B5B" w:rsidRDefault="00122E7C" w:rsidP="004C3C7B">
            <w:pPr>
              <w:pStyle w:val="Listparagraf"/>
              <w:numPr>
                <w:ilvl w:val="0"/>
                <w:numId w:val="10"/>
              </w:numPr>
              <w:autoSpaceDE w:val="0"/>
              <w:autoSpaceDN w:val="0"/>
              <w:adjustRightInd w:val="0"/>
              <w:spacing w:after="0" w:line="240" w:lineRule="auto"/>
              <w:ind w:right="1"/>
              <w:jc w:val="both"/>
              <w:rPr>
                <w:rFonts w:ascii="Times New Roman" w:eastAsia="Times New Roman" w:hAnsi="Times New Roman" w:cs="Times New Roman"/>
                <w:kern w:val="0"/>
                <w:sz w:val="24"/>
                <w:szCs w:val="24"/>
                <w:shd w:val="clear" w:color="auto" w:fill="FFFFFF"/>
                <w:lang w:eastAsia="ro-RO"/>
                <w14:ligatures w14:val="none"/>
              </w:rPr>
            </w:pPr>
            <w:r w:rsidRPr="00151B5B">
              <w:rPr>
                <w:rFonts w:ascii="Times New Roman" w:eastAsia="Times New Roman" w:hAnsi="Times New Roman" w:cs="Times New Roman"/>
                <w:kern w:val="0"/>
                <w:sz w:val="24"/>
                <w:szCs w:val="24"/>
                <w:shd w:val="clear" w:color="auto" w:fill="FFFFFF"/>
                <w:lang w:eastAsia="ro-RO"/>
                <w14:ligatures w14:val="none"/>
              </w:rPr>
              <w:t xml:space="preserve">Avizul Ocolului Silvic </w:t>
            </w:r>
            <w:r w:rsidR="005C4FEC" w:rsidRPr="00151B5B">
              <w:rPr>
                <w:rFonts w:ascii="Times New Roman" w:eastAsia="Times New Roman" w:hAnsi="Times New Roman" w:cs="Times New Roman"/>
                <w:kern w:val="0"/>
                <w:sz w:val="24"/>
                <w:szCs w:val="24"/>
                <w:shd w:val="clear" w:color="auto" w:fill="FFFFFF"/>
                <w:lang w:eastAsia="ro-RO"/>
                <w14:ligatures w14:val="none"/>
              </w:rPr>
              <w:t>Horezu</w:t>
            </w:r>
            <w:r w:rsidRPr="00151B5B">
              <w:rPr>
                <w:rFonts w:ascii="Times New Roman" w:eastAsia="Times New Roman" w:hAnsi="Times New Roman" w:cs="Times New Roman"/>
                <w:kern w:val="0"/>
                <w:sz w:val="24"/>
                <w:szCs w:val="24"/>
                <w:shd w:val="clear" w:color="auto" w:fill="FFFFFF"/>
                <w:lang w:eastAsia="ro-RO"/>
                <w14:ligatures w14:val="none"/>
              </w:rPr>
              <w:t xml:space="preserve"> nr. </w:t>
            </w:r>
            <w:r w:rsidR="0028623D" w:rsidRPr="00151B5B">
              <w:rPr>
                <w:rFonts w:ascii="Times New Roman" w:eastAsia="Times New Roman" w:hAnsi="Times New Roman" w:cs="Times New Roman"/>
                <w:kern w:val="0"/>
                <w:sz w:val="24"/>
                <w:szCs w:val="24"/>
                <w:shd w:val="clear" w:color="auto" w:fill="FFFFFF"/>
                <w:lang w:eastAsia="ro-RO"/>
                <w14:ligatures w14:val="none"/>
              </w:rPr>
              <w:t>6047</w:t>
            </w:r>
            <w:r w:rsidRPr="00151B5B">
              <w:rPr>
                <w:rFonts w:ascii="Times New Roman" w:eastAsia="Times New Roman" w:hAnsi="Times New Roman" w:cs="Times New Roman"/>
                <w:kern w:val="0"/>
                <w:sz w:val="24"/>
                <w:szCs w:val="24"/>
                <w:shd w:val="clear" w:color="auto" w:fill="FFFFFF"/>
                <w:lang w:eastAsia="ro-RO"/>
                <w14:ligatures w14:val="none"/>
              </w:rPr>
              <w:t>/</w:t>
            </w:r>
            <w:r w:rsidR="0028623D" w:rsidRPr="00151B5B">
              <w:rPr>
                <w:rFonts w:ascii="Times New Roman" w:eastAsia="Times New Roman" w:hAnsi="Times New Roman" w:cs="Times New Roman"/>
                <w:kern w:val="0"/>
                <w:sz w:val="24"/>
                <w:szCs w:val="24"/>
                <w:shd w:val="clear" w:color="auto" w:fill="FFFFFF"/>
                <w:lang w:eastAsia="ro-RO"/>
                <w14:ligatures w14:val="none"/>
              </w:rPr>
              <w:t>28</w:t>
            </w:r>
            <w:r w:rsidRPr="00151B5B">
              <w:rPr>
                <w:rFonts w:ascii="Times New Roman" w:eastAsia="Times New Roman" w:hAnsi="Times New Roman" w:cs="Times New Roman"/>
                <w:kern w:val="0"/>
                <w:sz w:val="24"/>
                <w:szCs w:val="24"/>
                <w:shd w:val="clear" w:color="auto" w:fill="FFFFFF"/>
                <w:lang w:eastAsia="ro-RO"/>
                <w14:ligatures w14:val="none"/>
              </w:rPr>
              <w:t>.0</w:t>
            </w:r>
            <w:r w:rsidR="0028623D" w:rsidRPr="00151B5B">
              <w:rPr>
                <w:rFonts w:ascii="Times New Roman" w:eastAsia="Times New Roman" w:hAnsi="Times New Roman" w:cs="Times New Roman"/>
                <w:kern w:val="0"/>
                <w:sz w:val="24"/>
                <w:szCs w:val="24"/>
                <w:shd w:val="clear" w:color="auto" w:fill="FFFFFF"/>
                <w:lang w:eastAsia="ro-RO"/>
                <w14:ligatures w14:val="none"/>
              </w:rPr>
              <w:t>4</w:t>
            </w:r>
            <w:r w:rsidRPr="00151B5B">
              <w:rPr>
                <w:rFonts w:ascii="Times New Roman" w:eastAsia="Times New Roman" w:hAnsi="Times New Roman" w:cs="Times New Roman"/>
                <w:kern w:val="0"/>
                <w:sz w:val="24"/>
                <w:szCs w:val="24"/>
                <w:shd w:val="clear" w:color="auto" w:fill="FFFFFF"/>
                <w:lang w:eastAsia="ro-RO"/>
                <w14:ligatures w14:val="none"/>
              </w:rPr>
              <w:t>.202</w:t>
            </w:r>
            <w:r w:rsidR="0028623D" w:rsidRPr="00151B5B">
              <w:rPr>
                <w:rFonts w:ascii="Times New Roman" w:eastAsia="Times New Roman" w:hAnsi="Times New Roman" w:cs="Times New Roman"/>
                <w:kern w:val="0"/>
                <w:sz w:val="24"/>
                <w:szCs w:val="24"/>
                <w:shd w:val="clear" w:color="auto" w:fill="FFFFFF"/>
                <w:lang w:eastAsia="ro-RO"/>
                <w14:ligatures w14:val="none"/>
              </w:rPr>
              <w:t>5</w:t>
            </w:r>
            <w:r w:rsidRPr="00151B5B">
              <w:rPr>
                <w:rFonts w:ascii="Times New Roman" w:eastAsia="Times New Roman" w:hAnsi="Times New Roman" w:cs="Times New Roman"/>
                <w:kern w:val="0"/>
                <w:sz w:val="24"/>
                <w:szCs w:val="24"/>
                <w:shd w:val="clear" w:color="auto" w:fill="FFFFFF"/>
                <w:lang w:eastAsia="ro-RO"/>
                <w14:ligatures w14:val="none"/>
              </w:rPr>
              <w:t>,</w:t>
            </w:r>
            <w:r w:rsidR="005C4FEC" w:rsidRPr="00151B5B">
              <w:rPr>
                <w:rFonts w:ascii="Times New Roman" w:eastAsia="Times New Roman" w:hAnsi="Times New Roman" w:cs="Times New Roman"/>
                <w:kern w:val="0"/>
                <w:sz w:val="24"/>
                <w:szCs w:val="24"/>
                <w:shd w:val="clear" w:color="auto" w:fill="FFFFFF"/>
                <w:lang w:eastAsia="ro-RO"/>
                <w14:ligatures w14:val="none"/>
              </w:rPr>
              <w:t xml:space="preserve"> pentru ocuparea temporară a terenului forestier în suprafață de 0,3316 ha, </w:t>
            </w:r>
          </w:p>
          <w:p w14:paraId="3A14A1DF" w14:textId="1E242A21" w:rsidR="005C4FEC" w:rsidRPr="00151B5B" w:rsidRDefault="005C4FEC" w:rsidP="004C3C7B">
            <w:pPr>
              <w:pStyle w:val="Listparagraf"/>
              <w:numPr>
                <w:ilvl w:val="0"/>
                <w:numId w:val="10"/>
              </w:numPr>
              <w:ind w:right="1"/>
              <w:jc w:val="both"/>
              <w:rPr>
                <w:rFonts w:ascii="Times New Roman" w:eastAsia="Times New Roman" w:hAnsi="Times New Roman" w:cs="Times New Roman"/>
                <w:kern w:val="0"/>
                <w:sz w:val="24"/>
                <w:szCs w:val="24"/>
                <w:shd w:val="clear" w:color="auto" w:fill="FFFFFF"/>
                <w:lang w:eastAsia="ro-RO"/>
                <w14:ligatures w14:val="none"/>
              </w:rPr>
            </w:pPr>
            <w:r w:rsidRPr="00151B5B">
              <w:rPr>
                <w:rFonts w:ascii="Times New Roman" w:eastAsia="Times New Roman" w:hAnsi="Times New Roman" w:cs="Times New Roman"/>
                <w:kern w:val="0"/>
                <w:sz w:val="24"/>
                <w:szCs w:val="24"/>
                <w:shd w:val="clear" w:color="auto" w:fill="FFFFFF"/>
                <w:lang w:eastAsia="ro-RO"/>
                <w14:ligatures w14:val="none"/>
              </w:rPr>
              <w:t xml:space="preserve">Avizul Ocolului Silvic Horezu nr. </w:t>
            </w:r>
            <w:r w:rsidR="0028623D" w:rsidRPr="00151B5B">
              <w:rPr>
                <w:rFonts w:ascii="Times New Roman" w:eastAsia="Times New Roman" w:hAnsi="Times New Roman" w:cs="Times New Roman"/>
                <w:kern w:val="0"/>
                <w:sz w:val="24"/>
                <w:szCs w:val="24"/>
                <w:shd w:val="clear" w:color="auto" w:fill="FFFFFF"/>
                <w:lang w:eastAsia="ro-RO"/>
                <w14:ligatures w14:val="none"/>
              </w:rPr>
              <w:t>6046</w:t>
            </w:r>
            <w:r w:rsidRPr="00151B5B">
              <w:rPr>
                <w:rFonts w:ascii="Times New Roman" w:eastAsia="Times New Roman" w:hAnsi="Times New Roman" w:cs="Times New Roman"/>
                <w:kern w:val="0"/>
                <w:sz w:val="24"/>
                <w:szCs w:val="24"/>
                <w:shd w:val="clear" w:color="auto" w:fill="FFFFFF"/>
                <w:lang w:eastAsia="ro-RO"/>
                <w14:ligatures w14:val="none"/>
              </w:rPr>
              <w:t>/</w:t>
            </w:r>
            <w:r w:rsidR="0028623D" w:rsidRPr="00151B5B">
              <w:rPr>
                <w:rFonts w:ascii="Times New Roman" w:eastAsia="Times New Roman" w:hAnsi="Times New Roman" w:cs="Times New Roman"/>
                <w:kern w:val="0"/>
                <w:sz w:val="24"/>
                <w:szCs w:val="24"/>
                <w:shd w:val="clear" w:color="auto" w:fill="FFFFFF"/>
                <w:lang w:eastAsia="ro-RO"/>
                <w14:ligatures w14:val="none"/>
              </w:rPr>
              <w:t>28</w:t>
            </w:r>
            <w:r w:rsidRPr="00151B5B">
              <w:rPr>
                <w:rFonts w:ascii="Times New Roman" w:eastAsia="Times New Roman" w:hAnsi="Times New Roman" w:cs="Times New Roman"/>
                <w:kern w:val="0"/>
                <w:sz w:val="24"/>
                <w:szCs w:val="24"/>
                <w:shd w:val="clear" w:color="auto" w:fill="FFFFFF"/>
                <w:lang w:eastAsia="ro-RO"/>
                <w14:ligatures w14:val="none"/>
              </w:rPr>
              <w:t>.0</w:t>
            </w:r>
            <w:r w:rsidR="0028623D" w:rsidRPr="00151B5B">
              <w:rPr>
                <w:rFonts w:ascii="Times New Roman" w:eastAsia="Times New Roman" w:hAnsi="Times New Roman" w:cs="Times New Roman"/>
                <w:kern w:val="0"/>
                <w:sz w:val="24"/>
                <w:szCs w:val="24"/>
                <w:shd w:val="clear" w:color="auto" w:fill="FFFFFF"/>
                <w:lang w:eastAsia="ro-RO"/>
                <w14:ligatures w14:val="none"/>
              </w:rPr>
              <w:t>4</w:t>
            </w:r>
            <w:r w:rsidRPr="00151B5B">
              <w:rPr>
                <w:rFonts w:ascii="Times New Roman" w:eastAsia="Times New Roman" w:hAnsi="Times New Roman" w:cs="Times New Roman"/>
                <w:kern w:val="0"/>
                <w:sz w:val="24"/>
                <w:szCs w:val="24"/>
                <w:shd w:val="clear" w:color="auto" w:fill="FFFFFF"/>
                <w:lang w:eastAsia="ro-RO"/>
                <w14:ligatures w14:val="none"/>
              </w:rPr>
              <w:t>.202</w:t>
            </w:r>
            <w:r w:rsidR="0028623D" w:rsidRPr="00151B5B">
              <w:rPr>
                <w:rFonts w:ascii="Times New Roman" w:eastAsia="Times New Roman" w:hAnsi="Times New Roman" w:cs="Times New Roman"/>
                <w:kern w:val="0"/>
                <w:sz w:val="24"/>
                <w:szCs w:val="24"/>
                <w:shd w:val="clear" w:color="auto" w:fill="FFFFFF"/>
                <w:lang w:eastAsia="ro-RO"/>
                <w14:ligatures w14:val="none"/>
              </w:rPr>
              <w:t>5</w:t>
            </w:r>
            <w:r w:rsidRPr="00151B5B">
              <w:rPr>
                <w:rFonts w:ascii="Times New Roman" w:eastAsia="Times New Roman" w:hAnsi="Times New Roman" w:cs="Times New Roman"/>
                <w:kern w:val="0"/>
                <w:sz w:val="24"/>
                <w:szCs w:val="24"/>
                <w:shd w:val="clear" w:color="auto" w:fill="FFFFFF"/>
                <w:lang w:eastAsia="ro-RO"/>
                <w14:ligatures w14:val="none"/>
              </w:rPr>
              <w:t xml:space="preserve">, pentru ocuparea temporară a terenului forestier în suprafață de 0,1864 ha, </w:t>
            </w:r>
          </w:p>
          <w:p w14:paraId="3B568A06" w14:textId="2A999248" w:rsidR="005C4FEC" w:rsidRPr="00151B5B" w:rsidRDefault="005C4FEC" w:rsidP="004C3C7B">
            <w:pPr>
              <w:pStyle w:val="Listparagraf"/>
              <w:numPr>
                <w:ilvl w:val="0"/>
                <w:numId w:val="10"/>
              </w:numPr>
              <w:ind w:right="1"/>
              <w:jc w:val="both"/>
              <w:rPr>
                <w:rFonts w:ascii="Times New Roman" w:eastAsia="Times New Roman" w:hAnsi="Times New Roman" w:cs="Times New Roman"/>
                <w:kern w:val="0"/>
                <w:sz w:val="24"/>
                <w:szCs w:val="24"/>
                <w:shd w:val="clear" w:color="auto" w:fill="FFFFFF"/>
                <w:lang w:eastAsia="ro-RO"/>
                <w14:ligatures w14:val="none"/>
              </w:rPr>
            </w:pPr>
            <w:r w:rsidRPr="00151B5B">
              <w:rPr>
                <w:rFonts w:ascii="Times New Roman" w:eastAsia="Times New Roman" w:hAnsi="Times New Roman" w:cs="Times New Roman"/>
                <w:kern w:val="0"/>
                <w:sz w:val="24"/>
                <w:szCs w:val="24"/>
                <w:shd w:val="clear" w:color="auto" w:fill="FFFFFF"/>
                <w:lang w:eastAsia="ro-RO"/>
                <w14:ligatures w14:val="none"/>
              </w:rPr>
              <w:t xml:space="preserve">Avizul Ocolului Silvic Băbeni nr. </w:t>
            </w:r>
            <w:r w:rsidR="0028623D" w:rsidRPr="00151B5B">
              <w:rPr>
                <w:rFonts w:ascii="Times New Roman" w:eastAsia="Times New Roman" w:hAnsi="Times New Roman" w:cs="Times New Roman"/>
                <w:kern w:val="0"/>
                <w:sz w:val="24"/>
                <w:szCs w:val="24"/>
                <w:shd w:val="clear" w:color="auto" w:fill="FFFFFF"/>
                <w:lang w:eastAsia="ro-RO"/>
                <w14:ligatures w14:val="none"/>
              </w:rPr>
              <w:t>4502</w:t>
            </w:r>
            <w:r w:rsidRPr="00151B5B">
              <w:rPr>
                <w:rFonts w:ascii="Times New Roman" w:eastAsia="Times New Roman" w:hAnsi="Times New Roman" w:cs="Times New Roman"/>
                <w:kern w:val="0"/>
                <w:sz w:val="24"/>
                <w:szCs w:val="24"/>
                <w:shd w:val="clear" w:color="auto" w:fill="FFFFFF"/>
                <w:lang w:eastAsia="ro-RO"/>
                <w14:ligatures w14:val="none"/>
              </w:rPr>
              <w:t>/</w:t>
            </w:r>
            <w:r w:rsidR="0028623D" w:rsidRPr="00151B5B">
              <w:rPr>
                <w:rFonts w:ascii="Times New Roman" w:eastAsia="Times New Roman" w:hAnsi="Times New Roman" w:cs="Times New Roman"/>
                <w:kern w:val="0"/>
                <w:sz w:val="24"/>
                <w:szCs w:val="24"/>
                <w:shd w:val="clear" w:color="auto" w:fill="FFFFFF"/>
                <w:lang w:eastAsia="ro-RO"/>
                <w14:ligatures w14:val="none"/>
              </w:rPr>
              <w:t>05</w:t>
            </w:r>
            <w:r w:rsidRPr="00151B5B">
              <w:rPr>
                <w:rFonts w:ascii="Times New Roman" w:eastAsia="Times New Roman" w:hAnsi="Times New Roman" w:cs="Times New Roman"/>
                <w:kern w:val="0"/>
                <w:sz w:val="24"/>
                <w:szCs w:val="24"/>
                <w:shd w:val="clear" w:color="auto" w:fill="FFFFFF"/>
                <w:lang w:eastAsia="ro-RO"/>
                <w14:ligatures w14:val="none"/>
              </w:rPr>
              <w:t>.0</w:t>
            </w:r>
            <w:r w:rsidR="0028623D" w:rsidRPr="00151B5B">
              <w:rPr>
                <w:rFonts w:ascii="Times New Roman" w:eastAsia="Times New Roman" w:hAnsi="Times New Roman" w:cs="Times New Roman"/>
                <w:kern w:val="0"/>
                <w:sz w:val="24"/>
                <w:szCs w:val="24"/>
                <w:shd w:val="clear" w:color="auto" w:fill="FFFFFF"/>
                <w:lang w:eastAsia="ro-RO"/>
                <w14:ligatures w14:val="none"/>
              </w:rPr>
              <w:t>5</w:t>
            </w:r>
            <w:r w:rsidRPr="00151B5B">
              <w:rPr>
                <w:rFonts w:ascii="Times New Roman" w:eastAsia="Times New Roman" w:hAnsi="Times New Roman" w:cs="Times New Roman"/>
                <w:kern w:val="0"/>
                <w:sz w:val="24"/>
                <w:szCs w:val="24"/>
                <w:shd w:val="clear" w:color="auto" w:fill="FFFFFF"/>
                <w:lang w:eastAsia="ro-RO"/>
                <w14:ligatures w14:val="none"/>
              </w:rPr>
              <w:t>.202</w:t>
            </w:r>
            <w:r w:rsidR="0028623D" w:rsidRPr="00151B5B">
              <w:rPr>
                <w:rFonts w:ascii="Times New Roman" w:eastAsia="Times New Roman" w:hAnsi="Times New Roman" w:cs="Times New Roman"/>
                <w:kern w:val="0"/>
                <w:sz w:val="24"/>
                <w:szCs w:val="24"/>
                <w:shd w:val="clear" w:color="auto" w:fill="FFFFFF"/>
                <w:lang w:eastAsia="ro-RO"/>
                <w14:ligatures w14:val="none"/>
              </w:rPr>
              <w:t>5</w:t>
            </w:r>
            <w:r w:rsidRPr="00151B5B">
              <w:rPr>
                <w:rFonts w:ascii="Times New Roman" w:eastAsia="Times New Roman" w:hAnsi="Times New Roman" w:cs="Times New Roman"/>
                <w:kern w:val="0"/>
                <w:sz w:val="24"/>
                <w:szCs w:val="24"/>
                <w:shd w:val="clear" w:color="auto" w:fill="FFFFFF"/>
                <w:lang w:eastAsia="ro-RO"/>
                <w14:ligatures w14:val="none"/>
              </w:rPr>
              <w:t xml:space="preserve">, pentru ocuparea temporară a terenului forestier în suprafață de 0,6430 ha, </w:t>
            </w:r>
          </w:p>
          <w:p w14:paraId="34DCEB26" w14:textId="5EBD0DD2" w:rsidR="005C4FEC" w:rsidRPr="00151B5B" w:rsidRDefault="005C4FEC" w:rsidP="004C3C7B">
            <w:pPr>
              <w:pStyle w:val="Listparagraf"/>
              <w:numPr>
                <w:ilvl w:val="0"/>
                <w:numId w:val="10"/>
              </w:numPr>
              <w:autoSpaceDE w:val="0"/>
              <w:autoSpaceDN w:val="0"/>
              <w:adjustRightInd w:val="0"/>
              <w:spacing w:after="0" w:line="240" w:lineRule="auto"/>
              <w:ind w:right="1"/>
              <w:jc w:val="both"/>
              <w:rPr>
                <w:rFonts w:ascii="Times New Roman" w:eastAsia="Times New Roman" w:hAnsi="Times New Roman" w:cs="Times New Roman"/>
                <w:kern w:val="0"/>
                <w:sz w:val="24"/>
                <w:szCs w:val="24"/>
                <w:shd w:val="clear" w:color="auto" w:fill="FFFFFF"/>
                <w:lang w:eastAsia="ro-RO"/>
                <w14:ligatures w14:val="none"/>
              </w:rPr>
            </w:pPr>
            <w:r w:rsidRPr="00151B5B">
              <w:rPr>
                <w:rFonts w:ascii="Times New Roman" w:eastAsia="Times New Roman" w:hAnsi="Times New Roman" w:cs="Times New Roman"/>
                <w:kern w:val="0"/>
                <w:sz w:val="24"/>
                <w:szCs w:val="24"/>
                <w:shd w:val="clear" w:color="auto" w:fill="FFFFFF"/>
                <w:lang w:eastAsia="ro-RO"/>
                <w14:ligatures w14:val="none"/>
              </w:rPr>
              <w:t xml:space="preserve">Avizul Ocolului Silvic Polovragi nr. </w:t>
            </w:r>
            <w:r w:rsidR="00B16082" w:rsidRPr="00151B5B">
              <w:rPr>
                <w:rFonts w:ascii="Times New Roman" w:eastAsia="Times New Roman" w:hAnsi="Times New Roman" w:cs="Times New Roman"/>
                <w:kern w:val="0"/>
                <w:sz w:val="24"/>
                <w:szCs w:val="24"/>
                <w:shd w:val="clear" w:color="auto" w:fill="FFFFFF"/>
                <w:lang w:eastAsia="ro-RO"/>
                <w14:ligatures w14:val="none"/>
              </w:rPr>
              <w:t>2065</w:t>
            </w:r>
            <w:r w:rsidRPr="00151B5B">
              <w:rPr>
                <w:rFonts w:ascii="Times New Roman" w:eastAsia="Times New Roman" w:hAnsi="Times New Roman" w:cs="Times New Roman"/>
                <w:kern w:val="0"/>
                <w:sz w:val="24"/>
                <w:szCs w:val="24"/>
                <w:shd w:val="clear" w:color="auto" w:fill="FFFFFF"/>
                <w:lang w:eastAsia="ro-RO"/>
                <w14:ligatures w14:val="none"/>
              </w:rPr>
              <w:t>/</w:t>
            </w:r>
            <w:r w:rsidR="00B16082" w:rsidRPr="00151B5B">
              <w:rPr>
                <w:rFonts w:ascii="Times New Roman" w:eastAsia="Times New Roman" w:hAnsi="Times New Roman" w:cs="Times New Roman"/>
                <w:kern w:val="0"/>
                <w:sz w:val="24"/>
                <w:szCs w:val="24"/>
                <w:shd w:val="clear" w:color="auto" w:fill="FFFFFF"/>
                <w:lang w:eastAsia="ro-RO"/>
                <w14:ligatures w14:val="none"/>
              </w:rPr>
              <w:t>14</w:t>
            </w:r>
            <w:r w:rsidRPr="00151B5B">
              <w:rPr>
                <w:rFonts w:ascii="Times New Roman" w:eastAsia="Times New Roman" w:hAnsi="Times New Roman" w:cs="Times New Roman"/>
                <w:kern w:val="0"/>
                <w:sz w:val="24"/>
                <w:szCs w:val="24"/>
                <w:shd w:val="clear" w:color="auto" w:fill="FFFFFF"/>
                <w:lang w:eastAsia="ro-RO"/>
                <w14:ligatures w14:val="none"/>
              </w:rPr>
              <w:t>.0</w:t>
            </w:r>
            <w:r w:rsidR="00B16082" w:rsidRPr="00151B5B">
              <w:rPr>
                <w:rFonts w:ascii="Times New Roman" w:eastAsia="Times New Roman" w:hAnsi="Times New Roman" w:cs="Times New Roman"/>
                <w:kern w:val="0"/>
                <w:sz w:val="24"/>
                <w:szCs w:val="24"/>
                <w:shd w:val="clear" w:color="auto" w:fill="FFFFFF"/>
                <w:lang w:eastAsia="ro-RO"/>
                <w14:ligatures w14:val="none"/>
              </w:rPr>
              <w:t>4</w:t>
            </w:r>
            <w:r w:rsidRPr="00151B5B">
              <w:rPr>
                <w:rFonts w:ascii="Times New Roman" w:eastAsia="Times New Roman" w:hAnsi="Times New Roman" w:cs="Times New Roman"/>
                <w:kern w:val="0"/>
                <w:sz w:val="24"/>
                <w:szCs w:val="24"/>
                <w:shd w:val="clear" w:color="auto" w:fill="FFFFFF"/>
                <w:lang w:eastAsia="ro-RO"/>
                <w14:ligatures w14:val="none"/>
              </w:rPr>
              <w:t>.202</w:t>
            </w:r>
            <w:r w:rsidR="00B16082" w:rsidRPr="00151B5B">
              <w:rPr>
                <w:rFonts w:ascii="Times New Roman" w:eastAsia="Times New Roman" w:hAnsi="Times New Roman" w:cs="Times New Roman"/>
                <w:kern w:val="0"/>
                <w:sz w:val="24"/>
                <w:szCs w:val="24"/>
                <w:shd w:val="clear" w:color="auto" w:fill="FFFFFF"/>
                <w:lang w:eastAsia="ro-RO"/>
                <w14:ligatures w14:val="none"/>
              </w:rPr>
              <w:t>5</w:t>
            </w:r>
            <w:r w:rsidRPr="00151B5B">
              <w:rPr>
                <w:rFonts w:ascii="Times New Roman" w:eastAsia="Times New Roman" w:hAnsi="Times New Roman" w:cs="Times New Roman"/>
                <w:kern w:val="0"/>
                <w:sz w:val="24"/>
                <w:szCs w:val="24"/>
                <w:shd w:val="clear" w:color="auto" w:fill="FFFFFF"/>
                <w:lang w:eastAsia="ro-RO"/>
                <w14:ligatures w14:val="none"/>
              </w:rPr>
              <w:t xml:space="preserve">, pentru ocuparea temporară a terenului forestier în suprafață de 0,3313 ha, </w:t>
            </w:r>
          </w:p>
          <w:p w14:paraId="32765542" w14:textId="1CAB31D6" w:rsidR="005C4FEC" w:rsidRPr="00151B5B" w:rsidRDefault="005C4FEC" w:rsidP="004C3C7B">
            <w:pPr>
              <w:pStyle w:val="Listparagraf"/>
              <w:numPr>
                <w:ilvl w:val="0"/>
                <w:numId w:val="10"/>
              </w:numPr>
              <w:autoSpaceDE w:val="0"/>
              <w:autoSpaceDN w:val="0"/>
              <w:adjustRightInd w:val="0"/>
              <w:spacing w:after="0" w:line="240" w:lineRule="auto"/>
              <w:ind w:right="1"/>
              <w:jc w:val="both"/>
              <w:rPr>
                <w:rFonts w:ascii="Times New Roman" w:eastAsia="Times New Roman" w:hAnsi="Times New Roman" w:cs="Times New Roman"/>
                <w:kern w:val="0"/>
                <w:sz w:val="24"/>
                <w:szCs w:val="24"/>
                <w:shd w:val="clear" w:color="auto" w:fill="FFFFFF"/>
                <w:lang w:eastAsia="ro-RO"/>
                <w14:ligatures w14:val="none"/>
              </w:rPr>
            </w:pPr>
            <w:r w:rsidRPr="00151B5B">
              <w:rPr>
                <w:rFonts w:ascii="Times New Roman" w:eastAsia="Times New Roman" w:hAnsi="Times New Roman" w:cs="Times New Roman"/>
                <w:kern w:val="0"/>
                <w:sz w:val="24"/>
                <w:szCs w:val="24"/>
                <w:shd w:val="clear" w:color="auto" w:fill="FFFFFF"/>
                <w:lang w:eastAsia="ro-RO"/>
                <w14:ligatures w14:val="none"/>
              </w:rPr>
              <w:t xml:space="preserve">Avizul Ocolului Silvic Novaci nr. </w:t>
            </w:r>
            <w:r w:rsidR="00B16082" w:rsidRPr="00151B5B">
              <w:rPr>
                <w:rFonts w:ascii="Times New Roman" w:eastAsia="Times New Roman" w:hAnsi="Times New Roman" w:cs="Times New Roman"/>
                <w:kern w:val="0"/>
                <w:sz w:val="24"/>
                <w:szCs w:val="24"/>
                <w:shd w:val="clear" w:color="auto" w:fill="FFFFFF"/>
                <w:lang w:eastAsia="ro-RO"/>
                <w14:ligatures w14:val="none"/>
              </w:rPr>
              <w:t>1484</w:t>
            </w:r>
            <w:r w:rsidRPr="00151B5B">
              <w:rPr>
                <w:rFonts w:ascii="Times New Roman" w:eastAsia="Times New Roman" w:hAnsi="Times New Roman" w:cs="Times New Roman"/>
                <w:kern w:val="0"/>
                <w:sz w:val="24"/>
                <w:szCs w:val="24"/>
                <w:shd w:val="clear" w:color="auto" w:fill="FFFFFF"/>
                <w:lang w:eastAsia="ro-RO"/>
                <w14:ligatures w14:val="none"/>
              </w:rPr>
              <w:t>/</w:t>
            </w:r>
            <w:r w:rsidR="00B16082" w:rsidRPr="00151B5B">
              <w:rPr>
                <w:rFonts w:ascii="Times New Roman" w:eastAsia="Times New Roman" w:hAnsi="Times New Roman" w:cs="Times New Roman"/>
                <w:kern w:val="0"/>
                <w:sz w:val="24"/>
                <w:szCs w:val="24"/>
                <w:shd w:val="clear" w:color="auto" w:fill="FFFFFF"/>
                <w:lang w:eastAsia="ro-RO"/>
                <w14:ligatures w14:val="none"/>
              </w:rPr>
              <w:t>29</w:t>
            </w:r>
            <w:r w:rsidRPr="00151B5B">
              <w:rPr>
                <w:rFonts w:ascii="Times New Roman" w:eastAsia="Times New Roman" w:hAnsi="Times New Roman" w:cs="Times New Roman"/>
                <w:kern w:val="0"/>
                <w:sz w:val="24"/>
                <w:szCs w:val="24"/>
                <w:shd w:val="clear" w:color="auto" w:fill="FFFFFF"/>
                <w:lang w:eastAsia="ro-RO"/>
                <w14:ligatures w14:val="none"/>
              </w:rPr>
              <w:t>.0</w:t>
            </w:r>
            <w:r w:rsidR="00B16082" w:rsidRPr="00151B5B">
              <w:rPr>
                <w:rFonts w:ascii="Times New Roman" w:eastAsia="Times New Roman" w:hAnsi="Times New Roman" w:cs="Times New Roman"/>
                <w:kern w:val="0"/>
                <w:sz w:val="24"/>
                <w:szCs w:val="24"/>
                <w:shd w:val="clear" w:color="auto" w:fill="FFFFFF"/>
                <w:lang w:eastAsia="ro-RO"/>
                <w14:ligatures w14:val="none"/>
              </w:rPr>
              <w:t>4</w:t>
            </w:r>
            <w:r w:rsidRPr="00151B5B">
              <w:rPr>
                <w:rFonts w:ascii="Times New Roman" w:eastAsia="Times New Roman" w:hAnsi="Times New Roman" w:cs="Times New Roman"/>
                <w:kern w:val="0"/>
                <w:sz w:val="24"/>
                <w:szCs w:val="24"/>
                <w:shd w:val="clear" w:color="auto" w:fill="FFFFFF"/>
                <w:lang w:eastAsia="ro-RO"/>
                <w14:ligatures w14:val="none"/>
              </w:rPr>
              <w:t>.202</w:t>
            </w:r>
            <w:r w:rsidR="00B16082" w:rsidRPr="00151B5B">
              <w:rPr>
                <w:rFonts w:ascii="Times New Roman" w:eastAsia="Times New Roman" w:hAnsi="Times New Roman" w:cs="Times New Roman"/>
                <w:kern w:val="0"/>
                <w:sz w:val="24"/>
                <w:szCs w:val="24"/>
                <w:shd w:val="clear" w:color="auto" w:fill="FFFFFF"/>
                <w:lang w:eastAsia="ro-RO"/>
                <w14:ligatures w14:val="none"/>
              </w:rPr>
              <w:t>5</w:t>
            </w:r>
            <w:r w:rsidRPr="00151B5B">
              <w:rPr>
                <w:rFonts w:ascii="Times New Roman" w:eastAsia="Times New Roman" w:hAnsi="Times New Roman" w:cs="Times New Roman"/>
                <w:kern w:val="0"/>
                <w:sz w:val="24"/>
                <w:szCs w:val="24"/>
                <w:shd w:val="clear" w:color="auto" w:fill="FFFFFF"/>
                <w:lang w:eastAsia="ro-RO"/>
                <w14:ligatures w14:val="none"/>
              </w:rPr>
              <w:t xml:space="preserve">, pentru ocuparea temporară a terenului forestier în suprafață de 0,4615 ha, </w:t>
            </w:r>
          </w:p>
          <w:p w14:paraId="7389CB33" w14:textId="12E152F6" w:rsidR="005C4FEC" w:rsidRPr="00151B5B" w:rsidRDefault="005C4FEC" w:rsidP="004C3C7B">
            <w:pPr>
              <w:pStyle w:val="Listparagraf"/>
              <w:numPr>
                <w:ilvl w:val="0"/>
                <w:numId w:val="10"/>
              </w:numPr>
              <w:autoSpaceDE w:val="0"/>
              <w:autoSpaceDN w:val="0"/>
              <w:adjustRightInd w:val="0"/>
              <w:spacing w:after="0" w:line="240" w:lineRule="auto"/>
              <w:ind w:right="1"/>
              <w:jc w:val="both"/>
              <w:rPr>
                <w:rFonts w:ascii="Times New Roman" w:eastAsia="Times New Roman" w:hAnsi="Times New Roman" w:cs="Times New Roman"/>
                <w:kern w:val="0"/>
                <w:sz w:val="24"/>
                <w:szCs w:val="24"/>
                <w:shd w:val="clear" w:color="auto" w:fill="FFFFFF"/>
                <w:lang w:eastAsia="ro-RO"/>
                <w14:ligatures w14:val="none"/>
              </w:rPr>
            </w:pPr>
            <w:r w:rsidRPr="00151B5B">
              <w:rPr>
                <w:rFonts w:ascii="Times New Roman" w:eastAsia="Times New Roman" w:hAnsi="Times New Roman" w:cs="Times New Roman"/>
                <w:kern w:val="0"/>
                <w:sz w:val="24"/>
                <w:szCs w:val="24"/>
                <w:shd w:val="clear" w:color="auto" w:fill="FFFFFF"/>
                <w:lang w:eastAsia="ro-RO"/>
                <w14:ligatures w14:val="none"/>
              </w:rPr>
              <w:t xml:space="preserve">Avizul Ocolului Silvic Tg. Jiu nr. </w:t>
            </w:r>
            <w:r w:rsidR="00322A64" w:rsidRPr="00151B5B">
              <w:rPr>
                <w:rFonts w:ascii="Times New Roman" w:eastAsia="Times New Roman" w:hAnsi="Times New Roman" w:cs="Times New Roman"/>
                <w:kern w:val="0"/>
                <w:sz w:val="24"/>
                <w:szCs w:val="24"/>
                <w:shd w:val="clear" w:color="auto" w:fill="FFFFFF"/>
                <w:lang w:eastAsia="ro-RO"/>
                <w14:ligatures w14:val="none"/>
              </w:rPr>
              <w:t>1874</w:t>
            </w:r>
            <w:r w:rsidRPr="00151B5B">
              <w:rPr>
                <w:rFonts w:ascii="Times New Roman" w:eastAsia="Times New Roman" w:hAnsi="Times New Roman" w:cs="Times New Roman"/>
                <w:kern w:val="0"/>
                <w:sz w:val="24"/>
                <w:szCs w:val="24"/>
                <w:shd w:val="clear" w:color="auto" w:fill="FFFFFF"/>
                <w:lang w:eastAsia="ro-RO"/>
                <w14:ligatures w14:val="none"/>
              </w:rPr>
              <w:t>/</w:t>
            </w:r>
            <w:r w:rsidR="00322A64" w:rsidRPr="00151B5B">
              <w:rPr>
                <w:rFonts w:ascii="Times New Roman" w:eastAsia="Times New Roman" w:hAnsi="Times New Roman" w:cs="Times New Roman"/>
                <w:kern w:val="0"/>
                <w:sz w:val="24"/>
                <w:szCs w:val="24"/>
                <w:shd w:val="clear" w:color="auto" w:fill="FFFFFF"/>
                <w:lang w:eastAsia="ro-RO"/>
                <w14:ligatures w14:val="none"/>
              </w:rPr>
              <w:t>14</w:t>
            </w:r>
            <w:r w:rsidRPr="00151B5B">
              <w:rPr>
                <w:rFonts w:ascii="Times New Roman" w:eastAsia="Times New Roman" w:hAnsi="Times New Roman" w:cs="Times New Roman"/>
                <w:kern w:val="0"/>
                <w:sz w:val="24"/>
                <w:szCs w:val="24"/>
                <w:shd w:val="clear" w:color="auto" w:fill="FFFFFF"/>
                <w:lang w:eastAsia="ro-RO"/>
                <w14:ligatures w14:val="none"/>
              </w:rPr>
              <w:t>.0</w:t>
            </w:r>
            <w:r w:rsidR="00322A64" w:rsidRPr="00151B5B">
              <w:rPr>
                <w:rFonts w:ascii="Times New Roman" w:eastAsia="Times New Roman" w:hAnsi="Times New Roman" w:cs="Times New Roman"/>
                <w:kern w:val="0"/>
                <w:sz w:val="24"/>
                <w:szCs w:val="24"/>
                <w:shd w:val="clear" w:color="auto" w:fill="FFFFFF"/>
                <w:lang w:eastAsia="ro-RO"/>
                <w14:ligatures w14:val="none"/>
              </w:rPr>
              <w:t>4</w:t>
            </w:r>
            <w:r w:rsidRPr="00151B5B">
              <w:rPr>
                <w:rFonts w:ascii="Times New Roman" w:eastAsia="Times New Roman" w:hAnsi="Times New Roman" w:cs="Times New Roman"/>
                <w:kern w:val="0"/>
                <w:sz w:val="24"/>
                <w:szCs w:val="24"/>
                <w:shd w:val="clear" w:color="auto" w:fill="FFFFFF"/>
                <w:lang w:eastAsia="ro-RO"/>
                <w14:ligatures w14:val="none"/>
              </w:rPr>
              <w:t>.202</w:t>
            </w:r>
            <w:r w:rsidR="00322A64" w:rsidRPr="00151B5B">
              <w:rPr>
                <w:rFonts w:ascii="Times New Roman" w:eastAsia="Times New Roman" w:hAnsi="Times New Roman" w:cs="Times New Roman"/>
                <w:kern w:val="0"/>
                <w:sz w:val="24"/>
                <w:szCs w:val="24"/>
                <w:shd w:val="clear" w:color="auto" w:fill="FFFFFF"/>
                <w:lang w:eastAsia="ro-RO"/>
                <w14:ligatures w14:val="none"/>
              </w:rPr>
              <w:t>5</w:t>
            </w:r>
            <w:r w:rsidRPr="00151B5B">
              <w:rPr>
                <w:rFonts w:ascii="Times New Roman" w:eastAsia="Times New Roman" w:hAnsi="Times New Roman" w:cs="Times New Roman"/>
                <w:kern w:val="0"/>
                <w:sz w:val="24"/>
                <w:szCs w:val="24"/>
                <w:shd w:val="clear" w:color="auto" w:fill="FFFFFF"/>
                <w:lang w:eastAsia="ro-RO"/>
                <w14:ligatures w14:val="none"/>
              </w:rPr>
              <w:t>, pentru ocuparea temporară a terenului forestier în suprafață de 0,</w:t>
            </w:r>
            <w:r w:rsidR="007258D0" w:rsidRPr="00151B5B">
              <w:rPr>
                <w:rFonts w:ascii="Times New Roman" w:eastAsia="Times New Roman" w:hAnsi="Times New Roman" w:cs="Times New Roman"/>
                <w:kern w:val="0"/>
                <w:sz w:val="24"/>
                <w:szCs w:val="24"/>
                <w:shd w:val="clear" w:color="auto" w:fill="FFFFFF"/>
                <w:lang w:eastAsia="ro-RO"/>
                <w14:ligatures w14:val="none"/>
              </w:rPr>
              <w:t>3640</w:t>
            </w:r>
            <w:r w:rsidRPr="00151B5B">
              <w:rPr>
                <w:rFonts w:ascii="Times New Roman" w:eastAsia="Times New Roman" w:hAnsi="Times New Roman" w:cs="Times New Roman"/>
                <w:kern w:val="0"/>
                <w:sz w:val="24"/>
                <w:szCs w:val="24"/>
                <w:shd w:val="clear" w:color="auto" w:fill="FFFFFF"/>
                <w:lang w:eastAsia="ro-RO"/>
                <w14:ligatures w14:val="none"/>
              </w:rPr>
              <w:t xml:space="preserve"> ha, </w:t>
            </w:r>
          </w:p>
          <w:p w14:paraId="7D694F80" w14:textId="77777777" w:rsidR="00122E7C" w:rsidRPr="00151B5B" w:rsidRDefault="00122E7C" w:rsidP="00122E7C">
            <w:pPr>
              <w:numPr>
                <w:ilvl w:val="0"/>
                <w:numId w:val="10"/>
              </w:numPr>
              <w:autoSpaceDE w:val="0"/>
              <w:autoSpaceDN w:val="0"/>
              <w:adjustRightInd w:val="0"/>
              <w:spacing w:after="0" w:line="240" w:lineRule="auto"/>
              <w:jc w:val="both"/>
              <w:rPr>
                <w:rFonts w:ascii="Times New Roman" w:eastAsia="Times New Roman" w:hAnsi="Times New Roman" w:cs="Times New Roman"/>
                <w:kern w:val="0"/>
                <w:sz w:val="24"/>
                <w:szCs w:val="24"/>
                <w:shd w:val="clear" w:color="auto" w:fill="FFFFFF"/>
                <w:lang w:eastAsia="ro-RO"/>
                <w14:ligatures w14:val="none"/>
              </w:rPr>
            </w:pPr>
            <w:r w:rsidRPr="00151B5B">
              <w:rPr>
                <w:rFonts w:ascii="Times New Roman" w:eastAsia="Times New Roman" w:hAnsi="Times New Roman" w:cs="Times New Roman"/>
                <w:kern w:val="0"/>
                <w:sz w:val="24"/>
                <w:szCs w:val="24"/>
                <w:shd w:val="clear" w:color="auto" w:fill="FFFFFF"/>
                <w:lang w:eastAsia="ro-RO"/>
                <w14:ligatures w14:val="none"/>
              </w:rPr>
              <w:t>dovada proprietății asupra terenului forestier și acordul deținătorului:</w:t>
            </w:r>
          </w:p>
          <w:p w14:paraId="745AB7B9" w14:textId="48DBB04A" w:rsidR="00527172" w:rsidRPr="00151B5B" w:rsidRDefault="00122E7C" w:rsidP="004C3C7B">
            <w:pPr>
              <w:numPr>
                <w:ilvl w:val="0"/>
                <w:numId w:val="11"/>
              </w:numPr>
              <w:autoSpaceDE w:val="0"/>
              <w:autoSpaceDN w:val="0"/>
              <w:adjustRightInd w:val="0"/>
              <w:spacing w:after="0" w:line="240" w:lineRule="auto"/>
              <w:ind w:left="721" w:hanging="361"/>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shd w:val="clear" w:color="auto" w:fill="FFFFFF"/>
                <w:lang w:eastAsia="ro-RO"/>
                <w14:ligatures w14:val="none"/>
              </w:rPr>
              <w:t>pentru terenurile forestiere aflate în proprietatea publică a statului și administrarea Regiei Naționale a Pădurilor – Romsilva</w:t>
            </w:r>
            <w:r w:rsidR="00A13BCD" w:rsidRPr="00151B5B">
              <w:rPr>
                <w:rFonts w:ascii="Times New Roman" w:eastAsia="Times New Roman" w:hAnsi="Times New Roman" w:cs="Times New Roman"/>
                <w:kern w:val="0"/>
                <w:sz w:val="24"/>
                <w:szCs w:val="24"/>
                <w:shd w:val="clear" w:color="auto" w:fill="FFFFFF"/>
                <w:lang w:eastAsia="ro-RO"/>
                <w14:ligatures w14:val="none"/>
              </w:rPr>
              <w:t xml:space="preserve">, întrucât administratorul nu deține acte de proprietate, </w:t>
            </w:r>
            <w:r w:rsidRPr="00151B5B">
              <w:rPr>
                <w:rFonts w:ascii="Times New Roman" w:eastAsia="Times New Roman" w:hAnsi="Times New Roman" w:cs="Times New Roman"/>
                <w:kern w:val="0"/>
                <w:sz w:val="24"/>
                <w:szCs w:val="24"/>
                <w:lang w:eastAsia="ro-RO"/>
                <w14:ligatures w14:val="none"/>
              </w:rPr>
              <w:t>a fost atașată copia descrierii parcelare, vizată de către ocolul silvic care asigură administrarea, așa cum este prevăzut de art. 3 alin. (10) lit. g)  din Legea nr. 185/2016;</w:t>
            </w:r>
            <w:r w:rsidR="00527172" w:rsidRPr="00151B5B">
              <w:rPr>
                <w:rFonts w:ascii="Times New Roman" w:eastAsia="Times New Roman" w:hAnsi="Times New Roman" w:cs="Times New Roman"/>
                <w:color w:val="000000"/>
                <w:kern w:val="0"/>
                <w:sz w:val="24"/>
                <w:szCs w:val="24"/>
                <w:lang w:eastAsia="ro-RO"/>
                <w14:ligatures w14:val="none"/>
              </w:rPr>
              <w:t xml:space="preserve"> </w:t>
            </w:r>
            <w:r w:rsidR="00527172" w:rsidRPr="00151B5B">
              <w:rPr>
                <w:rFonts w:ascii="Times New Roman" w:eastAsia="Times New Roman" w:hAnsi="Times New Roman" w:cs="Times New Roman"/>
                <w:kern w:val="0"/>
                <w:sz w:val="24"/>
                <w:szCs w:val="24"/>
                <w:lang w:eastAsia="ro-RO"/>
                <w14:ligatures w14:val="none"/>
              </w:rPr>
              <w:t xml:space="preserve">adresa nr. </w:t>
            </w:r>
            <w:r w:rsidR="00A13BCD" w:rsidRPr="00151B5B">
              <w:rPr>
                <w:rFonts w:ascii="Times New Roman" w:eastAsia="Times New Roman" w:hAnsi="Times New Roman" w:cs="Times New Roman"/>
                <w:kern w:val="0"/>
                <w:sz w:val="24"/>
                <w:szCs w:val="24"/>
                <w:lang w:eastAsia="ro-RO"/>
                <w14:ligatures w14:val="none"/>
              </w:rPr>
              <w:t>1823</w:t>
            </w:r>
            <w:r w:rsidR="00527172" w:rsidRPr="00151B5B">
              <w:rPr>
                <w:rFonts w:ascii="Times New Roman" w:eastAsia="Times New Roman" w:hAnsi="Times New Roman" w:cs="Times New Roman"/>
                <w:kern w:val="0"/>
                <w:sz w:val="24"/>
                <w:szCs w:val="24"/>
                <w:lang w:eastAsia="ro-RO"/>
                <w14:ligatures w14:val="none"/>
              </w:rPr>
              <w:t>/M.D.S./</w:t>
            </w:r>
            <w:r w:rsidR="00A13BCD" w:rsidRPr="00151B5B">
              <w:rPr>
                <w:rFonts w:ascii="Times New Roman" w:eastAsia="Times New Roman" w:hAnsi="Times New Roman" w:cs="Times New Roman"/>
                <w:kern w:val="0"/>
                <w:sz w:val="24"/>
                <w:szCs w:val="24"/>
                <w:lang w:eastAsia="ro-RO"/>
                <w14:ligatures w14:val="none"/>
              </w:rPr>
              <w:t>17</w:t>
            </w:r>
            <w:r w:rsidR="00527172" w:rsidRPr="00151B5B">
              <w:rPr>
                <w:rFonts w:ascii="Times New Roman" w:eastAsia="Times New Roman" w:hAnsi="Times New Roman" w:cs="Times New Roman"/>
                <w:kern w:val="0"/>
                <w:sz w:val="24"/>
                <w:szCs w:val="24"/>
                <w:lang w:eastAsia="ro-RO"/>
                <w14:ligatures w14:val="none"/>
              </w:rPr>
              <w:t>.0</w:t>
            </w:r>
            <w:r w:rsidR="00A13BCD" w:rsidRPr="00151B5B">
              <w:rPr>
                <w:rFonts w:ascii="Times New Roman" w:eastAsia="Times New Roman" w:hAnsi="Times New Roman" w:cs="Times New Roman"/>
                <w:kern w:val="0"/>
                <w:sz w:val="24"/>
                <w:szCs w:val="24"/>
                <w:lang w:eastAsia="ro-RO"/>
                <w14:ligatures w14:val="none"/>
              </w:rPr>
              <w:t>2</w:t>
            </w:r>
            <w:r w:rsidR="00527172" w:rsidRPr="00151B5B">
              <w:rPr>
                <w:rFonts w:ascii="Times New Roman" w:eastAsia="Times New Roman" w:hAnsi="Times New Roman" w:cs="Times New Roman"/>
                <w:kern w:val="0"/>
                <w:sz w:val="24"/>
                <w:szCs w:val="24"/>
                <w:lang w:eastAsia="ro-RO"/>
                <w14:ligatures w14:val="none"/>
              </w:rPr>
              <w:t>.202</w:t>
            </w:r>
            <w:r w:rsidR="00A13BCD" w:rsidRPr="00151B5B">
              <w:rPr>
                <w:rFonts w:ascii="Times New Roman" w:eastAsia="Times New Roman" w:hAnsi="Times New Roman" w:cs="Times New Roman"/>
                <w:kern w:val="0"/>
                <w:sz w:val="24"/>
                <w:szCs w:val="24"/>
                <w:lang w:eastAsia="ro-RO"/>
                <w14:ligatures w14:val="none"/>
              </w:rPr>
              <w:t>5</w:t>
            </w:r>
            <w:r w:rsidR="00527172" w:rsidRPr="00151B5B">
              <w:rPr>
                <w:rFonts w:ascii="Times New Roman" w:eastAsia="Times New Roman" w:hAnsi="Times New Roman" w:cs="Times New Roman"/>
                <w:kern w:val="0"/>
                <w:sz w:val="24"/>
                <w:szCs w:val="24"/>
                <w:lang w:eastAsia="ro-RO"/>
                <w14:ligatures w14:val="none"/>
              </w:rPr>
              <w:t xml:space="preserve"> emisă de Regi</w:t>
            </w:r>
            <w:r w:rsidR="00A13BCD" w:rsidRPr="00151B5B">
              <w:rPr>
                <w:rFonts w:ascii="Times New Roman" w:eastAsia="Times New Roman" w:hAnsi="Times New Roman" w:cs="Times New Roman"/>
                <w:kern w:val="0"/>
                <w:sz w:val="24"/>
                <w:szCs w:val="24"/>
                <w:lang w:eastAsia="ro-RO"/>
                <w14:ligatures w14:val="none"/>
              </w:rPr>
              <w:t>a</w:t>
            </w:r>
            <w:r w:rsidR="00527172" w:rsidRPr="00151B5B">
              <w:rPr>
                <w:rFonts w:ascii="Times New Roman" w:eastAsia="Times New Roman" w:hAnsi="Times New Roman" w:cs="Times New Roman"/>
                <w:kern w:val="0"/>
                <w:sz w:val="24"/>
                <w:szCs w:val="24"/>
                <w:lang w:eastAsia="ro-RO"/>
                <w14:ligatures w14:val="none"/>
              </w:rPr>
              <w:t xml:space="preserve"> Național</w:t>
            </w:r>
            <w:r w:rsidR="00F3290D" w:rsidRPr="00151B5B">
              <w:rPr>
                <w:rFonts w:ascii="Times New Roman" w:eastAsia="Times New Roman" w:hAnsi="Times New Roman" w:cs="Times New Roman"/>
                <w:kern w:val="0"/>
                <w:sz w:val="24"/>
                <w:szCs w:val="24"/>
                <w:lang w:eastAsia="ro-RO"/>
                <w14:ligatures w14:val="none"/>
              </w:rPr>
              <w:t>ă</w:t>
            </w:r>
            <w:r w:rsidR="00527172" w:rsidRPr="00151B5B">
              <w:rPr>
                <w:rFonts w:ascii="Times New Roman" w:eastAsia="Times New Roman" w:hAnsi="Times New Roman" w:cs="Times New Roman"/>
                <w:kern w:val="0"/>
                <w:sz w:val="24"/>
                <w:szCs w:val="24"/>
                <w:lang w:eastAsia="ro-RO"/>
                <w14:ligatures w14:val="none"/>
              </w:rPr>
              <w:t xml:space="preserve"> a Pădurilor – Romsilva,</w:t>
            </w:r>
          </w:p>
          <w:p w14:paraId="7BB8AB44" w14:textId="7498906B" w:rsidR="00CA5812" w:rsidRPr="00151B5B" w:rsidRDefault="00B62DF7" w:rsidP="00CA5812">
            <w:pPr>
              <w:numPr>
                <w:ilvl w:val="0"/>
                <w:numId w:val="11"/>
              </w:numPr>
              <w:autoSpaceDE w:val="0"/>
              <w:autoSpaceDN w:val="0"/>
              <w:adjustRightInd w:val="0"/>
              <w:spacing w:after="0" w:line="240" w:lineRule="auto"/>
              <w:jc w:val="both"/>
              <w:rPr>
                <w:rFonts w:ascii="Times New Roman" w:hAnsi="Times New Roman"/>
                <w:sz w:val="24"/>
                <w:szCs w:val="24"/>
                <w:shd w:val="clear" w:color="auto" w:fill="FFFFFF"/>
              </w:rPr>
            </w:pPr>
            <w:r w:rsidRPr="00151B5B">
              <w:rPr>
                <w:rFonts w:ascii="Times New Roman" w:hAnsi="Times New Roman"/>
                <w:sz w:val="24"/>
                <w:szCs w:val="24"/>
                <w:lang w:eastAsia="ro-RO"/>
              </w:rPr>
              <w:lastRenderedPageBreak/>
              <w:t>pentru terenurile forestiere aflate în proprietatea privată a persoanelor fizice au fost atașate în documentație copii ale actelor de proprietate (în cazul existenței acestora)</w:t>
            </w:r>
            <w:r w:rsidR="00D27241" w:rsidRPr="00151B5B">
              <w:rPr>
                <w:rFonts w:ascii="Times New Roman" w:hAnsi="Times New Roman"/>
                <w:sz w:val="24"/>
                <w:szCs w:val="24"/>
                <w:lang w:eastAsia="ro-RO"/>
              </w:rPr>
              <w:t>,</w:t>
            </w:r>
            <w:r w:rsidRPr="00151B5B">
              <w:rPr>
                <w:rFonts w:ascii="Times New Roman" w:hAnsi="Times New Roman"/>
                <w:sz w:val="24"/>
                <w:szCs w:val="24"/>
                <w:lang w:eastAsia="ro-RO"/>
              </w:rPr>
              <w:t xml:space="preserve"> </w:t>
            </w:r>
          </w:p>
          <w:p w14:paraId="57360BF3" w14:textId="2F05D27B" w:rsidR="00731018" w:rsidRPr="00151B5B" w:rsidRDefault="00B62DF7" w:rsidP="001D29F3">
            <w:pPr>
              <w:pStyle w:val="Listparagraf"/>
              <w:numPr>
                <w:ilvl w:val="0"/>
                <w:numId w:val="11"/>
              </w:numPr>
              <w:autoSpaceDE w:val="0"/>
              <w:autoSpaceDN w:val="0"/>
              <w:adjustRightInd w:val="0"/>
              <w:spacing w:after="0" w:line="276" w:lineRule="auto"/>
              <w:jc w:val="both"/>
              <w:rPr>
                <w:rFonts w:ascii="Times New Roman" w:eastAsia="Times New Roman" w:hAnsi="Times New Roman" w:cs="Times New Roman"/>
                <w:kern w:val="0"/>
                <w:sz w:val="24"/>
                <w:szCs w:val="24"/>
                <w:lang w:eastAsia="ro-RO"/>
                <w14:ligatures w14:val="none"/>
              </w:rPr>
            </w:pPr>
            <w:r w:rsidRPr="00151B5B">
              <w:rPr>
                <w:rFonts w:ascii="Times New Roman" w:hAnsi="Times New Roman"/>
                <w:sz w:val="24"/>
                <w:szCs w:val="24"/>
                <w:lang w:eastAsia="ro-RO"/>
              </w:rPr>
              <w:t>pentru terenurile forestiere</w:t>
            </w:r>
            <w:r w:rsidR="00D27241" w:rsidRPr="00151B5B">
              <w:rPr>
                <w:rFonts w:ascii="Times New Roman" w:hAnsi="Times New Roman"/>
                <w:sz w:val="24"/>
                <w:szCs w:val="24"/>
                <w:lang w:eastAsia="ro-RO"/>
              </w:rPr>
              <w:t xml:space="preserve"> în suprafață de 0,4538 ha,</w:t>
            </w:r>
            <w:r w:rsidRPr="00151B5B">
              <w:rPr>
                <w:rFonts w:ascii="Times New Roman" w:hAnsi="Times New Roman"/>
                <w:sz w:val="24"/>
                <w:szCs w:val="24"/>
                <w:lang w:eastAsia="ro-RO"/>
              </w:rPr>
              <w:t xml:space="preserve"> aflate în proprietatea privată a persoanelor fizice deținătoare de documente de proprietate valabile, care și-au exprimat acordul </w:t>
            </w:r>
            <w:r w:rsidR="00D27241" w:rsidRPr="00151B5B">
              <w:rPr>
                <w:rFonts w:ascii="Times New Roman" w:hAnsi="Times New Roman"/>
                <w:sz w:val="24"/>
                <w:szCs w:val="24"/>
                <w:lang w:eastAsia="ro-RO"/>
              </w:rPr>
              <w:t xml:space="preserve">pentru ocuparea terenurilor forestiere </w:t>
            </w:r>
            <w:r w:rsidRPr="00151B5B">
              <w:rPr>
                <w:rFonts w:ascii="Times New Roman" w:hAnsi="Times New Roman"/>
                <w:sz w:val="24"/>
                <w:szCs w:val="24"/>
                <w:lang w:eastAsia="ro-RO"/>
              </w:rPr>
              <w:t xml:space="preserve">au fost depuse în copie </w:t>
            </w:r>
            <w:r w:rsidR="00D27241" w:rsidRPr="00151B5B">
              <w:rPr>
                <w:rFonts w:ascii="Times New Roman" w:hAnsi="Times New Roman"/>
                <w:sz w:val="24"/>
                <w:szCs w:val="24"/>
                <w:lang w:eastAsia="ro-RO"/>
              </w:rPr>
              <w:t>actele</w:t>
            </w:r>
            <w:r w:rsidRPr="00151B5B">
              <w:rPr>
                <w:rFonts w:ascii="Times New Roman" w:hAnsi="Times New Roman"/>
                <w:sz w:val="24"/>
                <w:szCs w:val="24"/>
                <w:lang w:eastAsia="ro-RO"/>
              </w:rPr>
              <w:t xml:space="preserve"> de proprietate și acordul deținătorului</w:t>
            </w:r>
            <w:r w:rsidR="00CA5812" w:rsidRPr="00151B5B">
              <w:rPr>
                <w:rFonts w:ascii="Times New Roman" w:hAnsi="Times New Roman"/>
                <w:sz w:val="24"/>
                <w:szCs w:val="24"/>
                <w:lang w:eastAsia="ro-RO"/>
              </w:rPr>
              <w:t xml:space="preserve">. </w:t>
            </w:r>
            <w:r w:rsidRPr="00151B5B">
              <w:rPr>
                <w:rFonts w:ascii="Times New Roman" w:hAnsi="Times New Roman"/>
                <w:sz w:val="24"/>
                <w:szCs w:val="24"/>
                <w:shd w:val="clear" w:color="auto" w:fill="FFFFFF"/>
              </w:rPr>
              <w:t>Acordurile au fost depuse</w:t>
            </w:r>
            <w:r w:rsidR="00CA5812" w:rsidRPr="00151B5B">
              <w:rPr>
                <w:rFonts w:ascii="Times New Roman" w:hAnsi="Times New Roman"/>
                <w:sz w:val="24"/>
                <w:szCs w:val="24"/>
                <w:shd w:val="clear" w:color="auto" w:fill="FFFFFF"/>
              </w:rPr>
              <w:t xml:space="preserve"> </w:t>
            </w:r>
            <w:r w:rsidRPr="00151B5B">
              <w:rPr>
                <w:rFonts w:ascii="Times New Roman" w:hAnsi="Times New Roman"/>
                <w:sz w:val="24"/>
                <w:szCs w:val="24"/>
                <w:lang w:eastAsia="ro-RO"/>
              </w:rPr>
              <w:t>în copie, certificată pentru conformitate cu originalul de ini</w:t>
            </w:r>
            <w:r w:rsidR="00CA5812" w:rsidRPr="00151B5B">
              <w:rPr>
                <w:rFonts w:ascii="Times New Roman" w:hAnsi="Times New Roman"/>
                <w:sz w:val="24"/>
                <w:szCs w:val="24"/>
                <w:lang w:eastAsia="ro-RO"/>
              </w:rPr>
              <w:t>ț</w:t>
            </w:r>
            <w:r w:rsidRPr="00151B5B">
              <w:rPr>
                <w:rFonts w:ascii="Times New Roman" w:hAnsi="Times New Roman"/>
                <w:sz w:val="24"/>
                <w:szCs w:val="24"/>
                <w:lang w:eastAsia="ro-RO"/>
              </w:rPr>
              <w:t>iatorul proiectului potrivit art.3 alin. (4) din Legea nr. 185/2016, pentru următorii proprietari</w:t>
            </w:r>
            <w:r w:rsidR="007E3018" w:rsidRPr="00151B5B">
              <w:rPr>
                <w:rFonts w:ascii="Times New Roman" w:hAnsi="Times New Roman"/>
                <w:sz w:val="24"/>
                <w:szCs w:val="24"/>
                <w:lang w:eastAsia="ro-RO"/>
              </w:rPr>
              <w:t>:</w:t>
            </w:r>
            <w:r w:rsidRPr="00151B5B">
              <w:rPr>
                <w:rFonts w:ascii="Times New Roman" w:hAnsi="Times New Roman"/>
                <w:sz w:val="24"/>
                <w:szCs w:val="24"/>
                <w:lang w:eastAsia="ro-RO"/>
              </w:rPr>
              <w:t xml:space="preserve"> </w:t>
            </w:r>
            <w:r w:rsidR="00CA5812" w:rsidRPr="00151B5B">
              <w:rPr>
                <w:rFonts w:ascii="Times New Roman" w:hAnsi="Times New Roman"/>
                <w:sz w:val="24"/>
                <w:szCs w:val="24"/>
                <w:lang w:eastAsia="ro-RO"/>
              </w:rPr>
              <w:t>Mazilu Victor</w:t>
            </w:r>
            <w:r w:rsidRPr="00151B5B">
              <w:rPr>
                <w:rFonts w:ascii="Times New Roman" w:hAnsi="Times New Roman"/>
                <w:sz w:val="24"/>
                <w:szCs w:val="24"/>
                <w:lang w:eastAsia="ro-RO"/>
              </w:rPr>
              <w:t xml:space="preserve"> (0,00</w:t>
            </w:r>
            <w:r w:rsidR="00CA5812" w:rsidRPr="00151B5B">
              <w:rPr>
                <w:rFonts w:ascii="Times New Roman" w:hAnsi="Times New Roman"/>
                <w:sz w:val="24"/>
                <w:szCs w:val="24"/>
                <w:lang w:eastAsia="ro-RO"/>
              </w:rPr>
              <w:t>35</w:t>
            </w:r>
            <w:r w:rsidRPr="00151B5B">
              <w:rPr>
                <w:rFonts w:ascii="Times New Roman" w:hAnsi="Times New Roman"/>
                <w:sz w:val="24"/>
                <w:szCs w:val="24"/>
                <w:lang w:eastAsia="ro-RO"/>
              </w:rPr>
              <w:t xml:space="preserve"> ha), </w:t>
            </w:r>
            <w:proofErr w:type="spellStart"/>
            <w:r w:rsidR="00CA5812" w:rsidRPr="00151B5B">
              <w:rPr>
                <w:rFonts w:ascii="Times New Roman" w:hAnsi="Times New Roman"/>
                <w:sz w:val="24"/>
                <w:szCs w:val="24"/>
                <w:lang w:eastAsia="ro-RO"/>
              </w:rPr>
              <w:t>Țîrvuică</w:t>
            </w:r>
            <w:proofErr w:type="spellEnd"/>
            <w:r w:rsidR="00CA5812" w:rsidRPr="00151B5B">
              <w:rPr>
                <w:rFonts w:ascii="Times New Roman" w:hAnsi="Times New Roman"/>
                <w:sz w:val="24"/>
                <w:szCs w:val="24"/>
                <w:lang w:eastAsia="ro-RO"/>
              </w:rPr>
              <w:t xml:space="preserve"> Elena</w:t>
            </w:r>
            <w:r w:rsidR="006819A9" w:rsidRPr="00151B5B">
              <w:rPr>
                <w:rFonts w:ascii="Times New Roman" w:hAnsi="Times New Roman"/>
                <w:sz w:val="24"/>
                <w:szCs w:val="24"/>
                <w:lang w:eastAsia="ro-RO"/>
              </w:rPr>
              <w:t xml:space="preserve">, </w:t>
            </w:r>
            <w:proofErr w:type="spellStart"/>
            <w:r w:rsidR="008E1FF0" w:rsidRPr="00151B5B">
              <w:rPr>
                <w:rFonts w:ascii="Times New Roman" w:hAnsi="Times New Roman"/>
                <w:sz w:val="24"/>
                <w:szCs w:val="24"/>
                <w:lang w:eastAsia="ro-RO"/>
              </w:rPr>
              <w:t>Dobrișan</w:t>
            </w:r>
            <w:proofErr w:type="spellEnd"/>
            <w:r w:rsidR="008E1FF0" w:rsidRPr="00151B5B">
              <w:rPr>
                <w:rFonts w:ascii="Times New Roman" w:hAnsi="Times New Roman"/>
                <w:sz w:val="24"/>
                <w:szCs w:val="24"/>
                <w:lang w:eastAsia="ro-RO"/>
              </w:rPr>
              <w:t xml:space="preserve"> Daniela</w:t>
            </w:r>
            <w:r w:rsidR="006819A9" w:rsidRPr="00151B5B">
              <w:rPr>
                <w:rFonts w:ascii="Times New Roman" w:hAnsi="Times New Roman"/>
                <w:sz w:val="24"/>
                <w:szCs w:val="24"/>
                <w:lang w:eastAsia="ro-RO"/>
              </w:rPr>
              <w:t>,</w:t>
            </w:r>
            <w:r w:rsidR="000329BA" w:rsidRPr="00151B5B">
              <w:rPr>
                <w:rFonts w:ascii="Times New Roman" w:hAnsi="Times New Roman"/>
                <w:sz w:val="24"/>
                <w:szCs w:val="24"/>
                <w:lang w:eastAsia="ro-RO"/>
              </w:rPr>
              <w:t xml:space="preserve"> Popescu Melania și Popescu Stelian </w:t>
            </w:r>
            <w:r w:rsidRPr="00151B5B">
              <w:rPr>
                <w:rFonts w:ascii="Times New Roman" w:hAnsi="Times New Roman"/>
                <w:sz w:val="24"/>
                <w:szCs w:val="24"/>
                <w:lang w:eastAsia="ro-RO"/>
              </w:rPr>
              <w:t>(0,0</w:t>
            </w:r>
            <w:r w:rsidR="008E1FF0" w:rsidRPr="00151B5B">
              <w:rPr>
                <w:rFonts w:ascii="Times New Roman" w:hAnsi="Times New Roman"/>
                <w:sz w:val="24"/>
                <w:szCs w:val="24"/>
                <w:lang w:eastAsia="ro-RO"/>
              </w:rPr>
              <w:t>481</w:t>
            </w:r>
            <w:r w:rsidRPr="00151B5B">
              <w:rPr>
                <w:rFonts w:ascii="Times New Roman" w:hAnsi="Times New Roman"/>
                <w:sz w:val="24"/>
                <w:szCs w:val="24"/>
                <w:lang w:eastAsia="ro-RO"/>
              </w:rPr>
              <w:t xml:space="preserve"> ha), </w:t>
            </w:r>
            <w:r w:rsidR="008E1FF0" w:rsidRPr="00151B5B">
              <w:rPr>
                <w:rFonts w:ascii="Times New Roman" w:hAnsi="Times New Roman"/>
                <w:sz w:val="24"/>
                <w:szCs w:val="24"/>
                <w:lang w:eastAsia="ro-RO"/>
              </w:rPr>
              <w:t>Herța Niculina</w:t>
            </w:r>
            <w:r w:rsidRPr="00151B5B">
              <w:rPr>
                <w:rFonts w:ascii="Times New Roman" w:hAnsi="Times New Roman"/>
                <w:sz w:val="24"/>
                <w:szCs w:val="24"/>
                <w:lang w:eastAsia="ro-RO"/>
              </w:rPr>
              <w:t xml:space="preserve"> (0,0</w:t>
            </w:r>
            <w:r w:rsidR="008E1FF0" w:rsidRPr="00151B5B">
              <w:rPr>
                <w:rFonts w:ascii="Times New Roman" w:hAnsi="Times New Roman"/>
                <w:sz w:val="24"/>
                <w:szCs w:val="24"/>
                <w:lang w:eastAsia="ro-RO"/>
              </w:rPr>
              <w:t>212</w:t>
            </w:r>
            <w:r w:rsidRPr="00151B5B">
              <w:rPr>
                <w:rFonts w:ascii="Times New Roman" w:hAnsi="Times New Roman"/>
                <w:sz w:val="24"/>
                <w:szCs w:val="24"/>
                <w:lang w:eastAsia="ro-RO"/>
              </w:rPr>
              <w:t xml:space="preserve"> ha), </w:t>
            </w:r>
            <w:r w:rsidR="008E1FF0" w:rsidRPr="00151B5B">
              <w:rPr>
                <w:rFonts w:ascii="Times New Roman" w:hAnsi="Times New Roman"/>
                <w:sz w:val="24"/>
                <w:szCs w:val="24"/>
                <w:lang w:eastAsia="ro-RO"/>
              </w:rPr>
              <w:t>Purcaru Dorin</w:t>
            </w:r>
            <w:r w:rsidRPr="00151B5B">
              <w:rPr>
                <w:rFonts w:ascii="Times New Roman" w:hAnsi="Times New Roman"/>
                <w:sz w:val="24"/>
                <w:szCs w:val="24"/>
                <w:lang w:eastAsia="ro-RO"/>
              </w:rPr>
              <w:t xml:space="preserve"> (0,0</w:t>
            </w:r>
            <w:r w:rsidR="008E1FF0" w:rsidRPr="00151B5B">
              <w:rPr>
                <w:rFonts w:ascii="Times New Roman" w:hAnsi="Times New Roman"/>
                <w:sz w:val="24"/>
                <w:szCs w:val="24"/>
                <w:lang w:eastAsia="ro-RO"/>
              </w:rPr>
              <w:t>115</w:t>
            </w:r>
            <w:r w:rsidRPr="00151B5B">
              <w:rPr>
                <w:rFonts w:ascii="Times New Roman" w:hAnsi="Times New Roman"/>
                <w:sz w:val="24"/>
                <w:szCs w:val="24"/>
                <w:lang w:eastAsia="ro-RO"/>
              </w:rPr>
              <w:t xml:space="preserve"> ha), </w:t>
            </w:r>
            <w:r w:rsidR="009D3C2A" w:rsidRPr="00151B5B">
              <w:rPr>
                <w:rFonts w:ascii="Times New Roman" w:hAnsi="Times New Roman"/>
                <w:sz w:val="24"/>
                <w:szCs w:val="24"/>
                <w:lang w:eastAsia="ro-RO"/>
              </w:rPr>
              <w:t>Popa Veronica</w:t>
            </w:r>
            <w:r w:rsidRPr="00151B5B">
              <w:rPr>
                <w:rFonts w:ascii="Times New Roman" w:hAnsi="Times New Roman"/>
                <w:sz w:val="24"/>
                <w:szCs w:val="24"/>
                <w:lang w:eastAsia="ro-RO"/>
              </w:rPr>
              <w:t xml:space="preserve"> (0,0</w:t>
            </w:r>
            <w:r w:rsidR="009D3C2A" w:rsidRPr="00151B5B">
              <w:rPr>
                <w:rFonts w:ascii="Times New Roman" w:hAnsi="Times New Roman"/>
                <w:sz w:val="24"/>
                <w:szCs w:val="24"/>
                <w:lang w:eastAsia="ro-RO"/>
              </w:rPr>
              <w:t>269</w:t>
            </w:r>
            <w:r w:rsidRPr="00151B5B">
              <w:rPr>
                <w:rFonts w:ascii="Times New Roman" w:hAnsi="Times New Roman"/>
                <w:sz w:val="24"/>
                <w:szCs w:val="24"/>
                <w:lang w:eastAsia="ro-RO"/>
              </w:rPr>
              <w:t xml:space="preserve"> ha), </w:t>
            </w:r>
            <w:r w:rsidR="009D3C2A" w:rsidRPr="00151B5B">
              <w:rPr>
                <w:rFonts w:ascii="Times New Roman" w:hAnsi="Times New Roman"/>
                <w:sz w:val="24"/>
                <w:szCs w:val="24"/>
                <w:lang w:eastAsia="ro-RO"/>
              </w:rPr>
              <w:t>Pietraru Maria</w:t>
            </w:r>
            <w:r w:rsidRPr="00151B5B">
              <w:rPr>
                <w:rFonts w:ascii="Times New Roman" w:hAnsi="Times New Roman"/>
                <w:sz w:val="24"/>
                <w:szCs w:val="24"/>
                <w:lang w:eastAsia="ro-RO"/>
              </w:rPr>
              <w:t xml:space="preserve"> </w:t>
            </w:r>
            <w:r w:rsidR="009D3C2A" w:rsidRPr="00151B5B">
              <w:rPr>
                <w:rFonts w:ascii="Times New Roman" w:hAnsi="Times New Roman"/>
                <w:sz w:val="24"/>
                <w:szCs w:val="24"/>
                <w:lang w:eastAsia="ro-RO"/>
              </w:rPr>
              <w:t xml:space="preserve">și </w:t>
            </w:r>
            <w:proofErr w:type="spellStart"/>
            <w:r w:rsidR="009D3C2A" w:rsidRPr="00151B5B">
              <w:rPr>
                <w:rFonts w:ascii="Times New Roman" w:hAnsi="Times New Roman"/>
                <w:sz w:val="24"/>
                <w:szCs w:val="24"/>
                <w:lang w:eastAsia="ro-RO"/>
              </w:rPr>
              <w:t>Ciorobea</w:t>
            </w:r>
            <w:proofErr w:type="spellEnd"/>
            <w:r w:rsidR="009D3C2A" w:rsidRPr="00151B5B">
              <w:rPr>
                <w:rFonts w:ascii="Times New Roman" w:hAnsi="Times New Roman"/>
                <w:sz w:val="24"/>
                <w:szCs w:val="24"/>
                <w:lang w:eastAsia="ro-RO"/>
              </w:rPr>
              <w:t xml:space="preserve"> Veronica </w:t>
            </w:r>
            <w:r w:rsidRPr="00151B5B">
              <w:rPr>
                <w:rFonts w:ascii="Times New Roman" w:hAnsi="Times New Roman"/>
                <w:sz w:val="24"/>
                <w:szCs w:val="24"/>
                <w:lang w:eastAsia="ro-RO"/>
              </w:rPr>
              <w:t>(0,0</w:t>
            </w:r>
            <w:r w:rsidR="009D3C2A" w:rsidRPr="00151B5B">
              <w:rPr>
                <w:rFonts w:ascii="Times New Roman" w:hAnsi="Times New Roman"/>
                <w:sz w:val="24"/>
                <w:szCs w:val="24"/>
                <w:lang w:eastAsia="ro-RO"/>
              </w:rPr>
              <w:t>269</w:t>
            </w:r>
            <w:r w:rsidRPr="00151B5B">
              <w:rPr>
                <w:rFonts w:ascii="Times New Roman" w:hAnsi="Times New Roman"/>
                <w:sz w:val="24"/>
                <w:szCs w:val="24"/>
                <w:lang w:eastAsia="ro-RO"/>
              </w:rPr>
              <w:t xml:space="preserve"> ha), </w:t>
            </w:r>
            <w:proofErr w:type="spellStart"/>
            <w:r w:rsidR="007E3018" w:rsidRPr="00151B5B">
              <w:rPr>
                <w:rFonts w:ascii="Times New Roman" w:hAnsi="Times New Roman"/>
                <w:sz w:val="24"/>
                <w:szCs w:val="24"/>
                <w:lang w:eastAsia="ro-RO"/>
              </w:rPr>
              <w:t>Budihoi</w:t>
            </w:r>
            <w:proofErr w:type="spellEnd"/>
            <w:r w:rsidR="007E3018" w:rsidRPr="00151B5B">
              <w:rPr>
                <w:rFonts w:ascii="Times New Roman" w:hAnsi="Times New Roman"/>
                <w:sz w:val="24"/>
                <w:szCs w:val="24"/>
                <w:lang w:eastAsia="ro-RO"/>
              </w:rPr>
              <w:t xml:space="preserve"> Victor Marius și </w:t>
            </w:r>
            <w:proofErr w:type="spellStart"/>
            <w:r w:rsidR="007E3018" w:rsidRPr="00151B5B">
              <w:rPr>
                <w:rFonts w:ascii="Times New Roman" w:hAnsi="Times New Roman"/>
                <w:sz w:val="24"/>
                <w:szCs w:val="24"/>
                <w:lang w:eastAsia="ro-RO"/>
              </w:rPr>
              <w:t>Budihoi</w:t>
            </w:r>
            <w:proofErr w:type="spellEnd"/>
            <w:r w:rsidR="007E3018" w:rsidRPr="00151B5B">
              <w:rPr>
                <w:rFonts w:ascii="Times New Roman" w:hAnsi="Times New Roman"/>
                <w:sz w:val="24"/>
                <w:szCs w:val="24"/>
                <w:lang w:eastAsia="ro-RO"/>
              </w:rPr>
              <w:t xml:space="preserve"> Mihaela Marinela</w:t>
            </w:r>
            <w:r w:rsidRPr="00151B5B">
              <w:rPr>
                <w:rFonts w:ascii="Times New Roman" w:hAnsi="Times New Roman"/>
                <w:sz w:val="24"/>
                <w:szCs w:val="24"/>
                <w:lang w:eastAsia="ro-RO"/>
              </w:rPr>
              <w:t xml:space="preserve"> (0,0</w:t>
            </w:r>
            <w:r w:rsidR="007E3018" w:rsidRPr="00151B5B">
              <w:rPr>
                <w:rFonts w:ascii="Times New Roman" w:hAnsi="Times New Roman"/>
                <w:sz w:val="24"/>
                <w:szCs w:val="24"/>
                <w:lang w:eastAsia="ro-RO"/>
              </w:rPr>
              <w:t>202</w:t>
            </w:r>
            <w:r w:rsidRPr="00151B5B">
              <w:rPr>
                <w:rFonts w:ascii="Times New Roman" w:hAnsi="Times New Roman"/>
                <w:sz w:val="24"/>
                <w:szCs w:val="24"/>
                <w:lang w:eastAsia="ro-RO"/>
              </w:rPr>
              <w:t xml:space="preserve"> ha), </w:t>
            </w:r>
            <w:r w:rsidR="00EB09BF" w:rsidRPr="00151B5B">
              <w:rPr>
                <w:rFonts w:ascii="Times New Roman" w:hAnsi="Times New Roman"/>
                <w:sz w:val="24"/>
                <w:szCs w:val="24"/>
                <w:lang w:eastAsia="ro-RO"/>
              </w:rPr>
              <w:t>Ionescu Cristina (0,</w:t>
            </w:r>
            <w:r w:rsidR="00EB5727" w:rsidRPr="00151B5B">
              <w:rPr>
                <w:rFonts w:ascii="Times New Roman" w:hAnsi="Times New Roman"/>
                <w:sz w:val="24"/>
                <w:szCs w:val="24"/>
                <w:lang w:eastAsia="ro-RO"/>
              </w:rPr>
              <w:t>1211</w:t>
            </w:r>
            <w:r w:rsidR="00BF15BA" w:rsidRPr="00151B5B">
              <w:rPr>
                <w:rFonts w:ascii="Times New Roman" w:hAnsi="Times New Roman"/>
                <w:sz w:val="24"/>
                <w:szCs w:val="24"/>
                <w:lang w:eastAsia="ro-RO"/>
              </w:rPr>
              <w:t xml:space="preserve"> </w:t>
            </w:r>
            <w:r w:rsidR="00EB09BF" w:rsidRPr="00151B5B">
              <w:rPr>
                <w:rFonts w:ascii="Times New Roman" w:hAnsi="Times New Roman"/>
                <w:sz w:val="24"/>
                <w:szCs w:val="24"/>
                <w:lang w:eastAsia="ro-RO"/>
              </w:rPr>
              <w:t xml:space="preserve">ha), </w:t>
            </w:r>
            <w:r w:rsidR="002A15F8" w:rsidRPr="00151B5B">
              <w:rPr>
                <w:rFonts w:ascii="Times New Roman" w:hAnsi="Times New Roman"/>
                <w:sz w:val="24"/>
                <w:szCs w:val="24"/>
                <w:lang w:eastAsia="ro-RO"/>
              </w:rPr>
              <w:t xml:space="preserve">Modoran Marinela și Modoran Vasile Bogdan </w:t>
            </w:r>
            <w:r w:rsidRPr="00151B5B">
              <w:rPr>
                <w:rFonts w:ascii="Times New Roman" w:hAnsi="Times New Roman"/>
                <w:sz w:val="24"/>
                <w:szCs w:val="24"/>
                <w:lang w:eastAsia="ro-RO"/>
              </w:rPr>
              <w:t>(</w:t>
            </w:r>
            <w:r w:rsidR="002A15F8" w:rsidRPr="00151B5B">
              <w:rPr>
                <w:rFonts w:ascii="Times New Roman" w:hAnsi="Times New Roman"/>
                <w:sz w:val="24"/>
                <w:szCs w:val="24"/>
                <w:lang w:eastAsia="ro-RO"/>
              </w:rPr>
              <w:t>0,0018</w:t>
            </w:r>
            <w:r w:rsidRPr="00151B5B">
              <w:rPr>
                <w:rFonts w:ascii="Times New Roman" w:hAnsi="Times New Roman"/>
                <w:sz w:val="24"/>
                <w:szCs w:val="24"/>
                <w:lang w:eastAsia="ro-RO"/>
              </w:rPr>
              <w:t xml:space="preserve"> ha), </w:t>
            </w:r>
            <w:proofErr w:type="spellStart"/>
            <w:r w:rsidR="000329BA" w:rsidRPr="00151B5B">
              <w:rPr>
                <w:rFonts w:ascii="Times New Roman" w:hAnsi="Times New Roman"/>
                <w:sz w:val="24"/>
                <w:szCs w:val="24"/>
                <w:lang w:eastAsia="ro-RO"/>
              </w:rPr>
              <w:t>Nemțeanu</w:t>
            </w:r>
            <w:proofErr w:type="spellEnd"/>
            <w:r w:rsidR="000329BA" w:rsidRPr="00151B5B">
              <w:rPr>
                <w:rFonts w:ascii="Times New Roman" w:hAnsi="Times New Roman"/>
                <w:sz w:val="24"/>
                <w:szCs w:val="24"/>
                <w:lang w:eastAsia="ro-RO"/>
              </w:rPr>
              <w:t xml:space="preserve"> Rodica Teodora</w:t>
            </w:r>
            <w:r w:rsidR="00EB09BF" w:rsidRPr="00151B5B">
              <w:rPr>
                <w:rFonts w:ascii="Times New Roman" w:hAnsi="Times New Roman"/>
                <w:sz w:val="24"/>
                <w:szCs w:val="24"/>
                <w:lang w:eastAsia="ro-RO"/>
              </w:rPr>
              <w:t xml:space="preserve"> și </w:t>
            </w:r>
            <w:proofErr w:type="spellStart"/>
            <w:r w:rsidR="00EB09BF" w:rsidRPr="00151B5B">
              <w:rPr>
                <w:rFonts w:ascii="Times New Roman" w:hAnsi="Times New Roman"/>
                <w:sz w:val="24"/>
                <w:szCs w:val="24"/>
                <w:lang w:eastAsia="ro-RO"/>
              </w:rPr>
              <w:t>Edu</w:t>
            </w:r>
            <w:proofErr w:type="spellEnd"/>
            <w:r w:rsidR="00EB09BF" w:rsidRPr="00151B5B">
              <w:rPr>
                <w:rFonts w:ascii="Times New Roman" w:hAnsi="Times New Roman"/>
                <w:sz w:val="24"/>
                <w:szCs w:val="24"/>
                <w:lang w:eastAsia="ro-RO"/>
              </w:rPr>
              <w:t xml:space="preserve"> Mariana Valentina</w:t>
            </w:r>
            <w:r w:rsidRPr="00151B5B">
              <w:rPr>
                <w:rFonts w:ascii="Times New Roman" w:hAnsi="Times New Roman"/>
                <w:sz w:val="24"/>
                <w:szCs w:val="24"/>
                <w:lang w:eastAsia="ro-RO"/>
              </w:rPr>
              <w:t xml:space="preserve"> (0,</w:t>
            </w:r>
            <w:r w:rsidR="000329BA" w:rsidRPr="00151B5B">
              <w:rPr>
                <w:rFonts w:ascii="Times New Roman" w:hAnsi="Times New Roman"/>
                <w:sz w:val="24"/>
                <w:szCs w:val="24"/>
                <w:lang w:eastAsia="ro-RO"/>
              </w:rPr>
              <w:t>1726</w:t>
            </w:r>
            <w:r w:rsidRPr="00151B5B">
              <w:rPr>
                <w:rFonts w:ascii="Times New Roman" w:hAnsi="Times New Roman"/>
                <w:sz w:val="24"/>
                <w:szCs w:val="24"/>
                <w:lang w:eastAsia="ro-RO"/>
              </w:rPr>
              <w:t xml:space="preserve"> ha)</w:t>
            </w:r>
            <w:r w:rsidR="00731018" w:rsidRPr="00151B5B">
              <w:rPr>
                <w:rFonts w:ascii="Times New Roman" w:hAnsi="Times New Roman"/>
                <w:sz w:val="24"/>
                <w:szCs w:val="24"/>
                <w:lang w:eastAsia="ro-RO"/>
              </w:rPr>
              <w:t>.</w:t>
            </w:r>
            <w:r w:rsidRPr="00151B5B">
              <w:rPr>
                <w:rFonts w:ascii="Times New Roman" w:hAnsi="Times New Roman"/>
                <w:sz w:val="24"/>
                <w:szCs w:val="24"/>
                <w:lang w:eastAsia="ro-RO"/>
              </w:rPr>
              <w:t xml:space="preserve"> </w:t>
            </w:r>
            <w:r w:rsidR="00973066" w:rsidRPr="00151B5B">
              <w:rPr>
                <w:rFonts w:ascii="Times New Roman" w:hAnsi="Times New Roman"/>
                <w:sz w:val="24"/>
                <w:szCs w:val="24"/>
                <w:lang w:eastAsia="ro-RO"/>
              </w:rPr>
              <w:t>Ulterior, în conformitate cu dispozițiile art. 44 alin. (5) din Legea nr. 331/2024</w:t>
            </w:r>
            <w:r w:rsidR="00445834">
              <w:rPr>
                <w:rFonts w:ascii="Times New Roman" w:hAnsi="Times New Roman"/>
                <w:sz w:val="24"/>
                <w:szCs w:val="24"/>
                <w:lang w:eastAsia="ro-RO"/>
              </w:rPr>
              <w:t>,</w:t>
            </w:r>
            <w:r w:rsidR="00973066" w:rsidRPr="00151B5B">
              <w:rPr>
                <w:rFonts w:ascii="Times New Roman" w:hAnsi="Times New Roman"/>
                <w:sz w:val="24"/>
                <w:szCs w:val="24"/>
                <w:lang w:eastAsia="ro-RO"/>
              </w:rPr>
              <w:t xml:space="preserve"> cu modificările și completările ulterioare</w:t>
            </w:r>
            <w:r w:rsidR="00445834">
              <w:rPr>
                <w:rFonts w:ascii="Times New Roman" w:hAnsi="Times New Roman"/>
                <w:sz w:val="24"/>
                <w:szCs w:val="24"/>
                <w:lang w:eastAsia="ro-RO"/>
              </w:rPr>
              <w:t>,</w:t>
            </w:r>
            <w:r w:rsidR="00973066" w:rsidRPr="00151B5B">
              <w:rPr>
                <w:rFonts w:ascii="Times New Roman" w:hAnsi="Times New Roman"/>
                <w:sz w:val="24"/>
                <w:szCs w:val="24"/>
                <w:lang w:eastAsia="ro-RO"/>
              </w:rPr>
              <w:t xml:space="preserve"> au fost încheiate acorduri în formă autentică pentru ocuparea temporară a terenurilor forestiere </w:t>
            </w:r>
            <w:r w:rsidR="00731018" w:rsidRPr="00151B5B">
              <w:rPr>
                <w:rFonts w:ascii="Times New Roman" w:hAnsi="Times New Roman"/>
                <w:sz w:val="24"/>
                <w:szCs w:val="24"/>
                <w:lang w:eastAsia="ro-RO"/>
              </w:rPr>
              <w:t>de către</w:t>
            </w:r>
            <w:r w:rsidR="00973066" w:rsidRPr="00151B5B">
              <w:rPr>
                <w:rFonts w:ascii="Times New Roman" w:hAnsi="Times New Roman"/>
                <w:sz w:val="24"/>
                <w:szCs w:val="24"/>
                <w:lang w:eastAsia="ro-RO"/>
              </w:rPr>
              <w:t xml:space="preserve"> următorii proprietari:</w:t>
            </w:r>
            <w:r w:rsidR="00973066" w:rsidRPr="00151B5B">
              <w:rPr>
                <w:rFonts w:ascii="Times New Roman" w:eastAsia="Times New Roman" w:hAnsi="Times New Roman" w:cs="Times New Roman"/>
                <w:kern w:val="0"/>
                <w:sz w:val="24"/>
                <w:szCs w:val="24"/>
                <w:lang w:eastAsia="ro-RO"/>
                <w14:ligatures w14:val="none"/>
              </w:rPr>
              <w:t xml:space="preserve"> Mazilu Victor (0,</w:t>
            </w:r>
            <w:r w:rsidR="00973066" w:rsidRPr="00151B5B">
              <w:rPr>
                <w:rFonts w:ascii="Times New Roman" w:hAnsi="Times New Roman"/>
                <w:sz w:val="24"/>
                <w:szCs w:val="24"/>
                <w:lang w:eastAsia="ro-RO"/>
              </w:rPr>
              <w:t>0035 ha), încheiere</w:t>
            </w:r>
            <w:r w:rsidR="00973066" w:rsidRPr="00151B5B">
              <w:rPr>
                <w:rFonts w:ascii="Times New Roman" w:eastAsia="Times New Roman" w:hAnsi="Times New Roman" w:cs="Times New Roman"/>
                <w:kern w:val="0"/>
                <w:sz w:val="24"/>
                <w:szCs w:val="24"/>
                <w:lang w:eastAsia="ro-RO"/>
                <w14:ligatures w14:val="none"/>
              </w:rPr>
              <w:t xml:space="preserve"> de autentificare nr.</w:t>
            </w:r>
            <w:r w:rsidR="00731018" w:rsidRPr="00151B5B">
              <w:rPr>
                <w:rFonts w:ascii="Times New Roman" w:eastAsia="Times New Roman" w:hAnsi="Times New Roman" w:cs="Times New Roman"/>
                <w:kern w:val="0"/>
                <w:sz w:val="24"/>
                <w:szCs w:val="24"/>
                <w:lang w:eastAsia="ro-RO"/>
                <w14:ligatures w14:val="none"/>
              </w:rPr>
              <w:t>3310</w:t>
            </w:r>
            <w:r w:rsidR="00973066" w:rsidRPr="00151B5B">
              <w:rPr>
                <w:rFonts w:ascii="Times New Roman" w:eastAsia="Times New Roman" w:hAnsi="Times New Roman" w:cs="Times New Roman"/>
                <w:kern w:val="0"/>
                <w:sz w:val="24"/>
                <w:szCs w:val="24"/>
                <w:lang w:eastAsia="ro-RO"/>
                <w14:ligatures w14:val="none"/>
              </w:rPr>
              <w:t>/2</w:t>
            </w:r>
            <w:r w:rsidR="00731018" w:rsidRPr="00151B5B">
              <w:rPr>
                <w:rFonts w:ascii="Times New Roman" w:eastAsia="Times New Roman" w:hAnsi="Times New Roman" w:cs="Times New Roman"/>
                <w:kern w:val="0"/>
                <w:sz w:val="24"/>
                <w:szCs w:val="24"/>
                <w:lang w:eastAsia="ro-RO"/>
                <w14:ligatures w14:val="none"/>
              </w:rPr>
              <w:t>1</w:t>
            </w:r>
            <w:r w:rsidR="00973066" w:rsidRPr="00151B5B">
              <w:rPr>
                <w:rFonts w:ascii="Times New Roman" w:eastAsia="Times New Roman" w:hAnsi="Times New Roman" w:cs="Times New Roman"/>
                <w:kern w:val="0"/>
                <w:sz w:val="24"/>
                <w:szCs w:val="24"/>
                <w:lang w:eastAsia="ro-RO"/>
                <w14:ligatures w14:val="none"/>
              </w:rPr>
              <w:t>.10.2025</w:t>
            </w:r>
            <w:r w:rsidR="00731018" w:rsidRPr="00151B5B">
              <w:rPr>
                <w:rFonts w:ascii="Times New Roman" w:eastAsia="Times New Roman" w:hAnsi="Times New Roman" w:cs="Times New Roman"/>
                <w:kern w:val="0"/>
                <w:sz w:val="24"/>
                <w:szCs w:val="24"/>
                <w:lang w:eastAsia="ro-RO"/>
                <w14:ligatures w14:val="none"/>
              </w:rPr>
              <w:t>,</w:t>
            </w:r>
            <w:r w:rsidR="00731018" w:rsidRPr="00151B5B">
              <w:t xml:space="preserve"> </w:t>
            </w:r>
            <w:r w:rsidR="00731018" w:rsidRPr="00151B5B">
              <w:rPr>
                <w:rFonts w:ascii="Times New Roman" w:eastAsia="Times New Roman" w:hAnsi="Times New Roman" w:cs="Times New Roman"/>
                <w:kern w:val="0"/>
                <w:sz w:val="24"/>
                <w:szCs w:val="24"/>
                <w:lang w:eastAsia="ro-RO"/>
                <w14:ligatures w14:val="none"/>
              </w:rPr>
              <w:t>Purcaru Dorin (0,0115 ha), încheiere de autentificare nr.1678/20.10.2025,</w:t>
            </w:r>
            <w:r w:rsidR="00731018" w:rsidRPr="00151B5B">
              <w:t xml:space="preserve"> </w:t>
            </w:r>
            <w:r w:rsidR="00445834">
              <w:t xml:space="preserve"> </w:t>
            </w:r>
            <w:r w:rsidR="00731018" w:rsidRPr="00151B5B">
              <w:rPr>
                <w:rFonts w:ascii="Times New Roman" w:eastAsia="Times New Roman" w:hAnsi="Times New Roman" w:cs="Times New Roman"/>
                <w:kern w:val="0"/>
                <w:sz w:val="24"/>
                <w:szCs w:val="24"/>
                <w:lang w:eastAsia="ro-RO"/>
                <w14:ligatures w14:val="none"/>
              </w:rPr>
              <w:t>Popa Veronica (0,0269 ha),</w:t>
            </w:r>
            <w:r w:rsidR="00731018" w:rsidRPr="00151B5B">
              <w:t xml:space="preserve"> </w:t>
            </w:r>
            <w:r w:rsidR="00731018" w:rsidRPr="00151B5B">
              <w:rPr>
                <w:rFonts w:ascii="Times New Roman" w:eastAsia="Times New Roman" w:hAnsi="Times New Roman" w:cs="Times New Roman"/>
                <w:kern w:val="0"/>
                <w:sz w:val="24"/>
                <w:szCs w:val="24"/>
                <w:lang w:eastAsia="ro-RO"/>
                <w14:ligatures w14:val="none"/>
              </w:rPr>
              <w:t>încheiere de autentificare nr. 1730/24.10.2025,</w:t>
            </w:r>
            <w:r w:rsidR="00731018" w:rsidRPr="00151B5B">
              <w:t xml:space="preserve"> </w:t>
            </w:r>
            <w:proofErr w:type="spellStart"/>
            <w:r w:rsidR="00731018" w:rsidRPr="00151B5B">
              <w:rPr>
                <w:rFonts w:ascii="Times New Roman" w:eastAsia="Times New Roman" w:hAnsi="Times New Roman" w:cs="Times New Roman"/>
                <w:kern w:val="0"/>
                <w:sz w:val="24"/>
                <w:szCs w:val="24"/>
                <w:lang w:eastAsia="ro-RO"/>
                <w14:ligatures w14:val="none"/>
              </w:rPr>
              <w:t>Budihoi</w:t>
            </w:r>
            <w:proofErr w:type="spellEnd"/>
            <w:r w:rsidR="00731018" w:rsidRPr="00151B5B">
              <w:rPr>
                <w:rFonts w:ascii="Times New Roman" w:eastAsia="Times New Roman" w:hAnsi="Times New Roman" w:cs="Times New Roman"/>
                <w:kern w:val="0"/>
                <w:sz w:val="24"/>
                <w:szCs w:val="24"/>
                <w:lang w:eastAsia="ro-RO"/>
                <w14:ligatures w14:val="none"/>
              </w:rPr>
              <w:t xml:space="preserve"> Victor Marius (0,0202 ha),</w:t>
            </w:r>
            <w:r w:rsidR="00731018" w:rsidRPr="00151B5B">
              <w:t xml:space="preserve"> </w:t>
            </w:r>
            <w:r w:rsidR="00731018" w:rsidRPr="00151B5B">
              <w:rPr>
                <w:rFonts w:ascii="Times New Roman" w:eastAsia="Times New Roman" w:hAnsi="Times New Roman" w:cs="Times New Roman"/>
                <w:kern w:val="0"/>
                <w:sz w:val="24"/>
                <w:szCs w:val="24"/>
                <w:lang w:eastAsia="ro-RO"/>
                <w14:ligatures w14:val="none"/>
              </w:rPr>
              <w:t xml:space="preserve">încheiere de autentificare nr.3148/24.10.2025, </w:t>
            </w:r>
            <w:r w:rsidR="00973066" w:rsidRPr="00151B5B">
              <w:rPr>
                <w:rFonts w:ascii="Times New Roman" w:eastAsia="Times New Roman" w:hAnsi="Times New Roman" w:cs="Times New Roman"/>
                <w:kern w:val="0"/>
                <w:sz w:val="24"/>
                <w:szCs w:val="24"/>
                <w:lang w:eastAsia="ro-RO"/>
                <w14:ligatures w14:val="none"/>
              </w:rPr>
              <w:t>Ionescu Cristina (0,1211 ha), încheiere de autentificare nr.4925/20.10.2025</w:t>
            </w:r>
            <w:r w:rsidR="00731018" w:rsidRPr="00151B5B">
              <w:rPr>
                <w:rFonts w:ascii="Times New Roman" w:eastAsia="Times New Roman" w:hAnsi="Times New Roman" w:cs="Times New Roman"/>
                <w:kern w:val="0"/>
                <w:sz w:val="24"/>
                <w:szCs w:val="24"/>
                <w:lang w:eastAsia="ro-RO"/>
                <w14:ligatures w14:val="none"/>
              </w:rPr>
              <w:t>, Modoran Marinela și Modoran Vasile Bogdan (0,0018 ha),</w:t>
            </w:r>
            <w:r w:rsidR="00731018" w:rsidRPr="00151B5B">
              <w:t xml:space="preserve"> </w:t>
            </w:r>
            <w:r w:rsidR="00731018" w:rsidRPr="00151B5B">
              <w:rPr>
                <w:rFonts w:ascii="Times New Roman" w:eastAsia="Times New Roman" w:hAnsi="Times New Roman" w:cs="Times New Roman"/>
                <w:kern w:val="0"/>
                <w:sz w:val="24"/>
                <w:szCs w:val="24"/>
                <w:lang w:eastAsia="ro-RO"/>
                <w14:ligatures w14:val="none"/>
              </w:rPr>
              <w:t>încheiere de autentificare nr</w:t>
            </w:r>
            <w:r w:rsidR="00445834">
              <w:rPr>
                <w:rFonts w:ascii="Times New Roman" w:eastAsia="Times New Roman" w:hAnsi="Times New Roman" w:cs="Times New Roman"/>
                <w:kern w:val="0"/>
                <w:sz w:val="24"/>
                <w:szCs w:val="24"/>
                <w:lang w:eastAsia="ro-RO"/>
                <w14:ligatures w14:val="none"/>
              </w:rPr>
              <w:t>.</w:t>
            </w:r>
            <w:r w:rsidR="00731018" w:rsidRPr="00151B5B">
              <w:rPr>
                <w:rFonts w:ascii="Times New Roman" w:eastAsia="Times New Roman" w:hAnsi="Times New Roman" w:cs="Times New Roman"/>
                <w:kern w:val="0"/>
                <w:sz w:val="24"/>
                <w:szCs w:val="24"/>
                <w:lang w:eastAsia="ro-RO"/>
                <w14:ligatures w14:val="none"/>
              </w:rPr>
              <w:t>4934/21.10.2025,</w:t>
            </w:r>
            <w:r w:rsidR="00731018" w:rsidRPr="00151B5B">
              <w:t xml:space="preserve"> </w:t>
            </w:r>
            <w:proofErr w:type="spellStart"/>
            <w:r w:rsidR="00731018" w:rsidRPr="00151B5B">
              <w:rPr>
                <w:rFonts w:ascii="Times New Roman" w:eastAsia="Times New Roman" w:hAnsi="Times New Roman" w:cs="Times New Roman"/>
                <w:kern w:val="0"/>
                <w:sz w:val="24"/>
                <w:szCs w:val="24"/>
                <w:lang w:eastAsia="ro-RO"/>
                <w14:ligatures w14:val="none"/>
              </w:rPr>
              <w:t>Nemțeanu</w:t>
            </w:r>
            <w:proofErr w:type="spellEnd"/>
            <w:r w:rsidR="00731018" w:rsidRPr="00151B5B">
              <w:rPr>
                <w:rFonts w:ascii="Times New Roman" w:eastAsia="Times New Roman" w:hAnsi="Times New Roman" w:cs="Times New Roman"/>
                <w:kern w:val="0"/>
                <w:sz w:val="24"/>
                <w:szCs w:val="24"/>
                <w:lang w:eastAsia="ro-RO"/>
                <w14:ligatures w14:val="none"/>
              </w:rPr>
              <w:t xml:space="preserve"> Rodica Teodora și </w:t>
            </w:r>
            <w:proofErr w:type="spellStart"/>
            <w:r w:rsidR="00731018" w:rsidRPr="00151B5B">
              <w:rPr>
                <w:rFonts w:ascii="Times New Roman" w:eastAsia="Times New Roman" w:hAnsi="Times New Roman" w:cs="Times New Roman"/>
                <w:kern w:val="0"/>
                <w:sz w:val="24"/>
                <w:szCs w:val="24"/>
                <w:lang w:eastAsia="ro-RO"/>
                <w14:ligatures w14:val="none"/>
              </w:rPr>
              <w:t>Edu</w:t>
            </w:r>
            <w:proofErr w:type="spellEnd"/>
            <w:r w:rsidR="00731018" w:rsidRPr="00151B5B">
              <w:rPr>
                <w:rFonts w:ascii="Times New Roman" w:eastAsia="Times New Roman" w:hAnsi="Times New Roman" w:cs="Times New Roman"/>
                <w:kern w:val="0"/>
                <w:sz w:val="24"/>
                <w:szCs w:val="24"/>
                <w:lang w:eastAsia="ro-RO"/>
                <w14:ligatures w14:val="none"/>
              </w:rPr>
              <w:t xml:space="preserve"> Mariana Valentina (0,1726 ha), încheiere de autentificare nr. 3776/21.10.2025</w:t>
            </w:r>
            <w:r w:rsidR="008A2F3F" w:rsidRPr="00151B5B">
              <w:rPr>
                <w:rFonts w:ascii="Times New Roman" w:eastAsia="Times New Roman" w:hAnsi="Times New Roman" w:cs="Times New Roman"/>
                <w:kern w:val="0"/>
                <w:sz w:val="24"/>
                <w:szCs w:val="24"/>
                <w:lang w:eastAsia="ro-RO"/>
                <w14:ligatures w14:val="none"/>
              </w:rPr>
              <w:t xml:space="preserve">. </w:t>
            </w:r>
            <w:r w:rsidR="006819A9" w:rsidRPr="00151B5B">
              <w:rPr>
                <w:rFonts w:ascii="Times New Roman" w:eastAsia="Times New Roman" w:hAnsi="Times New Roman" w:cs="Times New Roman"/>
                <w:kern w:val="0"/>
                <w:sz w:val="24"/>
                <w:szCs w:val="24"/>
                <w:lang w:eastAsia="ro-RO"/>
                <w14:ligatures w14:val="none"/>
              </w:rPr>
              <w:t xml:space="preserve">Pentru </w:t>
            </w:r>
            <w:r w:rsidR="00445834" w:rsidRPr="00151B5B">
              <w:rPr>
                <w:rFonts w:ascii="Times New Roman" w:eastAsia="Times New Roman" w:hAnsi="Times New Roman" w:cs="Times New Roman"/>
                <w:kern w:val="0"/>
                <w:sz w:val="24"/>
                <w:szCs w:val="24"/>
                <w:lang w:eastAsia="ro-RO"/>
                <w14:ligatures w14:val="none"/>
              </w:rPr>
              <w:t>ceilalți</w:t>
            </w:r>
            <w:r w:rsidR="008A2F3F" w:rsidRPr="00151B5B">
              <w:rPr>
                <w:rFonts w:ascii="Times New Roman" w:eastAsia="Times New Roman" w:hAnsi="Times New Roman" w:cs="Times New Roman"/>
                <w:kern w:val="0"/>
                <w:sz w:val="24"/>
                <w:szCs w:val="24"/>
                <w:lang w:eastAsia="ro-RO"/>
                <w14:ligatures w14:val="none"/>
              </w:rPr>
              <w:t xml:space="preserve"> proprietari</w:t>
            </w:r>
            <w:r w:rsidR="006819A9" w:rsidRPr="00151B5B">
              <w:rPr>
                <w:rFonts w:ascii="Times New Roman" w:eastAsia="Times New Roman" w:hAnsi="Times New Roman" w:cs="Times New Roman"/>
                <w:kern w:val="0"/>
                <w:sz w:val="24"/>
                <w:szCs w:val="24"/>
                <w:lang w:eastAsia="ro-RO"/>
                <w14:ligatures w14:val="none"/>
              </w:rPr>
              <w:t>:</w:t>
            </w:r>
            <w:r w:rsidR="008A2F3F" w:rsidRPr="00151B5B">
              <w:rPr>
                <w:rFonts w:ascii="Times New Roman" w:eastAsia="Times New Roman" w:hAnsi="Times New Roman" w:cs="Times New Roman"/>
                <w:kern w:val="0"/>
                <w:sz w:val="24"/>
                <w:szCs w:val="24"/>
                <w:lang w:eastAsia="ro-RO"/>
                <w14:ligatures w14:val="none"/>
              </w:rPr>
              <w:t xml:space="preserve"> </w:t>
            </w:r>
            <w:proofErr w:type="spellStart"/>
            <w:r w:rsidR="008A2F3F" w:rsidRPr="00151B5B">
              <w:rPr>
                <w:rFonts w:ascii="Times New Roman" w:eastAsia="Times New Roman" w:hAnsi="Times New Roman" w:cs="Times New Roman"/>
                <w:kern w:val="0"/>
                <w:sz w:val="24"/>
                <w:szCs w:val="24"/>
                <w:lang w:eastAsia="ro-RO"/>
                <w14:ligatures w14:val="none"/>
              </w:rPr>
              <w:t>Țîrvuică</w:t>
            </w:r>
            <w:proofErr w:type="spellEnd"/>
            <w:r w:rsidR="008A2F3F" w:rsidRPr="00151B5B">
              <w:rPr>
                <w:rFonts w:ascii="Times New Roman" w:eastAsia="Times New Roman" w:hAnsi="Times New Roman" w:cs="Times New Roman"/>
                <w:kern w:val="0"/>
                <w:sz w:val="24"/>
                <w:szCs w:val="24"/>
                <w:lang w:eastAsia="ro-RO"/>
                <w14:ligatures w14:val="none"/>
              </w:rPr>
              <w:t xml:space="preserve"> Elena</w:t>
            </w:r>
            <w:r w:rsidR="006819A9" w:rsidRPr="00151B5B">
              <w:rPr>
                <w:rFonts w:ascii="Times New Roman" w:eastAsia="Times New Roman" w:hAnsi="Times New Roman" w:cs="Times New Roman"/>
                <w:kern w:val="0"/>
                <w:sz w:val="24"/>
                <w:szCs w:val="24"/>
                <w:lang w:eastAsia="ro-RO"/>
                <w14:ligatures w14:val="none"/>
              </w:rPr>
              <w:t>,</w:t>
            </w:r>
            <w:r w:rsidR="008A2F3F" w:rsidRPr="00151B5B">
              <w:rPr>
                <w:rFonts w:ascii="Times New Roman" w:eastAsia="Times New Roman" w:hAnsi="Times New Roman" w:cs="Times New Roman"/>
                <w:kern w:val="0"/>
                <w:sz w:val="24"/>
                <w:szCs w:val="24"/>
                <w:lang w:eastAsia="ro-RO"/>
                <w14:ligatures w14:val="none"/>
              </w:rPr>
              <w:t xml:space="preserve"> </w:t>
            </w:r>
            <w:proofErr w:type="spellStart"/>
            <w:r w:rsidR="008A2F3F" w:rsidRPr="00151B5B">
              <w:rPr>
                <w:rFonts w:ascii="Times New Roman" w:eastAsia="Times New Roman" w:hAnsi="Times New Roman" w:cs="Times New Roman"/>
                <w:kern w:val="0"/>
                <w:sz w:val="24"/>
                <w:szCs w:val="24"/>
                <w:lang w:eastAsia="ro-RO"/>
                <w14:ligatures w14:val="none"/>
              </w:rPr>
              <w:t>Dobrișan</w:t>
            </w:r>
            <w:proofErr w:type="spellEnd"/>
            <w:r w:rsidR="008A2F3F" w:rsidRPr="00151B5B">
              <w:rPr>
                <w:rFonts w:ascii="Times New Roman" w:eastAsia="Times New Roman" w:hAnsi="Times New Roman" w:cs="Times New Roman"/>
                <w:kern w:val="0"/>
                <w:sz w:val="24"/>
                <w:szCs w:val="24"/>
                <w:lang w:eastAsia="ro-RO"/>
                <w14:ligatures w14:val="none"/>
              </w:rPr>
              <w:t xml:space="preserve"> Daniela</w:t>
            </w:r>
            <w:r w:rsidR="006819A9" w:rsidRPr="00151B5B">
              <w:rPr>
                <w:rFonts w:ascii="Times New Roman" w:eastAsia="Times New Roman" w:hAnsi="Times New Roman" w:cs="Times New Roman"/>
                <w:kern w:val="0"/>
                <w:sz w:val="24"/>
                <w:szCs w:val="24"/>
                <w:lang w:eastAsia="ro-RO"/>
                <w14:ligatures w14:val="none"/>
              </w:rPr>
              <w:t>,</w:t>
            </w:r>
            <w:r w:rsidR="008A2F3F" w:rsidRPr="00151B5B">
              <w:rPr>
                <w:rFonts w:ascii="Times New Roman" w:eastAsia="Times New Roman" w:hAnsi="Times New Roman" w:cs="Times New Roman"/>
                <w:kern w:val="0"/>
                <w:sz w:val="24"/>
                <w:szCs w:val="24"/>
                <w:lang w:eastAsia="ro-RO"/>
                <w14:ligatures w14:val="none"/>
              </w:rPr>
              <w:t xml:space="preserve"> Popescu Melania și Popescu Stelian (0,0481 ha), Herța Niculina (0,0212 ha),</w:t>
            </w:r>
            <w:r w:rsidR="008A2F3F" w:rsidRPr="00151B5B">
              <w:t xml:space="preserve"> </w:t>
            </w:r>
            <w:r w:rsidR="008A2F3F" w:rsidRPr="00151B5B">
              <w:rPr>
                <w:rFonts w:ascii="Times New Roman" w:eastAsia="Times New Roman" w:hAnsi="Times New Roman" w:cs="Times New Roman"/>
                <w:kern w:val="0"/>
                <w:sz w:val="24"/>
                <w:szCs w:val="24"/>
                <w:lang w:eastAsia="ro-RO"/>
                <w14:ligatures w14:val="none"/>
              </w:rPr>
              <w:t xml:space="preserve">Pietraru Maria și </w:t>
            </w:r>
            <w:proofErr w:type="spellStart"/>
            <w:r w:rsidR="008A2F3F" w:rsidRPr="00151B5B">
              <w:rPr>
                <w:rFonts w:ascii="Times New Roman" w:eastAsia="Times New Roman" w:hAnsi="Times New Roman" w:cs="Times New Roman"/>
                <w:kern w:val="0"/>
                <w:sz w:val="24"/>
                <w:szCs w:val="24"/>
                <w:lang w:eastAsia="ro-RO"/>
                <w14:ligatures w14:val="none"/>
              </w:rPr>
              <w:t>Ciorobea</w:t>
            </w:r>
            <w:proofErr w:type="spellEnd"/>
            <w:r w:rsidR="008A2F3F" w:rsidRPr="00151B5B">
              <w:rPr>
                <w:rFonts w:ascii="Times New Roman" w:eastAsia="Times New Roman" w:hAnsi="Times New Roman" w:cs="Times New Roman"/>
                <w:kern w:val="0"/>
                <w:sz w:val="24"/>
                <w:szCs w:val="24"/>
                <w:lang w:eastAsia="ro-RO"/>
                <w14:ligatures w14:val="none"/>
              </w:rPr>
              <w:t xml:space="preserve"> Veronica (0,0269 ha), </w:t>
            </w:r>
            <w:r w:rsidR="006819A9" w:rsidRPr="00151B5B">
              <w:rPr>
                <w:rFonts w:ascii="Times New Roman" w:eastAsia="Times New Roman" w:hAnsi="Times New Roman" w:cs="Times New Roman"/>
                <w:kern w:val="0"/>
                <w:sz w:val="24"/>
                <w:szCs w:val="24"/>
                <w:lang w:eastAsia="ro-RO"/>
                <w14:ligatures w14:val="none"/>
              </w:rPr>
              <w:t>care au refuzat încheierea acordului în formă autentică, au fost atașate, în copie, procesele verbale de refuz, inițiatorul procedând la actualizarea declarației emise pentru asumarea răspunderii</w:t>
            </w:r>
            <w:r w:rsidR="00CF6BF2" w:rsidRPr="00151B5B">
              <w:t xml:space="preserve"> </w:t>
            </w:r>
            <w:r w:rsidR="00CF6BF2" w:rsidRPr="00151B5B">
              <w:rPr>
                <w:rFonts w:ascii="Times New Roman" w:eastAsia="Times New Roman" w:hAnsi="Times New Roman" w:cs="Times New Roman"/>
                <w:kern w:val="0"/>
                <w:sz w:val="24"/>
                <w:szCs w:val="24"/>
                <w:lang w:eastAsia="ro-RO"/>
                <w14:ligatures w14:val="none"/>
              </w:rPr>
              <w:t>înregistrată sub nr. 47813/04.06.2025,</w:t>
            </w:r>
          </w:p>
          <w:p w14:paraId="4C1BCC7F" w14:textId="59BD944B" w:rsidR="00122E7C" w:rsidRPr="00151B5B" w:rsidRDefault="00527172" w:rsidP="00395C48">
            <w:pPr>
              <w:numPr>
                <w:ilvl w:val="0"/>
                <w:numId w:val="11"/>
              </w:numPr>
              <w:autoSpaceDE w:val="0"/>
              <w:autoSpaceDN w:val="0"/>
              <w:adjustRightInd w:val="0"/>
              <w:spacing w:after="0" w:line="240" w:lineRule="auto"/>
              <w:ind w:left="744" w:hanging="384"/>
              <w:contextualSpacing/>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pentru terenurile forestiere</w:t>
            </w:r>
            <w:r w:rsidR="00D27241" w:rsidRPr="00151B5B">
              <w:rPr>
                <w:rFonts w:ascii="Times New Roman" w:eastAsia="Times New Roman" w:hAnsi="Times New Roman" w:cs="Times New Roman"/>
                <w:kern w:val="0"/>
                <w:sz w:val="24"/>
                <w:szCs w:val="24"/>
                <w:lang w:eastAsia="ro-RO"/>
                <w14:ligatures w14:val="none"/>
              </w:rPr>
              <w:t xml:space="preserve"> în suprafață de 1,</w:t>
            </w:r>
            <w:r w:rsidR="00CD01E7" w:rsidRPr="00151B5B">
              <w:rPr>
                <w:rFonts w:ascii="Times New Roman" w:eastAsia="Times New Roman" w:hAnsi="Times New Roman" w:cs="Times New Roman"/>
                <w:kern w:val="0"/>
                <w:sz w:val="24"/>
                <w:szCs w:val="24"/>
                <w:lang w:eastAsia="ro-RO"/>
                <w14:ligatures w14:val="none"/>
              </w:rPr>
              <w:t>6286</w:t>
            </w:r>
            <w:r w:rsidR="00D27241" w:rsidRPr="00151B5B">
              <w:rPr>
                <w:rFonts w:ascii="Times New Roman" w:eastAsia="Times New Roman" w:hAnsi="Times New Roman" w:cs="Times New Roman"/>
                <w:kern w:val="0"/>
                <w:sz w:val="24"/>
                <w:szCs w:val="24"/>
                <w:lang w:eastAsia="ro-RO"/>
                <w14:ligatures w14:val="none"/>
              </w:rPr>
              <w:t xml:space="preserve"> ha,</w:t>
            </w:r>
            <w:r w:rsidRPr="00151B5B">
              <w:rPr>
                <w:rFonts w:ascii="Times New Roman" w:eastAsia="Times New Roman" w:hAnsi="Times New Roman" w:cs="Times New Roman"/>
                <w:kern w:val="0"/>
                <w:sz w:val="24"/>
                <w:szCs w:val="24"/>
                <w:lang w:eastAsia="ro-RO"/>
                <w14:ligatures w14:val="none"/>
              </w:rPr>
              <w:t xml:space="preserve"> aflate în regim de proprietate privată</w:t>
            </w:r>
            <w:r w:rsidR="00E767B7" w:rsidRPr="00151B5B">
              <w:rPr>
                <w:rFonts w:ascii="Times New Roman" w:eastAsia="Times New Roman" w:hAnsi="Times New Roman" w:cs="Times New Roman"/>
                <w:kern w:val="0"/>
                <w:sz w:val="24"/>
                <w:szCs w:val="24"/>
                <w:lang w:eastAsia="ro-RO"/>
                <w14:ligatures w14:val="none"/>
              </w:rPr>
              <w:t>,</w:t>
            </w:r>
            <w:r w:rsidRPr="00151B5B">
              <w:rPr>
                <w:rFonts w:ascii="Times New Roman" w:eastAsia="Times New Roman" w:hAnsi="Times New Roman" w:cs="Times New Roman"/>
                <w:kern w:val="0"/>
                <w:sz w:val="24"/>
                <w:szCs w:val="24"/>
                <w:lang w:eastAsia="ro-RO"/>
                <w14:ligatures w14:val="none"/>
              </w:rPr>
              <w:t xml:space="preserve"> a fost atașată Declarația de asumare proprie a răspunderii, înregistrată sub nr. </w:t>
            </w:r>
            <w:r w:rsidR="00CD01E7" w:rsidRPr="00151B5B">
              <w:rPr>
                <w:rFonts w:ascii="Times New Roman" w:eastAsia="Times New Roman" w:hAnsi="Times New Roman" w:cs="Times New Roman"/>
                <w:kern w:val="0"/>
                <w:sz w:val="24"/>
                <w:szCs w:val="24"/>
                <w:lang w:eastAsia="ro-RO"/>
                <w14:ligatures w14:val="none"/>
              </w:rPr>
              <w:t>94647</w:t>
            </w:r>
            <w:r w:rsidRPr="00151B5B">
              <w:rPr>
                <w:rFonts w:ascii="Times New Roman" w:eastAsia="Times New Roman" w:hAnsi="Times New Roman" w:cs="Times New Roman"/>
                <w:kern w:val="0"/>
                <w:sz w:val="24"/>
                <w:szCs w:val="24"/>
                <w:lang w:eastAsia="ro-RO"/>
                <w14:ligatures w14:val="none"/>
              </w:rPr>
              <w:t>/</w:t>
            </w:r>
            <w:r w:rsidR="0072546C" w:rsidRPr="00151B5B">
              <w:rPr>
                <w:rFonts w:ascii="Times New Roman" w:eastAsia="Times New Roman" w:hAnsi="Times New Roman" w:cs="Times New Roman"/>
                <w:kern w:val="0"/>
                <w:sz w:val="24"/>
                <w:szCs w:val="24"/>
                <w:lang w:eastAsia="ro-RO"/>
                <w14:ligatures w14:val="none"/>
              </w:rPr>
              <w:t>0</w:t>
            </w:r>
            <w:r w:rsidR="00CD01E7" w:rsidRPr="00151B5B">
              <w:rPr>
                <w:rFonts w:ascii="Times New Roman" w:eastAsia="Times New Roman" w:hAnsi="Times New Roman" w:cs="Times New Roman"/>
                <w:kern w:val="0"/>
                <w:sz w:val="24"/>
                <w:szCs w:val="24"/>
                <w:lang w:eastAsia="ro-RO"/>
                <w14:ligatures w14:val="none"/>
              </w:rPr>
              <w:t>5</w:t>
            </w:r>
            <w:r w:rsidRPr="00151B5B">
              <w:rPr>
                <w:rFonts w:ascii="Times New Roman" w:eastAsia="Times New Roman" w:hAnsi="Times New Roman" w:cs="Times New Roman"/>
                <w:kern w:val="0"/>
                <w:sz w:val="24"/>
                <w:szCs w:val="24"/>
                <w:lang w:eastAsia="ro-RO"/>
                <w14:ligatures w14:val="none"/>
              </w:rPr>
              <w:t>.</w:t>
            </w:r>
            <w:r w:rsidR="00CD01E7" w:rsidRPr="00151B5B">
              <w:rPr>
                <w:rFonts w:ascii="Times New Roman" w:eastAsia="Times New Roman" w:hAnsi="Times New Roman" w:cs="Times New Roman"/>
                <w:kern w:val="0"/>
                <w:sz w:val="24"/>
                <w:szCs w:val="24"/>
                <w:lang w:eastAsia="ro-RO"/>
                <w14:ligatures w14:val="none"/>
              </w:rPr>
              <w:t>11</w:t>
            </w:r>
            <w:r w:rsidRPr="00151B5B">
              <w:rPr>
                <w:rFonts w:ascii="Times New Roman" w:eastAsia="Times New Roman" w:hAnsi="Times New Roman" w:cs="Times New Roman"/>
                <w:kern w:val="0"/>
                <w:sz w:val="24"/>
                <w:szCs w:val="24"/>
                <w:lang w:eastAsia="ro-RO"/>
                <w14:ligatures w14:val="none"/>
              </w:rPr>
              <w:t>.202</w:t>
            </w:r>
            <w:r w:rsidR="0072546C" w:rsidRPr="00151B5B">
              <w:rPr>
                <w:rFonts w:ascii="Times New Roman" w:eastAsia="Times New Roman" w:hAnsi="Times New Roman" w:cs="Times New Roman"/>
                <w:kern w:val="0"/>
                <w:sz w:val="24"/>
                <w:szCs w:val="24"/>
                <w:lang w:eastAsia="ro-RO"/>
                <w14:ligatures w14:val="none"/>
              </w:rPr>
              <w:t>5</w:t>
            </w:r>
            <w:r w:rsidRPr="00151B5B">
              <w:rPr>
                <w:rFonts w:ascii="Times New Roman" w:eastAsia="Times New Roman" w:hAnsi="Times New Roman" w:cs="Times New Roman"/>
                <w:kern w:val="0"/>
                <w:sz w:val="24"/>
                <w:szCs w:val="24"/>
                <w:lang w:eastAsia="ro-RO"/>
                <w14:ligatures w14:val="none"/>
              </w:rPr>
              <w:t xml:space="preserve">, </w:t>
            </w:r>
            <w:bookmarkStart w:id="7" w:name="_Hlk184030820"/>
            <w:r w:rsidRPr="00151B5B">
              <w:rPr>
                <w:rFonts w:ascii="Times New Roman" w:eastAsia="Times New Roman" w:hAnsi="Times New Roman" w:cs="Times New Roman"/>
                <w:kern w:val="0"/>
                <w:sz w:val="24"/>
                <w:szCs w:val="24"/>
                <w:lang w:eastAsia="ro-RO"/>
                <w14:ligatures w14:val="none"/>
              </w:rPr>
              <w:t>pentru suprafața de 1,</w:t>
            </w:r>
            <w:r w:rsidR="00CD01E7" w:rsidRPr="00151B5B">
              <w:rPr>
                <w:rFonts w:ascii="Times New Roman" w:eastAsia="Times New Roman" w:hAnsi="Times New Roman" w:cs="Times New Roman"/>
                <w:kern w:val="0"/>
                <w:sz w:val="24"/>
                <w:szCs w:val="24"/>
                <w:lang w:eastAsia="ro-RO"/>
                <w14:ligatures w14:val="none"/>
              </w:rPr>
              <w:t xml:space="preserve">6286 </w:t>
            </w:r>
            <w:r w:rsidRPr="00151B5B">
              <w:rPr>
                <w:rFonts w:ascii="Times New Roman" w:eastAsia="Times New Roman" w:hAnsi="Times New Roman" w:cs="Times New Roman"/>
                <w:kern w:val="0"/>
                <w:sz w:val="24"/>
                <w:szCs w:val="24"/>
                <w:lang w:eastAsia="ro-RO"/>
                <w14:ligatures w14:val="none"/>
              </w:rPr>
              <w:t xml:space="preserve">ha, din care: </w:t>
            </w:r>
            <w:r w:rsidR="00CD01E7" w:rsidRPr="00151B5B">
              <w:rPr>
                <w:rFonts w:ascii="Times New Roman" w:eastAsia="Times New Roman" w:hAnsi="Times New Roman" w:cs="Times New Roman"/>
                <w:kern w:val="0"/>
                <w:sz w:val="24"/>
                <w:szCs w:val="24"/>
                <w:lang w:eastAsia="ro-RO"/>
                <w14:ligatures w14:val="none"/>
              </w:rPr>
              <w:t xml:space="preserve">pentru suprafața de 0,0962 ha nu s-a ajuns la o înțelegere cu proprietarul terenului, </w:t>
            </w:r>
            <w:r w:rsidRPr="00151B5B">
              <w:rPr>
                <w:rFonts w:ascii="Times New Roman" w:eastAsia="Times New Roman" w:hAnsi="Times New Roman" w:cs="Times New Roman"/>
                <w:kern w:val="0"/>
                <w:sz w:val="24"/>
                <w:szCs w:val="24"/>
                <w:lang w:eastAsia="ro-RO"/>
                <w14:ligatures w14:val="none"/>
              </w:rPr>
              <w:t xml:space="preserve">pentru suprafața de 0,9614 ha nu s-a prezentat un titlu valabil/nu sunt cunoscuți proprietarii iar </w:t>
            </w:r>
            <w:r w:rsidRPr="00151B5B">
              <w:rPr>
                <w:rFonts w:ascii="Times New Roman" w:eastAsia="Times New Roman" w:hAnsi="Times New Roman" w:cs="Times New Roman"/>
                <w:kern w:val="0"/>
                <w:sz w:val="24"/>
                <w:szCs w:val="24"/>
                <w:lang w:eastAsia="ro-RO"/>
                <w14:ligatures w14:val="none"/>
              </w:rPr>
              <w:lastRenderedPageBreak/>
              <w:t>pentru suprafața de 0,5710 ha nu au fost deschise succesiuni sau succesorii sunt necunoscuți.</w:t>
            </w:r>
            <w:bookmarkEnd w:id="7"/>
          </w:p>
          <w:p w14:paraId="57EC1B05" w14:textId="0D6889C2" w:rsidR="00395C48" w:rsidRPr="00151B5B" w:rsidRDefault="00395C48" w:rsidP="00395C48">
            <w:pPr>
              <w:pStyle w:val="Listparagraf"/>
              <w:numPr>
                <w:ilvl w:val="0"/>
                <w:numId w:val="10"/>
              </w:numPr>
              <w:autoSpaceDE w:val="0"/>
              <w:autoSpaceDN w:val="0"/>
              <w:adjustRightInd w:val="0"/>
              <w:spacing w:after="0" w:line="240" w:lineRule="auto"/>
              <w:jc w:val="both"/>
              <w:rPr>
                <w:rFonts w:ascii="Times New Roman" w:eastAsia="Times New Roman" w:hAnsi="Times New Roman" w:cs="Times New Roman"/>
                <w:kern w:val="0"/>
                <w:sz w:val="24"/>
                <w:szCs w:val="24"/>
                <w:shd w:val="clear" w:color="auto" w:fill="FFFFFF"/>
                <w:lang w:eastAsia="ro-RO"/>
                <w14:ligatures w14:val="none"/>
              </w:rPr>
            </w:pPr>
            <w:r w:rsidRPr="00151B5B">
              <w:rPr>
                <w:rFonts w:ascii="Times New Roman" w:eastAsia="Times New Roman" w:hAnsi="Times New Roman" w:cs="Times New Roman"/>
                <w:bCs/>
                <w:kern w:val="0"/>
                <w:sz w:val="24"/>
                <w:szCs w:val="24"/>
                <w:lang w:eastAsia="ro-RO"/>
                <w14:ligatures w14:val="none"/>
              </w:rPr>
              <w:t>Decizia etapei de încadrare nr.13/17.01.2024</w:t>
            </w:r>
            <w:bookmarkStart w:id="8" w:name="_Hlk183706913"/>
            <w:r w:rsidRPr="00151B5B">
              <w:rPr>
                <w:rFonts w:ascii="Times New Roman" w:eastAsia="Times New Roman" w:hAnsi="Times New Roman" w:cs="Times New Roman"/>
                <w:bCs/>
                <w:kern w:val="0"/>
                <w:sz w:val="24"/>
                <w:szCs w:val="24"/>
                <w:lang w:eastAsia="ro-RO"/>
                <w14:ligatures w14:val="none"/>
              </w:rPr>
              <w:t>, emisă de Agenția pentru Protecția Mediului Gorj,</w:t>
            </w:r>
          </w:p>
          <w:p w14:paraId="12D6EFDC" w14:textId="7E799F7B" w:rsidR="00395C48" w:rsidRPr="00151B5B" w:rsidRDefault="00395C48" w:rsidP="00395C48">
            <w:pPr>
              <w:pStyle w:val="Listparagraf"/>
              <w:numPr>
                <w:ilvl w:val="0"/>
                <w:numId w:val="10"/>
              </w:numPr>
              <w:autoSpaceDE w:val="0"/>
              <w:autoSpaceDN w:val="0"/>
              <w:adjustRightInd w:val="0"/>
              <w:spacing w:after="0" w:line="240" w:lineRule="auto"/>
              <w:jc w:val="both"/>
              <w:rPr>
                <w:rFonts w:ascii="Times New Roman" w:eastAsia="Times New Roman" w:hAnsi="Times New Roman" w:cs="Times New Roman"/>
                <w:kern w:val="0"/>
                <w:sz w:val="24"/>
                <w:szCs w:val="24"/>
                <w:shd w:val="clear" w:color="auto" w:fill="FFFFFF"/>
                <w:lang w:eastAsia="ro-RO"/>
                <w14:ligatures w14:val="none"/>
              </w:rPr>
            </w:pPr>
            <w:r w:rsidRPr="00151B5B">
              <w:rPr>
                <w:rFonts w:ascii="Times New Roman" w:eastAsia="Times New Roman" w:hAnsi="Times New Roman" w:cs="Times New Roman"/>
                <w:bCs/>
                <w:kern w:val="0"/>
                <w:sz w:val="24"/>
                <w:szCs w:val="24"/>
                <w:lang w:eastAsia="ro-RO"/>
                <w14:ligatures w14:val="none"/>
              </w:rPr>
              <w:t>Decizia rectificatoare nr.04/27.08.2024, emisă de Agenția pentru Protecția Mediului Gorj</w:t>
            </w:r>
            <w:bookmarkEnd w:id="8"/>
            <w:r w:rsidRPr="00151B5B">
              <w:rPr>
                <w:rFonts w:ascii="Times New Roman" w:eastAsia="Times New Roman" w:hAnsi="Times New Roman" w:cs="Times New Roman"/>
                <w:bCs/>
                <w:kern w:val="0"/>
                <w:sz w:val="24"/>
                <w:szCs w:val="24"/>
                <w:lang w:eastAsia="ro-RO"/>
                <w14:ligatures w14:val="none"/>
              </w:rPr>
              <w:t>,</w:t>
            </w:r>
          </w:p>
          <w:p w14:paraId="1798E93A" w14:textId="4FB6F316" w:rsidR="00122E7C" w:rsidRPr="00151B5B" w:rsidRDefault="00122E7C" w:rsidP="00372834">
            <w:pPr>
              <w:pStyle w:val="Listparagraf"/>
              <w:numPr>
                <w:ilvl w:val="0"/>
                <w:numId w:val="10"/>
              </w:numPr>
              <w:autoSpaceDE w:val="0"/>
              <w:autoSpaceDN w:val="0"/>
              <w:adjustRightInd w:val="0"/>
              <w:spacing w:after="0" w:line="240" w:lineRule="auto"/>
              <w:jc w:val="both"/>
              <w:rPr>
                <w:rFonts w:ascii="Times New Roman" w:eastAsia="Times New Roman" w:hAnsi="Times New Roman" w:cs="Times New Roman"/>
                <w:kern w:val="0"/>
                <w:sz w:val="24"/>
                <w:szCs w:val="24"/>
                <w:shd w:val="clear" w:color="auto" w:fill="FFFFFF"/>
                <w:lang w:eastAsia="ro-RO"/>
                <w14:ligatures w14:val="none"/>
              </w:rPr>
            </w:pPr>
            <w:r w:rsidRPr="00151B5B">
              <w:rPr>
                <w:rFonts w:ascii="Times New Roman" w:eastAsia="Times New Roman" w:hAnsi="Times New Roman" w:cs="Times New Roman"/>
                <w:kern w:val="0"/>
                <w:sz w:val="24"/>
                <w:szCs w:val="24"/>
                <w:shd w:val="clear" w:color="auto" w:fill="FFFFFF"/>
                <w:lang w:eastAsia="ro-RO"/>
                <w14:ligatures w14:val="none"/>
              </w:rPr>
              <w:t xml:space="preserve">Avizul nr. </w:t>
            </w:r>
            <w:r w:rsidR="00372834" w:rsidRPr="00151B5B">
              <w:rPr>
                <w:rFonts w:ascii="Times New Roman" w:eastAsia="Times New Roman" w:hAnsi="Times New Roman" w:cs="Times New Roman"/>
                <w:kern w:val="0"/>
                <w:sz w:val="24"/>
                <w:szCs w:val="24"/>
                <w:shd w:val="clear" w:color="auto" w:fill="FFFFFF"/>
                <w:lang w:eastAsia="ro-RO"/>
                <w14:ligatures w14:val="none"/>
              </w:rPr>
              <w:t>109</w:t>
            </w:r>
            <w:r w:rsidRPr="00151B5B">
              <w:rPr>
                <w:rFonts w:ascii="Times New Roman" w:eastAsia="Times New Roman" w:hAnsi="Times New Roman" w:cs="Times New Roman"/>
                <w:kern w:val="0"/>
                <w:sz w:val="24"/>
                <w:szCs w:val="24"/>
                <w:shd w:val="clear" w:color="auto" w:fill="FFFFFF"/>
                <w:lang w:eastAsia="ro-RO"/>
                <w14:ligatures w14:val="none"/>
              </w:rPr>
              <w:t>/</w:t>
            </w:r>
            <w:r w:rsidR="00372834" w:rsidRPr="00151B5B">
              <w:rPr>
                <w:rFonts w:ascii="Times New Roman" w:eastAsia="Times New Roman" w:hAnsi="Times New Roman" w:cs="Times New Roman"/>
                <w:kern w:val="0"/>
                <w:sz w:val="24"/>
                <w:szCs w:val="24"/>
                <w:shd w:val="clear" w:color="auto" w:fill="FFFFFF"/>
                <w:lang w:eastAsia="ro-RO"/>
                <w14:ligatures w14:val="none"/>
              </w:rPr>
              <w:t>14</w:t>
            </w:r>
            <w:r w:rsidRPr="00151B5B">
              <w:rPr>
                <w:rFonts w:ascii="Times New Roman" w:eastAsia="Times New Roman" w:hAnsi="Times New Roman" w:cs="Times New Roman"/>
                <w:kern w:val="0"/>
                <w:sz w:val="24"/>
                <w:szCs w:val="24"/>
                <w:shd w:val="clear" w:color="auto" w:fill="FFFFFF"/>
                <w:lang w:eastAsia="ro-RO"/>
                <w14:ligatures w14:val="none"/>
              </w:rPr>
              <w:t>.</w:t>
            </w:r>
            <w:r w:rsidR="00372834" w:rsidRPr="00151B5B">
              <w:rPr>
                <w:rFonts w:ascii="Times New Roman" w:eastAsia="Times New Roman" w:hAnsi="Times New Roman" w:cs="Times New Roman"/>
                <w:kern w:val="0"/>
                <w:sz w:val="24"/>
                <w:szCs w:val="24"/>
                <w:shd w:val="clear" w:color="auto" w:fill="FFFFFF"/>
                <w:lang w:eastAsia="ro-RO"/>
                <w14:ligatures w14:val="none"/>
              </w:rPr>
              <w:t>12</w:t>
            </w:r>
            <w:r w:rsidRPr="00151B5B">
              <w:rPr>
                <w:rFonts w:ascii="Times New Roman" w:eastAsia="Times New Roman" w:hAnsi="Times New Roman" w:cs="Times New Roman"/>
                <w:kern w:val="0"/>
                <w:sz w:val="24"/>
                <w:szCs w:val="24"/>
                <w:shd w:val="clear" w:color="auto" w:fill="FFFFFF"/>
                <w:lang w:eastAsia="ro-RO"/>
                <w14:ligatures w14:val="none"/>
              </w:rPr>
              <w:t xml:space="preserve">.2023 emis de Agenția Națională pentru Arii Naturale Protejate, </w:t>
            </w:r>
          </w:p>
          <w:p w14:paraId="668C13EE" w14:textId="2090F45B" w:rsidR="00122E7C" w:rsidRPr="00151B5B" w:rsidRDefault="00122E7C" w:rsidP="00372834">
            <w:pPr>
              <w:pStyle w:val="Listparagraf"/>
              <w:numPr>
                <w:ilvl w:val="0"/>
                <w:numId w:val="10"/>
              </w:numPr>
              <w:autoSpaceDE w:val="0"/>
              <w:autoSpaceDN w:val="0"/>
              <w:adjustRightInd w:val="0"/>
              <w:spacing w:after="0" w:line="240" w:lineRule="auto"/>
              <w:jc w:val="both"/>
              <w:rPr>
                <w:rFonts w:ascii="Times New Roman" w:eastAsia="Times New Roman" w:hAnsi="Times New Roman" w:cs="Times New Roman"/>
                <w:kern w:val="0"/>
                <w:sz w:val="24"/>
                <w:szCs w:val="24"/>
                <w:shd w:val="clear" w:color="auto" w:fill="FFFFFF"/>
                <w:lang w:eastAsia="ro-RO"/>
                <w14:ligatures w14:val="none"/>
              </w:rPr>
            </w:pPr>
            <w:r w:rsidRPr="00151B5B">
              <w:rPr>
                <w:rFonts w:ascii="Times New Roman" w:eastAsia="Times New Roman" w:hAnsi="Times New Roman" w:cs="Times New Roman"/>
                <w:kern w:val="0"/>
                <w:sz w:val="24"/>
                <w:szCs w:val="24"/>
                <w:shd w:val="clear" w:color="auto" w:fill="FFFFFF"/>
                <w:lang w:eastAsia="ro-RO"/>
                <w14:ligatures w14:val="none"/>
              </w:rPr>
              <w:t xml:space="preserve">copie de pe documentul de plată a garanției în cuantum de </w:t>
            </w:r>
            <w:r w:rsidR="00372834" w:rsidRPr="00151B5B">
              <w:rPr>
                <w:rFonts w:ascii="Times New Roman" w:eastAsia="Times New Roman" w:hAnsi="Times New Roman" w:cs="Times New Roman"/>
                <w:bCs/>
                <w:kern w:val="0"/>
                <w:sz w:val="24"/>
                <w:szCs w:val="24"/>
                <w:lang w:eastAsia="ro-RO"/>
                <w14:ligatures w14:val="none"/>
              </w:rPr>
              <w:t>327</w:t>
            </w:r>
            <w:r w:rsidR="00CF6C3D">
              <w:rPr>
                <w:rFonts w:ascii="Times New Roman" w:eastAsia="Times New Roman" w:hAnsi="Times New Roman" w:cs="Times New Roman"/>
                <w:bCs/>
                <w:kern w:val="0"/>
                <w:sz w:val="24"/>
                <w:szCs w:val="24"/>
                <w:lang w:eastAsia="ro-RO"/>
                <w14:ligatures w14:val="none"/>
              </w:rPr>
              <w:t>.</w:t>
            </w:r>
            <w:r w:rsidR="00372834" w:rsidRPr="00151B5B">
              <w:rPr>
                <w:rFonts w:ascii="Times New Roman" w:eastAsia="Times New Roman" w:hAnsi="Times New Roman" w:cs="Times New Roman"/>
                <w:bCs/>
                <w:kern w:val="0"/>
                <w:sz w:val="24"/>
                <w:szCs w:val="24"/>
                <w:lang w:eastAsia="ro-RO"/>
                <w14:ligatures w14:val="none"/>
              </w:rPr>
              <w:t xml:space="preserve">406,17 </w:t>
            </w:r>
            <w:r w:rsidRPr="00151B5B">
              <w:rPr>
                <w:rFonts w:ascii="Times New Roman" w:eastAsia="Times New Roman" w:hAnsi="Times New Roman" w:cs="Times New Roman"/>
                <w:kern w:val="0"/>
                <w:sz w:val="24"/>
                <w:szCs w:val="24"/>
                <w:shd w:val="clear" w:color="auto" w:fill="FFFFFF"/>
                <w:lang w:eastAsia="ro-RO"/>
                <w14:ligatures w14:val="none"/>
              </w:rPr>
              <w:t xml:space="preserve">lei, reprezentată de ordinul de plată nr. </w:t>
            </w:r>
            <w:r w:rsidR="0060336F" w:rsidRPr="00151B5B">
              <w:rPr>
                <w:rFonts w:ascii="Times New Roman" w:eastAsia="Times New Roman" w:hAnsi="Times New Roman" w:cs="Times New Roman"/>
                <w:bCs/>
                <w:kern w:val="0"/>
                <w:sz w:val="24"/>
                <w:szCs w:val="24"/>
                <w:shd w:val="clear" w:color="auto" w:fill="FFFFFF"/>
                <w:lang w:eastAsia="ro-RO"/>
                <w14:ligatures w14:val="none"/>
              </w:rPr>
              <w:t>805 din 28.10.2024</w:t>
            </w:r>
            <w:r w:rsidR="00CF6C3D">
              <w:rPr>
                <w:rFonts w:ascii="Times New Roman" w:eastAsia="Times New Roman" w:hAnsi="Times New Roman" w:cs="Times New Roman"/>
                <w:kern w:val="0"/>
                <w:sz w:val="24"/>
                <w:szCs w:val="24"/>
                <w:shd w:val="clear" w:color="auto" w:fill="FFFFFF"/>
                <w:lang w:eastAsia="ro-RO"/>
                <w14:ligatures w14:val="none"/>
              </w:rPr>
              <w:t>,</w:t>
            </w:r>
          </w:p>
          <w:p w14:paraId="646D54ED" w14:textId="73FAFC7B" w:rsidR="00122E7C" w:rsidRPr="00445834" w:rsidRDefault="00122E7C" w:rsidP="00445834">
            <w:pPr>
              <w:numPr>
                <w:ilvl w:val="0"/>
                <w:numId w:val="10"/>
              </w:numPr>
              <w:autoSpaceDE w:val="0"/>
              <w:autoSpaceDN w:val="0"/>
              <w:adjustRightInd w:val="0"/>
              <w:spacing w:after="120" w:line="240" w:lineRule="auto"/>
              <w:jc w:val="both"/>
              <w:rPr>
                <w:rFonts w:ascii="Times New Roman" w:eastAsia="Times New Roman" w:hAnsi="Times New Roman" w:cs="Times New Roman"/>
                <w:kern w:val="0"/>
                <w:sz w:val="24"/>
                <w:szCs w:val="24"/>
                <w:shd w:val="clear" w:color="auto" w:fill="FFFFFF"/>
                <w:lang w:eastAsia="ro-RO"/>
                <w14:ligatures w14:val="none"/>
              </w:rPr>
            </w:pPr>
            <w:r w:rsidRPr="00151B5B">
              <w:rPr>
                <w:rFonts w:ascii="Times New Roman" w:eastAsia="Times New Roman" w:hAnsi="Times New Roman" w:cs="Times New Roman"/>
                <w:kern w:val="0"/>
                <w:sz w:val="24"/>
                <w:szCs w:val="24"/>
                <w:shd w:val="clear" w:color="auto" w:fill="FFFFFF"/>
                <w:lang w:eastAsia="ro-RO"/>
                <w14:ligatures w14:val="none"/>
              </w:rPr>
              <w:t xml:space="preserve">Avizul Gărzii forestiere </w:t>
            </w:r>
            <w:r w:rsidR="00372834" w:rsidRPr="00151B5B">
              <w:rPr>
                <w:rFonts w:ascii="Times New Roman" w:eastAsia="Times New Roman" w:hAnsi="Times New Roman" w:cs="Times New Roman"/>
                <w:kern w:val="0"/>
                <w:sz w:val="24"/>
                <w:szCs w:val="24"/>
                <w:shd w:val="clear" w:color="auto" w:fill="FFFFFF"/>
                <w:lang w:eastAsia="ro-RO"/>
                <w14:ligatures w14:val="none"/>
              </w:rPr>
              <w:t>Rm. Vâlcea</w:t>
            </w:r>
            <w:r w:rsidRPr="00151B5B">
              <w:rPr>
                <w:rFonts w:ascii="Times New Roman" w:eastAsia="Times New Roman" w:hAnsi="Times New Roman" w:cs="Times New Roman"/>
                <w:kern w:val="0"/>
                <w:sz w:val="24"/>
                <w:szCs w:val="24"/>
                <w:shd w:val="clear" w:color="auto" w:fill="FFFFFF"/>
                <w:lang w:eastAsia="ro-RO"/>
                <w14:ligatures w14:val="none"/>
              </w:rPr>
              <w:t xml:space="preserve"> nr.</w:t>
            </w:r>
            <w:r w:rsidR="0072546C" w:rsidRPr="00151B5B">
              <w:rPr>
                <w:rFonts w:ascii="Times New Roman" w:eastAsia="Times New Roman" w:hAnsi="Times New Roman" w:cs="Times New Roman"/>
                <w:kern w:val="0"/>
                <w:sz w:val="24"/>
                <w:szCs w:val="24"/>
                <w:shd w:val="clear" w:color="auto" w:fill="FFFFFF"/>
                <w:lang w:eastAsia="ro-RO"/>
                <w14:ligatures w14:val="none"/>
              </w:rPr>
              <w:t xml:space="preserve"> 14</w:t>
            </w:r>
            <w:r w:rsidRPr="00151B5B">
              <w:rPr>
                <w:rFonts w:ascii="Times New Roman" w:eastAsia="Times New Roman" w:hAnsi="Times New Roman" w:cs="Times New Roman"/>
                <w:kern w:val="0"/>
                <w:sz w:val="24"/>
                <w:szCs w:val="24"/>
                <w:shd w:val="clear" w:color="auto" w:fill="FFFFFF"/>
                <w:lang w:eastAsia="ro-RO"/>
                <w14:ligatures w14:val="none"/>
              </w:rPr>
              <w:t>/</w:t>
            </w:r>
            <w:r w:rsidR="0072546C" w:rsidRPr="00151B5B">
              <w:rPr>
                <w:rFonts w:ascii="Times New Roman" w:eastAsia="Times New Roman" w:hAnsi="Times New Roman" w:cs="Times New Roman"/>
                <w:kern w:val="0"/>
                <w:sz w:val="24"/>
                <w:szCs w:val="24"/>
                <w:shd w:val="clear" w:color="auto" w:fill="FFFFFF"/>
                <w:lang w:eastAsia="ro-RO"/>
                <w14:ligatures w14:val="none"/>
              </w:rPr>
              <w:t>02</w:t>
            </w:r>
            <w:r w:rsidRPr="00151B5B">
              <w:rPr>
                <w:rFonts w:ascii="Times New Roman" w:eastAsia="Times New Roman" w:hAnsi="Times New Roman" w:cs="Times New Roman"/>
                <w:kern w:val="0"/>
                <w:sz w:val="24"/>
                <w:szCs w:val="24"/>
                <w:shd w:val="clear" w:color="auto" w:fill="FFFFFF"/>
                <w:lang w:eastAsia="ro-RO"/>
                <w14:ligatures w14:val="none"/>
              </w:rPr>
              <w:t>.</w:t>
            </w:r>
            <w:r w:rsidR="0072546C" w:rsidRPr="00151B5B">
              <w:rPr>
                <w:rFonts w:ascii="Times New Roman" w:eastAsia="Times New Roman" w:hAnsi="Times New Roman" w:cs="Times New Roman"/>
                <w:kern w:val="0"/>
                <w:sz w:val="24"/>
                <w:szCs w:val="24"/>
                <w:shd w:val="clear" w:color="auto" w:fill="FFFFFF"/>
                <w:lang w:eastAsia="ro-RO"/>
                <w14:ligatures w14:val="none"/>
              </w:rPr>
              <w:t>06</w:t>
            </w:r>
            <w:r w:rsidRPr="00151B5B">
              <w:rPr>
                <w:rFonts w:ascii="Times New Roman" w:eastAsia="Times New Roman" w:hAnsi="Times New Roman" w:cs="Times New Roman"/>
                <w:kern w:val="0"/>
                <w:sz w:val="24"/>
                <w:szCs w:val="24"/>
                <w:shd w:val="clear" w:color="auto" w:fill="FFFFFF"/>
                <w:lang w:eastAsia="ro-RO"/>
                <w14:ligatures w14:val="none"/>
              </w:rPr>
              <w:t>.202</w:t>
            </w:r>
            <w:r w:rsidR="0072546C" w:rsidRPr="00151B5B">
              <w:rPr>
                <w:rFonts w:ascii="Times New Roman" w:eastAsia="Times New Roman" w:hAnsi="Times New Roman" w:cs="Times New Roman"/>
                <w:kern w:val="0"/>
                <w:sz w:val="24"/>
                <w:szCs w:val="24"/>
                <w:shd w:val="clear" w:color="auto" w:fill="FFFFFF"/>
                <w:lang w:eastAsia="ro-RO"/>
                <w14:ligatures w14:val="none"/>
              </w:rPr>
              <w:t>5</w:t>
            </w:r>
            <w:r w:rsidR="00CF6C3D">
              <w:rPr>
                <w:rFonts w:ascii="Times New Roman" w:eastAsia="Times New Roman" w:hAnsi="Times New Roman" w:cs="Times New Roman"/>
                <w:kern w:val="0"/>
                <w:sz w:val="24"/>
                <w:szCs w:val="24"/>
                <w:shd w:val="clear" w:color="auto" w:fill="FFFFFF"/>
                <w:lang w:eastAsia="ro-RO"/>
                <w14:ligatures w14:val="none"/>
              </w:rPr>
              <w:t>.</w:t>
            </w:r>
          </w:p>
          <w:p w14:paraId="6790B8AA" w14:textId="18F35AA8" w:rsidR="00122E7C" w:rsidRPr="00151B5B" w:rsidRDefault="00122E7C" w:rsidP="00122E7C">
            <w:pPr>
              <w:spacing w:after="12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Societatea Națională de Transport Gaze Naturale „Transgaz” S.A. a achitat în Fondul de ameliorare a fondului funciar cu destinație silvică, aflat în administrare la Ministerul Mediului, Apelor și Pădurilor, garanția pentru ocuparea temporară a terenului prevăzut la art. 1</w:t>
            </w:r>
            <w:r w:rsidR="00CF6C3D">
              <w:rPr>
                <w:rFonts w:ascii="Times New Roman" w:eastAsia="Times New Roman" w:hAnsi="Times New Roman" w:cs="Times New Roman"/>
                <w:kern w:val="0"/>
                <w:sz w:val="24"/>
                <w:szCs w:val="24"/>
                <w:lang w:eastAsia="ro-RO"/>
                <w14:ligatures w14:val="none"/>
              </w:rPr>
              <w:t xml:space="preserve"> din proiectul de act</w:t>
            </w:r>
            <w:r w:rsidRPr="00151B5B">
              <w:rPr>
                <w:rFonts w:ascii="Times New Roman" w:eastAsia="Times New Roman" w:hAnsi="Times New Roman" w:cs="Times New Roman"/>
                <w:kern w:val="0"/>
                <w:sz w:val="24"/>
                <w:szCs w:val="24"/>
                <w:lang w:eastAsia="ro-RO"/>
                <w14:ligatures w14:val="none"/>
              </w:rPr>
              <w:t xml:space="preserve">, în suprafață de </w:t>
            </w:r>
            <w:r w:rsidR="0060336F" w:rsidRPr="00151B5B">
              <w:rPr>
                <w:rFonts w:ascii="Times New Roman" w:eastAsia="Times New Roman" w:hAnsi="Times New Roman" w:cs="Times New Roman"/>
                <w:kern w:val="0"/>
                <w:sz w:val="24"/>
                <w:szCs w:val="24"/>
                <w:lang w:eastAsia="ro-RO"/>
                <w14:ligatures w14:val="none"/>
              </w:rPr>
              <w:t>2</w:t>
            </w:r>
            <w:r w:rsidRPr="00151B5B">
              <w:rPr>
                <w:rFonts w:ascii="Times New Roman" w:eastAsia="Times New Roman" w:hAnsi="Times New Roman" w:cs="Times New Roman"/>
                <w:kern w:val="0"/>
                <w:sz w:val="24"/>
                <w:szCs w:val="24"/>
                <w:lang w:eastAsia="ro-RO"/>
                <w14:ligatures w14:val="none"/>
              </w:rPr>
              <w:t>,</w:t>
            </w:r>
            <w:r w:rsidR="0060336F" w:rsidRPr="00151B5B">
              <w:rPr>
                <w:rFonts w:ascii="Times New Roman" w:eastAsia="Times New Roman" w:hAnsi="Times New Roman" w:cs="Times New Roman"/>
                <w:kern w:val="0"/>
                <w:sz w:val="24"/>
                <w:szCs w:val="24"/>
                <w:lang w:eastAsia="ro-RO"/>
                <w14:ligatures w14:val="none"/>
              </w:rPr>
              <w:t>3178</w:t>
            </w:r>
            <w:r w:rsidRPr="00151B5B">
              <w:rPr>
                <w:rFonts w:ascii="Times New Roman" w:eastAsia="Times New Roman" w:hAnsi="Times New Roman" w:cs="Times New Roman"/>
                <w:kern w:val="0"/>
                <w:sz w:val="24"/>
                <w:szCs w:val="24"/>
                <w:lang w:eastAsia="ro-RO"/>
                <w14:ligatures w14:val="none"/>
              </w:rPr>
              <w:t xml:space="preserve"> ha, în cuantum de </w:t>
            </w:r>
            <w:r w:rsidR="0060336F" w:rsidRPr="00151B5B">
              <w:rPr>
                <w:rFonts w:ascii="Times New Roman" w:eastAsia="Times New Roman" w:hAnsi="Times New Roman" w:cs="Times New Roman"/>
                <w:bCs/>
                <w:kern w:val="0"/>
                <w:sz w:val="24"/>
                <w:szCs w:val="24"/>
                <w:lang w:eastAsia="ro-RO"/>
                <w14:ligatures w14:val="none"/>
              </w:rPr>
              <w:t xml:space="preserve">327406,17 </w:t>
            </w:r>
            <w:r w:rsidRPr="00151B5B">
              <w:rPr>
                <w:rFonts w:ascii="Times New Roman" w:eastAsia="Times New Roman" w:hAnsi="Times New Roman" w:cs="Times New Roman"/>
                <w:kern w:val="0"/>
                <w:sz w:val="24"/>
                <w:szCs w:val="24"/>
                <w:lang w:eastAsia="ro-RO"/>
                <w14:ligatures w14:val="none"/>
              </w:rPr>
              <w:t xml:space="preserve">lei, cu Ordinul de plată nr. </w:t>
            </w:r>
            <w:r w:rsidR="0060336F" w:rsidRPr="00151B5B">
              <w:rPr>
                <w:rFonts w:ascii="Times New Roman" w:eastAsia="Times New Roman" w:hAnsi="Times New Roman" w:cs="Times New Roman"/>
                <w:bCs/>
                <w:kern w:val="0"/>
                <w:sz w:val="24"/>
                <w:szCs w:val="24"/>
                <w:lang w:eastAsia="ro-RO"/>
                <w14:ligatures w14:val="none"/>
              </w:rPr>
              <w:t>805 din 28.10.2024</w:t>
            </w:r>
            <w:r w:rsidRPr="00151B5B">
              <w:rPr>
                <w:rFonts w:ascii="Times New Roman" w:eastAsia="Times New Roman" w:hAnsi="Times New Roman" w:cs="Times New Roman"/>
                <w:kern w:val="0"/>
                <w:sz w:val="24"/>
                <w:szCs w:val="24"/>
                <w:lang w:eastAsia="ro-RO"/>
                <w14:ligatures w14:val="none"/>
              </w:rPr>
              <w:t>.</w:t>
            </w:r>
          </w:p>
          <w:p w14:paraId="0B299CF9" w14:textId="7AB934D0" w:rsidR="00833311" w:rsidRPr="00151B5B" w:rsidRDefault="00833311" w:rsidP="00122E7C">
            <w:pPr>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Societatea Națională de Transport Gaze Naturale „Transgaz” S.A. are obligația achitării obligațiilor bănești prevăzute la art. 46 alin. (1) lit. e) din Legea nr.331/2024, cu modificările și completările ulterioare, în cazul terenurilor aflate în proprietatea publică a statului, anticipat predării terenurilor de către ocoalele silvice care asigură administrarea.</w:t>
            </w:r>
          </w:p>
          <w:p w14:paraId="1EC819F9" w14:textId="72513A37" w:rsidR="00122E7C" w:rsidRPr="00151B5B" w:rsidRDefault="00122E7C" w:rsidP="00122E7C">
            <w:pPr>
              <w:spacing w:before="120" w:after="12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Ocuparea temporară a terenurilor forestiere aflate în proprietatea publică a statului se face cu titlu gratuit (f</w:t>
            </w:r>
            <w:r w:rsidR="00EB56F0" w:rsidRPr="00151B5B">
              <w:rPr>
                <w:rFonts w:ascii="Times New Roman" w:eastAsia="Times New Roman" w:hAnsi="Times New Roman" w:cs="Times New Roman"/>
                <w:kern w:val="0"/>
                <w:sz w:val="24"/>
                <w:szCs w:val="24"/>
                <w:lang w:eastAsia="ro-RO"/>
                <w14:ligatures w14:val="none"/>
              </w:rPr>
              <w:t>ă</w:t>
            </w:r>
            <w:r w:rsidRPr="00151B5B">
              <w:rPr>
                <w:rFonts w:ascii="Times New Roman" w:eastAsia="Times New Roman" w:hAnsi="Times New Roman" w:cs="Times New Roman"/>
                <w:kern w:val="0"/>
                <w:sz w:val="24"/>
                <w:szCs w:val="24"/>
                <w:lang w:eastAsia="ro-RO"/>
                <w14:ligatures w14:val="none"/>
              </w:rPr>
              <w:t>ră plata chiriei) și fără plata contravalorii pierderii de cre</w:t>
            </w:r>
            <w:r w:rsidR="0060336F" w:rsidRPr="00151B5B">
              <w:rPr>
                <w:rFonts w:ascii="Times New Roman" w:eastAsia="Times New Roman" w:hAnsi="Times New Roman" w:cs="Times New Roman"/>
                <w:kern w:val="0"/>
                <w:sz w:val="24"/>
                <w:szCs w:val="24"/>
                <w:lang w:eastAsia="ro-RO"/>
                <w14:ligatures w14:val="none"/>
              </w:rPr>
              <w:t>ș</w:t>
            </w:r>
            <w:r w:rsidRPr="00151B5B">
              <w:rPr>
                <w:rFonts w:ascii="Times New Roman" w:eastAsia="Times New Roman" w:hAnsi="Times New Roman" w:cs="Times New Roman"/>
                <w:kern w:val="0"/>
                <w:sz w:val="24"/>
                <w:szCs w:val="24"/>
                <w:lang w:eastAsia="ro-RO"/>
                <w14:ligatures w14:val="none"/>
              </w:rPr>
              <w:t xml:space="preserve">tere determinate de exploatarea </w:t>
            </w:r>
            <w:r w:rsidR="00833311" w:rsidRPr="00151B5B">
              <w:rPr>
                <w:rFonts w:ascii="Times New Roman" w:eastAsia="Times New Roman" w:hAnsi="Times New Roman" w:cs="Times New Roman"/>
                <w:kern w:val="0"/>
                <w:sz w:val="24"/>
                <w:szCs w:val="24"/>
                <w:lang w:eastAsia="ro-RO"/>
                <w14:ligatures w14:val="none"/>
              </w:rPr>
              <w:t>lemnului</w:t>
            </w:r>
            <w:r w:rsidRPr="00151B5B">
              <w:rPr>
                <w:rFonts w:ascii="Times New Roman" w:eastAsia="Times New Roman" w:hAnsi="Times New Roman" w:cs="Times New Roman"/>
                <w:kern w:val="0"/>
                <w:sz w:val="24"/>
                <w:szCs w:val="24"/>
                <w:lang w:eastAsia="ro-RO"/>
                <w14:ligatures w14:val="none"/>
              </w:rPr>
              <w:t xml:space="preserve"> înainte de vârsta exploatabilității tehnice, potrivit art. 3 alin. (1) și (2) din Legea nr. 185/2016.</w:t>
            </w:r>
          </w:p>
          <w:p w14:paraId="3781A1E9" w14:textId="7EB4E813" w:rsidR="00833311" w:rsidRPr="00151B5B" w:rsidRDefault="00833311" w:rsidP="004C3C7B">
            <w:pPr>
              <w:spacing w:after="12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Societatea Națională de Transport Gaze Naturale „Transgaz” SA are obligația achitării obligațiilor bănești </w:t>
            </w:r>
            <w:r w:rsidRPr="004C3C7B">
              <w:rPr>
                <w:rFonts w:ascii="Times New Roman" w:eastAsia="Times New Roman" w:hAnsi="Times New Roman" w:cs="Times New Roman"/>
                <w:kern w:val="0"/>
                <w:sz w:val="24"/>
                <w:szCs w:val="24"/>
                <w:lang w:eastAsia="ro-RO"/>
                <w14:ligatures w14:val="none"/>
              </w:rPr>
              <w:t>prevăzute la art.46 alin. (1) lit. b), c) și e) din Legea nr. 331/2024, cu modificările și completările ulterioare, pentru terenurile aflate în proprietatea privată a persoanelor fizice, anticipat predării terenurilor de către ocoalele silvice care asigură administrarea sau serviciile silvice.</w:t>
            </w:r>
          </w:p>
          <w:p w14:paraId="370F4F78" w14:textId="0BF7B955" w:rsidR="00EB56F0" w:rsidRPr="00151B5B" w:rsidRDefault="00833311" w:rsidP="00EB56F0">
            <w:pPr>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În cazul terenurilor forestiere pentru care Societatea Națională de Transport Gaze Naturale „Transgaz” SA a emis Declarația de asumare a propriei răspunderi, ca urmare a imposibilității obținerii acordului proprietarilor, obligațiile bănești prevăzute la art. 46 alin. (1) lit. b) și c) din Legea nr. 331/2024, cu modificările și completările ulterioare, care trebuie achitate potrivit legii, se consemnează cu titlu de indemnizație într-un cont bancar deschis pe numele inițiatorului proiectului și se eliberează ulterior prin dispoziția inițiatorului proiectului, în conformitate cu prevederile </w:t>
            </w:r>
            <w:r w:rsidRPr="00B376C3">
              <w:rPr>
                <w:rFonts w:ascii="Times New Roman" w:eastAsia="Times New Roman" w:hAnsi="Times New Roman" w:cs="Times New Roman"/>
                <w:kern w:val="0"/>
                <w:sz w:val="24"/>
                <w:szCs w:val="24"/>
                <w:lang w:eastAsia="ro-RO"/>
                <w14:ligatures w14:val="none"/>
              </w:rPr>
              <w:t>art. 44 alin. (4) din Legea nr. 331/2024, cu modificările și compl</w:t>
            </w:r>
            <w:r w:rsidRPr="00151B5B">
              <w:rPr>
                <w:rFonts w:ascii="Times New Roman" w:eastAsia="Times New Roman" w:hAnsi="Times New Roman" w:cs="Times New Roman"/>
                <w:kern w:val="0"/>
                <w:sz w:val="24"/>
                <w:szCs w:val="24"/>
                <w:lang w:eastAsia="ro-RO"/>
                <w14:ligatures w14:val="none"/>
              </w:rPr>
              <w:t>etările ulterioare, precum și ale art. 3 alin. (6) din Legea nr. 185/2016.</w:t>
            </w:r>
          </w:p>
          <w:p w14:paraId="461FE071" w14:textId="7D382898" w:rsidR="00BA5500" w:rsidRPr="00151B5B" w:rsidRDefault="00B376C3" w:rsidP="00BA5500">
            <w:pPr>
              <w:tabs>
                <w:tab w:val="left" w:pos="1701"/>
              </w:tabs>
              <w:spacing w:after="12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Temei</w:t>
            </w:r>
            <w:r>
              <w:rPr>
                <w:rFonts w:ascii="Times New Roman" w:eastAsia="Times New Roman" w:hAnsi="Times New Roman" w:cs="Times New Roman"/>
                <w:kern w:val="0"/>
                <w:sz w:val="24"/>
                <w:szCs w:val="24"/>
                <w:lang w:eastAsia="ro-RO"/>
                <w14:ligatures w14:val="none"/>
              </w:rPr>
              <w:t xml:space="preserve">ul </w:t>
            </w:r>
            <w:r w:rsidR="008D6DFC" w:rsidRPr="00151B5B">
              <w:rPr>
                <w:rFonts w:ascii="Times New Roman" w:eastAsia="Times New Roman" w:hAnsi="Times New Roman" w:cs="Times New Roman"/>
                <w:kern w:val="0"/>
                <w:sz w:val="24"/>
                <w:szCs w:val="24"/>
                <w:lang w:eastAsia="ro-RO"/>
                <w14:ligatures w14:val="none"/>
              </w:rPr>
              <w:t>din legislația primară pentru dispozițiile cuprinse la art.4 alin. (1) și (2) din proiectul de act normativ se regăsesc la art. 38 alin. (2) și art. 46 din Legea nr. 331/2024, cu modificările și completările ulterioare.</w:t>
            </w:r>
            <w:r w:rsidR="00BA5500" w:rsidRPr="00151B5B">
              <w:rPr>
                <w:rFonts w:ascii="Times New Roman" w:eastAsia="Times New Roman" w:hAnsi="Times New Roman" w:cs="Times New Roman"/>
                <w:kern w:val="0"/>
                <w:sz w:val="24"/>
                <w:szCs w:val="24"/>
                <w:lang w:eastAsia="ro-RO"/>
                <w14:ligatures w14:val="none"/>
              </w:rPr>
              <w:t xml:space="preserve"> </w:t>
            </w:r>
          </w:p>
          <w:p w14:paraId="3BBEA8A1" w14:textId="14CBC628" w:rsidR="00BE776F" w:rsidRPr="00151B5B" w:rsidRDefault="00BE776F" w:rsidP="00BE776F">
            <w:pPr>
              <w:spacing w:after="12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Măsurile incluse la art. 2 alin. (</w:t>
            </w:r>
            <w:r w:rsidR="00CE3294" w:rsidRPr="00151B5B">
              <w:rPr>
                <w:rFonts w:ascii="Times New Roman" w:eastAsia="Times New Roman" w:hAnsi="Times New Roman" w:cs="Times New Roman"/>
                <w:kern w:val="0"/>
                <w:sz w:val="24"/>
                <w:szCs w:val="24"/>
                <w:lang w:eastAsia="ro-RO"/>
                <w14:ligatures w14:val="none"/>
              </w:rPr>
              <w:t>3</w:t>
            </w:r>
            <w:r w:rsidRPr="00151B5B">
              <w:rPr>
                <w:rFonts w:ascii="Times New Roman" w:eastAsia="Times New Roman" w:hAnsi="Times New Roman" w:cs="Times New Roman"/>
                <w:kern w:val="0"/>
                <w:sz w:val="24"/>
                <w:szCs w:val="24"/>
                <w:lang w:eastAsia="ro-RO"/>
                <w14:ligatures w14:val="none"/>
              </w:rPr>
              <w:t>) și (</w:t>
            </w:r>
            <w:r w:rsidR="00CE3294" w:rsidRPr="00151B5B">
              <w:rPr>
                <w:rFonts w:ascii="Times New Roman" w:eastAsia="Times New Roman" w:hAnsi="Times New Roman" w:cs="Times New Roman"/>
                <w:kern w:val="0"/>
                <w:sz w:val="24"/>
                <w:szCs w:val="24"/>
                <w:lang w:eastAsia="ro-RO"/>
                <w14:ligatures w14:val="none"/>
              </w:rPr>
              <w:t>4</w:t>
            </w:r>
            <w:r w:rsidRPr="00151B5B">
              <w:rPr>
                <w:rFonts w:ascii="Times New Roman" w:eastAsia="Times New Roman" w:hAnsi="Times New Roman" w:cs="Times New Roman"/>
                <w:kern w:val="0"/>
                <w:sz w:val="24"/>
                <w:szCs w:val="24"/>
                <w:lang w:eastAsia="ro-RO"/>
                <w14:ligatures w14:val="none"/>
              </w:rPr>
              <w:t>) din proiectul de hotărâre a Guvernului sunt justificate de dispozițiile art. 8 alin.</w:t>
            </w:r>
            <w:r w:rsidR="00D162DE" w:rsidRPr="00151B5B">
              <w:rPr>
                <w:rFonts w:ascii="Times New Roman" w:eastAsia="Times New Roman" w:hAnsi="Times New Roman" w:cs="Times New Roman"/>
                <w:kern w:val="0"/>
                <w:sz w:val="24"/>
                <w:szCs w:val="24"/>
                <w:lang w:eastAsia="ro-RO"/>
                <w14:ligatures w14:val="none"/>
              </w:rPr>
              <w:t xml:space="preserve"> </w:t>
            </w:r>
            <w:r w:rsidRPr="00151B5B">
              <w:rPr>
                <w:rFonts w:ascii="Times New Roman" w:eastAsia="Times New Roman" w:hAnsi="Times New Roman" w:cs="Times New Roman"/>
                <w:kern w:val="0"/>
                <w:sz w:val="24"/>
                <w:szCs w:val="24"/>
                <w:lang w:eastAsia="ro-RO"/>
                <w14:ligatures w14:val="none"/>
              </w:rPr>
              <w:t xml:space="preserve">(10) din Legea nr. </w:t>
            </w:r>
            <w:r w:rsidRPr="00151B5B">
              <w:rPr>
                <w:rFonts w:ascii="Times New Roman" w:eastAsia="Times New Roman" w:hAnsi="Times New Roman" w:cs="Times New Roman"/>
                <w:kern w:val="0"/>
                <w:sz w:val="24"/>
                <w:szCs w:val="24"/>
                <w:lang w:eastAsia="ro-RO"/>
                <w14:ligatures w14:val="none"/>
              </w:rPr>
              <w:lastRenderedPageBreak/>
              <w:t xml:space="preserve">185/2016, potrivit cărora „cuantumul indemnizațiilor și sau despăgubirilor este suportat în toate cazurile direct de către inițiatorul proiectului”. Proprietarii respectivelor terenurilor forestiere nu pot înregistra cheltuieli legate de activitatea de exploatare și valorificare a lemnului, acestea fiind puse în sarcina inițiatorului proiectului, conform textului de lege. </w:t>
            </w:r>
            <w:r w:rsidR="001E7316" w:rsidRPr="00151B5B">
              <w:rPr>
                <w:rFonts w:ascii="Times New Roman" w:eastAsia="Times New Roman" w:hAnsi="Times New Roman" w:cs="Times New Roman"/>
                <w:kern w:val="0"/>
                <w:sz w:val="24"/>
                <w:szCs w:val="24"/>
                <w:lang w:eastAsia="ro-RO"/>
                <w14:ligatures w14:val="none"/>
              </w:rPr>
              <w:t>Totodată, i</w:t>
            </w:r>
            <w:r w:rsidRPr="00151B5B">
              <w:rPr>
                <w:rFonts w:ascii="Times New Roman" w:eastAsia="Times New Roman" w:hAnsi="Times New Roman" w:cs="Times New Roman"/>
                <w:kern w:val="0"/>
                <w:sz w:val="24"/>
                <w:szCs w:val="24"/>
                <w:lang w:eastAsia="ro-RO"/>
                <w14:ligatures w14:val="none"/>
              </w:rPr>
              <w:t xml:space="preserve">nițiatorul proiectului - Societatea Națională de Transport Gaze Naturale „Transgaz” S.A., conform adresei nr. 106391/17.12.2024, depusă în documentația justificativă va suporta </w:t>
            </w:r>
            <w:r w:rsidR="001E7316" w:rsidRPr="00151B5B">
              <w:rPr>
                <w:rFonts w:ascii="Times New Roman" w:eastAsia="Times New Roman" w:hAnsi="Times New Roman" w:cs="Times New Roman"/>
                <w:kern w:val="0"/>
                <w:sz w:val="24"/>
                <w:szCs w:val="24"/>
                <w:lang w:eastAsia="ro-RO"/>
                <w14:ligatures w14:val="none"/>
              </w:rPr>
              <w:t xml:space="preserve">toate </w:t>
            </w:r>
            <w:r w:rsidRPr="00151B5B">
              <w:rPr>
                <w:rFonts w:ascii="Times New Roman" w:eastAsia="Times New Roman" w:hAnsi="Times New Roman" w:cs="Times New Roman"/>
                <w:kern w:val="0"/>
                <w:sz w:val="24"/>
                <w:szCs w:val="24"/>
                <w:lang w:eastAsia="ro-RO"/>
                <w14:ligatures w14:val="none"/>
              </w:rPr>
              <w:t>cheltuielile privind exploatarea</w:t>
            </w:r>
            <w:r w:rsidR="001E7316" w:rsidRPr="00151B5B">
              <w:rPr>
                <w:rFonts w:ascii="Times New Roman" w:eastAsia="Times New Roman" w:hAnsi="Times New Roman" w:cs="Times New Roman"/>
                <w:kern w:val="0"/>
                <w:sz w:val="24"/>
                <w:szCs w:val="24"/>
                <w:lang w:eastAsia="ro-RO"/>
                <w14:ligatures w14:val="none"/>
              </w:rPr>
              <w:t xml:space="preserve"> masei lemnoase pe terenurile forestiere afectate de realizarea proiectului. </w:t>
            </w:r>
          </w:p>
          <w:p w14:paraId="1D7974E7" w14:textId="0116138A" w:rsidR="00BE776F" w:rsidRPr="00151B5B" w:rsidRDefault="00BE776F" w:rsidP="00BE776F">
            <w:pPr>
              <w:autoSpaceDE w:val="0"/>
              <w:autoSpaceDN w:val="0"/>
              <w:adjustRightInd w:val="0"/>
              <w:spacing w:after="120" w:line="240" w:lineRule="auto"/>
              <w:jc w:val="both"/>
              <w:rPr>
                <w:rFonts w:ascii="Times New Roman" w:eastAsia="Calibri" w:hAnsi="Times New Roman" w:cs="Times New Roman"/>
                <w:bCs/>
                <w:color w:val="000000"/>
                <w:kern w:val="0"/>
                <w:sz w:val="24"/>
                <w:szCs w:val="24"/>
                <w:lang w:bidi="en-US"/>
                <w14:ligatures w14:val="none"/>
              </w:rPr>
            </w:pPr>
            <w:r w:rsidRPr="00151B5B">
              <w:rPr>
                <w:rFonts w:ascii="Times New Roman" w:eastAsia="Calibri" w:hAnsi="Times New Roman" w:cs="Times New Roman"/>
                <w:bCs/>
                <w:color w:val="000000"/>
                <w:kern w:val="0"/>
                <w:sz w:val="24"/>
                <w:szCs w:val="24"/>
                <w:lang w:bidi="en-US"/>
                <w14:ligatures w14:val="none"/>
              </w:rPr>
              <w:t xml:space="preserve">Societatea Națională de Transport Gaze Naturale „Transgaz” S.A. are între altele, potrivit art. 3 alin. (6) din Legea nr. 185/2016 și sarcina consemnării valorii </w:t>
            </w:r>
            <w:r w:rsidR="008D026F" w:rsidRPr="00151B5B">
              <w:rPr>
                <w:rFonts w:ascii="Times New Roman" w:eastAsia="Calibri" w:hAnsi="Times New Roman" w:cs="Times New Roman"/>
                <w:bCs/>
                <w:color w:val="000000"/>
                <w:kern w:val="0"/>
                <w:sz w:val="24"/>
                <w:szCs w:val="24"/>
                <w:lang w:bidi="en-US"/>
                <w14:ligatures w14:val="none"/>
              </w:rPr>
              <w:t>masei</w:t>
            </w:r>
            <w:r w:rsidRPr="00151B5B">
              <w:rPr>
                <w:rFonts w:ascii="Times New Roman" w:eastAsia="Calibri" w:hAnsi="Times New Roman" w:cs="Times New Roman"/>
                <w:bCs/>
                <w:color w:val="000000"/>
                <w:kern w:val="0"/>
                <w:sz w:val="24"/>
                <w:szCs w:val="24"/>
                <w:lang w:bidi="en-US"/>
                <w14:ligatures w14:val="none"/>
              </w:rPr>
              <w:t xml:space="preserve"> rezultat</w:t>
            </w:r>
            <w:r w:rsidR="008D026F" w:rsidRPr="00151B5B">
              <w:rPr>
                <w:rFonts w:ascii="Times New Roman" w:eastAsia="Calibri" w:hAnsi="Times New Roman" w:cs="Times New Roman"/>
                <w:bCs/>
                <w:color w:val="000000"/>
                <w:kern w:val="0"/>
                <w:sz w:val="24"/>
                <w:szCs w:val="24"/>
                <w:lang w:bidi="en-US"/>
                <w14:ligatures w14:val="none"/>
              </w:rPr>
              <w:t>e</w:t>
            </w:r>
            <w:r w:rsidRPr="00151B5B">
              <w:rPr>
                <w:rFonts w:ascii="Times New Roman" w:eastAsia="Calibri" w:hAnsi="Times New Roman" w:cs="Times New Roman"/>
                <w:bCs/>
                <w:color w:val="000000"/>
                <w:kern w:val="0"/>
                <w:sz w:val="24"/>
                <w:szCs w:val="24"/>
                <w:lang w:bidi="en-US"/>
                <w14:ligatures w14:val="none"/>
              </w:rPr>
              <w:t xml:space="preserve"> și implicit obligația corelativă de asigurare a exploatării </w:t>
            </w:r>
            <w:r w:rsidR="008D026F" w:rsidRPr="00151B5B">
              <w:rPr>
                <w:rFonts w:ascii="Times New Roman" w:eastAsia="Calibri" w:hAnsi="Times New Roman" w:cs="Times New Roman"/>
                <w:bCs/>
                <w:color w:val="000000"/>
                <w:kern w:val="0"/>
                <w:sz w:val="24"/>
                <w:szCs w:val="24"/>
                <w:lang w:bidi="en-US"/>
                <w14:ligatures w14:val="none"/>
              </w:rPr>
              <w:t>masei lemnoase</w:t>
            </w:r>
            <w:r w:rsidRPr="00151B5B">
              <w:rPr>
                <w:rFonts w:ascii="Times New Roman" w:eastAsia="Calibri" w:hAnsi="Times New Roman" w:cs="Times New Roman"/>
                <w:bCs/>
                <w:color w:val="000000"/>
                <w:kern w:val="0"/>
                <w:sz w:val="24"/>
                <w:szCs w:val="24"/>
                <w:lang w:bidi="en-US"/>
                <w14:ligatures w14:val="none"/>
              </w:rPr>
              <w:t xml:space="preserve"> pentru a putea duce la îndeplinire această sarcină.</w:t>
            </w:r>
          </w:p>
          <w:p w14:paraId="30D6D1CD" w14:textId="515F13EF" w:rsidR="00BE776F" w:rsidRPr="00151B5B" w:rsidRDefault="00BE776F" w:rsidP="00BE776F">
            <w:pPr>
              <w:autoSpaceDE w:val="0"/>
              <w:autoSpaceDN w:val="0"/>
              <w:adjustRightInd w:val="0"/>
              <w:spacing w:after="120" w:line="240" w:lineRule="auto"/>
              <w:jc w:val="both"/>
              <w:rPr>
                <w:rFonts w:ascii="Times New Roman" w:eastAsia="Calibri" w:hAnsi="Times New Roman" w:cs="Times New Roman"/>
                <w:bCs/>
                <w:color w:val="000000"/>
                <w:kern w:val="0"/>
                <w:sz w:val="24"/>
                <w:szCs w:val="24"/>
                <w:lang w:bidi="en-US"/>
                <w14:ligatures w14:val="none"/>
              </w:rPr>
            </w:pPr>
            <w:r w:rsidRPr="00151B5B">
              <w:rPr>
                <w:rFonts w:ascii="Times New Roman" w:eastAsia="Calibri" w:hAnsi="Times New Roman" w:cs="Times New Roman"/>
                <w:bCs/>
                <w:color w:val="000000"/>
                <w:kern w:val="0"/>
                <w:sz w:val="24"/>
                <w:szCs w:val="24"/>
                <w:lang w:bidi="en-US"/>
                <w14:ligatures w14:val="none"/>
              </w:rPr>
              <w:t>De asemenea, potrivit art. 44 alin.(3) din Legea nr. 331/2024, cu modificările și completările ulterioare, „Prin excepție de la prevederile alin. (1), ocuparea temporară a terenurilor din FFN se face fără acordul proprietarului atunci când nu se prezintă un titlu valabil sau nu sunt cunoscuți proprietarii, precum și în situația succesiunilor nedeschise ori a succesorilor necunoscuți. Acordul proprietarului în acest caz se suplinește prin declarația inițiatorului proiectului de asumare proprie a răspunderii și care descrie imposibilitatea obținerii acordului proprietarilor.</w:t>
            </w:r>
          </w:p>
          <w:p w14:paraId="64BFBAC6" w14:textId="379AAF00" w:rsidR="00BE776F" w:rsidRPr="00151B5B" w:rsidRDefault="00BE776F" w:rsidP="00BE776F">
            <w:pPr>
              <w:autoSpaceDE w:val="0"/>
              <w:autoSpaceDN w:val="0"/>
              <w:adjustRightInd w:val="0"/>
              <w:spacing w:after="120" w:line="240" w:lineRule="auto"/>
              <w:jc w:val="both"/>
              <w:rPr>
                <w:rFonts w:ascii="Times New Roman" w:eastAsia="Calibri" w:hAnsi="Times New Roman" w:cs="Times New Roman"/>
                <w:bCs/>
                <w:color w:val="000000"/>
                <w:kern w:val="0"/>
                <w:sz w:val="24"/>
                <w:szCs w:val="24"/>
                <w:lang w:bidi="en-US"/>
                <w14:ligatures w14:val="none"/>
              </w:rPr>
            </w:pPr>
            <w:r w:rsidRPr="00151B5B">
              <w:rPr>
                <w:rFonts w:ascii="Times New Roman" w:eastAsia="Calibri" w:hAnsi="Times New Roman" w:cs="Times New Roman"/>
                <w:bCs/>
                <w:color w:val="000000"/>
                <w:kern w:val="0"/>
                <w:sz w:val="24"/>
                <w:szCs w:val="24"/>
                <w:lang w:bidi="en-US"/>
                <w14:ligatures w14:val="none"/>
              </w:rPr>
              <w:t xml:space="preserve">În această situație sumele datorate pentru ocuparea temporară, inclusiv valoarea </w:t>
            </w:r>
            <w:r w:rsidR="007F3797" w:rsidRPr="00151B5B">
              <w:rPr>
                <w:rFonts w:ascii="Times New Roman" w:eastAsia="Calibri" w:hAnsi="Times New Roman" w:cs="Times New Roman"/>
                <w:bCs/>
                <w:color w:val="000000"/>
                <w:kern w:val="0"/>
                <w:sz w:val="24"/>
                <w:szCs w:val="24"/>
                <w:lang w:bidi="en-US"/>
                <w14:ligatures w14:val="none"/>
              </w:rPr>
              <w:t>masei lemnoase</w:t>
            </w:r>
            <w:r w:rsidRPr="00151B5B">
              <w:rPr>
                <w:rFonts w:ascii="Times New Roman" w:eastAsia="Calibri" w:hAnsi="Times New Roman" w:cs="Times New Roman"/>
                <w:bCs/>
                <w:color w:val="000000"/>
                <w:kern w:val="0"/>
                <w:sz w:val="24"/>
                <w:szCs w:val="24"/>
                <w:lang w:bidi="en-US"/>
                <w14:ligatures w14:val="none"/>
              </w:rPr>
              <w:t xml:space="preserve"> valorificat</w:t>
            </w:r>
            <w:r w:rsidR="007F3797" w:rsidRPr="00151B5B">
              <w:rPr>
                <w:rFonts w:ascii="Times New Roman" w:eastAsia="Calibri" w:hAnsi="Times New Roman" w:cs="Times New Roman"/>
                <w:bCs/>
                <w:color w:val="000000"/>
                <w:kern w:val="0"/>
                <w:sz w:val="24"/>
                <w:szCs w:val="24"/>
                <w:lang w:bidi="en-US"/>
                <w14:ligatures w14:val="none"/>
              </w:rPr>
              <w:t>e</w:t>
            </w:r>
            <w:r w:rsidRPr="00151B5B">
              <w:rPr>
                <w:rFonts w:ascii="Times New Roman" w:eastAsia="Calibri" w:hAnsi="Times New Roman" w:cs="Times New Roman"/>
                <w:bCs/>
                <w:color w:val="000000"/>
                <w:kern w:val="0"/>
                <w:sz w:val="24"/>
                <w:szCs w:val="24"/>
                <w:lang w:bidi="en-US"/>
                <w14:ligatures w14:val="none"/>
              </w:rPr>
              <w:t>, se consemnează cu titlu de indemnizație într-un cont bancar deschis pe numele inițiatorului proiectului și se eliberează ulterior persoanelor care fac dovada proprietății, prin dispoziția inițiatorului proiectului, în condițiile prezentei legi.”</w:t>
            </w:r>
          </w:p>
          <w:p w14:paraId="7CF46252" w14:textId="48E6DA28" w:rsidR="00BA5500" w:rsidRPr="00151B5B" w:rsidRDefault="00BA5500" w:rsidP="00BE776F">
            <w:pPr>
              <w:autoSpaceDE w:val="0"/>
              <w:autoSpaceDN w:val="0"/>
              <w:adjustRightInd w:val="0"/>
              <w:spacing w:after="12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Realizarea lucrărilor specifice proiectului nu necesită dezafectarea și nu afectează funcționalitatea obiectivelor existente în fondul forestier național. </w:t>
            </w:r>
          </w:p>
          <w:p w14:paraId="466CCD4A" w14:textId="596CDBF7" w:rsidR="00BA5500" w:rsidRPr="00151B5B" w:rsidRDefault="00BA5500" w:rsidP="00BE776F">
            <w:pPr>
              <w:autoSpaceDE w:val="0"/>
              <w:autoSpaceDN w:val="0"/>
              <w:adjustRightInd w:val="0"/>
              <w:spacing w:after="0" w:line="240" w:lineRule="auto"/>
              <w:ind w:left="11"/>
              <w:jc w:val="both"/>
              <w:rPr>
                <w:rFonts w:ascii="Times New Roman" w:eastAsia="Times New Roman" w:hAnsi="Times New Roman" w:cs="Times New Roman"/>
                <w:kern w:val="0"/>
                <w:sz w:val="24"/>
                <w:szCs w:val="24"/>
                <w:shd w:val="clear" w:color="auto" w:fill="FFFFFF"/>
                <w:lang w:eastAsia="ro-RO"/>
                <w14:ligatures w14:val="none"/>
              </w:rPr>
            </w:pPr>
            <w:r w:rsidRPr="00151B5B">
              <w:rPr>
                <w:rFonts w:ascii="Times New Roman" w:eastAsia="Times New Roman" w:hAnsi="Times New Roman" w:cs="Times New Roman"/>
                <w:kern w:val="0"/>
                <w:sz w:val="24"/>
                <w:szCs w:val="24"/>
                <w:shd w:val="clear" w:color="auto" w:fill="FFFFFF"/>
                <w:lang w:eastAsia="ro-RO"/>
                <w14:ligatures w14:val="none"/>
              </w:rPr>
              <w:t>Potrivit art. 27 din Metodologia aprobată prin Ordinul ministrului mediului, apelor și pădurilor nr. 694/2016, la stabilirea obligațiilor bănești, categoria de folosință a terenurilor forestiere a fost preluată din amenajamentele silvice aprobate (în vigoare).</w:t>
            </w:r>
          </w:p>
          <w:p w14:paraId="570C6021" w14:textId="677C973D" w:rsidR="00BA5500" w:rsidRPr="00151B5B" w:rsidRDefault="00BA5500" w:rsidP="00BE776F">
            <w:pPr>
              <w:autoSpaceDE w:val="0"/>
              <w:autoSpaceDN w:val="0"/>
              <w:adjustRightInd w:val="0"/>
              <w:spacing w:after="120" w:line="240" w:lineRule="auto"/>
              <w:ind w:left="11"/>
              <w:jc w:val="both"/>
              <w:rPr>
                <w:rFonts w:ascii="Times New Roman" w:eastAsia="Times New Roman" w:hAnsi="Times New Roman" w:cs="Times New Roman"/>
                <w:kern w:val="0"/>
                <w:sz w:val="24"/>
                <w:szCs w:val="24"/>
                <w:shd w:val="clear" w:color="auto" w:fill="FFFFFF"/>
                <w:lang w:eastAsia="ro-RO"/>
                <w14:ligatures w14:val="none"/>
              </w:rPr>
            </w:pPr>
            <w:r w:rsidRPr="00151B5B">
              <w:rPr>
                <w:rFonts w:ascii="Times New Roman" w:eastAsia="Times New Roman" w:hAnsi="Times New Roman" w:cs="Times New Roman"/>
                <w:kern w:val="0"/>
                <w:sz w:val="24"/>
                <w:szCs w:val="24"/>
                <w:shd w:val="clear" w:color="auto" w:fill="FFFFFF"/>
                <w:lang w:eastAsia="ro-RO"/>
                <w14:ligatures w14:val="none"/>
              </w:rPr>
              <w:t>În celelalte situații au fost întocmite fișele de descriere parcelară de către unități specializate, atestate de autoritatea publică centrală care răspunde de silvicultură, pentru efectuarea de lucrări de amenajare a pădurilor</w:t>
            </w:r>
            <w:r w:rsidR="00B376C3">
              <w:rPr>
                <w:rFonts w:ascii="Times New Roman" w:eastAsia="Times New Roman" w:hAnsi="Times New Roman" w:cs="Times New Roman"/>
                <w:kern w:val="0"/>
                <w:sz w:val="24"/>
                <w:szCs w:val="24"/>
                <w:shd w:val="clear" w:color="auto" w:fill="FFFFFF"/>
                <w:lang w:eastAsia="ro-RO"/>
                <w14:ligatures w14:val="none"/>
              </w:rPr>
              <w:t xml:space="preserve">, respectiv de către  </w:t>
            </w:r>
            <w:proofErr w:type="spellStart"/>
            <w:r w:rsidRPr="00151B5B">
              <w:rPr>
                <w:rFonts w:ascii="Times New Roman" w:eastAsia="Times New Roman" w:hAnsi="Times New Roman" w:cs="Times New Roman"/>
                <w:kern w:val="0"/>
                <w:sz w:val="24"/>
                <w:szCs w:val="24"/>
                <w:shd w:val="clear" w:color="auto" w:fill="FFFFFF"/>
                <w:lang w:eastAsia="ro-RO"/>
                <w14:ligatures w14:val="none"/>
              </w:rPr>
              <w:t>Prosilva</w:t>
            </w:r>
            <w:proofErr w:type="spellEnd"/>
            <w:r w:rsidRPr="00151B5B">
              <w:rPr>
                <w:rFonts w:ascii="Times New Roman" w:eastAsia="Times New Roman" w:hAnsi="Times New Roman" w:cs="Times New Roman"/>
                <w:kern w:val="0"/>
                <w:sz w:val="24"/>
                <w:szCs w:val="24"/>
                <w:shd w:val="clear" w:color="auto" w:fill="FFFFFF"/>
                <w:lang w:eastAsia="ro-RO"/>
                <w14:ligatures w14:val="none"/>
              </w:rPr>
              <w:t xml:space="preserve"> </w:t>
            </w:r>
            <w:proofErr w:type="spellStart"/>
            <w:r w:rsidRPr="00151B5B">
              <w:rPr>
                <w:rFonts w:ascii="Times New Roman" w:eastAsia="Times New Roman" w:hAnsi="Times New Roman" w:cs="Times New Roman"/>
                <w:kern w:val="0"/>
                <w:sz w:val="24"/>
                <w:szCs w:val="24"/>
                <w:shd w:val="clear" w:color="auto" w:fill="FFFFFF"/>
                <w:lang w:eastAsia="ro-RO"/>
                <w14:ligatures w14:val="none"/>
              </w:rPr>
              <w:t>Geotop</w:t>
            </w:r>
            <w:proofErr w:type="spellEnd"/>
            <w:r w:rsidRPr="00151B5B">
              <w:rPr>
                <w:rFonts w:ascii="Times New Roman" w:eastAsia="Times New Roman" w:hAnsi="Times New Roman" w:cs="Times New Roman"/>
                <w:kern w:val="0"/>
                <w:sz w:val="24"/>
                <w:szCs w:val="24"/>
                <w:shd w:val="clear" w:color="auto" w:fill="FFFFFF"/>
                <w:lang w:eastAsia="ro-RO"/>
                <w14:ligatures w14:val="none"/>
              </w:rPr>
              <w:t xml:space="preserve"> SRL, care au fost vizate de către conducătorul Gărzii Forestiere Rm. Vâlcea</w:t>
            </w:r>
            <w:r w:rsidR="00BE776F" w:rsidRPr="00151B5B">
              <w:rPr>
                <w:rFonts w:ascii="Times New Roman" w:eastAsia="Times New Roman" w:hAnsi="Times New Roman" w:cs="Times New Roman"/>
                <w:kern w:val="0"/>
                <w:sz w:val="24"/>
                <w:szCs w:val="24"/>
                <w:shd w:val="clear" w:color="auto" w:fill="FFFFFF"/>
                <w:lang w:eastAsia="ro-RO"/>
                <w14:ligatures w14:val="none"/>
              </w:rPr>
              <w:t>.</w:t>
            </w:r>
          </w:p>
          <w:p w14:paraId="6DC5AC53" w14:textId="77777777" w:rsidR="00122E7C" w:rsidRPr="00151B5B" w:rsidRDefault="00122E7C" w:rsidP="00122E7C">
            <w:pPr>
              <w:spacing w:after="12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La dezafectarea obiectivului, Societatea Națională de Transport Gaze Naturale „Transgaz” S.A. are obligația redării terenului în circuitul silvic apt de a fi împădurit și fără restricții în ceea ce privește reinstalarea vegetației forestiere.</w:t>
            </w:r>
          </w:p>
          <w:p w14:paraId="5370CB9C" w14:textId="77777777" w:rsidR="00122E7C" w:rsidRPr="00151B5B" w:rsidRDefault="00122E7C" w:rsidP="00122E7C">
            <w:pPr>
              <w:spacing w:after="120" w:line="240" w:lineRule="auto"/>
              <w:ind w:left="11"/>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Terenul forestier se va reda în circuitul silvic la categoria de folosință „păduri și terenuri destinate împăduririi sau reîmpăduririi”.</w:t>
            </w:r>
          </w:p>
          <w:p w14:paraId="44075296" w14:textId="0A6B1694" w:rsidR="00BE776F" w:rsidRPr="00151B5B" w:rsidRDefault="00BC2261" w:rsidP="00BE776F">
            <w:pPr>
              <w:autoSpaceDE w:val="0"/>
              <w:autoSpaceDN w:val="0"/>
              <w:adjustRightInd w:val="0"/>
              <w:spacing w:after="12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lastRenderedPageBreak/>
              <w:t>Masa</w:t>
            </w:r>
            <w:r w:rsidR="00BE776F" w:rsidRPr="00151B5B">
              <w:rPr>
                <w:rFonts w:ascii="Times New Roman" w:eastAsia="Times New Roman" w:hAnsi="Times New Roman" w:cs="Times New Roman"/>
                <w:kern w:val="0"/>
                <w:sz w:val="24"/>
                <w:szCs w:val="24"/>
                <w:lang w:eastAsia="ro-RO"/>
                <w14:ligatures w14:val="none"/>
              </w:rPr>
              <w:t xml:space="preserve"> lemn</w:t>
            </w:r>
            <w:r w:rsidRPr="00151B5B">
              <w:rPr>
                <w:rFonts w:ascii="Times New Roman" w:eastAsia="Times New Roman" w:hAnsi="Times New Roman" w:cs="Times New Roman"/>
                <w:kern w:val="0"/>
                <w:sz w:val="24"/>
                <w:szCs w:val="24"/>
                <w:lang w:eastAsia="ro-RO"/>
                <w14:ligatures w14:val="none"/>
              </w:rPr>
              <w:t>oasă</w:t>
            </w:r>
            <w:r w:rsidR="00BE776F" w:rsidRPr="00151B5B">
              <w:rPr>
                <w:rFonts w:ascii="Times New Roman" w:eastAsia="Times New Roman" w:hAnsi="Times New Roman" w:cs="Times New Roman"/>
                <w:kern w:val="0"/>
                <w:sz w:val="24"/>
                <w:szCs w:val="24"/>
                <w:lang w:eastAsia="ro-RO"/>
                <w14:ligatures w14:val="none"/>
              </w:rPr>
              <w:t xml:space="preserve"> de pe terenul cuprins în amenajamentul silvic în vigoare se va </w:t>
            </w:r>
            <w:proofErr w:type="spellStart"/>
            <w:r w:rsidR="00BE776F" w:rsidRPr="00151B5B">
              <w:rPr>
                <w:rFonts w:ascii="Times New Roman" w:eastAsia="Times New Roman" w:hAnsi="Times New Roman" w:cs="Times New Roman"/>
                <w:kern w:val="0"/>
                <w:sz w:val="24"/>
                <w:szCs w:val="24"/>
                <w:lang w:eastAsia="ro-RO"/>
                <w14:ligatures w14:val="none"/>
              </w:rPr>
              <w:t>precompta</w:t>
            </w:r>
            <w:proofErr w:type="spellEnd"/>
            <w:r w:rsidR="00BE776F" w:rsidRPr="00151B5B">
              <w:rPr>
                <w:rFonts w:ascii="Times New Roman" w:eastAsia="Times New Roman" w:hAnsi="Times New Roman" w:cs="Times New Roman"/>
                <w:kern w:val="0"/>
                <w:sz w:val="24"/>
                <w:szCs w:val="24"/>
                <w:lang w:eastAsia="ro-RO"/>
                <w14:ligatures w14:val="none"/>
              </w:rPr>
              <w:t xml:space="preserve"> și se va exploata conform prevederilor legale în vigoare.</w:t>
            </w:r>
          </w:p>
          <w:p w14:paraId="25448D5E" w14:textId="20267595" w:rsidR="00BE776F" w:rsidRPr="00151B5B" w:rsidRDefault="00BE776F" w:rsidP="004C3C7B">
            <w:pPr>
              <w:autoSpaceDE w:val="0"/>
              <w:autoSpaceDN w:val="0"/>
              <w:adjustRightInd w:val="0"/>
              <w:spacing w:after="12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Exploatarea </w:t>
            </w:r>
            <w:r w:rsidR="00BC2261" w:rsidRPr="00151B5B">
              <w:rPr>
                <w:rFonts w:ascii="Times New Roman" w:eastAsia="Times New Roman" w:hAnsi="Times New Roman" w:cs="Times New Roman"/>
                <w:kern w:val="0"/>
                <w:sz w:val="24"/>
                <w:szCs w:val="24"/>
                <w:lang w:eastAsia="ro-RO"/>
                <w14:ligatures w14:val="none"/>
              </w:rPr>
              <w:t xml:space="preserve">masei </w:t>
            </w:r>
            <w:r w:rsidRPr="00151B5B">
              <w:rPr>
                <w:rFonts w:ascii="Times New Roman" w:eastAsia="Times New Roman" w:hAnsi="Times New Roman" w:cs="Times New Roman"/>
                <w:kern w:val="0"/>
                <w:sz w:val="24"/>
                <w:szCs w:val="24"/>
                <w:lang w:eastAsia="ro-RO"/>
                <w14:ligatures w14:val="none"/>
              </w:rPr>
              <w:t>lemn</w:t>
            </w:r>
            <w:r w:rsidR="00BC2261" w:rsidRPr="00151B5B">
              <w:rPr>
                <w:rFonts w:ascii="Times New Roman" w:eastAsia="Times New Roman" w:hAnsi="Times New Roman" w:cs="Times New Roman"/>
                <w:kern w:val="0"/>
                <w:sz w:val="24"/>
                <w:szCs w:val="24"/>
                <w:lang w:eastAsia="ro-RO"/>
                <w14:ligatures w14:val="none"/>
              </w:rPr>
              <w:t>oase</w:t>
            </w:r>
            <w:r w:rsidRPr="00151B5B">
              <w:rPr>
                <w:rFonts w:ascii="Times New Roman" w:eastAsia="Times New Roman" w:hAnsi="Times New Roman" w:cs="Times New Roman"/>
                <w:kern w:val="0"/>
                <w:sz w:val="24"/>
                <w:szCs w:val="24"/>
                <w:lang w:eastAsia="ro-RO"/>
                <w14:ligatures w14:val="none"/>
              </w:rPr>
              <w:t xml:space="preserve"> de pe terenul prevăzut la alin. (1) din proiectul de act normativ se face cu respectarea prevederilor art. 101 alin. (1) și (2), art. 102 alin.(1), art. 103 și 104 alin. (1) din Legea nr. 331/2024</w:t>
            </w:r>
            <w:r w:rsidR="00B376C3">
              <w:rPr>
                <w:rFonts w:ascii="Times New Roman" w:eastAsia="Times New Roman" w:hAnsi="Times New Roman" w:cs="Times New Roman"/>
                <w:kern w:val="0"/>
                <w:sz w:val="24"/>
                <w:szCs w:val="24"/>
                <w:lang w:eastAsia="ro-RO"/>
                <w14:ligatures w14:val="none"/>
              </w:rPr>
              <w:t xml:space="preserve">, </w:t>
            </w:r>
            <w:r w:rsidR="004C3C7B">
              <w:rPr>
                <w:rFonts w:ascii="Times New Roman" w:eastAsia="Times New Roman" w:hAnsi="Times New Roman" w:cs="Times New Roman"/>
                <w:kern w:val="0"/>
                <w:sz w:val="24"/>
                <w:szCs w:val="24"/>
                <w:lang w:eastAsia="ro-RO"/>
                <w14:ligatures w14:val="none"/>
              </w:rPr>
              <w:t>cu</w:t>
            </w:r>
            <w:r w:rsidR="00B376C3">
              <w:rPr>
                <w:rFonts w:ascii="Times New Roman" w:eastAsia="Times New Roman" w:hAnsi="Times New Roman" w:cs="Times New Roman"/>
                <w:kern w:val="0"/>
                <w:sz w:val="24"/>
                <w:szCs w:val="24"/>
                <w:lang w:eastAsia="ro-RO"/>
                <w14:ligatures w14:val="none"/>
              </w:rPr>
              <w:t xml:space="preserve"> modificările și completările ulterioare</w:t>
            </w:r>
            <w:r w:rsidRPr="00151B5B">
              <w:rPr>
                <w:rFonts w:ascii="Times New Roman" w:eastAsia="Times New Roman" w:hAnsi="Times New Roman" w:cs="Times New Roman"/>
                <w:kern w:val="0"/>
                <w:sz w:val="24"/>
                <w:szCs w:val="24"/>
                <w:lang w:eastAsia="ro-RO"/>
                <w14:ligatures w14:val="none"/>
              </w:rPr>
              <w:t xml:space="preserve">, iar </w:t>
            </w:r>
            <w:proofErr w:type="spellStart"/>
            <w:r w:rsidRPr="00151B5B">
              <w:rPr>
                <w:rFonts w:ascii="Times New Roman" w:eastAsia="Times New Roman" w:hAnsi="Times New Roman" w:cs="Times New Roman"/>
                <w:kern w:val="0"/>
                <w:sz w:val="24"/>
                <w:szCs w:val="24"/>
                <w:lang w:eastAsia="ro-RO"/>
                <w14:ligatures w14:val="none"/>
              </w:rPr>
              <w:t>precomptarea</w:t>
            </w:r>
            <w:proofErr w:type="spellEnd"/>
            <w:r w:rsidRPr="00151B5B">
              <w:rPr>
                <w:rFonts w:ascii="Times New Roman" w:eastAsia="Times New Roman" w:hAnsi="Times New Roman" w:cs="Times New Roman"/>
                <w:kern w:val="0"/>
                <w:sz w:val="24"/>
                <w:szCs w:val="24"/>
                <w:lang w:eastAsia="ro-RO"/>
                <w14:ligatures w14:val="none"/>
              </w:rPr>
              <w:t xml:space="preserve"> volumului de lemn, se face cu respectarea prevederilor art. 65 alin. (3) lit. b), art. 71 alin. (4) și art. 72 alin. (4), (8) - (10) din Legea nr. 331/2024, cu modificările și completările ulterioare și ținându-se seama de art. 25 alin. (1) lit. a) și c) și alin. (2) lit. (c) din Legea nr. 331/2024, cu modificările și completările ulterioare.</w:t>
            </w:r>
          </w:p>
          <w:p w14:paraId="5E259D33" w14:textId="31C2ED9B" w:rsidR="00BE776F" w:rsidRPr="00151B5B" w:rsidRDefault="00BE776F" w:rsidP="004C3C7B">
            <w:pPr>
              <w:autoSpaceDE w:val="0"/>
              <w:autoSpaceDN w:val="0"/>
              <w:adjustRightInd w:val="0"/>
              <w:spacing w:after="120" w:line="240" w:lineRule="auto"/>
              <w:jc w:val="both"/>
              <w:rPr>
                <w:rFonts w:ascii="Times New Roman" w:eastAsia="Times New Roman" w:hAnsi="Times New Roman" w:cs="Times New Roman"/>
                <w:kern w:val="0"/>
                <w:sz w:val="24"/>
                <w:szCs w:val="24"/>
                <w:lang w:eastAsia="ro-RO"/>
                <w14:ligatures w14:val="none"/>
              </w:rPr>
            </w:pPr>
            <w:proofErr w:type="spellStart"/>
            <w:r w:rsidRPr="00151B5B">
              <w:rPr>
                <w:rFonts w:ascii="Times New Roman" w:eastAsia="Times New Roman" w:hAnsi="Times New Roman" w:cs="Times New Roman"/>
                <w:kern w:val="0"/>
                <w:sz w:val="24"/>
                <w:szCs w:val="24"/>
                <w:lang w:eastAsia="ro-RO"/>
                <w14:ligatures w14:val="none"/>
              </w:rPr>
              <w:t>Precomptarea</w:t>
            </w:r>
            <w:proofErr w:type="spellEnd"/>
            <w:r w:rsidRPr="00151B5B">
              <w:rPr>
                <w:rFonts w:ascii="Times New Roman" w:eastAsia="Times New Roman" w:hAnsi="Times New Roman" w:cs="Times New Roman"/>
                <w:kern w:val="0"/>
                <w:sz w:val="24"/>
                <w:szCs w:val="24"/>
                <w:lang w:eastAsia="ro-RO"/>
                <w14:ligatures w14:val="none"/>
              </w:rPr>
              <w:t xml:space="preserve"> se definește conform anexei nr.1 la Legea nr.331/2024, cu modificările și completările ulterioare, ca fiind: „Acțiunea de înlocuire a volumului de lemn prevăzut a fi recoltat din </w:t>
            </w:r>
            <w:proofErr w:type="spellStart"/>
            <w:r w:rsidRPr="00151B5B">
              <w:rPr>
                <w:rFonts w:ascii="Times New Roman" w:eastAsia="Times New Roman" w:hAnsi="Times New Roman" w:cs="Times New Roman"/>
                <w:kern w:val="0"/>
                <w:sz w:val="24"/>
                <w:szCs w:val="24"/>
                <w:lang w:eastAsia="ro-RO"/>
                <w14:ligatures w14:val="none"/>
              </w:rPr>
              <w:t>arboretele</w:t>
            </w:r>
            <w:proofErr w:type="spellEnd"/>
            <w:r w:rsidRPr="00151B5B">
              <w:rPr>
                <w:rFonts w:ascii="Times New Roman" w:eastAsia="Times New Roman" w:hAnsi="Times New Roman" w:cs="Times New Roman"/>
                <w:kern w:val="0"/>
                <w:sz w:val="24"/>
                <w:szCs w:val="24"/>
                <w:lang w:eastAsia="ro-RO"/>
                <w14:ligatures w14:val="none"/>
              </w:rPr>
              <w:t xml:space="preserve"> incluse în planul decenal de recoltare a produselor principale dintr-o unitate de gospodărire cu volume echivalente rezultate din </w:t>
            </w:r>
            <w:proofErr w:type="spellStart"/>
            <w:r w:rsidRPr="00151B5B">
              <w:rPr>
                <w:rFonts w:ascii="Times New Roman" w:eastAsia="Times New Roman" w:hAnsi="Times New Roman" w:cs="Times New Roman"/>
                <w:kern w:val="0"/>
                <w:sz w:val="24"/>
                <w:szCs w:val="24"/>
                <w:lang w:eastAsia="ro-RO"/>
                <w14:ligatures w14:val="none"/>
              </w:rPr>
              <w:t>arboretele</w:t>
            </w:r>
            <w:proofErr w:type="spellEnd"/>
            <w:r w:rsidRPr="00151B5B">
              <w:rPr>
                <w:rFonts w:ascii="Times New Roman" w:eastAsia="Times New Roman" w:hAnsi="Times New Roman" w:cs="Times New Roman"/>
                <w:kern w:val="0"/>
                <w:sz w:val="24"/>
                <w:szCs w:val="24"/>
                <w:lang w:eastAsia="ro-RO"/>
                <w14:ligatures w14:val="none"/>
              </w:rPr>
              <w:t xml:space="preserve"> incluse în aceasta, afectate integral de factori biotici sau abiotici ori din </w:t>
            </w:r>
            <w:proofErr w:type="spellStart"/>
            <w:r w:rsidRPr="00151B5B">
              <w:rPr>
                <w:rFonts w:ascii="Times New Roman" w:eastAsia="Times New Roman" w:hAnsi="Times New Roman" w:cs="Times New Roman"/>
                <w:kern w:val="0"/>
                <w:sz w:val="24"/>
                <w:szCs w:val="24"/>
                <w:lang w:eastAsia="ro-RO"/>
                <w14:ligatures w14:val="none"/>
              </w:rPr>
              <w:t>arborete</w:t>
            </w:r>
            <w:proofErr w:type="spellEnd"/>
            <w:r w:rsidRPr="00151B5B">
              <w:rPr>
                <w:rFonts w:ascii="Times New Roman" w:eastAsia="Times New Roman" w:hAnsi="Times New Roman" w:cs="Times New Roman"/>
                <w:kern w:val="0"/>
                <w:sz w:val="24"/>
                <w:szCs w:val="24"/>
                <w:lang w:eastAsia="ro-RO"/>
                <w14:ligatures w14:val="none"/>
              </w:rPr>
              <w:t xml:space="preserve"> cu vârste mai mari de 1/2 din vârsta exploatabilității tehnice afectate parțial de factori biotici sau abiotici ori provenite din defrișări legale și tăieri ilegale.”</w:t>
            </w:r>
          </w:p>
          <w:p w14:paraId="000DDD62" w14:textId="6E7DA05C" w:rsidR="0088770F" w:rsidRPr="00151B5B" w:rsidRDefault="0088770F" w:rsidP="004C3C7B">
            <w:pPr>
              <w:autoSpaceDE w:val="0"/>
              <w:autoSpaceDN w:val="0"/>
              <w:adjustRightInd w:val="0"/>
              <w:spacing w:after="12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Potrivit art. 65 alin.(3) </w:t>
            </w:r>
            <w:proofErr w:type="spellStart"/>
            <w:r w:rsidRPr="00151B5B">
              <w:rPr>
                <w:rFonts w:ascii="Times New Roman" w:eastAsia="Times New Roman" w:hAnsi="Times New Roman" w:cs="Times New Roman"/>
                <w:kern w:val="0"/>
                <w:sz w:val="24"/>
                <w:szCs w:val="24"/>
                <w:lang w:eastAsia="ro-RO"/>
                <w14:ligatures w14:val="none"/>
              </w:rPr>
              <w:t>lit.b</w:t>
            </w:r>
            <w:proofErr w:type="spellEnd"/>
            <w:r w:rsidRPr="00151B5B">
              <w:rPr>
                <w:rFonts w:ascii="Times New Roman" w:eastAsia="Times New Roman" w:hAnsi="Times New Roman" w:cs="Times New Roman"/>
                <w:kern w:val="0"/>
                <w:sz w:val="24"/>
                <w:szCs w:val="24"/>
                <w:lang w:eastAsia="ro-RO"/>
                <w14:ligatures w14:val="none"/>
              </w:rPr>
              <w:t>) din Legea nr.331/2024, cu modificările și completările ulterioare, „(...)</w:t>
            </w:r>
            <w:r w:rsidR="00B376C3">
              <w:rPr>
                <w:rFonts w:ascii="Times New Roman" w:eastAsia="Times New Roman" w:hAnsi="Times New Roman" w:cs="Times New Roman"/>
                <w:kern w:val="0"/>
                <w:sz w:val="24"/>
                <w:szCs w:val="24"/>
                <w:lang w:eastAsia="ro-RO"/>
                <w14:ligatures w14:val="none"/>
              </w:rPr>
              <w:t xml:space="preserve"> </w:t>
            </w:r>
            <w:r w:rsidRPr="00151B5B">
              <w:rPr>
                <w:rFonts w:ascii="Times New Roman" w:eastAsia="Times New Roman" w:hAnsi="Times New Roman" w:cs="Times New Roman"/>
                <w:kern w:val="0"/>
                <w:sz w:val="24"/>
                <w:szCs w:val="24"/>
                <w:lang w:eastAsia="ro-RO"/>
                <w14:ligatures w14:val="none"/>
              </w:rPr>
              <w:t xml:space="preserve">volumul produselor accidentale I și extraordinare recoltat, cu care se depășește posibilitatea stabilită pentru amenajamentul silvic care își păstrează valabilitatea, se </w:t>
            </w:r>
            <w:proofErr w:type="spellStart"/>
            <w:r w:rsidRPr="00151B5B">
              <w:rPr>
                <w:rFonts w:ascii="Times New Roman" w:eastAsia="Times New Roman" w:hAnsi="Times New Roman" w:cs="Times New Roman"/>
                <w:kern w:val="0"/>
                <w:sz w:val="24"/>
                <w:szCs w:val="24"/>
                <w:lang w:eastAsia="ro-RO"/>
                <w14:ligatures w14:val="none"/>
              </w:rPr>
              <w:t>precomptează</w:t>
            </w:r>
            <w:proofErr w:type="spellEnd"/>
            <w:r w:rsidRPr="00151B5B">
              <w:rPr>
                <w:rFonts w:ascii="Times New Roman" w:eastAsia="Times New Roman" w:hAnsi="Times New Roman" w:cs="Times New Roman"/>
                <w:kern w:val="0"/>
                <w:sz w:val="24"/>
                <w:szCs w:val="24"/>
                <w:lang w:eastAsia="ro-RO"/>
                <w14:ligatures w14:val="none"/>
              </w:rPr>
              <w:t xml:space="preserve"> din </w:t>
            </w:r>
            <w:proofErr w:type="spellStart"/>
            <w:r w:rsidRPr="00151B5B">
              <w:rPr>
                <w:rFonts w:ascii="Times New Roman" w:eastAsia="Times New Roman" w:hAnsi="Times New Roman" w:cs="Times New Roman"/>
                <w:kern w:val="0"/>
                <w:sz w:val="24"/>
                <w:szCs w:val="24"/>
                <w:lang w:eastAsia="ro-RO"/>
                <w14:ligatures w14:val="none"/>
              </w:rPr>
              <w:t>posiblitatea</w:t>
            </w:r>
            <w:proofErr w:type="spellEnd"/>
            <w:r w:rsidRPr="00151B5B">
              <w:rPr>
                <w:rFonts w:ascii="Times New Roman" w:eastAsia="Times New Roman" w:hAnsi="Times New Roman" w:cs="Times New Roman"/>
                <w:kern w:val="0"/>
                <w:sz w:val="24"/>
                <w:szCs w:val="24"/>
                <w:lang w:eastAsia="ro-RO"/>
                <w14:ligatures w14:val="none"/>
              </w:rPr>
              <w:t xml:space="preserve"> stabilită prin noul amenajament silvic”.</w:t>
            </w:r>
          </w:p>
          <w:p w14:paraId="2EF2A8A2" w14:textId="647DD22B" w:rsidR="0088770F" w:rsidRPr="00151B5B" w:rsidRDefault="0088770F" w:rsidP="004C3C7B">
            <w:pPr>
              <w:autoSpaceDE w:val="0"/>
              <w:autoSpaceDN w:val="0"/>
              <w:adjustRightInd w:val="0"/>
              <w:spacing w:after="12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La art.71 alin.(4) din aceeași lege se menționează că „În cazul produselor extraordinare, suprafața parchetului este determinată de mărimea suprafeței pe care se constituie aceste produse.”</w:t>
            </w:r>
          </w:p>
          <w:p w14:paraId="2E3C12E4" w14:textId="77777777" w:rsidR="0088770F" w:rsidRPr="00151B5B" w:rsidRDefault="0088770F" w:rsidP="0088770F">
            <w:pPr>
              <w:autoSpaceDE w:val="0"/>
              <w:autoSpaceDN w:val="0"/>
              <w:adjustRightInd w:val="0"/>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La art. 72 alin. (4), (8) - (10) din actul normativ menționat anterior, se precizează:</w:t>
            </w:r>
          </w:p>
          <w:p w14:paraId="51AD733E" w14:textId="77777777" w:rsidR="0088770F" w:rsidRPr="00151B5B" w:rsidRDefault="0088770F" w:rsidP="0088770F">
            <w:pPr>
              <w:autoSpaceDE w:val="0"/>
              <w:autoSpaceDN w:val="0"/>
              <w:adjustRightInd w:val="0"/>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 (4) „Prin excepție de la prevederile alin.(1) posibilitatea stabilită prin amenajamentul silvic, pentru perioada de valabilitate a acestuia, se poate depăși prin recoltarea produselor accidentale I și extraordinare, care se </w:t>
            </w:r>
            <w:proofErr w:type="spellStart"/>
            <w:r w:rsidRPr="00151B5B">
              <w:rPr>
                <w:rFonts w:ascii="Times New Roman" w:eastAsia="Times New Roman" w:hAnsi="Times New Roman" w:cs="Times New Roman"/>
                <w:kern w:val="0"/>
                <w:sz w:val="24"/>
                <w:szCs w:val="24"/>
                <w:lang w:eastAsia="ro-RO"/>
                <w14:ligatures w14:val="none"/>
              </w:rPr>
              <w:t>precomptează</w:t>
            </w:r>
            <w:proofErr w:type="spellEnd"/>
            <w:r w:rsidRPr="00151B5B">
              <w:rPr>
                <w:rFonts w:ascii="Times New Roman" w:eastAsia="Times New Roman" w:hAnsi="Times New Roman" w:cs="Times New Roman"/>
                <w:kern w:val="0"/>
                <w:sz w:val="24"/>
                <w:szCs w:val="24"/>
                <w:lang w:eastAsia="ro-RO"/>
                <w14:ligatures w14:val="none"/>
              </w:rPr>
              <w:t>, la nivel de unitate de gospodărire, din posibilitatea stabilită prin noul amenajament silvic pentru perioada de valabilitate a acestuia.”</w:t>
            </w:r>
          </w:p>
          <w:p w14:paraId="062AF721" w14:textId="77777777" w:rsidR="0088770F" w:rsidRPr="00151B5B" w:rsidRDefault="0088770F" w:rsidP="0088770F">
            <w:pPr>
              <w:autoSpaceDE w:val="0"/>
              <w:autoSpaceDN w:val="0"/>
              <w:adjustRightInd w:val="0"/>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 (8) Volumul produselor accidentale I și extraordinare, înregistrate în unități de gospodărire în care se reglementează procesul de producție lemnoasă, precum și volumul arborilor tăiați ilegal se </w:t>
            </w:r>
            <w:proofErr w:type="spellStart"/>
            <w:r w:rsidRPr="00151B5B">
              <w:rPr>
                <w:rFonts w:ascii="Times New Roman" w:eastAsia="Times New Roman" w:hAnsi="Times New Roman" w:cs="Times New Roman"/>
                <w:kern w:val="0"/>
                <w:sz w:val="24"/>
                <w:szCs w:val="24"/>
                <w:lang w:eastAsia="ro-RO"/>
                <w14:ligatures w14:val="none"/>
              </w:rPr>
              <w:t>precomptează</w:t>
            </w:r>
            <w:proofErr w:type="spellEnd"/>
            <w:r w:rsidRPr="00151B5B">
              <w:rPr>
                <w:rFonts w:ascii="Times New Roman" w:eastAsia="Times New Roman" w:hAnsi="Times New Roman" w:cs="Times New Roman"/>
                <w:kern w:val="0"/>
                <w:sz w:val="24"/>
                <w:szCs w:val="24"/>
                <w:lang w:eastAsia="ro-RO"/>
                <w14:ligatures w14:val="none"/>
              </w:rPr>
              <w:t xml:space="preserve"> din posibilitate.</w:t>
            </w:r>
          </w:p>
          <w:p w14:paraId="39576C27" w14:textId="77777777" w:rsidR="0088770F" w:rsidRPr="00151B5B" w:rsidRDefault="0088770F" w:rsidP="0088770F">
            <w:pPr>
              <w:autoSpaceDE w:val="0"/>
              <w:autoSpaceDN w:val="0"/>
              <w:adjustRightInd w:val="0"/>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 (9) </w:t>
            </w:r>
            <w:proofErr w:type="spellStart"/>
            <w:r w:rsidRPr="00151B5B">
              <w:rPr>
                <w:rFonts w:ascii="Times New Roman" w:eastAsia="Times New Roman" w:hAnsi="Times New Roman" w:cs="Times New Roman"/>
                <w:kern w:val="0"/>
                <w:sz w:val="24"/>
                <w:szCs w:val="24"/>
                <w:lang w:eastAsia="ro-RO"/>
                <w14:ligatures w14:val="none"/>
              </w:rPr>
              <w:t>Precomptarea</w:t>
            </w:r>
            <w:proofErr w:type="spellEnd"/>
            <w:r w:rsidRPr="00151B5B">
              <w:rPr>
                <w:rFonts w:ascii="Times New Roman" w:eastAsia="Times New Roman" w:hAnsi="Times New Roman" w:cs="Times New Roman"/>
                <w:kern w:val="0"/>
                <w:sz w:val="24"/>
                <w:szCs w:val="24"/>
                <w:lang w:eastAsia="ro-RO"/>
                <w14:ligatures w14:val="none"/>
              </w:rPr>
              <w:t xml:space="preserve"> se realizează în cadrul aceleiași proprietăți la nivelul unității de gospodărire.</w:t>
            </w:r>
          </w:p>
          <w:p w14:paraId="29F40412" w14:textId="49F4B96D" w:rsidR="00E97D81" w:rsidRPr="00151B5B" w:rsidRDefault="0088770F" w:rsidP="004C3C7B">
            <w:pPr>
              <w:autoSpaceDE w:val="0"/>
              <w:autoSpaceDN w:val="0"/>
              <w:adjustRightInd w:val="0"/>
              <w:spacing w:after="12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 (10) Volumul lemnului prevăzut la alin. (5), care depășește posibilitatea anuală, se </w:t>
            </w:r>
            <w:proofErr w:type="spellStart"/>
            <w:r w:rsidRPr="00151B5B">
              <w:rPr>
                <w:rFonts w:ascii="Times New Roman" w:eastAsia="Times New Roman" w:hAnsi="Times New Roman" w:cs="Times New Roman"/>
                <w:kern w:val="0"/>
                <w:sz w:val="24"/>
                <w:szCs w:val="24"/>
                <w:lang w:eastAsia="ro-RO"/>
                <w14:ligatures w14:val="none"/>
              </w:rPr>
              <w:t>precomptează</w:t>
            </w:r>
            <w:proofErr w:type="spellEnd"/>
            <w:r w:rsidRPr="00151B5B">
              <w:rPr>
                <w:rFonts w:ascii="Times New Roman" w:eastAsia="Times New Roman" w:hAnsi="Times New Roman" w:cs="Times New Roman"/>
                <w:kern w:val="0"/>
                <w:sz w:val="24"/>
                <w:szCs w:val="24"/>
                <w:lang w:eastAsia="ro-RO"/>
                <w14:ligatures w14:val="none"/>
              </w:rPr>
              <w:t xml:space="preserve"> proporțional în anii următori de aplicare a amenajamentului silvic.”</w:t>
            </w:r>
          </w:p>
          <w:p w14:paraId="420511E0" w14:textId="74BA16D4" w:rsidR="00E97D81" w:rsidRPr="00151B5B" w:rsidRDefault="00BC2261" w:rsidP="002C2F99">
            <w:pPr>
              <w:autoSpaceDE w:val="0"/>
              <w:autoSpaceDN w:val="0"/>
              <w:adjustRightInd w:val="0"/>
              <w:spacing w:after="12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Masa lemnoasă rezultată în urma defrișării vegetației forestiere revine proprietarului, în cazul fondului forestier proprietate privată a persoanelor fizice, respectiv administratorului, în cazul fondului </w:t>
            </w:r>
            <w:r w:rsidRPr="00151B5B">
              <w:rPr>
                <w:rFonts w:ascii="Times New Roman" w:eastAsia="Times New Roman" w:hAnsi="Times New Roman" w:cs="Times New Roman"/>
                <w:kern w:val="0"/>
                <w:sz w:val="24"/>
                <w:szCs w:val="24"/>
                <w:lang w:eastAsia="ro-RO"/>
                <w14:ligatures w14:val="none"/>
              </w:rPr>
              <w:lastRenderedPageBreak/>
              <w:t>forestier proprietate publică a statului, potrivit art. 50 din Legea nr.331/2024, cu modificările și completările ulterioare.</w:t>
            </w:r>
          </w:p>
        </w:tc>
      </w:tr>
      <w:tr w:rsidR="00122E7C" w:rsidRPr="00151B5B" w14:paraId="4C38C38B" w14:textId="77777777" w:rsidTr="008E536D">
        <w:trPr>
          <w:trHeight w:val="503"/>
        </w:trPr>
        <w:tc>
          <w:tcPr>
            <w:tcW w:w="2683" w:type="dxa"/>
            <w:gridSpan w:val="2"/>
          </w:tcPr>
          <w:p w14:paraId="200AF6C9" w14:textId="77777777" w:rsidR="00122E7C" w:rsidRPr="00151B5B" w:rsidRDefault="00122E7C" w:rsidP="00122E7C">
            <w:pPr>
              <w:spacing w:after="200" w:line="276" w:lineRule="auto"/>
              <w:rPr>
                <w:rFonts w:ascii="Times New Roman" w:eastAsia="Times New Roman" w:hAnsi="Times New Roman" w:cs="Times New Roman"/>
                <w:color w:val="FF0000"/>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lastRenderedPageBreak/>
              <w:t>2.3. Schimbări preconizate</w:t>
            </w:r>
          </w:p>
        </w:tc>
        <w:tc>
          <w:tcPr>
            <w:tcW w:w="7032" w:type="dxa"/>
            <w:gridSpan w:val="8"/>
          </w:tcPr>
          <w:p w14:paraId="5FAA45D9" w14:textId="3A0D89A0" w:rsidR="00122E7C" w:rsidRPr="00151B5B" w:rsidRDefault="00122E7C" w:rsidP="00122E7C">
            <w:pPr>
              <w:spacing w:before="120" w:after="12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Promovarea prezentului proiect de act normativ are drept scop aprobarea ocupării temporare din fondul forestier na</w:t>
            </w:r>
            <w:r w:rsidR="00506252" w:rsidRPr="00151B5B">
              <w:rPr>
                <w:rFonts w:ascii="Times New Roman" w:eastAsia="Times New Roman" w:hAnsi="Times New Roman" w:cs="Times New Roman"/>
                <w:kern w:val="0"/>
                <w:sz w:val="24"/>
                <w:szCs w:val="24"/>
                <w:lang w:eastAsia="ro-RO"/>
                <w14:ligatures w14:val="none"/>
              </w:rPr>
              <w:t>ț</w:t>
            </w:r>
            <w:r w:rsidRPr="00151B5B">
              <w:rPr>
                <w:rFonts w:ascii="Times New Roman" w:eastAsia="Times New Roman" w:hAnsi="Times New Roman" w:cs="Times New Roman"/>
                <w:kern w:val="0"/>
                <w:sz w:val="24"/>
                <w:szCs w:val="24"/>
                <w:lang w:eastAsia="ro-RO"/>
                <w14:ligatures w14:val="none"/>
              </w:rPr>
              <w:t xml:space="preserve">ional, a terenului în suprafață de </w:t>
            </w:r>
            <w:r w:rsidR="00506252" w:rsidRPr="00151B5B">
              <w:rPr>
                <w:rFonts w:ascii="Times New Roman" w:eastAsia="Times New Roman" w:hAnsi="Times New Roman" w:cs="Times New Roman"/>
                <w:kern w:val="0"/>
                <w:sz w:val="24"/>
                <w:szCs w:val="24"/>
                <w:lang w:eastAsia="ro-RO"/>
                <w14:ligatures w14:val="none"/>
              </w:rPr>
              <w:t>2</w:t>
            </w:r>
            <w:r w:rsidRPr="00151B5B">
              <w:rPr>
                <w:rFonts w:ascii="Times New Roman" w:eastAsia="Times New Roman" w:hAnsi="Times New Roman" w:cs="Times New Roman"/>
                <w:kern w:val="0"/>
                <w:sz w:val="24"/>
                <w:szCs w:val="24"/>
                <w:lang w:eastAsia="ro-RO"/>
                <w14:ligatures w14:val="none"/>
              </w:rPr>
              <w:t>,</w:t>
            </w:r>
            <w:r w:rsidR="00506252" w:rsidRPr="00151B5B">
              <w:rPr>
                <w:rFonts w:ascii="Times New Roman" w:eastAsia="Times New Roman" w:hAnsi="Times New Roman" w:cs="Times New Roman"/>
                <w:kern w:val="0"/>
                <w:sz w:val="24"/>
                <w:szCs w:val="24"/>
                <w:lang w:eastAsia="ro-RO"/>
                <w14:ligatures w14:val="none"/>
              </w:rPr>
              <w:t>3178</w:t>
            </w:r>
            <w:r w:rsidRPr="00151B5B">
              <w:rPr>
                <w:rFonts w:ascii="Times New Roman" w:eastAsia="Times New Roman" w:hAnsi="Times New Roman" w:cs="Times New Roman"/>
                <w:kern w:val="0"/>
                <w:sz w:val="24"/>
                <w:szCs w:val="24"/>
                <w:lang w:eastAsia="ro-RO"/>
                <w14:ligatures w14:val="none"/>
              </w:rPr>
              <w:t xml:space="preserve"> ha, </w:t>
            </w:r>
            <w:r w:rsidR="006B532C" w:rsidRPr="00151B5B">
              <w:rPr>
                <w:rFonts w:ascii="Times New Roman" w:eastAsia="Times New Roman" w:hAnsi="Times New Roman" w:cs="Times New Roman"/>
                <w:kern w:val="0"/>
                <w:sz w:val="24"/>
                <w:szCs w:val="24"/>
                <w:lang w:eastAsia="ro-RO"/>
                <w14:ligatures w14:val="none"/>
              </w:rPr>
              <w:t xml:space="preserve">de către Societatea Națională de Transport Gaze Naturale „Transgaz” S.A., pentru proiectul de importanță națională în domeniul gazelor naturale </w:t>
            </w:r>
            <w:r w:rsidRPr="00151B5B">
              <w:rPr>
                <w:rFonts w:ascii="Times New Roman" w:eastAsia="Times New Roman" w:hAnsi="Times New Roman" w:cs="Times New Roman"/>
                <w:kern w:val="0"/>
                <w:sz w:val="24"/>
                <w:szCs w:val="24"/>
                <w:lang w:eastAsia="ro-RO"/>
                <w14:ligatures w14:val="none"/>
              </w:rPr>
              <w:t>„</w:t>
            </w:r>
            <w:r w:rsidR="00506252" w:rsidRPr="00151B5B">
              <w:rPr>
                <w:rFonts w:ascii="Times New Roman" w:eastAsia="Times New Roman" w:hAnsi="Times New Roman" w:cs="Times New Roman"/>
                <w:kern w:val="0"/>
                <w:sz w:val="24"/>
                <w:szCs w:val="24"/>
                <w:lang w:eastAsia="ro-RO"/>
                <w14:ligatures w14:val="none"/>
              </w:rPr>
              <w:t>Conductă de transport gaze naturale Tetila-Horezu-Râmnicu Vâlcea (inclusiv alimentare cu energie electrică, protecție catodică și fibră optică”.</w:t>
            </w:r>
          </w:p>
          <w:p w14:paraId="224684F4" w14:textId="346598F7" w:rsidR="00122E7C" w:rsidRPr="00151B5B" w:rsidRDefault="00122E7C" w:rsidP="00122E7C">
            <w:pPr>
              <w:spacing w:after="12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Ocuparea temporară a terenului forestier în suprafață de </w:t>
            </w:r>
            <w:r w:rsidR="00506252" w:rsidRPr="00151B5B">
              <w:rPr>
                <w:rFonts w:ascii="Times New Roman" w:eastAsia="Times New Roman" w:hAnsi="Times New Roman" w:cs="Times New Roman"/>
                <w:kern w:val="0"/>
                <w:sz w:val="24"/>
                <w:szCs w:val="24"/>
                <w:lang w:eastAsia="ro-RO"/>
                <w14:ligatures w14:val="none"/>
              </w:rPr>
              <w:t>2</w:t>
            </w:r>
            <w:r w:rsidR="006B532C" w:rsidRPr="00151B5B">
              <w:rPr>
                <w:rFonts w:ascii="Times New Roman" w:eastAsia="Times New Roman" w:hAnsi="Times New Roman" w:cs="Times New Roman"/>
                <w:kern w:val="0"/>
                <w:sz w:val="24"/>
                <w:szCs w:val="24"/>
                <w:lang w:eastAsia="ro-RO"/>
                <w14:ligatures w14:val="none"/>
              </w:rPr>
              <w:t>,</w:t>
            </w:r>
            <w:r w:rsidR="00506252" w:rsidRPr="00151B5B">
              <w:rPr>
                <w:rFonts w:ascii="Times New Roman" w:eastAsia="Times New Roman" w:hAnsi="Times New Roman" w:cs="Times New Roman"/>
                <w:kern w:val="0"/>
                <w:sz w:val="24"/>
                <w:szCs w:val="24"/>
                <w:lang w:eastAsia="ro-RO"/>
                <w14:ligatures w14:val="none"/>
              </w:rPr>
              <w:t xml:space="preserve">3178 </w:t>
            </w:r>
            <w:r w:rsidRPr="00151B5B">
              <w:rPr>
                <w:rFonts w:ascii="Times New Roman" w:eastAsia="Times New Roman" w:hAnsi="Times New Roman" w:cs="Times New Roman"/>
                <w:kern w:val="0"/>
                <w:sz w:val="24"/>
                <w:szCs w:val="24"/>
                <w:lang w:eastAsia="ro-RO"/>
                <w14:ligatures w14:val="none"/>
              </w:rPr>
              <w:t xml:space="preserve"> ha se emite pe toată durata de execu</w:t>
            </w:r>
            <w:r w:rsidR="00506252" w:rsidRPr="00151B5B">
              <w:rPr>
                <w:rFonts w:ascii="Times New Roman" w:eastAsia="Times New Roman" w:hAnsi="Times New Roman" w:cs="Times New Roman"/>
                <w:kern w:val="0"/>
                <w:sz w:val="24"/>
                <w:szCs w:val="24"/>
                <w:lang w:eastAsia="ro-RO"/>
                <w14:ligatures w14:val="none"/>
              </w:rPr>
              <w:t>ț</w:t>
            </w:r>
            <w:r w:rsidRPr="00151B5B">
              <w:rPr>
                <w:rFonts w:ascii="Times New Roman" w:eastAsia="Times New Roman" w:hAnsi="Times New Roman" w:cs="Times New Roman"/>
                <w:kern w:val="0"/>
                <w:sz w:val="24"/>
                <w:szCs w:val="24"/>
                <w:lang w:eastAsia="ro-RO"/>
                <w14:ligatures w14:val="none"/>
              </w:rPr>
              <w:t xml:space="preserve">ie </w:t>
            </w:r>
            <w:r w:rsidR="00506252" w:rsidRPr="00151B5B">
              <w:rPr>
                <w:rFonts w:ascii="Times New Roman" w:eastAsia="Times New Roman" w:hAnsi="Times New Roman" w:cs="Times New Roman"/>
                <w:kern w:val="0"/>
                <w:sz w:val="24"/>
                <w:szCs w:val="24"/>
                <w:lang w:eastAsia="ro-RO"/>
                <w14:ligatures w14:val="none"/>
              </w:rPr>
              <w:t>ș</w:t>
            </w:r>
            <w:r w:rsidRPr="00151B5B">
              <w:rPr>
                <w:rFonts w:ascii="Times New Roman" w:eastAsia="Times New Roman" w:hAnsi="Times New Roman" w:cs="Times New Roman"/>
                <w:kern w:val="0"/>
                <w:sz w:val="24"/>
                <w:szCs w:val="24"/>
                <w:lang w:eastAsia="ro-RO"/>
                <w14:ligatures w14:val="none"/>
              </w:rPr>
              <w:t>i existen</w:t>
            </w:r>
            <w:r w:rsidR="00506252" w:rsidRPr="00151B5B">
              <w:rPr>
                <w:rFonts w:ascii="Times New Roman" w:eastAsia="Times New Roman" w:hAnsi="Times New Roman" w:cs="Times New Roman"/>
                <w:kern w:val="0"/>
                <w:sz w:val="24"/>
                <w:szCs w:val="24"/>
                <w:lang w:eastAsia="ro-RO"/>
                <w14:ligatures w14:val="none"/>
              </w:rPr>
              <w:t>ț</w:t>
            </w:r>
            <w:r w:rsidRPr="00151B5B">
              <w:rPr>
                <w:rFonts w:ascii="Times New Roman" w:eastAsia="Times New Roman" w:hAnsi="Times New Roman" w:cs="Times New Roman"/>
                <w:kern w:val="0"/>
                <w:sz w:val="24"/>
                <w:szCs w:val="24"/>
                <w:lang w:eastAsia="ro-RO"/>
                <w14:ligatures w14:val="none"/>
              </w:rPr>
              <w:t>ă în fondul forestier na</w:t>
            </w:r>
            <w:r w:rsidR="00506252" w:rsidRPr="00151B5B">
              <w:rPr>
                <w:rFonts w:ascii="Times New Roman" w:eastAsia="Times New Roman" w:hAnsi="Times New Roman" w:cs="Times New Roman"/>
                <w:kern w:val="0"/>
                <w:sz w:val="24"/>
                <w:szCs w:val="24"/>
                <w:lang w:eastAsia="ro-RO"/>
                <w14:ligatures w14:val="none"/>
              </w:rPr>
              <w:t>ț</w:t>
            </w:r>
            <w:r w:rsidRPr="00151B5B">
              <w:rPr>
                <w:rFonts w:ascii="Times New Roman" w:eastAsia="Times New Roman" w:hAnsi="Times New Roman" w:cs="Times New Roman"/>
                <w:kern w:val="0"/>
                <w:sz w:val="24"/>
                <w:szCs w:val="24"/>
                <w:lang w:eastAsia="ro-RO"/>
                <w14:ligatures w14:val="none"/>
              </w:rPr>
              <w:t>ional a obiectivului „</w:t>
            </w:r>
            <w:r w:rsidR="005D6307" w:rsidRPr="00151B5B">
              <w:rPr>
                <w:rFonts w:ascii="Times New Roman" w:eastAsia="Times New Roman" w:hAnsi="Times New Roman" w:cs="Times New Roman"/>
                <w:kern w:val="0"/>
                <w:sz w:val="24"/>
                <w:szCs w:val="24"/>
                <w:lang w:eastAsia="ro-RO"/>
                <w14:ligatures w14:val="none"/>
              </w:rPr>
              <w:t>Conductă de transport gaze naturale Tetila-Horezu-Râmnicu Vâlcea (inclusiv alimentare cu energie electrică, protecție catodică și fibră optică”</w:t>
            </w:r>
            <w:r w:rsidRPr="00151B5B">
              <w:rPr>
                <w:rFonts w:ascii="Times New Roman" w:eastAsia="Times New Roman" w:hAnsi="Times New Roman" w:cs="Times New Roman"/>
                <w:kern w:val="0"/>
                <w:sz w:val="24"/>
                <w:szCs w:val="24"/>
                <w:lang w:eastAsia="ro-RO"/>
                <w14:ligatures w14:val="none"/>
              </w:rPr>
              <w:t>. Terenul forestier se consideră ocupat temporar pe toată durata de execuție și existență a obiectivului în fondul forestier național, conform art. 18 alin. (1) din Legea nr. 185/2016.</w:t>
            </w:r>
          </w:p>
          <w:p w14:paraId="17FB0376" w14:textId="4FCC27E2" w:rsidR="002C2F99" w:rsidRPr="00151B5B" w:rsidRDefault="002C2F99" w:rsidP="00122E7C">
            <w:pPr>
              <w:spacing w:after="12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Prin corelare, ocuparea temporară a terenurilor forestiere necesare realizării obiectivelor/lucrărilor de transport și distribuție de petrol, gaze naturale și energie electrică prevăzute la alin. (1) lit. b) din Legea nr. 331/2024, cu modificările și completările ulterioare, se aprobă pe toată perioada de execuție și existență în fondul forestier național, potrivit art. 38 alin. (4) din Legea nr. 331/2024, cu modificările și completările ulterioare.</w:t>
            </w:r>
          </w:p>
          <w:p w14:paraId="1AABD413" w14:textId="36E1F51A" w:rsidR="005D6307" w:rsidRPr="00151B5B" w:rsidRDefault="00122E7C" w:rsidP="00BE78B4">
            <w:pPr>
              <w:spacing w:after="0" w:line="240" w:lineRule="auto"/>
              <w:jc w:val="both"/>
              <w:rPr>
                <w:rFonts w:ascii="Times New Roman" w:eastAsia="Times New Roman" w:hAnsi="Times New Roman" w:cs="Times New Roman"/>
                <w:bCs/>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Ocuparea temporară din fondul forestier național a terenului se face cu defrișarea vegetației forestiere pe suprafața de </w:t>
            </w:r>
            <w:r w:rsidR="005D6307" w:rsidRPr="00151B5B">
              <w:rPr>
                <w:rFonts w:ascii="Times New Roman" w:eastAsia="Times New Roman" w:hAnsi="Times New Roman" w:cs="Times New Roman"/>
                <w:kern w:val="0"/>
                <w:sz w:val="24"/>
                <w:szCs w:val="24"/>
                <w:lang w:eastAsia="ro-RO"/>
                <w14:ligatures w14:val="none"/>
              </w:rPr>
              <w:t>2</w:t>
            </w:r>
            <w:r w:rsidRPr="00151B5B">
              <w:rPr>
                <w:rFonts w:ascii="Times New Roman" w:eastAsia="Times New Roman" w:hAnsi="Times New Roman" w:cs="Times New Roman"/>
                <w:kern w:val="0"/>
                <w:sz w:val="24"/>
                <w:szCs w:val="24"/>
                <w:lang w:eastAsia="ro-RO"/>
                <w14:ligatures w14:val="none"/>
              </w:rPr>
              <w:t>,</w:t>
            </w:r>
            <w:r w:rsidR="005D6307" w:rsidRPr="00151B5B">
              <w:rPr>
                <w:rFonts w:ascii="Times New Roman" w:eastAsia="Times New Roman" w:hAnsi="Times New Roman" w:cs="Times New Roman"/>
                <w:kern w:val="0"/>
                <w:sz w:val="24"/>
                <w:szCs w:val="24"/>
                <w:lang w:eastAsia="ro-RO"/>
                <w14:ligatures w14:val="none"/>
              </w:rPr>
              <w:t>3178</w:t>
            </w:r>
            <w:r w:rsidRPr="00151B5B">
              <w:rPr>
                <w:rFonts w:ascii="Times New Roman" w:eastAsia="Times New Roman" w:hAnsi="Times New Roman" w:cs="Times New Roman"/>
                <w:kern w:val="0"/>
                <w:sz w:val="24"/>
                <w:szCs w:val="24"/>
                <w:lang w:eastAsia="ro-RO"/>
                <w14:ligatures w14:val="none"/>
              </w:rPr>
              <w:t xml:space="preserve"> ha, </w:t>
            </w:r>
            <w:r w:rsidR="005D6307" w:rsidRPr="00151B5B">
              <w:rPr>
                <w:rFonts w:ascii="Times New Roman" w:eastAsia="Times New Roman" w:hAnsi="Times New Roman" w:cs="Times New Roman"/>
                <w:kern w:val="0"/>
                <w:sz w:val="24"/>
                <w:szCs w:val="24"/>
                <w:lang w:eastAsia="ro-RO"/>
                <w14:ligatures w14:val="none"/>
              </w:rPr>
              <w:t xml:space="preserve">conform </w:t>
            </w:r>
            <w:r w:rsidR="005D6307" w:rsidRPr="00151B5B">
              <w:rPr>
                <w:rFonts w:ascii="Times New Roman" w:eastAsia="Times New Roman" w:hAnsi="Times New Roman" w:cs="Times New Roman"/>
                <w:bCs/>
                <w:kern w:val="0"/>
                <w:sz w:val="24"/>
                <w:szCs w:val="24"/>
                <w:lang w:eastAsia="ro-RO"/>
                <w14:ligatures w14:val="none"/>
              </w:rPr>
              <w:t xml:space="preserve">Deciziei etapei de încadrare nr. 13/17.01.2024 și Deciziei rectificatoare nr. 04/27.08.2024, emise de Agenția pentru Protecția Mediului Gorj, după cum urmează: </w:t>
            </w:r>
          </w:p>
          <w:p w14:paraId="4CF39C84" w14:textId="57FA4D90" w:rsidR="005D6307" w:rsidRPr="00151B5B" w:rsidRDefault="005D6307" w:rsidP="00BE78B4">
            <w:pPr>
              <w:pStyle w:val="Listparagraf"/>
              <w:numPr>
                <w:ilvl w:val="0"/>
                <w:numId w:val="10"/>
              </w:numPr>
              <w:spacing w:after="0" w:line="240" w:lineRule="auto"/>
              <w:contextualSpacing w:val="0"/>
              <w:jc w:val="both"/>
              <w:rPr>
                <w:rFonts w:ascii="Times New Roman" w:eastAsia="Times New Roman" w:hAnsi="Times New Roman" w:cs="Times New Roman"/>
                <w:bCs/>
                <w:kern w:val="0"/>
                <w:sz w:val="24"/>
                <w:szCs w:val="24"/>
                <w:lang w:eastAsia="ro-RO"/>
                <w14:ligatures w14:val="none"/>
              </w:rPr>
            </w:pPr>
            <w:r w:rsidRPr="00151B5B">
              <w:rPr>
                <w:rFonts w:ascii="Times New Roman" w:eastAsia="Times New Roman" w:hAnsi="Times New Roman" w:cs="Times New Roman"/>
                <w:bCs/>
                <w:kern w:val="0"/>
                <w:sz w:val="24"/>
                <w:szCs w:val="24"/>
                <w:lang w:eastAsia="ro-RO"/>
                <w14:ligatures w14:val="none"/>
              </w:rPr>
              <w:t xml:space="preserve">pe raza Ocolului Silvic Băbeni (0,6430 ha), în U.P. V </w:t>
            </w:r>
            <w:proofErr w:type="spellStart"/>
            <w:r w:rsidRPr="00151B5B">
              <w:rPr>
                <w:rFonts w:ascii="Times New Roman" w:eastAsia="Times New Roman" w:hAnsi="Times New Roman" w:cs="Times New Roman"/>
                <w:bCs/>
                <w:kern w:val="0"/>
                <w:sz w:val="24"/>
                <w:szCs w:val="24"/>
                <w:lang w:eastAsia="ro-RO"/>
                <w14:ligatures w14:val="none"/>
              </w:rPr>
              <w:t>Otăsău</w:t>
            </w:r>
            <w:proofErr w:type="spellEnd"/>
            <w:r w:rsidRPr="00151B5B">
              <w:rPr>
                <w:rFonts w:ascii="Times New Roman" w:eastAsia="Times New Roman" w:hAnsi="Times New Roman" w:cs="Times New Roman"/>
                <w:bCs/>
                <w:kern w:val="0"/>
                <w:sz w:val="24"/>
                <w:szCs w:val="24"/>
                <w:lang w:eastAsia="ro-RO"/>
                <w14:ligatures w14:val="none"/>
              </w:rPr>
              <w:t xml:space="preserve">, </w:t>
            </w:r>
            <w:proofErr w:type="spellStart"/>
            <w:r w:rsidRPr="00151B5B">
              <w:rPr>
                <w:rFonts w:ascii="Times New Roman" w:eastAsia="Times New Roman" w:hAnsi="Times New Roman" w:cs="Times New Roman"/>
                <w:bCs/>
                <w:kern w:val="0"/>
                <w:sz w:val="24"/>
                <w:szCs w:val="24"/>
                <w:lang w:eastAsia="ro-RO"/>
                <w14:ligatures w14:val="none"/>
              </w:rPr>
              <w:t>u.a</w:t>
            </w:r>
            <w:proofErr w:type="spellEnd"/>
            <w:r w:rsidRPr="00151B5B">
              <w:rPr>
                <w:rFonts w:ascii="Times New Roman" w:eastAsia="Times New Roman" w:hAnsi="Times New Roman" w:cs="Times New Roman"/>
                <w:bCs/>
                <w:kern w:val="0"/>
                <w:sz w:val="24"/>
                <w:szCs w:val="24"/>
                <w:lang w:eastAsia="ro-RO"/>
                <w14:ligatures w14:val="none"/>
              </w:rPr>
              <w:t xml:space="preserve">. 42 = 0,0244 ha, </w:t>
            </w:r>
            <w:proofErr w:type="spellStart"/>
            <w:r w:rsidRPr="00151B5B">
              <w:rPr>
                <w:rFonts w:ascii="Times New Roman" w:eastAsia="Times New Roman" w:hAnsi="Times New Roman" w:cs="Times New Roman"/>
                <w:bCs/>
                <w:kern w:val="0"/>
                <w:sz w:val="24"/>
                <w:szCs w:val="24"/>
                <w:lang w:eastAsia="ro-RO"/>
                <w14:ligatures w14:val="none"/>
              </w:rPr>
              <w:t>u.a</w:t>
            </w:r>
            <w:proofErr w:type="spellEnd"/>
            <w:r w:rsidRPr="00151B5B">
              <w:rPr>
                <w:rFonts w:ascii="Times New Roman" w:eastAsia="Times New Roman" w:hAnsi="Times New Roman" w:cs="Times New Roman"/>
                <w:bCs/>
                <w:kern w:val="0"/>
                <w:sz w:val="24"/>
                <w:szCs w:val="24"/>
                <w:lang w:eastAsia="ro-RO"/>
                <w14:ligatures w14:val="none"/>
              </w:rPr>
              <w:t xml:space="preserve">. 75 = 0,0212 ha, </w:t>
            </w:r>
            <w:proofErr w:type="spellStart"/>
            <w:r w:rsidRPr="00151B5B">
              <w:rPr>
                <w:rFonts w:ascii="Times New Roman" w:eastAsia="Times New Roman" w:hAnsi="Times New Roman" w:cs="Times New Roman"/>
                <w:bCs/>
                <w:kern w:val="0"/>
                <w:sz w:val="24"/>
                <w:szCs w:val="24"/>
                <w:lang w:eastAsia="ro-RO"/>
                <w14:ligatures w14:val="none"/>
              </w:rPr>
              <w:t>u.a</w:t>
            </w:r>
            <w:proofErr w:type="spellEnd"/>
            <w:r w:rsidRPr="00151B5B">
              <w:rPr>
                <w:rFonts w:ascii="Times New Roman" w:eastAsia="Times New Roman" w:hAnsi="Times New Roman" w:cs="Times New Roman"/>
                <w:bCs/>
                <w:kern w:val="0"/>
                <w:sz w:val="24"/>
                <w:szCs w:val="24"/>
                <w:lang w:eastAsia="ro-RO"/>
                <w14:ligatures w14:val="none"/>
              </w:rPr>
              <w:t xml:space="preserve">. 113 = 0,0868 ha, </w:t>
            </w:r>
            <w:proofErr w:type="spellStart"/>
            <w:r w:rsidRPr="00151B5B">
              <w:rPr>
                <w:rFonts w:ascii="Times New Roman" w:eastAsia="Times New Roman" w:hAnsi="Times New Roman" w:cs="Times New Roman"/>
                <w:bCs/>
                <w:kern w:val="0"/>
                <w:sz w:val="24"/>
                <w:szCs w:val="24"/>
                <w:lang w:eastAsia="ro-RO"/>
                <w14:ligatures w14:val="none"/>
              </w:rPr>
              <w:t>u.a</w:t>
            </w:r>
            <w:proofErr w:type="spellEnd"/>
            <w:r w:rsidRPr="00151B5B">
              <w:rPr>
                <w:rFonts w:ascii="Times New Roman" w:eastAsia="Times New Roman" w:hAnsi="Times New Roman" w:cs="Times New Roman"/>
                <w:bCs/>
                <w:kern w:val="0"/>
                <w:sz w:val="24"/>
                <w:szCs w:val="24"/>
                <w:lang w:eastAsia="ro-RO"/>
                <w14:ligatures w14:val="none"/>
              </w:rPr>
              <w:t xml:space="preserve">. 120 = 0,2048 ha, în U.P. IV Bistrița, </w:t>
            </w:r>
            <w:proofErr w:type="spellStart"/>
            <w:r w:rsidRPr="00151B5B">
              <w:rPr>
                <w:rFonts w:ascii="Times New Roman" w:eastAsia="Times New Roman" w:hAnsi="Times New Roman" w:cs="Times New Roman"/>
                <w:bCs/>
                <w:kern w:val="0"/>
                <w:sz w:val="24"/>
                <w:szCs w:val="24"/>
                <w:lang w:eastAsia="ro-RO"/>
                <w14:ligatures w14:val="none"/>
              </w:rPr>
              <w:t>u.a</w:t>
            </w:r>
            <w:proofErr w:type="spellEnd"/>
            <w:r w:rsidRPr="00151B5B">
              <w:rPr>
                <w:rFonts w:ascii="Times New Roman" w:eastAsia="Times New Roman" w:hAnsi="Times New Roman" w:cs="Times New Roman"/>
                <w:bCs/>
                <w:kern w:val="0"/>
                <w:sz w:val="24"/>
                <w:szCs w:val="24"/>
                <w:lang w:eastAsia="ro-RO"/>
                <w14:ligatures w14:val="none"/>
              </w:rPr>
              <w:t xml:space="preserve">. 111 = 0,1705 ha, în U.P. VI Govora, </w:t>
            </w:r>
            <w:proofErr w:type="spellStart"/>
            <w:r w:rsidRPr="00151B5B">
              <w:rPr>
                <w:rFonts w:ascii="Times New Roman" w:eastAsia="Times New Roman" w:hAnsi="Times New Roman" w:cs="Times New Roman"/>
                <w:bCs/>
                <w:kern w:val="0"/>
                <w:sz w:val="24"/>
                <w:szCs w:val="24"/>
                <w:lang w:eastAsia="ro-RO"/>
                <w14:ligatures w14:val="none"/>
              </w:rPr>
              <w:t>u.a</w:t>
            </w:r>
            <w:proofErr w:type="spellEnd"/>
            <w:r w:rsidRPr="00151B5B">
              <w:rPr>
                <w:rFonts w:ascii="Times New Roman" w:eastAsia="Times New Roman" w:hAnsi="Times New Roman" w:cs="Times New Roman"/>
                <w:bCs/>
                <w:kern w:val="0"/>
                <w:sz w:val="24"/>
                <w:szCs w:val="24"/>
                <w:lang w:eastAsia="ro-RO"/>
                <w14:ligatures w14:val="none"/>
              </w:rPr>
              <w:t xml:space="preserve">. 61= 0,1353 ha, </w:t>
            </w:r>
          </w:p>
          <w:p w14:paraId="38C855F6" w14:textId="6B261DED" w:rsidR="005D6307" w:rsidRPr="00151B5B" w:rsidRDefault="005D6307" w:rsidP="005D6307">
            <w:pPr>
              <w:pStyle w:val="Listparagraf"/>
              <w:numPr>
                <w:ilvl w:val="0"/>
                <w:numId w:val="10"/>
              </w:numPr>
              <w:spacing w:after="0" w:line="240" w:lineRule="auto"/>
              <w:jc w:val="both"/>
              <w:rPr>
                <w:rFonts w:ascii="Times New Roman" w:eastAsia="Times New Roman" w:hAnsi="Times New Roman" w:cs="Times New Roman"/>
                <w:bCs/>
                <w:kern w:val="0"/>
                <w:sz w:val="24"/>
                <w:szCs w:val="24"/>
                <w:lang w:eastAsia="ro-RO"/>
                <w14:ligatures w14:val="none"/>
              </w:rPr>
            </w:pPr>
            <w:r w:rsidRPr="00151B5B">
              <w:rPr>
                <w:rFonts w:ascii="Times New Roman" w:eastAsia="Times New Roman" w:hAnsi="Times New Roman" w:cs="Times New Roman"/>
                <w:bCs/>
                <w:kern w:val="0"/>
                <w:sz w:val="24"/>
                <w:szCs w:val="24"/>
                <w:lang w:eastAsia="ro-RO"/>
                <w14:ligatures w14:val="none"/>
              </w:rPr>
              <w:t xml:space="preserve">pe raza Ocolului Silvic Horezu (0,1864 ha), în U.P. II Horezu, </w:t>
            </w:r>
            <w:proofErr w:type="spellStart"/>
            <w:r w:rsidRPr="00151B5B">
              <w:rPr>
                <w:rFonts w:ascii="Times New Roman" w:eastAsia="Times New Roman" w:hAnsi="Times New Roman" w:cs="Times New Roman"/>
                <w:bCs/>
                <w:kern w:val="0"/>
                <w:sz w:val="24"/>
                <w:szCs w:val="24"/>
                <w:lang w:eastAsia="ro-RO"/>
                <w14:ligatures w14:val="none"/>
              </w:rPr>
              <w:t>u.a</w:t>
            </w:r>
            <w:proofErr w:type="spellEnd"/>
            <w:r w:rsidRPr="00151B5B">
              <w:rPr>
                <w:rFonts w:ascii="Times New Roman" w:eastAsia="Times New Roman" w:hAnsi="Times New Roman" w:cs="Times New Roman"/>
                <w:bCs/>
                <w:kern w:val="0"/>
                <w:sz w:val="24"/>
                <w:szCs w:val="24"/>
                <w:lang w:eastAsia="ro-RO"/>
                <w14:ligatures w14:val="none"/>
              </w:rPr>
              <w:t xml:space="preserve">. 235 A = 0,0753 ha, </w:t>
            </w:r>
            <w:proofErr w:type="spellStart"/>
            <w:r w:rsidRPr="00151B5B">
              <w:rPr>
                <w:rFonts w:ascii="Times New Roman" w:eastAsia="Times New Roman" w:hAnsi="Times New Roman" w:cs="Times New Roman"/>
                <w:bCs/>
                <w:kern w:val="0"/>
                <w:sz w:val="24"/>
                <w:szCs w:val="24"/>
                <w:lang w:eastAsia="ro-RO"/>
                <w14:ligatures w14:val="none"/>
              </w:rPr>
              <w:t>u.a</w:t>
            </w:r>
            <w:proofErr w:type="spellEnd"/>
            <w:r w:rsidRPr="00151B5B">
              <w:rPr>
                <w:rFonts w:ascii="Times New Roman" w:eastAsia="Times New Roman" w:hAnsi="Times New Roman" w:cs="Times New Roman"/>
                <w:bCs/>
                <w:kern w:val="0"/>
                <w:sz w:val="24"/>
                <w:szCs w:val="24"/>
                <w:lang w:eastAsia="ro-RO"/>
                <w14:ligatures w14:val="none"/>
              </w:rPr>
              <w:t>. 235 B = 0,1111 ha,</w:t>
            </w:r>
          </w:p>
          <w:p w14:paraId="78968851" w14:textId="4A87954D" w:rsidR="005D6307" w:rsidRPr="00151B5B" w:rsidRDefault="005D6307" w:rsidP="005D6307">
            <w:pPr>
              <w:pStyle w:val="Listparagraf"/>
              <w:numPr>
                <w:ilvl w:val="0"/>
                <w:numId w:val="10"/>
              </w:numPr>
              <w:spacing w:after="0" w:line="240" w:lineRule="auto"/>
              <w:jc w:val="both"/>
              <w:rPr>
                <w:rFonts w:ascii="Times New Roman" w:eastAsia="Times New Roman" w:hAnsi="Times New Roman" w:cs="Times New Roman"/>
                <w:bCs/>
                <w:kern w:val="0"/>
                <w:sz w:val="24"/>
                <w:szCs w:val="24"/>
                <w:lang w:eastAsia="ro-RO"/>
                <w14:ligatures w14:val="none"/>
              </w:rPr>
            </w:pPr>
            <w:r w:rsidRPr="00151B5B">
              <w:rPr>
                <w:rFonts w:ascii="Times New Roman" w:eastAsia="Times New Roman" w:hAnsi="Times New Roman" w:cs="Times New Roman"/>
                <w:bCs/>
                <w:kern w:val="0"/>
                <w:sz w:val="24"/>
                <w:szCs w:val="24"/>
                <w:lang w:eastAsia="ro-RO"/>
                <w14:ligatures w14:val="none"/>
              </w:rPr>
              <w:t xml:space="preserve">pe raza Ocolului Silvic Polovragi (0,3313 ha), în U.P. IV </w:t>
            </w:r>
            <w:proofErr w:type="spellStart"/>
            <w:r w:rsidRPr="00151B5B">
              <w:rPr>
                <w:rFonts w:ascii="Times New Roman" w:eastAsia="Times New Roman" w:hAnsi="Times New Roman" w:cs="Times New Roman"/>
                <w:bCs/>
                <w:kern w:val="0"/>
                <w:sz w:val="24"/>
                <w:szCs w:val="24"/>
                <w:lang w:eastAsia="ro-RO"/>
                <w14:ligatures w14:val="none"/>
              </w:rPr>
              <w:t>Bengesti</w:t>
            </w:r>
            <w:proofErr w:type="spellEnd"/>
            <w:r w:rsidRPr="00151B5B">
              <w:rPr>
                <w:rFonts w:ascii="Times New Roman" w:eastAsia="Times New Roman" w:hAnsi="Times New Roman" w:cs="Times New Roman"/>
                <w:bCs/>
                <w:kern w:val="0"/>
                <w:sz w:val="24"/>
                <w:szCs w:val="24"/>
                <w:lang w:eastAsia="ro-RO"/>
                <w14:ligatures w14:val="none"/>
              </w:rPr>
              <w:t xml:space="preserve">, </w:t>
            </w:r>
            <w:proofErr w:type="spellStart"/>
            <w:r w:rsidRPr="00151B5B">
              <w:rPr>
                <w:rFonts w:ascii="Times New Roman" w:eastAsia="Times New Roman" w:hAnsi="Times New Roman" w:cs="Times New Roman"/>
                <w:bCs/>
                <w:kern w:val="0"/>
                <w:sz w:val="24"/>
                <w:szCs w:val="24"/>
                <w:lang w:eastAsia="ro-RO"/>
                <w14:ligatures w14:val="none"/>
              </w:rPr>
              <w:t>u.a</w:t>
            </w:r>
            <w:proofErr w:type="spellEnd"/>
            <w:r w:rsidRPr="00151B5B">
              <w:rPr>
                <w:rFonts w:ascii="Times New Roman" w:eastAsia="Times New Roman" w:hAnsi="Times New Roman" w:cs="Times New Roman"/>
                <w:bCs/>
                <w:kern w:val="0"/>
                <w:sz w:val="24"/>
                <w:szCs w:val="24"/>
                <w:lang w:eastAsia="ro-RO"/>
                <w14:ligatures w14:val="none"/>
              </w:rPr>
              <w:t xml:space="preserve">. 113 A = 0,2599 ha, </w:t>
            </w:r>
            <w:proofErr w:type="spellStart"/>
            <w:r w:rsidRPr="00151B5B">
              <w:rPr>
                <w:rFonts w:ascii="Times New Roman" w:eastAsia="Times New Roman" w:hAnsi="Times New Roman" w:cs="Times New Roman"/>
                <w:bCs/>
                <w:kern w:val="0"/>
                <w:sz w:val="24"/>
                <w:szCs w:val="24"/>
                <w:lang w:eastAsia="ro-RO"/>
                <w14:ligatures w14:val="none"/>
              </w:rPr>
              <w:t>u.a</w:t>
            </w:r>
            <w:proofErr w:type="spellEnd"/>
            <w:r w:rsidRPr="00151B5B">
              <w:rPr>
                <w:rFonts w:ascii="Times New Roman" w:eastAsia="Times New Roman" w:hAnsi="Times New Roman" w:cs="Times New Roman"/>
                <w:bCs/>
                <w:kern w:val="0"/>
                <w:sz w:val="24"/>
                <w:szCs w:val="24"/>
                <w:lang w:eastAsia="ro-RO"/>
                <w14:ligatures w14:val="none"/>
              </w:rPr>
              <w:t>. 114 = 0,0714 ha,</w:t>
            </w:r>
          </w:p>
          <w:p w14:paraId="41F89658" w14:textId="4CDDDDF3" w:rsidR="005D6307" w:rsidRPr="00151B5B" w:rsidRDefault="005D6307" w:rsidP="005D6307">
            <w:pPr>
              <w:pStyle w:val="Listparagraf"/>
              <w:numPr>
                <w:ilvl w:val="0"/>
                <w:numId w:val="10"/>
              </w:numPr>
              <w:spacing w:after="0" w:line="240" w:lineRule="auto"/>
              <w:jc w:val="both"/>
              <w:rPr>
                <w:rFonts w:ascii="Times New Roman" w:eastAsia="Times New Roman" w:hAnsi="Times New Roman" w:cs="Times New Roman"/>
                <w:bCs/>
                <w:kern w:val="0"/>
                <w:sz w:val="24"/>
                <w:szCs w:val="24"/>
                <w:lang w:eastAsia="ro-RO"/>
                <w14:ligatures w14:val="none"/>
              </w:rPr>
            </w:pPr>
            <w:r w:rsidRPr="00151B5B">
              <w:rPr>
                <w:rFonts w:ascii="Times New Roman" w:eastAsia="Times New Roman" w:hAnsi="Times New Roman" w:cs="Times New Roman"/>
                <w:bCs/>
                <w:kern w:val="0"/>
                <w:sz w:val="24"/>
                <w:szCs w:val="24"/>
                <w:lang w:eastAsia="ro-RO"/>
                <w14:ligatures w14:val="none"/>
              </w:rPr>
              <w:t xml:space="preserve">pe raza Ocolului Silvic Novaci (0,4615 ha), în U.P. V Săcelu, </w:t>
            </w:r>
            <w:proofErr w:type="spellStart"/>
            <w:r w:rsidRPr="00151B5B">
              <w:rPr>
                <w:rFonts w:ascii="Times New Roman" w:eastAsia="Times New Roman" w:hAnsi="Times New Roman" w:cs="Times New Roman"/>
                <w:bCs/>
                <w:kern w:val="0"/>
                <w:sz w:val="24"/>
                <w:szCs w:val="24"/>
                <w:lang w:eastAsia="ro-RO"/>
                <w14:ligatures w14:val="none"/>
              </w:rPr>
              <w:t>u.a</w:t>
            </w:r>
            <w:proofErr w:type="spellEnd"/>
            <w:r w:rsidRPr="00151B5B">
              <w:rPr>
                <w:rFonts w:ascii="Times New Roman" w:eastAsia="Times New Roman" w:hAnsi="Times New Roman" w:cs="Times New Roman"/>
                <w:bCs/>
                <w:kern w:val="0"/>
                <w:sz w:val="24"/>
                <w:szCs w:val="24"/>
                <w:lang w:eastAsia="ro-RO"/>
                <w14:ligatures w14:val="none"/>
              </w:rPr>
              <w:t xml:space="preserve">. 102 A = 0,2885 ha, </w:t>
            </w:r>
            <w:proofErr w:type="spellStart"/>
            <w:r w:rsidRPr="00151B5B">
              <w:rPr>
                <w:rFonts w:ascii="Times New Roman" w:eastAsia="Times New Roman" w:hAnsi="Times New Roman" w:cs="Times New Roman"/>
                <w:bCs/>
                <w:kern w:val="0"/>
                <w:sz w:val="24"/>
                <w:szCs w:val="24"/>
                <w:lang w:eastAsia="ro-RO"/>
                <w14:ligatures w14:val="none"/>
              </w:rPr>
              <w:t>u.a</w:t>
            </w:r>
            <w:proofErr w:type="spellEnd"/>
            <w:r w:rsidRPr="00151B5B">
              <w:rPr>
                <w:rFonts w:ascii="Times New Roman" w:eastAsia="Times New Roman" w:hAnsi="Times New Roman" w:cs="Times New Roman"/>
                <w:bCs/>
                <w:kern w:val="0"/>
                <w:sz w:val="24"/>
                <w:szCs w:val="24"/>
                <w:lang w:eastAsia="ro-RO"/>
                <w14:ligatures w14:val="none"/>
              </w:rPr>
              <w:t xml:space="preserve">. 103 A = 0,1460 ha, </w:t>
            </w:r>
            <w:proofErr w:type="spellStart"/>
            <w:r w:rsidRPr="00151B5B">
              <w:rPr>
                <w:rFonts w:ascii="Times New Roman" w:eastAsia="Times New Roman" w:hAnsi="Times New Roman" w:cs="Times New Roman"/>
                <w:bCs/>
                <w:kern w:val="0"/>
                <w:sz w:val="24"/>
                <w:szCs w:val="24"/>
                <w:lang w:eastAsia="ro-RO"/>
                <w14:ligatures w14:val="none"/>
              </w:rPr>
              <w:t>u.a</w:t>
            </w:r>
            <w:proofErr w:type="spellEnd"/>
            <w:r w:rsidRPr="00151B5B">
              <w:rPr>
                <w:rFonts w:ascii="Times New Roman" w:eastAsia="Times New Roman" w:hAnsi="Times New Roman" w:cs="Times New Roman"/>
                <w:bCs/>
                <w:kern w:val="0"/>
                <w:sz w:val="24"/>
                <w:szCs w:val="24"/>
                <w:lang w:eastAsia="ro-RO"/>
                <w14:ligatures w14:val="none"/>
              </w:rPr>
              <w:t>. 103 B = 0,0270 ha,</w:t>
            </w:r>
          </w:p>
          <w:p w14:paraId="78AC7ED0" w14:textId="1A7DB589" w:rsidR="005D6307" w:rsidRPr="00151B5B" w:rsidRDefault="005D6307" w:rsidP="004C3C7B">
            <w:pPr>
              <w:pStyle w:val="Listparagraf"/>
              <w:numPr>
                <w:ilvl w:val="0"/>
                <w:numId w:val="10"/>
              </w:numPr>
              <w:spacing w:after="100" w:afterAutospacing="1" w:line="240" w:lineRule="auto"/>
              <w:jc w:val="both"/>
              <w:rPr>
                <w:rFonts w:ascii="Times New Roman" w:eastAsia="Times New Roman" w:hAnsi="Times New Roman" w:cs="Times New Roman"/>
                <w:bCs/>
                <w:kern w:val="0"/>
                <w:sz w:val="24"/>
                <w:szCs w:val="24"/>
                <w:lang w:eastAsia="ro-RO"/>
                <w14:ligatures w14:val="none"/>
              </w:rPr>
            </w:pPr>
            <w:r w:rsidRPr="00151B5B">
              <w:rPr>
                <w:rFonts w:ascii="Times New Roman" w:eastAsia="Times New Roman" w:hAnsi="Times New Roman" w:cs="Times New Roman"/>
                <w:bCs/>
                <w:kern w:val="0"/>
                <w:sz w:val="24"/>
                <w:szCs w:val="24"/>
                <w:lang w:eastAsia="ro-RO"/>
                <w14:ligatures w14:val="none"/>
              </w:rPr>
              <w:t xml:space="preserve">pe raza Ocolului Silvic Tg. Jiu (0,3640 ha), în U.P. IV </w:t>
            </w:r>
            <w:proofErr w:type="spellStart"/>
            <w:r w:rsidRPr="00151B5B">
              <w:rPr>
                <w:rFonts w:ascii="Times New Roman" w:eastAsia="Times New Roman" w:hAnsi="Times New Roman" w:cs="Times New Roman"/>
                <w:bCs/>
                <w:kern w:val="0"/>
                <w:sz w:val="24"/>
                <w:szCs w:val="24"/>
                <w:lang w:eastAsia="ro-RO"/>
                <w14:ligatures w14:val="none"/>
              </w:rPr>
              <w:t>Curțișora</w:t>
            </w:r>
            <w:proofErr w:type="spellEnd"/>
            <w:r w:rsidRPr="00151B5B">
              <w:rPr>
                <w:rFonts w:ascii="Times New Roman" w:eastAsia="Times New Roman" w:hAnsi="Times New Roman" w:cs="Times New Roman"/>
                <w:bCs/>
                <w:kern w:val="0"/>
                <w:sz w:val="24"/>
                <w:szCs w:val="24"/>
                <w:lang w:eastAsia="ro-RO"/>
                <w14:ligatures w14:val="none"/>
              </w:rPr>
              <w:t xml:space="preserve">, </w:t>
            </w:r>
            <w:proofErr w:type="spellStart"/>
            <w:r w:rsidRPr="00151B5B">
              <w:rPr>
                <w:rFonts w:ascii="Times New Roman" w:eastAsia="Times New Roman" w:hAnsi="Times New Roman" w:cs="Times New Roman"/>
                <w:bCs/>
                <w:kern w:val="0"/>
                <w:sz w:val="24"/>
                <w:szCs w:val="24"/>
                <w:lang w:eastAsia="ro-RO"/>
                <w14:ligatures w14:val="none"/>
              </w:rPr>
              <w:t>u.a</w:t>
            </w:r>
            <w:proofErr w:type="spellEnd"/>
            <w:r w:rsidRPr="00151B5B">
              <w:rPr>
                <w:rFonts w:ascii="Times New Roman" w:eastAsia="Times New Roman" w:hAnsi="Times New Roman" w:cs="Times New Roman"/>
                <w:bCs/>
                <w:kern w:val="0"/>
                <w:sz w:val="24"/>
                <w:szCs w:val="24"/>
                <w:lang w:eastAsia="ro-RO"/>
                <w14:ligatures w14:val="none"/>
              </w:rPr>
              <w:t>. 127 A = 0,3640 ha).</w:t>
            </w:r>
          </w:p>
          <w:p w14:paraId="4305AFDF" w14:textId="6933BD82" w:rsidR="00122E7C" w:rsidRPr="00151B5B" w:rsidRDefault="00122E7C" w:rsidP="00122E7C">
            <w:pPr>
              <w:spacing w:after="12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bCs/>
                <w:kern w:val="0"/>
                <w:sz w:val="24"/>
                <w:szCs w:val="24"/>
                <w:lang w:eastAsia="ro-RO"/>
                <w14:ligatures w14:val="none"/>
              </w:rPr>
              <w:t>Răspunderea pentru veridicitatea/exactitatea datelor din cuprinsul documentației justificative a proiectului, inclusiv cu privire la situația juridică a imobilelor aflate pe culoarul de lucru aferent lucrărilor proiectului, precum și veridicitatea/exactitatea documentației tehnic-economice (piese scrise și desenate) și financiare ale proiectului (modul de calcul al obligațiilor bănești) revine inițiatorului proiectului - Societatea Națională de Transport Gaze Naturale „Transgaz” S.A. și autorităților emitente ale înscrisurilor din cuprinsul acesteia”.</w:t>
            </w:r>
          </w:p>
        </w:tc>
      </w:tr>
      <w:tr w:rsidR="00122E7C" w:rsidRPr="00151B5B" w14:paraId="0D9140AE" w14:textId="77777777" w:rsidTr="008E536D">
        <w:tc>
          <w:tcPr>
            <w:tcW w:w="2683" w:type="dxa"/>
            <w:gridSpan w:val="2"/>
          </w:tcPr>
          <w:p w14:paraId="38B29AEA" w14:textId="77777777" w:rsidR="00122E7C" w:rsidRPr="00151B5B" w:rsidRDefault="00122E7C" w:rsidP="00122E7C">
            <w:pPr>
              <w:spacing w:after="200" w:line="276" w:lineRule="auto"/>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lastRenderedPageBreak/>
              <w:t xml:space="preserve">2.4. Alte </w:t>
            </w:r>
            <w:proofErr w:type="spellStart"/>
            <w:r w:rsidRPr="00151B5B">
              <w:rPr>
                <w:rFonts w:ascii="Times New Roman" w:eastAsia="Times New Roman" w:hAnsi="Times New Roman" w:cs="Times New Roman"/>
                <w:kern w:val="0"/>
                <w:sz w:val="24"/>
                <w:szCs w:val="24"/>
                <w:lang w:eastAsia="ro-RO"/>
                <w14:ligatures w14:val="none"/>
              </w:rPr>
              <w:t>informaţii</w:t>
            </w:r>
            <w:proofErr w:type="spellEnd"/>
          </w:p>
        </w:tc>
        <w:tc>
          <w:tcPr>
            <w:tcW w:w="7032" w:type="dxa"/>
            <w:gridSpan w:val="8"/>
          </w:tcPr>
          <w:p w14:paraId="36EDE0AB" w14:textId="69965596" w:rsidR="00122E7C" w:rsidRPr="00151B5B" w:rsidRDefault="00122E7C" w:rsidP="00122E7C">
            <w:pPr>
              <w:spacing w:before="120" w:after="120" w:line="240" w:lineRule="auto"/>
              <w:ind w:left="11"/>
              <w:jc w:val="both"/>
              <w:rPr>
                <w:rFonts w:ascii="Times New Roman" w:eastAsia="Times New Roman" w:hAnsi="Times New Roman" w:cs="Times New Roman"/>
                <w:bCs/>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Ministerul Energiei, în calitate de autoritate responsabilă de facilitarea și coordonarea procedurii de autorizare pentru proiectele de importanță națională, a emis Autorizația de construire nr. </w:t>
            </w:r>
            <w:r w:rsidR="000B5012" w:rsidRPr="00151B5B">
              <w:rPr>
                <w:rFonts w:ascii="Times New Roman" w:eastAsia="Times New Roman" w:hAnsi="Times New Roman" w:cs="Times New Roman"/>
                <w:kern w:val="0"/>
                <w:sz w:val="24"/>
                <w:szCs w:val="24"/>
                <w:lang w:eastAsia="ro-RO"/>
                <w14:ligatures w14:val="none"/>
              </w:rPr>
              <w:t>20</w:t>
            </w:r>
            <w:r w:rsidRPr="00151B5B">
              <w:rPr>
                <w:rFonts w:ascii="Times New Roman" w:eastAsia="Times New Roman" w:hAnsi="Times New Roman" w:cs="Times New Roman"/>
                <w:kern w:val="0"/>
                <w:sz w:val="24"/>
                <w:szCs w:val="24"/>
                <w:lang w:eastAsia="ro-RO"/>
                <w14:ligatures w14:val="none"/>
              </w:rPr>
              <w:t>/</w:t>
            </w:r>
            <w:r w:rsidR="000B5012" w:rsidRPr="00151B5B">
              <w:rPr>
                <w:rFonts w:ascii="Times New Roman" w:eastAsia="Times New Roman" w:hAnsi="Times New Roman" w:cs="Times New Roman"/>
                <w:kern w:val="0"/>
                <w:sz w:val="24"/>
                <w:szCs w:val="24"/>
                <w:lang w:eastAsia="ro-RO"/>
                <w14:ligatures w14:val="none"/>
              </w:rPr>
              <w:t>03</w:t>
            </w:r>
            <w:r w:rsidRPr="00151B5B">
              <w:rPr>
                <w:rFonts w:ascii="Times New Roman" w:eastAsia="Times New Roman" w:hAnsi="Times New Roman" w:cs="Times New Roman"/>
                <w:kern w:val="0"/>
                <w:sz w:val="24"/>
                <w:szCs w:val="24"/>
                <w:lang w:eastAsia="ro-RO"/>
                <w14:ligatures w14:val="none"/>
              </w:rPr>
              <w:t>.0</w:t>
            </w:r>
            <w:r w:rsidR="000B5012" w:rsidRPr="00151B5B">
              <w:rPr>
                <w:rFonts w:ascii="Times New Roman" w:eastAsia="Times New Roman" w:hAnsi="Times New Roman" w:cs="Times New Roman"/>
                <w:kern w:val="0"/>
                <w:sz w:val="24"/>
                <w:szCs w:val="24"/>
                <w:lang w:eastAsia="ro-RO"/>
                <w14:ligatures w14:val="none"/>
              </w:rPr>
              <w:t>6</w:t>
            </w:r>
            <w:r w:rsidRPr="00151B5B">
              <w:rPr>
                <w:rFonts w:ascii="Times New Roman" w:eastAsia="Times New Roman" w:hAnsi="Times New Roman" w:cs="Times New Roman"/>
                <w:kern w:val="0"/>
                <w:sz w:val="24"/>
                <w:szCs w:val="24"/>
                <w:lang w:eastAsia="ro-RO"/>
                <w14:ligatures w14:val="none"/>
              </w:rPr>
              <w:t>.202</w:t>
            </w:r>
            <w:r w:rsidR="000B5012" w:rsidRPr="00151B5B">
              <w:rPr>
                <w:rFonts w:ascii="Times New Roman" w:eastAsia="Times New Roman" w:hAnsi="Times New Roman" w:cs="Times New Roman"/>
                <w:kern w:val="0"/>
                <w:sz w:val="24"/>
                <w:szCs w:val="24"/>
                <w:lang w:eastAsia="ro-RO"/>
                <w14:ligatures w14:val="none"/>
              </w:rPr>
              <w:t>4</w:t>
            </w:r>
            <w:r w:rsidRPr="00151B5B">
              <w:rPr>
                <w:rFonts w:ascii="Times New Roman" w:eastAsia="Times New Roman" w:hAnsi="Times New Roman" w:cs="Times New Roman"/>
                <w:kern w:val="0"/>
                <w:sz w:val="24"/>
                <w:szCs w:val="24"/>
                <w:lang w:eastAsia="ro-RO"/>
                <w14:ligatures w14:val="none"/>
              </w:rPr>
              <w:t xml:space="preserve"> pentru executarea lucrărilor de construire pentru proiectul „</w:t>
            </w:r>
            <w:r w:rsidR="00BE78B4" w:rsidRPr="00151B5B">
              <w:rPr>
                <w:rFonts w:ascii="Times New Roman" w:eastAsia="Times New Roman" w:hAnsi="Times New Roman" w:cs="Times New Roman"/>
                <w:kern w:val="0"/>
                <w:sz w:val="24"/>
                <w:szCs w:val="24"/>
                <w:lang w:eastAsia="ro-RO"/>
                <w14:ligatures w14:val="none"/>
              </w:rPr>
              <w:t>Conductă de transport gaze naturale Tetila-Horezu-Râmnicu Vâlcea (inclusiv alimentare cu energie electrică, protecție catodică și fibră optică)",</w:t>
            </w:r>
            <w:r w:rsidR="00BE78B4" w:rsidRPr="00151B5B">
              <w:rPr>
                <w:rFonts w:ascii="Times New Roman" w:eastAsia="Times New Roman" w:hAnsi="Times New Roman" w:cs="Times New Roman"/>
                <w:b/>
                <w:bCs/>
                <w:kern w:val="0"/>
                <w:sz w:val="24"/>
                <w:szCs w:val="24"/>
                <w:lang w:eastAsia="ro-RO"/>
                <w14:ligatures w14:val="none"/>
              </w:rPr>
              <w:t xml:space="preserve"> </w:t>
            </w:r>
            <w:r w:rsidRPr="00151B5B">
              <w:rPr>
                <w:rFonts w:ascii="Times New Roman" w:eastAsia="Times New Roman" w:hAnsi="Times New Roman" w:cs="Times New Roman"/>
                <w:kern w:val="0"/>
                <w:sz w:val="24"/>
                <w:szCs w:val="24"/>
                <w:lang w:eastAsia="ro-RO"/>
                <w14:ligatures w14:val="none"/>
              </w:rPr>
              <w:t xml:space="preserve">regăsit în Hotărârea Guvernului nr. </w:t>
            </w:r>
            <w:r w:rsidR="00BE78B4" w:rsidRPr="00151B5B">
              <w:rPr>
                <w:rFonts w:ascii="Times New Roman" w:eastAsia="Times New Roman" w:hAnsi="Times New Roman" w:cs="Times New Roman"/>
                <w:kern w:val="0"/>
                <w:sz w:val="24"/>
                <w:szCs w:val="24"/>
                <w:lang w:eastAsia="ro-RO"/>
                <w14:ligatures w14:val="none"/>
              </w:rPr>
              <w:t>1590</w:t>
            </w:r>
            <w:r w:rsidRPr="00151B5B">
              <w:rPr>
                <w:rFonts w:ascii="Times New Roman" w:eastAsia="Times New Roman" w:hAnsi="Times New Roman" w:cs="Times New Roman"/>
                <w:kern w:val="0"/>
                <w:sz w:val="24"/>
                <w:szCs w:val="24"/>
                <w:lang w:eastAsia="ro-RO"/>
                <w14:ligatures w14:val="none"/>
              </w:rPr>
              <w:t>/202</w:t>
            </w:r>
            <w:r w:rsidR="00BE78B4" w:rsidRPr="00151B5B">
              <w:rPr>
                <w:rFonts w:ascii="Times New Roman" w:eastAsia="Times New Roman" w:hAnsi="Times New Roman" w:cs="Times New Roman"/>
                <w:kern w:val="0"/>
                <w:sz w:val="24"/>
                <w:szCs w:val="24"/>
                <w:lang w:eastAsia="ro-RO"/>
                <w14:ligatures w14:val="none"/>
              </w:rPr>
              <w:t>2</w:t>
            </w:r>
            <w:r w:rsidRPr="00151B5B">
              <w:rPr>
                <w:rFonts w:ascii="Times New Roman" w:eastAsia="Times New Roman" w:hAnsi="Times New Roman" w:cs="Times New Roman"/>
                <w:kern w:val="0"/>
                <w:sz w:val="24"/>
                <w:szCs w:val="24"/>
                <w:lang w:eastAsia="ro-RO"/>
                <w14:ligatures w14:val="none"/>
              </w:rPr>
              <w:t xml:space="preserve"> </w:t>
            </w:r>
            <w:r w:rsidR="00BE78B4" w:rsidRPr="00151B5B">
              <w:rPr>
                <w:rFonts w:ascii="Times New Roman" w:eastAsia="Times New Roman" w:hAnsi="Times New Roman" w:cs="Times New Roman"/>
                <w:kern w:val="0"/>
                <w:sz w:val="24"/>
                <w:szCs w:val="24"/>
                <w:lang w:eastAsia="ro-RO"/>
                <w14:ligatures w14:val="none"/>
              </w:rPr>
              <w:t>privind declararea proiectului de investiții</w:t>
            </w:r>
            <w:r w:rsidR="00BE78B4" w:rsidRPr="00151B5B">
              <w:rPr>
                <w:rFonts w:ascii="Times New Roman" w:eastAsia="Times New Roman" w:hAnsi="Times New Roman" w:cs="Times New Roman"/>
                <w:b/>
                <w:bCs/>
                <w:kern w:val="0"/>
                <w:sz w:val="24"/>
                <w:szCs w:val="24"/>
                <w:lang w:eastAsia="ro-RO"/>
                <w14:ligatures w14:val="none"/>
              </w:rPr>
              <w:t xml:space="preserve"> „</w:t>
            </w:r>
            <w:r w:rsidR="00BE78B4" w:rsidRPr="00151B5B">
              <w:rPr>
                <w:rFonts w:ascii="Times New Roman" w:eastAsia="Times New Roman" w:hAnsi="Times New Roman" w:cs="Times New Roman"/>
                <w:kern w:val="0"/>
                <w:sz w:val="24"/>
                <w:szCs w:val="24"/>
                <w:lang w:eastAsia="ro-RO"/>
                <w14:ligatures w14:val="none"/>
              </w:rPr>
              <w:t>Conductă de transport gaze naturale Tetila-Horezu-Râmnicu Vâlcea (inclusiv alimentare cu energie electrică, protecție catodică și fibră optică)” ca proiect de importanță națională în domeniul gazelor naturale”.</w:t>
            </w:r>
          </w:p>
          <w:p w14:paraId="5ED0DBE8" w14:textId="24C72562" w:rsidR="00122E7C" w:rsidRPr="00151B5B" w:rsidRDefault="00122E7C" w:rsidP="00122E7C">
            <w:pPr>
              <w:spacing w:after="120" w:line="240" w:lineRule="auto"/>
              <w:ind w:left="11"/>
              <w:jc w:val="both"/>
              <w:rPr>
                <w:rFonts w:ascii="Times New Roman" w:eastAsia="Times New Roman" w:hAnsi="Times New Roman" w:cs="Times New Roman"/>
                <w:b/>
                <w:bCs/>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A fost emisă Hotărârea Guvernului nr.</w:t>
            </w:r>
            <w:r w:rsidR="00BE78B4" w:rsidRPr="00151B5B">
              <w:rPr>
                <w:rFonts w:ascii="Times New Roman" w:eastAsia="Times New Roman" w:hAnsi="Times New Roman" w:cs="Times New Roman"/>
                <w:kern w:val="0"/>
                <w:sz w:val="24"/>
                <w:szCs w:val="24"/>
                <w:lang w:eastAsia="ro-RO"/>
                <w14:ligatures w14:val="none"/>
              </w:rPr>
              <w:t xml:space="preserve"> </w:t>
            </w:r>
            <w:r w:rsidRPr="00151B5B">
              <w:rPr>
                <w:rFonts w:ascii="Times New Roman" w:eastAsia="Times New Roman" w:hAnsi="Times New Roman" w:cs="Times New Roman"/>
                <w:kern w:val="0"/>
                <w:sz w:val="24"/>
                <w:szCs w:val="24"/>
                <w:lang w:eastAsia="ro-RO"/>
                <w14:ligatures w14:val="none"/>
              </w:rPr>
              <w:t>12</w:t>
            </w:r>
            <w:r w:rsidR="00456EE2" w:rsidRPr="00151B5B">
              <w:rPr>
                <w:rFonts w:ascii="Times New Roman" w:eastAsia="Times New Roman" w:hAnsi="Times New Roman" w:cs="Times New Roman"/>
                <w:kern w:val="0"/>
                <w:sz w:val="24"/>
                <w:szCs w:val="24"/>
                <w:lang w:eastAsia="ro-RO"/>
                <w14:ligatures w14:val="none"/>
              </w:rPr>
              <w:t>35</w:t>
            </w:r>
            <w:r w:rsidRPr="00151B5B">
              <w:rPr>
                <w:rFonts w:ascii="Times New Roman" w:eastAsia="Times New Roman" w:hAnsi="Times New Roman" w:cs="Times New Roman"/>
                <w:kern w:val="0"/>
                <w:sz w:val="24"/>
                <w:szCs w:val="24"/>
                <w:lang w:eastAsia="ro-RO"/>
                <w14:ligatures w14:val="none"/>
              </w:rPr>
              <w:t>/202</w:t>
            </w:r>
            <w:r w:rsidR="00456EE2" w:rsidRPr="00151B5B">
              <w:rPr>
                <w:rFonts w:ascii="Times New Roman" w:eastAsia="Times New Roman" w:hAnsi="Times New Roman" w:cs="Times New Roman"/>
                <w:kern w:val="0"/>
                <w:sz w:val="24"/>
                <w:szCs w:val="24"/>
                <w:lang w:eastAsia="ro-RO"/>
                <w14:ligatures w14:val="none"/>
              </w:rPr>
              <w:t>4</w:t>
            </w:r>
            <w:r w:rsidRPr="00151B5B">
              <w:rPr>
                <w:rFonts w:ascii="Times New Roman" w:eastAsia="Times New Roman" w:hAnsi="Times New Roman" w:cs="Times New Roman"/>
                <w:kern w:val="0"/>
                <w:sz w:val="24"/>
                <w:szCs w:val="24"/>
                <w:lang w:eastAsia="ro-RO"/>
                <w14:ligatures w14:val="none"/>
              </w:rPr>
              <w:t xml:space="preserve"> privind aprobarea listei terenurilor agricole situate în extravilan pentru proiectul de importanță națională în domeniul gazelor naturale „</w:t>
            </w:r>
            <w:r w:rsidR="00815822" w:rsidRPr="00151B5B">
              <w:rPr>
                <w:rFonts w:ascii="Times New Roman" w:eastAsia="Times New Roman" w:hAnsi="Times New Roman" w:cs="Times New Roman"/>
                <w:kern w:val="0"/>
                <w:sz w:val="24"/>
                <w:szCs w:val="24"/>
                <w:lang w:eastAsia="ro-RO"/>
                <w14:ligatures w14:val="none"/>
              </w:rPr>
              <w:t xml:space="preserve">Conductă de transport gaze naturale Tetila-Horezu-Râmnicu Vâlcea (inclusiv alimentare cu energie electrică, protecție catodică și fibră optică)", </w:t>
            </w:r>
          </w:p>
        </w:tc>
      </w:tr>
      <w:tr w:rsidR="00122E7C" w:rsidRPr="00151B5B" w14:paraId="5E0BD2AD" w14:textId="77777777" w:rsidTr="008E536D">
        <w:trPr>
          <w:trHeight w:val="586"/>
        </w:trPr>
        <w:tc>
          <w:tcPr>
            <w:tcW w:w="9715" w:type="dxa"/>
            <w:gridSpan w:val="10"/>
          </w:tcPr>
          <w:p w14:paraId="186B0E2F" w14:textId="77777777" w:rsidR="00122E7C" w:rsidRPr="00151B5B" w:rsidRDefault="00122E7C" w:rsidP="00122E7C">
            <w:pPr>
              <w:spacing w:before="120" w:after="120" w:line="276" w:lineRule="auto"/>
              <w:jc w:val="center"/>
              <w:rPr>
                <w:rFonts w:ascii="Times New Roman" w:eastAsia="Times New Roman" w:hAnsi="Times New Roman" w:cs="Times New Roman"/>
                <w:kern w:val="0"/>
                <w:sz w:val="24"/>
                <w:szCs w:val="24"/>
                <w:lang w:eastAsia="ro-RO"/>
                <w14:ligatures w14:val="none"/>
              </w:rPr>
            </w:pPr>
            <w:proofErr w:type="spellStart"/>
            <w:r w:rsidRPr="00151B5B">
              <w:rPr>
                <w:rFonts w:ascii="Times New Roman" w:eastAsia="Times New Roman" w:hAnsi="Times New Roman" w:cs="Times New Roman"/>
                <w:b/>
                <w:kern w:val="0"/>
                <w:sz w:val="24"/>
                <w:szCs w:val="24"/>
                <w:lang w:eastAsia="ro-RO"/>
                <w14:ligatures w14:val="none"/>
              </w:rPr>
              <w:t>Secţiunea</w:t>
            </w:r>
            <w:proofErr w:type="spellEnd"/>
            <w:r w:rsidRPr="00151B5B">
              <w:rPr>
                <w:rFonts w:ascii="Times New Roman" w:eastAsia="Times New Roman" w:hAnsi="Times New Roman" w:cs="Times New Roman"/>
                <w:b/>
                <w:kern w:val="0"/>
                <w:sz w:val="24"/>
                <w:szCs w:val="24"/>
                <w:lang w:eastAsia="ro-RO"/>
                <w14:ligatures w14:val="none"/>
              </w:rPr>
              <w:t xml:space="preserve"> a 3-a: Impactul socioeconomic </w:t>
            </w:r>
          </w:p>
        </w:tc>
      </w:tr>
      <w:tr w:rsidR="00122E7C" w:rsidRPr="00151B5B" w14:paraId="6439B548" w14:textId="77777777" w:rsidTr="008E536D">
        <w:tc>
          <w:tcPr>
            <w:tcW w:w="2670" w:type="dxa"/>
          </w:tcPr>
          <w:p w14:paraId="069E1A22" w14:textId="77777777" w:rsidR="00122E7C" w:rsidRPr="00151B5B" w:rsidRDefault="00122E7C" w:rsidP="00122E7C">
            <w:pPr>
              <w:spacing w:after="200" w:line="276" w:lineRule="auto"/>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3.1. Descrierea generală a beneficiilor și costurilor estimate ca urmare a intrării în vigoare a actului normativ</w:t>
            </w:r>
          </w:p>
        </w:tc>
        <w:tc>
          <w:tcPr>
            <w:tcW w:w="7045" w:type="dxa"/>
            <w:gridSpan w:val="9"/>
          </w:tcPr>
          <w:p w14:paraId="7A5D3150"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Proiectul de act normativ nu se referă la acest subiect.</w:t>
            </w:r>
          </w:p>
        </w:tc>
      </w:tr>
      <w:tr w:rsidR="00122E7C" w:rsidRPr="00151B5B" w14:paraId="2A2E000C" w14:textId="77777777" w:rsidTr="008E536D">
        <w:trPr>
          <w:trHeight w:val="1152"/>
        </w:trPr>
        <w:tc>
          <w:tcPr>
            <w:tcW w:w="2670" w:type="dxa"/>
          </w:tcPr>
          <w:p w14:paraId="14EC88AA" w14:textId="77777777" w:rsidR="00122E7C" w:rsidRPr="00151B5B" w:rsidRDefault="00122E7C" w:rsidP="00122E7C">
            <w:pPr>
              <w:spacing w:after="200" w:line="276" w:lineRule="auto"/>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3.2. Impactul social</w:t>
            </w:r>
          </w:p>
        </w:tc>
        <w:tc>
          <w:tcPr>
            <w:tcW w:w="7045" w:type="dxa"/>
            <w:gridSpan w:val="9"/>
          </w:tcPr>
          <w:p w14:paraId="51439EC0"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Proiectul de act normativ nu se referă la acest subiect.</w:t>
            </w:r>
          </w:p>
        </w:tc>
      </w:tr>
      <w:tr w:rsidR="00122E7C" w:rsidRPr="00151B5B" w14:paraId="58D7208B" w14:textId="77777777" w:rsidTr="008E536D">
        <w:trPr>
          <w:trHeight w:val="980"/>
        </w:trPr>
        <w:tc>
          <w:tcPr>
            <w:tcW w:w="2670" w:type="dxa"/>
          </w:tcPr>
          <w:p w14:paraId="41C48D19" w14:textId="77777777" w:rsidR="00122E7C" w:rsidRPr="00151B5B" w:rsidRDefault="00122E7C" w:rsidP="00122E7C">
            <w:pPr>
              <w:spacing w:after="200" w:line="276" w:lineRule="auto"/>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3.3. Impactul asupra drepturilor și libertăților </w:t>
            </w:r>
            <w:proofErr w:type="spellStart"/>
            <w:r w:rsidRPr="00151B5B">
              <w:rPr>
                <w:rFonts w:ascii="Times New Roman" w:eastAsia="Times New Roman" w:hAnsi="Times New Roman" w:cs="Times New Roman"/>
                <w:kern w:val="0"/>
                <w:sz w:val="24"/>
                <w:szCs w:val="24"/>
                <w:lang w:eastAsia="ro-RO"/>
                <w14:ligatures w14:val="none"/>
              </w:rPr>
              <w:t>fundamantale</w:t>
            </w:r>
            <w:proofErr w:type="spellEnd"/>
            <w:r w:rsidRPr="00151B5B">
              <w:rPr>
                <w:rFonts w:ascii="Times New Roman" w:eastAsia="Times New Roman" w:hAnsi="Times New Roman" w:cs="Times New Roman"/>
                <w:kern w:val="0"/>
                <w:sz w:val="24"/>
                <w:szCs w:val="24"/>
                <w:lang w:eastAsia="ro-RO"/>
                <w14:ligatures w14:val="none"/>
              </w:rPr>
              <w:t xml:space="preserve"> ale omului </w:t>
            </w:r>
          </w:p>
        </w:tc>
        <w:tc>
          <w:tcPr>
            <w:tcW w:w="7045" w:type="dxa"/>
            <w:gridSpan w:val="9"/>
          </w:tcPr>
          <w:p w14:paraId="2C65CF86"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u w:val="single"/>
                <w:lang w:eastAsia="ro-RO"/>
                <w14:ligatures w14:val="none"/>
              </w:rPr>
            </w:pPr>
            <w:r w:rsidRPr="00151B5B">
              <w:rPr>
                <w:rFonts w:ascii="Times New Roman" w:eastAsia="Times New Roman" w:hAnsi="Times New Roman" w:cs="Times New Roman"/>
                <w:kern w:val="0"/>
                <w:sz w:val="24"/>
                <w:szCs w:val="24"/>
                <w:lang w:eastAsia="ro-RO"/>
                <w14:ligatures w14:val="none"/>
              </w:rPr>
              <w:t>Proiectul de act normativ nu se referă la acest subiect.</w:t>
            </w:r>
          </w:p>
        </w:tc>
      </w:tr>
      <w:tr w:rsidR="00122E7C" w:rsidRPr="00151B5B" w14:paraId="564FB890" w14:textId="77777777" w:rsidTr="008E536D">
        <w:trPr>
          <w:trHeight w:val="593"/>
        </w:trPr>
        <w:tc>
          <w:tcPr>
            <w:tcW w:w="2670" w:type="dxa"/>
          </w:tcPr>
          <w:p w14:paraId="50085EAB" w14:textId="77777777" w:rsidR="00122E7C" w:rsidRPr="00151B5B" w:rsidRDefault="00122E7C" w:rsidP="00122E7C">
            <w:pPr>
              <w:spacing w:after="200" w:line="240" w:lineRule="auto"/>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3.4. Impactul macroeconomic</w:t>
            </w:r>
          </w:p>
        </w:tc>
        <w:tc>
          <w:tcPr>
            <w:tcW w:w="7045" w:type="dxa"/>
            <w:gridSpan w:val="9"/>
          </w:tcPr>
          <w:p w14:paraId="6C24AEB8" w14:textId="3FA43539" w:rsidR="00122E7C" w:rsidRPr="00151B5B" w:rsidRDefault="00122E7C" w:rsidP="00122E7C">
            <w:pPr>
              <w:spacing w:before="120" w:after="120" w:line="240" w:lineRule="auto"/>
              <w:jc w:val="both"/>
              <w:rPr>
                <w:rFonts w:ascii="Times New Roman" w:eastAsia="Times New Roman" w:hAnsi="Times New Roman" w:cs="Times New Roman"/>
                <w:bCs/>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Proiectul de hotărâre respectă cerin</w:t>
            </w:r>
            <w:r w:rsidR="00BE78B4" w:rsidRPr="00151B5B">
              <w:rPr>
                <w:rFonts w:ascii="Times New Roman" w:eastAsia="Times New Roman" w:hAnsi="Times New Roman" w:cs="Times New Roman"/>
                <w:kern w:val="0"/>
                <w:sz w:val="24"/>
                <w:szCs w:val="24"/>
                <w:lang w:eastAsia="ro-RO"/>
                <w14:ligatures w14:val="none"/>
              </w:rPr>
              <w:t>ț</w:t>
            </w:r>
            <w:r w:rsidRPr="00151B5B">
              <w:rPr>
                <w:rFonts w:ascii="Times New Roman" w:eastAsia="Times New Roman" w:hAnsi="Times New Roman" w:cs="Times New Roman"/>
                <w:kern w:val="0"/>
                <w:sz w:val="24"/>
                <w:szCs w:val="24"/>
                <w:lang w:eastAsia="ro-RO"/>
                <w14:ligatures w14:val="none"/>
              </w:rPr>
              <w:t>ele Guvernului de a promova o politică macroeconomică stabilă din punct de vedere financiar, care să asigure o execu</w:t>
            </w:r>
            <w:r w:rsidR="00BE78B4" w:rsidRPr="00151B5B">
              <w:rPr>
                <w:rFonts w:ascii="Times New Roman" w:eastAsia="Times New Roman" w:hAnsi="Times New Roman" w:cs="Times New Roman"/>
                <w:kern w:val="0"/>
                <w:sz w:val="24"/>
                <w:szCs w:val="24"/>
                <w:lang w:eastAsia="ro-RO"/>
                <w14:ligatures w14:val="none"/>
              </w:rPr>
              <w:t>ț</w:t>
            </w:r>
            <w:r w:rsidRPr="00151B5B">
              <w:rPr>
                <w:rFonts w:ascii="Times New Roman" w:eastAsia="Times New Roman" w:hAnsi="Times New Roman" w:cs="Times New Roman"/>
                <w:kern w:val="0"/>
                <w:sz w:val="24"/>
                <w:szCs w:val="24"/>
                <w:lang w:eastAsia="ro-RO"/>
                <w14:ligatures w14:val="none"/>
              </w:rPr>
              <w:t xml:space="preserve">ie bugetară prudentă, restrictivă </w:t>
            </w:r>
            <w:r w:rsidR="00BE78B4" w:rsidRPr="00151B5B">
              <w:rPr>
                <w:rFonts w:ascii="Times New Roman" w:eastAsia="Times New Roman" w:hAnsi="Times New Roman" w:cs="Times New Roman"/>
                <w:kern w:val="0"/>
                <w:sz w:val="24"/>
                <w:szCs w:val="24"/>
                <w:lang w:eastAsia="ro-RO"/>
                <w14:ligatures w14:val="none"/>
              </w:rPr>
              <w:t>ș</w:t>
            </w:r>
            <w:r w:rsidRPr="00151B5B">
              <w:rPr>
                <w:rFonts w:ascii="Times New Roman" w:eastAsia="Times New Roman" w:hAnsi="Times New Roman" w:cs="Times New Roman"/>
                <w:kern w:val="0"/>
                <w:sz w:val="24"/>
                <w:szCs w:val="24"/>
                <w:lang w:eastAsia="ro-RO"/>
                <w14:ligatures w14:val="none"/>
              </w:rPr>
              <w:t>i echilibrată.</w:t>
            </w:r>
          </w:p>
        </w:tc>
      </w:tr>
      <w:tr w:rsidR="00122E7C" w:rsidRPr="00151B5B" w14:paraId="3863061E" w14:textId="77777777" w:rsidTr="008E536D">
        <w:tc>
          <w:tcPr>
            <w:tcW w:w="2670" w:type="dxa"/>
          </w:tcPr>
          <w:p w14:paraId="4B683F8F" w14:textId="77777777" w:rsidR="00122E7C" w:rsidRPr="00151B5B" w:rsidRDefault="00122E7C" w:rsidP="00122E7C">
            <w:pPr>
              <w:spacing w:after="200" w:line="240" w:lineRule="auto"/>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3.4.1. Impactul asupra economiei și asupra principalilor indicatori macroeconomici </w:t>
            </w:r>
          </w:p>
        </w:tc>
        <w:tc>
          <w:tcPr>
            <w:tcW w:w="7045" w:type="dxa"/>
            <w:gridSpan w:val="9"/>
          </w:tcPr>
          <w:p w14:paraId="795B2338" w14:textId="77777777" w:rsidR="00122E7C" w:rsidRPr="00151B5B" w:rsidRDefault="00122E7C" w:rsidP="00122E7C">
            <w:pPr>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Proiectul de act normativ nu se referă la acest subiect.</w:t>
            </w:r>
          </w:p>
        </w:tc>
      </w:tr>
      <w:tr w:rsidR="00122E7C" w:rsidRPr="00151B5B" w14:paraId="610AF53B" w14:textId="77777777" w:rsidTr="008E536D">
        <w:tc>
          <w:tcPr>
            <w:tcW w:w="2670" w:type="dxa"/>
          </w:tcPr>
          <w:p w14:paraId="49EE8098" w14:textId="77777777" w:rsidR="00122E7C" w:rsidRPr="00151B5B" w:rsidRDefault="00122E7C" w:rsidP="00122E7C">
            <w:pPr>
              <w:spacing w:after="200" w:line="240" w:lineRule="auto"/>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3.4.2. Impactul asupra mediului concurențial și domeniul ajutoarelor de stat</w:t>
            </w:r>
          </w:p>
        </w:tc>
        <w:tc>
          <w:tcPr>
            <w:tcW w:w="7045" w:type="dxa"/>
            <w:gridSpan w:val="9"/>
          </w:tcPr>
          <w:p w14:paraId="5DC81CEF" w14:textId="77777777" w:rsidR="00122E7C" w:rsidRPr="00151B5B" w:rsidRDefault="00122E7C" w:rsidP="00122E7C">
            <w:pPr>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Proiectul de act normativ nu se referă la acest subiect.</w:t>
            </w:r>
          </w:p>
        </w:tc>
      </w:tr>
      <w:tr w:rsidR="00122E7C" w:rsidRPr="00151B5B" w14:paraId="5AD60FB9" w14:textId="77777777" w:rsidTr="008E536D">
        <w:tc>
          <w:tcPr>
            <w:tcW w:w="2670" w:type="dxa"/>
          </w:tcPr>
          <w:p w14:paraId="7C6ED4A9" w14:textId="77777777" w:rsidR="00122E7C" w:rsidRPr="00151B5B" w:rsidRDefault="00122E7C" w:rsidP="00122E7C">
            <w:pPr>
              <w:spacing w:after="200" w:line="240" w:lineRule="auto"/>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3.5. Impactul asupra mediului de afaceri</w:t>
            </w:r>
          </w:p>
        </w:tc>
        <w:tc>
          <w:tcPr>
            <w:tcW w:w="7045" w:type="dxa"/>
            <w:gridSpan w:val="9"/>
          </w:tcPr>
          <w:p w14:paraId="42E15DBE" w14:textId="77777777" w:rsidR="00122E7C" w:rsidRPr="00151B5B" w:rsidRDefault="00122E7C" w:rsidP="00122E7C">
            <w:pPr>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Proiectul de act normativ nu se referă la acest subiect.</w:t>
            </w:r>
          </w:p>
        </w:tc>
      </w:tr>
      <w:tr w:rsidR="00122E7C" w:rsidRPr="00151B5B" w14:paraId="5EAEAF58" w14:textId="77777777" w:rsidTr="008E536D">
        <w:tc>
          <w:tcPr>
            <w:tcW w:w="2670" w:type="dxa"/>
          </w:tcPr>
          <w:p w14:paraId="612613E8" w14:textId="77777777" w:rsidR="00122E7C" w:rsidRPr="00151B5B" w:rsidRDefault="00122E7C" w:rsidP="00122E7C">
            <w:pPr>
              <w:spacing w:after="200" w:line="240" w:lineRule="auto"/>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lastRenderedPageBreak/>
              <w:t xml:space="preserve">3.6. Impactul asupra mediului înconjurător </w:t>
            </w:r>
          </w:p>
        </w:tc>
        <w:tc>
          <w:tcPr>
            <w:tcW w:w="7045" w:type="dxa"/>
            <w:gridSpan w:val="9"/>
          </w:tcPr>
          <w:p w14:paraId="0CD6941C" w14:textId="77777777" w:rsidR="00122E7C" w:rsidRPr="00151B5B" w:rsidRDefault="00122E7C" w:rsidP="00122E7C">
            <w:pPr>
              <w:spacing w:before="120"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Evaluarea impactului asupra mediului se realizează de către autoritatea competentă în domeniu.</w:t>
            </w:r>
          </w:p>
          <w:p w14:paraId="1EFCAE12" w14:textId="1AAE8E01" w:rsidR="00122E7C" w:rsidRPr="00151B5B" w:rsidRDefault="00AC72D0" w:rsidP="00122E7C">
            <w:pPr>
              <w:spacing w:after="120" w:line="240" w:lineRule="auto"/>
              <w:jc w:val="both"/>
              <w:rPr>
                <w:rFonts w:ascii="Times New Roman" w:eastAsia="Times New Roman" w:hAnsi="Times New Roman" w:cs="Times New Roman"/>
                <w:kern w:val="0"/>
                <w:sz w:val="24"/>
                <w:szCs w:val="24"/>
                <w:shd w:val="clear" w:color="auto" w:fill="FFFFFF"/>
                <w:lang w:eastAsia="ro-RO"/>
                <w14:ligatures w14:val="none"/>
              </w:rPr>
            </w:pPr>
            <w:r w:rsidRPr="00151B5B">
              <w:rPr>
                <w:rFonts w:ascii="Times New Roman" w:eastAsia="Times New Roman" w:hAnsi="Times New Roman" w:cs="Times New Roman"/>
                <w:bCs/>
                <w:kern w:val="0"/>
                <w:sz w:val="24"/>
                <w:szCs w:val="24"/>
                <w:shd w:val="clear" w:color="auto" w:fill="FFFFFF"/>
                <w:lang w:eastAsia="ro-RO"/>
                <w14:ligatures w14:val="none"/>
              </w:rPr>
              <w:t>Agenția pentru Protecția Mediului Gorj</w:t>
            </w:r>
            <w:r w:rsidRPr="00151B5B">
              <w:rPr>
                <w:rFonts w:ascii="Times New Roman" w:eastAsia="Times New Roman" w:hAnsi="Times New Roman" w:cs="Times New Roman"/>
                <w:kern w:val="0"/>
                <w:sz w:val="24"/>
                <w:szCs w:val="24"/>
                <w:shd w:val="clear" w:color="auto" w:fill="FFFFFF"/>
                <w:lang w:eastAsia="ro-RO"/>
                <w14:ligatures w14:val="none"/>
              </w:rPr>
              <w:t xml:space="preserve"> </w:t>
            </w:r>
            <w:r w:rsidR="00122E7C" w:rsidRPr="00151B5B">
              <w:rPr>
                <w:rFonts w:ascii="Times New Roman" w:eastAsia="Times New Roman" w:hAnsi="Times New Roman" w:cs="Times New Roman"/>
                <w:kern w:val="0"/>
                <w:sz w:val="24"/>
                <w:szCs w:val="24"/>
                <w:lang w:eastAsia="ro-RO"/>
                <w14:ligatures w14:val="none"/>
              </w:rPr>
              <w:t xml:space="preserve">a emis </w:t>
            </w:r>
            <w:r w:rsidRPr="00151B5B">
              <w:rPr>
                <w:rFonts w:ascii="Times New Roman" w:eastAsia="Times New Roman" w:hAnsi="Times New Roman" w:cs="Times New Roman"/>
                <w:bCs/>
                <w:kern w:val="0"/>
                <w:sz w:val="24"/>
                <w:szCs w:val="24"/>
                <w:shd w:val="clear" w:color="auto" w:fill="FFFFFF"/>
                <w:lang w:eastAsia="ro-RO"/>
                <w14:ligatures w14:val="none"/>
              </w:rPr>
              <w:t>Deciziei etapei de încadrare nr. 13/17.01.2024 și Deciziei rectificatoare nr. 04/27.08.2024.</w:t>
            </w:r>
          </w:p>
        </w:tc>
      </w:tr>
      <w:tr w:rsidR="00122E7C" w:rsidRPr="00151B5B" w14:paraId="33AE3C11" w14:textId="77777777" w:rsidTr="008E536D">
        <w:tc>
          <w:tcPr>
            <w:tcW w:w="2670" w:type="dxa"/>
          </w:tcPr>
          <w:p w14:paraId="6E89B5C2" w14:textId="77777777" w:rsidR="00122E7C" w:rsidRPr="00151B5B" w:rsidRDefault="00122E7C" w:rsidP="00122E7C">
            <w:pPr>
              <w:spacing w:after="200" w:line="240" w:lineRule="auto"/>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3.7. Evaluarea costurilor și beneficiilor din perspectiva inovării și digitalizării</w:t>
            </w:r>
          </w:p>
        </w:tc>
        <w:tc>
          <w:tcPr>
            <w:tcW w:w="7045" w:type="dxa"/>
            <w:gridSpan w:val="9"/>
          </w:tcPr>
          <w:p w14:paraId="340EB7CE"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Proiectul de act normativ nu se referă la acest subiect.</w:t>
            </w:r>
          </w:p>
        </w:tc>
      </w:tr>
      <w:tr w:rsidR="00122E7C" w:rsidRPr="00151B5B" w14:paraId="15ED7CB1" w14:textId="77777777" w:rsidTr="008E536D">
        <w:tc>
          <w:tcPr>
            <w:tcW w:w="2670" w:type="dxa"/>
          </w:tcPr>
          <w:p w14:paraId="3E433709" w14:textId="77777777" w:rsidR="00122E7C" w:rsidRPr="00151B5B" w:rsidRDefault="00122E7C" w:rsidP="00122E7C">
            <w:pPr>
              <w:spacing w:after="200" w:line="240" w:lineRule="auto"/>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3.8. Evaluarea costurilor și beneficiilor din perspectiva dezvoltării durabile</w:t>
            </w:r>
          </w:p>
        </w:tc>
        <w:tc>
          <w:tcPr>
            <w:tcW w:w="7045" w:type="dxa"/>
            <w:gridSpan w:val="9"/>
          </w:tcPr>
          <w:p w14:paraId="33A32C76"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Proiectul de act normativ nu se referă la acest subiect.</w:t>
            </w:r>
          </w:p>
        </w:tc>
      </w:tr>
      <w:tr w:rsidR="00122E7C" w:rsidRPr="00151B5B" w14:paraId="6A52A4A1" w14:textId="77777777" w:rsidTr="008E536D">
        <w:tc>
          <w:tcPr>
            <w:tcW w:w="2670" w:type="dxa"/>
          </w:tcPr>
          <w:p w14:paraId="52D55343" w14:textId="77777777" w:rsidR="00122E7C" w:rsidRPr="00151B5B" w:rsidRDefault="00122E7C" w:rsidP="00122E7C">
            <w:pPr>
              <w:spacing w:after="200" w:line="240" w:lineRule="auto"/>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3.9. Alte informații</w:t>
            </w:r>
          </w:p>
        </w:tc>
        <w:tc>
          <w:tcPr>
            <w:tcW w:w="7045" w:type="dxa"/>
            <w:gridSpan w:val="9"/>
          </w:tcPr>
          <w:p w14:paraId="5CE81DAF" w14:textId="77777777" w:rsidR="00122E7C" w:rsidRPr="00151B5B" w:rsidRDefault="00122E7C" w:rsidP="00122E7C">
            <w:pPr>
              <w:spacing w:before="120" w:after="120" w:line="240" w:lineRule="auto"/>
              <w:jc w:val="both"/>
              <w:rPr>
                <w:rFonts w:ascii="Times New Roman" w:eastAsia="Times New Roman" w:hAnsi="Times New Roman" w:cs="Times New Roman"/>
                <w:kern w:val="0"/>
                <w:sz w:val="24"/>
                <w:szCs w:val="24"/>
                <w:shd w:val="clear" w:color="auto" w:fill="FFFFFF"/>
                <w:lang w:eastAsia="ro-RO"/>
                <w14:ligatures w14:val="none"/>
              </w:rPr>
            </w:pPr>
            <w:r w:rsidRPr="00151B5B">
              <w:rPr>
                <w:rFonts w:ascii="Times New Roman" w:eastAsia="Times New Roman" w:hAnsi="Times New Roman" w:cs="Times New Roman"/>
                <w:kern w:val="0"/>
                <w:sz w:val="24"/>
                <w:szCs w:val="24"/>
                <w:shd w:val="clear" w:color="auto" w:fill="FFFFFF"/>
                <w:lang w:eastAsia="ro-RO"/>
                <w14:ligatures w14:val="none"/>
              </w:rPr>
              <w:t xml:space="preserve">În calitate de operator al Sistemului Național de Transport gaze naturale, Societatea Națională de Transport Gaze Naturale „Transgaz” S.A. a întreprins demersuri constante în scopul alinierii strategiei de dezvoltare a SNT la strategia energetică a României. </w:t>
            </w:r>
          </w:p>
          <w:p w14:paraId="4FC7B570" w14:textId="100B9BC6" w:rsidR="00122E7C" w:rsidRPr="00151B5B" w:rsidRDefault="00AC72D0" w:rsidP="00122E7C">
            <w:pPr>
              <w:spacing w:after="120" w:line="240" w:lineRule="auto"/>
              <w:jc w:val="both"/>
              <w:rPr>
                <w:rFonts w:ascii="Times New Roman" w:eastAsia="Times New Roman" w:hAnsi="Times New Roman" w:cs="Times New Roman"/>
                <w:kern w:val="0"/>
                <w:sz w:val="24"/>
                <w:szCs w:val="24"/>
                <w:shd w:val="clear" w:color="auto" w:fill="FFFFFF"/>
                <w:lang w:eastAsia="ro-RO"/>
                <w14:ligatures w14:val="none"/>
              </w:rPr>
            </w:pPr>
            <w:r w:rsidRPr="00151B5B">
              <w:rPr>
                <w:rFonts w:ascii="Times New Roman" w:eastAsia="Times New Roman" w:hAnsi="Times New Roman" w:cs="Times New Roman"/>
                <w:kern w:val="0"/>
                <w:sz w:val="24"/>
                <w:szCs w:val="24"/>
                <w:shd w:val="clear" w:color="auto" w:fill="FFFFFF"/>
                <w:lang w:eastAsia="ro-RO"/>
                <w14:ligatures w14:val="none"/>
              </w:rPr>
              <w:t>Realizarea Conductei de transport gaze naturale Tetila-Horezu-Râmnicu Vâlcea (inclusiv alimentare cu energie electrică, protecție catodică și fibră optică)",</w:t>
            </w:r>
            <w:r w:rsidR="00122E7C" w:rsidRPr="00151B5B">
              <w:rPr>
                <w:rFonts w:ascii="Times New Roman" w:eastAsia="Times New Roman" w:hAnsi="Times New Roman" w:cs="Times New Roman"/>
                <w:kern w:val="0"/>
                <w:sz w:val="24"/>
                <w:szCs w:val="24"/>
                <w:shd w:val="clear" w:color="auto" w:fill="FFFFFF"/>
                <w:lang w:eastAsia="ro-RO"/>
                <w14:ligatures w14:val="none"/>
              </w:rPr>
              <w:t xml:space="preserve"> </w:t>
            </w:r>
            <w:r w:rsidRPr="00151B5B">
              <w:rPr>
                <w:rFonts w:ascii="Times New Roman" w:eastAsia="Times New Roman" w:hAnsi="Times New Roman" w:cs="Times New Roman"/>
                <w:kern w:val="0"/>
                <w:sz w:val="24"/>
                <w:szCs w:val="24"/>
                <w:shd w:val="clear" w:color="auto" w:fill="FFFFFF"/>
                <w:lang w:eastAsia="ro-RO"/>
                <w14:ligatures w14:val="none"/>
              </w:rPr>
              <w:t>contribuie la echilibrarea Sistemului Național de Transport Gaze Naturale, echilibrare care contribuie la asigurarea transportului de gaze naturale către consumatori în caz de condiții climatice dificile sau perturbare a furnizării de gaze la nivel național prin diminuarea riscului de dezechilibre.</w:t>
            </w:r>
          </w:p>
          <w:p w14:paraId="1157D247" w14:textId="55066777" w:rsidR="00AC72D0" w:rsidRPr="00151B5B" w:rsidRDefault="00AC72D0" w:rsidP="00122E7C">
            <w:pPr>
              <w:spacing w:after="120" w:line="240" w:lineRule="auto"/>
              <w:jc w:val="both"/>
              <w:rPr>
                <w:rFonts w:ascii="Times New Roman" w:eastAsia="Times New Roman" w:hAnsi="Times New Roman" w:cs="Times New Roman"/>
                <w:kern w:val="0"/>
                <w:sz w:val="24"/>
                <w:szCs w:val="24"/>
                <w:shd w:val="clear" w:color="auto" w:fill="FFFFFF"/>
                <w:lang w:eastAsia="ro-RO"/>
                <w14:ligatures w14:val="none"/>
              </w:rPr>
            </w:pPr>
            <w:r w:rsidRPr="00151B5B">
              <w:rPr>
                <w:rFonts w:ascii="Times New Roman" w:eastAsia="Times New Roman" w:hAnsi="Times New Roman" w:cs="Times New Roman"/>
                <w:kern w:val="0"/>
                <w:sz w:val="24"/>
                <w:szCs w:val="24"/>
                <w:shd w:val="clear" w:color="auto" w:fill="FFFFFF"/>
                <w:lang w:eastAsia="ro-RO"/>
                <w14:ligatures w14:val="none"/>
              </w:rPr>
              <w:t>În prezent în zona de nord</w:t>
            </w:r>
            <w:r w:rsidR="0019137A" w:rsidRPr="00151B5B">
              <w:rPr>
                <w:rFonts w:ascii="Times New Roman" w:eastAsia="Times New Roman" w:hAnsi="Times New Roman" w:cs="Times New Roman"/>
                <w:kern w:val="0"/>
                <w:sz w:val="24"/>
                <w:szCs w:val="24"/>
                <w:shd w:val="clear" w:color="auto" w:fill="FFFFFF"/>
                <w:lang w:eastAsia="ro-RO"/>
                <w14:ligatures w14:val="none"/>
              </w:rPr>
              <w:t xml:space="preserve">-est a județului Gorj precum și în zona de nord vest a județului Vâlcea nu exista conducte de alimentare cu gaze naturale. Pentru încălzirea locuințelor și prepararea hranei se folosesc lemne de foc, cărbuni și gaze lichefiate. Același tip de combustibili sunt folosiți și pentru încălzirea spațiilor societăților comerciale și a obiectivelor social culturale existente. </w:t>
            </w:r>
          </w:p>
          <w:p w14:paraId="5DC708F5" w14:textId="77777777" w:rsidR="00122E7C" w:rsidRPr="00151B5B" w:rsidRDefault="0019137A" w:rsidP="00153788">
            <w:pPr>
              <w:spacing w:after="120" w:line="240" w:lineRule="auto"/>
              <w:jc w:val="both"/>
              <w:rPr>
                <w:rFonts w:ascii="Times New Roman" w:eastAsia="Times New Roman" w:hAnsi="Times New Roman" w:cs="Times New Roman"/>
                <w:kern w:val="0"/>
                <w:sz w:val="24"/>
                <w:szCs w:val="24"/>
                <w:shd w:val="clear" w:color="auto" w:fill="FFFFFF"/>
                <w:lang w:eastAsia="ro-RO"/>
                <w14:ligatures w14:val="none"/>
              </w:rPr>
            </w:pPr>
            <w:r w:rsidRPr="00151B5B">
              <w:rPr>
                <w:rFonts w:ascii="Times New Roman" w:eastAsia="Times New Roman" w:hAnsi="Times New Roman" w:cs="Times New Roman"/>
                <w:kern w:val="0"/>
                <w:sz w:val="24"/>
                <w:szCs w:val="24"/>
                <w:shd w:val="clear" w:color="auto" w:fill="FFFFFF"/>
                <w:lang w:eastAsia="ro-RO"/>
                <w14:ligatures w14:val="none"/>
              </w:rPr>
              <w:t xml:space="preserve">În condițiile concurenței cu societăți similare din Spațiul Comunitar European, colectivitățile de oameni din mediul rural se confruntă cu probleme sociale </w:t>
            </w:r>
            <w:r w:rsidR="009E72B3" w:rsidRPr="00151B5B">
              <w:rPr>
                <w:rFonts w:ascii="Times New Roman" w:eastAsia="Times New Roman" w:hAnsi="Times New Roman" w:cs="Times New Roman"/>
                <w:kern w:val="0"/>
                <w:sz w:val="24"/>
                <w:szCs w:val="24"/>
                <w:shd w:val="clear" w:color="auto" w:fill="FFFFFF"/>
                <w:lang w:eastAsia="ro-RO"/>
                <w14:ligatures w14:val="none"/>
              </w:rPr>
              <w:t>și economice. Asigurarea tuturor utilităților în mediul rural, va duce la atragerea de noi investitori, crearea de noi locuri de muncă și în consecință dezvoltarea economic-socială a celor două județe Gorj și Vâlcea.</w:t>
            </w:r>
          </w:p>
          <w:p w14:paraId="0834BD66" w14:textId="685E6ACC" w:rsidR="00153788" w:rsidRPr="00151B5B" w:rsidRDefault="00153788" w:rsidP="00153788">
            <w:pPr>
              <w:spacing w:after="12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shd w:val="clear" w:color="auto" w:fill="FFFFFF"/>
                <w:lang w:eastAsia="ro-RO"/>
                <w14:ligatures w14:val="none"/>
              </w:rPr>
              <w:t>În vederea îmbunătățirii condițiilor de viață a locuitorilor, în scopul îndeplinirii criteriilor pentru atingerea standardelor europene de viață, alimentarea cu gaze naturale în această zonă este un obiectiv esențial.</w:t>
            </w:r>
          </w:p>
        </w:tc>
      </w:tr>
      <w:tr w:rsidR="00122E7C" w:rsidRPr="00151B5B" w14:paraId="22A0F4E6" w14:textId="77777777" w:rsidTr="008E536D">
        <w:tc>
          <w:tcPr>
            <w:tcW w:w="9715" w:type="dxa"/>
            <w:gridSpan w:val="10"/>
          </w:tcPr>
          <w:p w14:paraId="7F82A5A0" w14:textId="77777777" w:rsidR="00122E7C" w:rsidRPr="00151B5B" w:rsidRDefault="00122E7C" w:rsidP="00122E7C">
            <w:pPr>
              <w:spacing w:before="120" w:after="200" w:line="276" w:lineRule="auto"/>
              <w:ind w:left="709" w:right="138" w:hanging="142"/>
              <w:jc w:val="center"/>
              <w:rPr>
                <w:rFonts w:ascii="Times New Roman" w:eastAsia="Times New Roman" w:hAnsi="Times New Roman" w:cs="Times New Roman"/>
                <w:b/>
                <w:kern w:val="0"/>
                <w:sz w:val="24"/>
                <w:szCs w:val="24"/>
                <w:lang w:eastAsia="ro-RO"/>
                <w14:ligatures w14:val="none"/>
              </w:rPr>
            </w:pPr>
            <w:proofErr w:type="spellStart"/>
            <w:r w:rsidRPr="00151B5B">
              <w:rPr>
                <w:rFonts w:ascii="Times New Roman" w:eastAsia="Times New Roman" w:hAnsi="Times New Roman" w:cs="Times New Roman"/>
                <w:b/>
                <w:kern w:val="0"/>
                <w:sz w:val="24"/>
                <w:szCs w:val="24"/>
                <w:lang w:eastAsia="ro-RO"/>
                <w14:ligatures w14:val="none"/>
              </w:rPr>
              <w:t>Secţiunea</w:t>
            </w:r>
            <w:proofErr w:type="spellEnd"/>
            <w:r w:rsidRPr="00151B5B">
              <w:rPr>
                <w:rFonts w:ascii="Times New Roman" w:eastAsia="Times New Roman" w:hAnsi="Times New Roman" w:cs="Times New Roman"/>
                <w:b/>
                <w:kern w:val="0"/>
                <w:sz w:val="24"/>
                <w:szCs w:val="24"/>
                <w:lang w:eastAsia="ro-RO"/>
                <w14:ligatures w14:val="none"/>
              </w:rPr>
              <w:t xml:space="preserve"> a 4-a: Impactul financiar asupra bugetului general consolidat, atât pe termen scurt, pentru anul curent, cât </w:t>
            </w:r>
            <w:proofErr w:type="spellStart"/>
            <w:r w:rsidRPr="00151B5B">
              <w:rPr>
                <w:rFonts w:ascii="Times New Roman" w:eastAsia="Times New Roman" w:hAnsi="Times New Roman" w:cs="Times New Roman"/>
                <w:b/>
                <w:kern w:val="0"/>
                <w:sz w:val="24"/>
                <w:szCs w:val="24"/>
                <w:lang w:eastAsia="ro-RO"/>
                <w14:ligatures w14:val="none"/>
              </w:rPr>
              <w:t>şi</w:t>
            </w:r>
            <w:proofErr w:type="spellEnd"/>
            <w:r w:rsidRPr="00151B5B">
              <w:rPr>
                <w:rFonts w:ascii="Times New Roman" w:eastAsia="Times New Roman" w:hAnsi="Times New Roman" w:cs="Times New Roman"/>
                <w:b/>
                <w:kern w:val="0"/>
                <w:sz w:val="24"/>
                <w:szCs w:val="24"/>
                <w:lang w:eastAsia="ro-RO"/>
                <w14:ligatures w14:val="none"/>
              </w:rPr>
              <w:t xml:space="preserve"> pe termen lung (pe 5 ani), inclusiv informații cu privire la cheltuieli și venituri </w:t>
            </w:r>
          </w:p>
          <w:p w14:paraId="5218F5F7" w14:textId="77777777" w:rsidR="00122E7C" w:rsidRPr="00151B5B" w:rsidRDefault="00122E7C" w:rsidP="00122E7C">
            <w:pPr>
              <w:spacing w:after="200" w:line="276" w:lineRule="auto"/>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Proiectul de act normativ nu are impact asupra bugetului general consolidat</w:t>
            </w:r>
          </w:p>
        </w:tc>
      </w:tr>
      <w:tr w:rsidR="00122E7C" w:rsidRPr="00151B5B" w14:paraId="115A5AED" w14:textId="77777777" w:rsidTr="008E536D">
        <w:tc>
          <w:tcPr>
            <w:tcW w:w="9715" w:type="dxa"/>
            <w:gridSpan w:val="10"/>
          </w:tcPr>
          <w:p w14:paraId="13DFF22D" w14:textId="77777777" w:rsidR="00122E7C" w:rsidRPr="00151B5B" w:rsidRDefault="00122E7C" w:rsidP="00122E7C">
            <w:pPr>
              <w:spacing w:after="200" w:line="276" w:lineRule="auto"/>
              <w:jc w:val="right"/>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mii lei (RON)-</w:t>
            </w:r>
          </w:p>
        </w:tc>
      </w:tr>
      <w:tr w:rsidR="00122E7C" w:rsidRPr="00151B5B" w14:paraId="5873CEA4" w14:textId="77777777" w:rsidTr="008E536D">
        <w:trPr>
          <w:trHeight w:val="879"/>
        </w:trPr>
        <w:tc>
          <w:tcPr>
            <w:tcW w:w="4478" w:type="dxa"/>
            <w:gridSpan w:val="3"/>
          </w:tcPr>
          <w:p w14:paraId="525F00E0" w14:textId="77777777" w:rsidR="00122E7C" w:rsidRPr="00151B5B" w:rsidRDefault="00122E7C" w:rsidP="00122E7C">
            <w:pPr>
              <w:spacing w:after="0" w:line="360" w:lineRule="auto"/>
              <w:jc w:val="center"/>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lastRenderedPageBreak/>
              <w:t>Indicatori</w:t>
            </w:r>
          </w:p>
        </w:tc>
        <w:tc>
          <w:tcPr>
            <w:tcW w:w="900" w:type="dxa"/>
            <w:gridSpan w:val="2"/>
          </w:tcPr>
          <w:p w14:paraId="21B175DB" w14:textId="77777777" w:rsidR="00122E7C" w:rsidRPr="00151B5B" w:rsidRDefault="00122E7C" w:rsidP="00122E7C">
            <w:pPr>
              <w:spacing w:after="0" w:line="360" w:lineRule="auto"/>
              <w:jc w:val="center"/>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Anul curent</w:t>
            </w:r>
          </w:p>
        </w:tc>
        <w:tc>
          <w:tcPr>
            <w:tcW w:w="3347" w:type="dxa"/>
            <w:gridSpan w:val="4"/>
          </w:tcPr>
          <w:p w14:paraId="30031C4A" w14:textId="77777777" w:rsidR="00122E7C" w:rsidRPr="00151B5B" w:rsidRDefault="00122E7C" w:rsidP="00122E7C">
            <w:pPr>
              <w:spacing w:after="0" w:line="276" w:lineRule="auto"/>
              <w:jc w:val="center"/>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Următorii</w:t>
            </w:r>
          </w:p>
          <w:p w14:paraId="02611289" w14:textId="77777777" w:rsidR="00122E7C" w:rsidRPr="00151B5B" w:rsidRDefault="00122E7C" w:rsidP="00122E7C">
            <w:pPr>
              <w:spacing w:after="0" w:line="276" w:lineRule="auto"/>
              <w:jc w:val="center"/>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4 ani</w:t>
            </w:r>
          </w:p>
        </w:tc>
        <w:tc>
          <w:tcPr>
            <w:tcW w:w="990" w:type="dxa"/>
          </w:tcPr>
          <w:p w14:paraId="6110C877" w14:textId="77777777" w:rsidR="00122E7C" w:rsidRPr="00151B5B" w:rsidRDefault="00122E7C" w:rsidP="00122E7C">
            <w:pPr>
              <w:spacing w:after="0" w:line="276" w:lineRule="auto"/>
              <w:jc w:val="center"/>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Media</w:t>
            </w:r>
          </w:p>
          <w:p w14:paraId="5BE76E00" w14:textId="77777777" w:rsidR="00122E7C" w:rsidRPr="00151B5B" w:rsidRDefault="00122E7C" w:rsidP="00122E7C">
            <w:pPr>
              <w:spacing w:after="0" w:line="276" w:lineRule="auto"/>
              <w:jc w:val="center"/>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pe 5 ani</w:t>
            </w:r>
          </w:p>
        </w:tc>
      </w:tr>
      <w:tr w:rsidR="00122E7C" w:rsidRPr="00151B5B" w14:paraId="5394C8C8" w14:textId="77777777" w:rsidTr="008E536D">
        <w:trPr>
          <w:trHeight w:val="367"/>
        </w:trPr>
        <w:tc>
          <w:tcPr>
            <w:tcW w:w="4478" w:type="dxa"/>
            <w:gridSpan w:val="3"/>
          </w:tcPr>
          <w:p w14:paraId="6DCB3ED8"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c>
          <w:tcPr>
            <w:tcW w:w="900" w:type="dxa"/>
            <w:gridSpan w:val="2"/>
          </w:tcPr>
          <w:p w14:paraId="2936D96F" w14:textId="77777777" w:rsidR="00122E7C" w:rsidRPr="00151B5B" w:rsidRDefault="00122E7C" w:rsidP="00122E7C">
            <w:pPr>
              <w:spacing w:after="0" w:line="276" w:lineRule="auto"/>
              <w:jc w:val="center"/>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2</w:t>
            </w:r>
          </w:p>
        </w:tc>
        <w:tc>
          <w:tcPr>
            <w:tcW w:w="940" w:type="dxa"/>
          </w:tcPr>
          <w:p w14:paraId="38403FA1" w14:textId="77777777" w:rsidR="00122E7C" w:rsidRPr="00151B5B" w:rsidRDefault="00122E7C" w:rsidP="00122E7C">
            <w:pPr>
              <w:spacing w:after="0" w:line="360" w:lineRule="auto"/>
              <w:jc w:val="center"/>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3</w:t>
            </w:r>
          </w:p>
        </w:tc>
        <w:tc>
          <w:tcPr>
            <w:tcW w:w="990" w:type="dxa"/>
          </w:tcPr>
          <w:p w14:paraId="13D5E832" w14:textId="77777777" w:rsidR="00122E7C" w:rsidRPr="00151B5B" w:rsidRDefault="00122E7C" w:rsidP="00122E7C">
            <w:pPr>
              <w:spacing w:after="0" w:line="360" w:lineRule="auto"/>
              <w:jc w:val="center"/>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4</w:t>
            </w:r>
          </w:p>
        </w:tc>
        <w:tc>
          <w:tcPr>
            <w:tcW w:w="697" w:type="dxa"/>
          </w:tcPr>
          <w:p w14:paraId="10397E70" w14:textId="77777777" w:rsidR="00122E7C" w:rsidRPr="00151B5B" w:rsidRDefault="00122E7C" w:rsidP="00122E7C">
            <w:pPr>
              <w:spacing w:after="0" w:line="360" w:lineRule="auto"/>
              <w:jc w:val="center"/>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5</w:t>
            </w:r>
          </w:p>
        </w:tc>
        <w:tc>
          <w:tcPr>
            <w:tcW w:w="720" w:type="dxa"/>
          </w:tcPr>
          <w:p w14:paraId="08B451FA" w14:textId="77777777" w:rsidR="00122E7C" w:rsidRPr="00151B5B" w:rsidRDefault="00122E7C" w:rsidP="00122E7C">
            <w:pPr>
              <w:spacing w:after="0" w:line="360" w:lineRule="auto"/>
              <w:jc w:val="center"/>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6</w:t>
            </w:r>
          </w:p>
        </w:tc>
        <w:tc>
          <w:tcPr>
            <w:tcW w:w="990" w:type="dxa"/>
          </w:tcPr>
          <w:p w14:paraId="08B99BA5" w14:textId="77777777" w:rsidR="00122E7C" w:rsidRPr="00151B5B" w:rsidRDefault="00122E7C" w:rsidP="00122E7C">
            <w:pPr>
              <w:spacing w:after="0" w:line="360" w:lineRule="auto"/>
              <w:jc w:val="center"/>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7</w:t>
            </w:r>
          </w:p>
        </w:tc>
      </w:tr>
      <w:tr w:rsidR="00122E7C" w:rsidRPr="00151B5B" w14:paraId="1C26D69C" w14:textId="77777777" w:rsidTr="008E536D">
        <w:trPr>
          <w:trHeight w:val="460"/>
        </w:trPr>
        <w:tc>
          <w:tcPr>
            <w:tcW w:w="4478" w:type="dxa"/>
            <w:gridSpan w:val="3"/>
          </w:tcPr>
          <w:p w14:paraId="0DE77135"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c>
          <w:tcPr>
            <w:tcW w:w="900" w:type="dxa"/>
            <w:gridSpan w:val="2"/>
          </w:tcPr>
          <w:p w14:paraId="02EEBBD9" w14:textId="36717823" w:rsidR="00122E7C" w:rsidRPr="00151B5B" w:rsidRDefault="00122E7C" w:rsidP="00122E7C">
            <w:pPr>
              <w:spacing w:after="200" w:line="276" w:lineRule="auto"/>
              <w:jc w:val="center"/>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202</w:t>
            </w:r>
            <w:r w:rsidR="001F155B" w:rsidRPr="00151B5B">
              <w:rPr>
                <w:rFonts w:ascii="Times New Roman" w:eastAsia="Times New Roman" w:hAnsi="Times New Roman" w:cs="Times New Roman"/>
                <w:kern w:val="0"/>
                <w:sz w:val="24"/>
                <w:szCs w:val="24"/>
                <w:lang w:eastAsia="ro-RO"/>
                <w14:ligatures w14:val="none"/>
              </w:rPr>
              <w:t>5</w:t>
            </w:r>
          </w:p>
        </w:tc>
        <w:tc>
          <w:tcPr>
            <w:tcW w:w="940" w:type="dxa"/>
          </w:tcPr>
          <w:p w14:paraId="1BA93326" w14:textId="2A4DA7C8"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202</w:t>
            </w:r>
            <w:r w:rsidR="001F155B" w:rsidRPr="00151B5B">
              <w:rPr>
                <w:rFonts w:ascii="Times New Roman" w:eastAsia="Times New Roman" w:hAnsi="Times New Roman" w:cs="Times New Roman"/>
                <w:kern w:val="0"/>
                <w:sz w:val="24"/>
                <w:szCs w:val="24"/>
                <w:lang w:eastAsia="ro-RO"/>
                <w14:ligatures w14:val="none"/>
              </w:rPr>
              <w:t>6</w:t>
            </w:r>
          </w:p>
        </w:tc>
        <w:tc>
          <w:tcPr>
            <w:tcW w:w="990" w:type="dxa"/>
          </w:tcPr>
          <w:p w14:paraId="451BFEF1" w14:textId="7551AE85"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202</w:t>
            </w:r>
            <w:r w:rsidR="001F155B" w:rsidRPr="00151B5B">
              <w:rPr>
                <w:rFonts w:ascii="Times New Roman" w:eastAsia="Times New Roman" w:hAnsi="Times New Roman" w:cs="Times New Roman"/>
                <w:kern w:val="0"/>
                <w:sz w:val="24"/>
                <w:szCs w:val="24"/>
                <w:lang w:eastAsia="ro-RO"/>
                <w14:ligatures w14:val="none"/>
              </w:rPr>
              <w:t>7</w:t>
            </w:r>
          </w:p>
        </w:tc>
        <w:tc>
          <w:tcPr>
            <w:tcW w:w="697" w:type="dxa"/>
          </w:tcPr>
          <w:p w14:paraId="5E102EA1" w14:textId="11F81103"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202</w:t>
            </w:r>
            <w:r w:rsidR="001F155B" w:rsidRPr="00151B5B">
              <w:rPr>
                <w:rFonts w:ascii="Times New Roman" w:eastAsia="Times New Roman" w:hAnsi="Times New Roman" w:cs="Times New Roman"/>
                <w:kern w:val="0"/>
                <w:sz w:val="24"/>
                <w:szCs w:val="24"/>
                <w:lang w:eastAsia="ro-RO"/>
                <w14:ligatures w14:val="none"/>
              </w:rPr>
              <w:t>8</w:t>
            </w:r>
          </w:p>
        </w:tc>
        <w:tc>
          <w:tcPr>
            <w:tcW w:w="720" w:type="dxa"/>
          </w:tcPr>
          <w:p w14:paraId="2DD9B07B" w14:textId="503EE619"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202</w:t>
            </w:r>
            <w:r w:rsidR="001F155B" w:rsidRPr="00151B5B">
              <w:rPr>
                <w:rFonts w:ascii="Times New Roman" w:eastAsia="Times New Roman" w:hAnsi="Times New Roman" w:cs="Times New Roman"/>
                <w:kern w:val="0"/>
                <w:sz w:val="24"/>
                <w:szCs w:val="24"/>
                <w:lang w:eastAsia="ro-RO"/>
                <w14:ligatures w14:val="none"/>
              </w:rPr>
              <w:t>9</w:t>
            </w:r>
          </w:p>
        </w:tc>
        <w:tc>
          <w:tcPr>
            <w:tcW w:w="990" w:type="dxa"/>
          </w:tcPr>
          <w:p w14:paraId="135417EF"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w:t>
            </w:r>
          </w:p>
        </w:tc>
      </w:tr>
      <w:tr w:rsidR="00122E7C" w:rsidRPr="00151B5B" w14:paraId="6B319691" w14:textId="77777777" w:rsidTr="008E536D">
        <w:trPr>
          <w:trHeight w:val="1532"/>
        </w:trPr>
        <w:tc>
          <w:tcPr>
            <w:tcW w:w="4478" w:type="dxa"/>
            <w:gridSpan w:val="3"/>
          </w:tcPr>
          <w:p w14:paraId="1903EDA6" w14:textId="77777777" w:rsidR="00122E7C" w:rsidRPr="00151B5B" w:rsidRDefault="00122E7C" w:rsidP="00122E7C">
            <w:pPr>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4.1. Modificări ale veniturilor bugetare, plus/minus, din care:</w:t>
            </w:r>
          </w:p>
          <w:p w14:paraId="46C0BE04" w14:textId="77777777" w:rsidR="00122E7C" w:rsidRPr="00151B5B" w:rsidRDefault="00122E7C" w:rsidP="00122E7C">
            <w:pPr>
              <w:numPr>
                <w:ilvl w:val="0"/>
                <w:numId w:val="1"/>
              </w:numPr>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buget de stat, din acesta:</w:t>
            </w:r>
          </w:p>
          <w:p w14:paraId="6B466895" w14:textId="77777777" w:rsidR="00122E7C" w:rsidRPr="00151B5B" w:rsidRDefault="00122E7C" w:rsidP="00122E7C">
            <w:pPr>
              <w:numPr>
                <w:ilvl w:val="0"/>
                <w:numId w:val="2"/>
              </w:numPr>
              <w:tabs>
                <w:tab w:val="left" w:pos="720"/>
                <w:tab w:val="num" w:pos="900"/>
              </w:tabs>
              <w:spacing w:after="0" w:line="240" w:lineRule="auto"/>
              <w:ind w:left="360"/>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impozit pe profit</w:t>
            </w:r>
          </w:p>
          <w:p w14:paraId="072700C3" w14:textId="77777777" w:rsidR="00122E7C" w:rsidRPr="00151B5B" w:rsidRDefault="00122E7C" w:rsidP="00122E7C">
            <w:pPr>
              <w:numPr>
                <w:ilvl w:val="0"/>
                <w:numId w:val="2"/>
              </w:numPr>
              <w:tabs>
                <w:tab w:val="left" w:pos="720"/>
                <w:tab w:val="num" w:pos="900"/>
              </w:tabs>
              <w:spacing w:after="0" w:line="240" w:lineRule="auto"/>
              <w:ind w:left="1077"/>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impozit pe venit</w:t>
            </w:r>
          </w:p>
        </w:tc>
        <w:tc>
          <w:tcPr>
            <w:tcW w:w="900" w:type="dxa"/>
            <w:gridSpan w:val="2"/>
          </w:tcPr>
          <w:p w14:paraId="7E54EA37" w14:textId="77777777" w:rsidR="00122E7C" w:rsidRPr="00151B5B" w:rsidRDefault="00122E7C" w:rsidP="00122E7C">
            <w:pPr>
              <w:spacing w:after="200" w:line="276" w:lineRule="auto"/>
              <w:jc w:val="center"/>
              <w:rPr>
                <w:rFonts w:ascii="Times New Roman" w:eastAsia="Times New Roman" w:hAnsi="Times New Roman" w:cs="Times New Roman"/>
                <w:kern w:val="0"/>
                <w:sz w:val="24"/>
                <w:szCs w:val="24"/>
                <w:lang w:eastAsia="ro-RO"/>
                <w14:ligatures w14:val="none"/>
              </w:rPr>
            </w:pPr>
          </w:p>
        </w:tc>
        <w:tc>
          <w:tcPr>
            <w:tcW w:w="940" w:type="dxa"/>
          </w:tcPr>
          <w:p w14:paraId="1AAA34B9"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p>
        </w:tc>
        <w:tc>
          <w:tcPr>
            <w:tcW w:w="990" w:type="dxa"/>
          </w:tcPr>
          <w:p w14:paraId="0EB550B0"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p>
        </w:tc>
        <w:tc>
          <w:tcPr>
            <w:tcW w:w="697" w:type="dxa"/>
          </w:tcPr>
          <w:p w14:paraId="5CE51B3F"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p>
        </w:tc>
        <w:tc>
          <w:tcPr>
            <w:tcW w:w="720" w:type="dxa"/>
          </w:tcPr>
          <w:p w14:paraId="5C531946"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p>
        </w:tc>
        <w:tc>
          <w:tcPr>
            <w:tcW w:w="990" w:type="dxa"/>
          </w:tcPr>
          <w:p w14:paraId="7AFD8704"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p>
        </w:tc>
      </w:tr>
      <w:tr w:rsidR="00122E7C" w:rsidRPr="00151B5B" w14:paraId="0881CB39" w14:textId="77777777" w:rsidTr="008E536D">
        <w:trPr>
          <w:trHeight w:val="560"/>
        </w:trPr>
        <w:tc>
          <w:tcPr>
            <w:tcW w:w="4478" w:type="dxa"/>
            <w:gridSpan w:val="3"/>
          </w:tcPr>
          <w:p w14:paraId="686A2B17" w14:textId="77777777" w:rsidR="00122E7C" w:rsidRPr="00151B5B" w:rsidRDefault="00122E7C" w:rsidP="00122E7C">
            <w:pPr>
              <w:numPr>
                <w:ilvl w:val="0"/>
                <w:numId w:val="1"/>
              </w:numPr>
              <w:tabs>
                <w:tab w:val="left" w:pos="720"/>
              </w:tabs>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bugete locale:</w:t>
            </w:r>
          </w:p>
          <w:p w14:paraId="4C03F948" w14:textId="77777777" w:rsidR="00122E7C" w:rsidRPr="00151B5B" w:rsidRDefault="00122E7C" w:rsidP="00122E7C">
            <w:pPr>
              <w:numPr>
                <w:ilvl w:val="0"/>
                <w:numId w:val="3"/>
              </w:numPr>
              <w:tabs>
                <w:tab w:val="left" w:pos="720"/>
                <w:tab w:val="num" w:pos="900"/>
              </w:tabs>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impozit pe profit</w:t>
            </w:r>
          </w:p>
        </w:tc>
        <w:tc>
          <w:tcPr>
            <w:tcW w:w="900" w:type="dxa"/>
            <w:gridSpan w:val="2"/>
          </w:tcPr>
          <w:p w14:paraId="4F7F1686" w14:textId="77777777" w:rsidR="00122E7C" w:rsidRPr="00151B5B" w:rsidRDefault="00122E7C" w:rsidP="00122E7C">
            <w:pPr>
              <w:spacing w:after="200" w:line="276" w:lineRule="auto"/>
              <w:jc w:val="center"/>
              <w:rPr>
                <w:rFonts w:ascii="Times New Roman" w:eastAsia="Times New Roman" w:hAnsi="Times New Roman" w:cs="Times New Roman"/>
                <w:kern w:val="0"/>
                <w:sz w:val="24"/>
                <w:szCs w:val="24"/>
                <w:lang w:eastAsia="ro-RO"/>
                <w14:ligatures w14:val="none"/>
              </w:rPr>
            </w:pPr>
          </w:p>
        </w:tc>
        <w:tc>
          <w:tcPr>
            <w:tcW w:w="940" w:type="dxa"/>
          </w:tcPr>
          <w:p w14:paraId="598FE493"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p>
        </w:tc>
        <w:tc>
          <w:tcPr>
            <w:tcW w:w="990" w:type="dxa"/>
          </w:tcPr>
          <w:p w14:paraId="0040C9B3"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p>
        </w:tc>
        <w:tc>
          <w:tcPr>
            <w:tcW w:w="697" w:type="dxa"/>
          </w:tcPr>
          <w:p w14:paraId="508699E3"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p>
        </w:tc>
        <w:tc>
          <w:tcPr>
            <w:tcW w:w="720" w:type="dxa"/>
          </w:tcPr>
          <w:p w14:paraId="56CA8CB4"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p>
        </w:tc>
        <w:tc>
          <w:tcPr>
            <w:tcW w:w="990" w:type="dxa"/>
          </w:tcPr>
          <w:p w14:paraId="3384CB8E"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p>
        </w:tc>
      </w:tr>
      <w:tr w:rsidR="00122E7C" w:rsidRPr="00151B5B" w14:paraId="03B367DF" w14:textId="77777777" w:rsidTr="008E536D">
        <w:trPr>
          <w:trHeight w:val="535"/>
        </w:trPr>
        <w:tc>
          <w:tcPr>
            <w:tcW w:w="4478" w:type="dxa"/>
            <w:gridSpan w:val="3"/>
          </w:tcPr>
          <w:p w14:paraId="765E0BDE" w14:textId="77777777" w:rsidR="00122E7C" w:rsidRPr="00151B5B" w:rsidRDefault="00122E7C" w:rsidP="00122E7C">
            <w:pPr>
              <w:numPr>
                <w:ilvl w:val="0"/>
                <w:numId w:val="1"/>
              </w:numPr>
              <w:tabs>
                <w:tab w:val="left" w:pos="720"/>
              </w:tabs>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bugetul asigurărilor sociale de stat:</w:t>
            </w:r>
          </w:p>
          <w:p w14:paraId="10FA2C67" w14:textId="77777777" w:rsidR="00122E7C" w:rsidRPr="00151B5B" w:rsidRDefault="00122E7C" w:rsidP="00122E7C">
            <w:pPr>
              <w:numPr>
                <w:ilvl w:val="0"/>
                <w:numId w:val="4"/>
              </w:numPr>
              <w:tabs>
                <w:tab w:val="left" w:pos="720"/>
                <w:tab w:val="num" w:pos="900"/>
              </w:tabs>
              <w:spacing w:after="0" w:line="240" w:lineRule="auto"/>
              <w:jc w:val="both"/>
              <w:rPr>
                <w:rFonts w:ascii="Times New Roman" w:eastAsia="Times New Roman" w:hAnsi="Times New Roman" w:cs="Times New Roman"/>
                <w:kern w:val="0"/>
                <w:sz w:val="24"/>
                <w:szCs w:val="24"/>
                <w:lang w:eastAsia="ro-RO"/>
                <w14:ligatures w14:val="none"/>
              </w:rPr>
            </w:pPr>
            <w:proofErr w:type="spellStart"/>
            <w:r w:rsidRPr="00151B5B">
              <w:rPr>
                <w:rFonts w:ascii="Times New Roman" w:eastAsia="Times New Roman" w:hAnsi="Times New Roman" w:cs="Times New Roman"/>
                <w:kern w:val="0"/>
                <w:sz w:val="24"/>
                <w:szCs w:val="24"/>
                <w:lang w:eastAsia="ro-RO"/>
                <w14:ligatures w14:val="none"/>
              </w:rPr>
              <w:t>contribuţii</w:t>
            </w:r>
            <w:proofErr w:type="spellEnd"/>
            <w:r w:rsidRPr="00151B5B">
              <w:rPr>
                <w:rFonts w:ascii="Times New Roman" w:eastAsia="Times New Roman" w:hAnsi="Times New Roman" w:cs="Times New Roman"/>
                <w:kern w:val="0"/>
                <w:sz w:val="24"/>
                <w:szCs w:val="24"/>
                <w:lang w:eastAsia="ro-RO"/>
                <w14:ligatures w14:val="none"/>
              </w:rPr>
              <w:t xml:space="preserve"> de asigurări</w:t>
            </w:r>
          </w:p>
        </w:tc>
        <w:tc>
          <w:tcPr>
            <w:tcW w:w="900" w:type="dxa"/>
            <w:gridSpan w:val="2"/>
          </w:tcPr>
          <w:p w14:paraId="68861C7E" w14:textId="77777777" w:rsidR="00122E7C" w:rsidRPr="00151B5B" w:rsidRDefault="00122E7C" w:rsidP="00122E7C">
            <w:pPr>
              <w:spacing w:after="200" w:line="276" w:lineRule="auto"/>
              <w:jc w:val="center"/>
              <w:rPr>
                <w:rFonts w:ascii="Times New Roman" w:eastAsia="Times New Roman" w:hAnsi="Times New Roman" w:cs="Times New Roman"/>
                <w:kern w:val="0"/>
                <w:sz w:val="24"/>
                <w:szCs w:val="24"/>
                <w:lang w:eastAsia="ro-RO"/>
                <w14:ligatures w14:val="none"/>
              </w:rPr>
            </w:pPr>
          </w:p>
        </w:tc>
        <w:tc>
          <w:tcPr>
            <w:tcW w:w="940" w:type="dxa"/>
          </w:tcPr>
          <w:p w14:paraId="7C000D00"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p>
        </w:tc>
        <w:tc>
          <w:tcPr>
            <w:tcW w:w="990" w:type="dxa"/>
          </w:tcPr>
          <w:p w14:paraId="28FFA32D"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p>
        </w:tc>
        <w:tc>
          <w:tcPr>
            <w:tcW w:w="697" w:type="dxa"/>
          </w:tcPr>
          <w:p w14:paraId="7223B7A8"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p>
        </w:tc>
        <w:tc>
          <w:tcPr>
            <w:tcW w:w="720" w:type="dxa"/>
          </w:tcPr>
          <w:p w14:paraId="5F499EB7"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p>
        </w:tc>
        <w:tc>
          <w:tcPr>
            <w:tcW w:w="990" w:type="dxa"/>
          </w:tcPr>
          <w:p w14:paraId="265AC7E5"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p>
        </w:tc>
      </w:tr>
      <w:tr w:rsidR="00122E7C" w:rsidRPr="00151B5B" w14:paraId="753210EE" w14:textId="77777777" w:rsidTr="008E536D">
        <w:tc>
          <w:tcPr>
            <w:tcW w:w="4478" w:type="dxa"/>
            <w:gridSpan w:val="3"/>
          </w:tcPr>
          <w:p w14:paraId="14A49B06" w14:textId="77777777" w:rsidR="00122E7C" w:rsidRPr="00151B5B" w:rsidRDefault="00122E7C" w:rsidP="00122E7C">
            <w:pPr>
              <w:numPr>
                <w:ilvl w:val="0"/>
                <w:numId w:val="1"/>
              </w:numPr>
              <w:autoSpaceDE w:val="0"/>
              <w:autoSpaceDN w:val="0"/>
              <w:adjustRightInd w:val="0"/>
              <w:spacing w:after="0" w:line="240" w:lineRule="auto"/>
              <w:contextualSpacing/>
              <w:rPr>
                <w:rFonts w:ascii="Times New Roman" w:eastAsia="Calibri" w:hAnsi="Times New Roman" w:cs="Times New Roman"/>
                <w:kern w:val="0"/>
                <w:sz w:val="24"/>
                <w:szCs w:val="24"/>
                <w:lang w:val="en-US" w:bidi="en-US"/>
                <w14:ligatures w14:val="none"/>
              </w:rPr>
            </w:pPr>
            <w:proofErr w:type="spellStart"/>
            <w:r w:rsidRPr="00151B5B">
              <w:rPr>
                <w:rFonts w:ascii="Times New Roman" w:eastAsia="Calibri" w:hAnsi="Times New Roman" w:cs="Times New Roman"/>
                <w:kern w:val="0"/>
                <w:sz w:val="24"/>
                <w:szCs w:val="24"/>
                <w:lang w:val="en-US" w:bidi="en-US"/>
                <w14:ligatures w14:val="none"/>
              </w:rPr>
              <w:t>alte</w:t>
            </w:r>
            <w:proofErr w:type="spellEnd"/>
            <w:r w:rsidRPr="00151B5B">
              <w:rPr>
                <w:rFonts w:ascii="Times New Roman" w:eastAsia="Calibri" w:hAnsi="Times New Roman" w:cs="Times New Roman"/>
                <w:kern w:val="0"/>
                <w:sz w:val="24"/>
                <w:szCs w:val="24"/>
                <w:lang w:val="en-US" w:bidi="en-US"/>
                <w14:ligatures w14:val="none"/>
              </w:rPr>
              <w:t xml:space="preserve"> </w:t>
            </w:r>
            <w:proofErr w:type="spellStart"/>
            <w:r w:rsidRPr="00151B5B">
              <w:rPr>
                <w:rFonts w:ascii="Times New Roman" w:eastAsia="Calibri" w:hAnsi="Times New Roman" w:cs="Times New Roman"/>
                <w:kern w:val="0"/>
                <w:sz w:val="24"/>
                <w:szCs w:val="24"/>
                <w:lang w:val="en-US" w:bidi="en-US"/>
                <w14:ligatures w14:val="none"/>
              </w:rPr>
              <w:t>tipuri</w:t>
            </w:r>
            <w:proofErr w:type="spellEnd"/>
            <w:r w:rsidRPr="00151B5B">
              <w:rPr>
                <w:rFonts w:ascii="Times New Roman" w:eastAsia="Calibri" w:hAnsi="Times New Roman" w:cs="Times New Roman"/>
                <w:kern w:val="0"/>
                <w:sz w:val="24"/>
                <w:szCs w:val="24"/>
                <w:lang w:val="en-US" w:bidi="en-US"/>
                <w14:ligatures w14:val="none"/>
              </w:rPr>
              <w:t xml:space="preserve"> de </w:t>
            </w:r>
            <w:proofErr w:type="spellStart"/>
            <w:r w:rsidRPr="00151B5B">
              <w:rPr>
                <w:rFonts w:ascii="Times New Roman" w:eastAsia="Calibri" w:hAnsi="Times New Roman" w:cs="Times New Roman"/>
                <w:kern w:val="0"/>
                <w:sz w:val="24"/>
                <w:szCs w:val="24"/>
                <w:lang w:val="en-US" w:bidi="en-US"/>
                <w14:ligatures w14:val="none"/>
              </w:rPr>
              <w:t>venituri</w:t>
            </w:r>
            <w:proofErr w:type="spellEnd"/>
          </w:p>
          <w:p w14:paraId="09DBF3D3" w14:textId="77777777" w:rsidR="00122E7C" w:rsidRPr="00151B5B" w:rsidRDefault="00122E7C" w:rsidP="00122E7C">
            <w:pPr>
              <w:autoSpaceDE w:val="0"/>
              <w:autoSpaceDN w:val="0"/>
              <w:adjustRightInd w:val="0"/>
              <w:spacing w:after="0" w:line="240" w:lineRule="auto"/>
              <w:ind w:left="360"/>
              <w:contextualSpacing/>
              <w:rPr>
                <w:rFonts w:ascii="Times New Roman" w:eastAsia="Calibri" w:hAnsi="Times New Roman" w:cs="Times New Roman"/>
                <w:kern w:val="0"/>
                <w:sz w:val="24"/>
                <w:szCs w:val="24"/>
                <w:lang w:val="pt-BR" w:bidi="en-US"/>
                <w14:ligatures w14:val="none"/>
              </w:rPr>
            </w:pPr>
            <w:r w:rsidRPr="00151B5B">
              <w:rPr>
                <w:rFonts w:ascii="Times New Roman" w:eastAsia="Calibri" w:hAnsi="Times New Roman" w:cs="Times New Roman"/>
                <w:kern w:val="0"/>
                <w:sz w:val="24"/>
                <w:szCs w:val="24"/>
                <w:lang w:val="pt-BR" w:bidi="en-US"/>
                <w14:ligatures w14:val="none"/>
              </w:rPr>
              <w:t>(a se menționa natura acestora)</w:t>
            </w:r>
          </w:p>
        </w:tc>
        <w:tc>
          <w:tcPr>
            <w:tcW w:w="900" w:type="dxa"/>
            <w:gridSpan w:val="2"/>
          </w:tcPr>
          <w:p w14:paraId="5625936F"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c>
          <w:tcPr>
            <w:tcW w:w="940" w:type="dxa"/>
          </w:tcPr>
          <w:p w14:paraId="7A95E27C"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p>
        </w:tc>
        <w:tc>
          <w:tcPr>
            <w:tcW w:w="990" w:type="dxa"/>
          </w:tcPr>
          <w:p w14:paraId="631EB517"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p>
        </w:tc>
        <w:tc>
          <w:tcPr>
            <w:tcW w:w="697" w:type="dxa"/>
          </w:tcPr>
          <w:p w14:paraId="2C1631E9"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p>
        </w:tc>
        <w:tc>
          <w:tcPr>
            <w:tcW w:w="720" w:type="dxa"/>
          </w:tcPr>
          <w:p w14:paraId="6A858977"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p>
        </w:tc>
        <w:tc>
          <w:tcPr>
            <w:tcW w:w="990" w:type="dxa"/>
          </w:tcPr>
          <w:p w14:paraId="1FF7818F" w14:textId="77777777" w:rsidR="00122E7C" w:rsidRPr="00151B5B" w:rsidRDefault="00122E7C" w:rsidP="00122E7C">
            <w:pPr>
              <w:spacing w:after="200" w:line="360" w:lineRule="auto"/>
              <w:rPr>
                <w:rFonts w:ascii="Times New Roman" w:eastAsia="Times New Roman" w:hAnsi="Times New Roman" w:cs="Times New Roman"/>
                <w:kern w:val="0"/>
                <w:sz w:val="24"/>
                <w:szCs w:val="24"/>
                <w:lang w:eastAsia="ro-RO"/>
                <w14:ligatures w14:val="none"/>
              </w:rPr>
            </w:pPr>
          </w:p>
        </w:tc>
      </w:tr>
      <w:tr w:rsidR="00122E7C" w:rsidRPr="00151B5B" w14:paraId="29E967C3" w14:textId="77777777" w:rsidTr="008E536D">
        <w:trPr>
          <w:trHeight w:val="1431"/>
        </w:trPr>
        <w:tc>
          <w:tcPr>
            <w:tcW w:w="4478" w:type="dxa"/>
            <w:gridSpan w:val="3"/>
          </w:tcPr>
          <w:p w14:paraId="1CC06D54" w14:textId="77777777" w:rsidR="00122E7C" w:rsidRPr="00151B5B" w:rsidRDefault="00122E7C" w:rsidP="00122E7C">
            <w:pPr>
              <w:autoSpaceDE w:val="0"/>
              <w:autoSpaceDN w:val="0"/>
              <w:adjustRightInd w:val="0"/>
              <w:spacing w:after="0" w:line="240" w:lineRule="auto"/>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4.2. Modificări ale cheltuielilor bugetare plus/minus, din care:</w:t>
            </w:r>
          </w:p>
          <w:p w14:paraId="1D2EF487" w14:textId="77777777" w:rsidR="00122E7C" w:rsidRPr="00151B5B" w:rsidRDefault="00122E7C" w:rsidP="00122E7C">
            <w:pPr>
              <w:numPr>
                <w:ilvl w:val="0"/>
                <w:numId w:val="5"/>
              </w:numPr>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buget de stat din acesta: </w:t>
            </w:r>
          </w:p>
          <w:p w14:paraId="2D679DAF" w14:textId="77777777" w:rsidR="00122E7C" w:rsidRPr="00151B5B" w:rsidRDefault="00122E7C" w:rsidP="00122E7C">
            <w:pPr>
              <w:numPr>
                <w:ilvl w:val="0"/>
                <w:numId w:val="6"/>
              </w:numPr>
              <w:tabs>
                <w:tab w:val="num" w:pos="709"/>
              </w:tabs>
              <w:spacing w:after="0" w:line="240" w:lineRule="auto"/>
              <w:contextualSpacing/>
              <w:jc w:val="both"/>
              <w:rPr>
                <w:rFonts w:ascii="Times New Roman" w:eastAsia="Calibri" w:hAnsi="Times New Roman" w:cs="Times New Roman"/>
                <w:kern w:val="0"/>
                <w:sz w:val="24"/>
                <w:szCs w:val="24"/>
                <w:lang w:val="en-US" w:bidi="en-US"/>
                <w14:ligatures w14:val="none"/>
              </w:rPr>
            </w:pPr>
            <w:proofErr w:type="spellStart"/>
            <w:r w:rsidRPr="00151B5B">
              <w:rPr>
                <w:rFonts w:ascii="Times New Roman" w:eastAsia="Calibri" w:hAnsi="Times New Roman" w:cs="Times New Roman"/>
                <w:kern w:val="0"/>
                <w:sz w:val="24"/>
                <w:szCs w:val="24"/>
                <w:lang w:val="en-US" w:bidi="en-US"/>
                <w14:ligatures w14:val="none"/>
              </w:rPr>
              <w:t>cheltuieli</w:t>
            </w:r>
            <w:proofErr w:type="spellEnd"/>
            <w:r w:rsidRPr="00151B5B">
              <w:rPr>
                <w:rFonts w:ascii="Times New Roman" w:eastAsia="Calibri" w:hAnsi="Times New Roman" w:cs="Times New Roman"/>
                <w:kern w:val="0"/>
                <w:sz w:val="24"/>
                <w:szCs w:val="24"/>
                <w:lang w:val="en-US" w:bidi="en-US"/>
                <w14:ligatures w14:val="none"/>
              </w:rPr>
              <w:t xml:space="preserve"> de personal</w:t>
            </w:r>
          </w:p>
          <w:p w14:paraId="7B1916B7" w14:textId="77777777" w:rsidR="00122E7C" w:rsidRPr="00151B5B" w:rsidRDefault="00122E7C" w:rsidP="00122E7C">
            <w:pPr>
              <w:numPr>
                <w:ilvl w:val="0"/>
                <w:numId w:val="6"/>
              </w:numPr>
              <w:tabs>
                <w:tab w:val="num" w:pos="709"/>
              </w:tabs>
              <w:spacing w:after="0" w:line="240" w:lineRule="auto"/>
              <w:contextualSpacing/>
              <w:jc w:val="both"/>
              <w:rPr>
                <w:rFonts w:ascii="Times New Roman" w:eastAsia="Calibri" w:hAnsi="Times New Roman" w:cs="Times New Roman"/>
                <w:kern w:val="0"/>
                <w:sz w:val="24"/>
                <w:szCs w:val="24"/>
                <w:lang w:val="en-US" w:bidi="en-US"/>
                <w14:ligatures w14:val="none"/>
              </w:rPr>
            </w:pPr>
            <w:proofErr w:type="spellStart"/>
            <w:r w:rsidRPr="00151B5B">
              <w:rPr>
                <w:rFonts w:ascii="Times New Roman" w:eastAsia="Calibri" w:hAnsi="Times New Roman" w:cs="Times New Roman"/>
                <w:kern w:val="0"/>
                <w:sz w:val="24"/>
                <w:szCs w:val="24"/>
                <w:lang w:val="en-US" w:bidi="en-US"/>
                <w14:ligatures w14:val="none"/>
              </w:rPr>
              <w:t>bunuri</w:t>
            </w:r>
            <w:proofErr w:type="spellEnd"/>
            <w:r w:rsidRPr="00151B5B">
              <w:rPr>
                <w:rFonts w:ascii="Times New Roman" w:eastAsia="Calibri" w:hAnsi="Times New Roman" w:cs="Times New Roman"/>
                <w:kern w:val="0"/>
                <w:sz w:val="24"/>
                <w:szCs w:val="24"/>
                <w:lang w:val="en-US" w:bidi="en-US"/>
                <w14:ligatures w14:val="none"/>
              </w:rPr>
              <w:t xml:space="preserve"> </w:t>
            </w:r>
            <w:proofErr w:type="spellStart"/>
            <w:r w:rsidRPr="00151B5B">
              <w:rPr>
                <w:rFonts w:ascii="Times New Roman" w:eastAsia="Calibri" w:hAnsi="Times New Roman" w:cs="Times New Roman"/>
                <w:kern w:val="0"/>
                <w:sz w:val="24"/>
                <w:szCs w:val="24"/>
                <w:lang w:val="en-US" w:bidi="en-US"/>
                <w14:ligatures w14:val="none"/>
              </w:rPr>
              <w:t>și</w:t>
            </w:r>
            <w:proofErr w:type="spellEnd"/>
            <w:r w:rsidRPr="00151B5B">
              <w:rPr>
                <w:rFonts w:ascii="Times New Roman" w:eastAsia="Calibri" w:hAnsi="Times New Roman" w:cs="Times New Roman"/>
                <w:kern w:val="0"/>
                <w:sz w:val="24"/>
                <w:szCs w:val="24"/>
                <w:lang w:val="en-US" w:bidi="en-US"/>
                <w14:ligatures w14:val="none"/>
              </w:rPr>
              <w:t xml:space="preserve"> </w:t>
            </w:r>
            <w:proofErr w:type="spellStart"/>
            <w:r w:rsidRPr="00151B5B">
              <w:rPr>
                <w:rFonts w:ascii="Times New Roman" w:eastAsia="Calibri" w:hAnsi="Times New Roman" w:cs="Times New Roman"/>
                <w:kern w:val="0"/>
                <w:sz w:val="24"/>
                <w:szCs w:val="24"/>
                <w:lang w:val="en-US" w:bidi="en-US"/>
                <w14:ligatures w14:val="none"/>
              </w:rPr>
              <w:t>servicii</w:t>
            </w:r>
            <w:proofErr w:type="spellEnd"/>
          </w:p>
        </w:tc>
        <w:tc>
          <w:tcPr>
            <w:tcW w:w="900" w:type="dxa"/>
            <w:gridSpan w:val="2"/>
          </w:tcPr>
          <w:p w14:paraId="0C896A03"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c>
          <w:tcPr>
            <w:tcW w:w="940" w:type="dxa"/>
          </w:tcPr>
          <w:p w14:paraId="0EB4AE90"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p>
        </w:tc>
        <w:tc>
          <w:tcPr>
            <w:tcW w:w="990" w:type="dxa"/>
          </w:tcPr>
          <w:p w14:paraId="44998A00"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p>
        </w:tc>
        <w:tc>
          <w:tcPr>
            <w:tcW w:w="697" w:type="dxa"/>
          </w:tcPr>
          <w:p w14:paraId="51500AF9"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p>
        </w:tc>
        <w:tc>
          <w:tcPr>
            <w:tcW w:w="720" w:type="dxa"/>
          </w:tcPr>
          <w:p w14:paraId="06C1DEA8"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p>
        </w:tc>
        <w:tc>
          <w:tcPr>
            <w:tcW w:w="990" w:type="dxa"/>
          </w:tcPr>
          <w:p w14:paraId="56879198" w14:textId="77777777" w:rsidR="00122E7C" w:rsidRPr="00151B5B" w:rsidRDefault="00122E7C" w:rsidP="00122E7C">
            <w:pPr>
              <w:spacing w:after="200" w:line="360" w:lineRule="auto"/>
              <w:rPr>
                <w:rFonts w:ascii="Times New Roman" w:eastAsia="Times New Roman" w:hAnsi="Times New Roman" w:cs="Times New Roman"/>
                <w:kern w:val="0"/>
                <w:sz w:val="24"/>
                <w:szCs w:val="24"/>
                <w:lang w:eastAsia="ro-RO"/>
                <w14:ligatures w14:val="none"/>
              </w:rPr>
            </w:pPr>
          </w:p>
        </w:tc>
      </w:tr>
      <w:tr w:rsidR="00122E7C" w:rsidRPr="00151B5B" w14:paraId="1A20CD19" w14:textId="77777777" w:rsidTr="008E536D">
        <w:trPr>
          <w:trHeight w:val="817"/>
        </w:trPr>
        <w:tc>
          <w:tcPr>
            <w:tcW w:w="4478" w:type="dxa"/>
            <w:gridSpan w:val="3"/>
          </w:tcPr>
          <w:p w14:paraId="7A3E5AC2" w14:textId="77777777" w:rsidR="00122E7C" w:rsidRPr="00151B5B" w:rsidRDefault="00122E7C" w:rsidP="00122E7C">
            <w:pPr>
              <w:numPr>
                <w:ilvl w:val="1"/>
                <w:numId w:val="6"/>
              </w:numPr>
              <w:tabs>
                <w:tab w:val="num" w:pos="0"/>
              </w:tabs>
              <w:autoSpaceDE w:val="0"/>
              <w:autoSpaceDN w:val="0"/>
              <w:adjustRightInd w:val="0"/>
              <w:spacing w:after="0" w:line="240" w:lineRule="auto"/>
              <w:ind w:left="360"/>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bugete locale: </w:t>
            </w:r>
          </w:p>
          <w:p w14:paraId="452CCA26" w14:textId="77777777" w:rsidR="00122E7C" w:rsidRPr="00151B5B" w:rsidRDefault="00122E7C" w:rsidP="00122E7C">
            <w:pPr>
              <w:numPr>
                <w:ilvl w:val="0"/>
                <w:numId w:val="8"/>
              </w:numPr>
              <w:tabs>
                <w:tab w:val="num" w:pos="709"/>
              </w:tabs>
              <w:spacing w:after="0" w:line="240" w:lineRule="auto"/>
              <w:contextualSpacing/>
              <w:jc w:val="both"/>
              <w:rPr>
                <w:rFonts w:ascii="Times New Roman" w:eastAsia="Calibri" w:hAnsi="Times New Roman" w:cs="Times New Roman"/>
                <w:kern w:val="0"/>
                <w:sz w:val="24"/>
                <w:szCs w:val="24"/>
                <w:lang w:val="en-US" w:bidi="en-US"/>
                <w14:ligatures w14:val="none"/>
              </w:rPr>
            </w:pPr>
            <w:proofErr w:type="spellStart"/>
            <w:r w:rsidRPr="00151B5B">
              <w:rPr>
                <w:rFonts w:ascii="Times New Roman" w:eastAsia="Calibri" w:hAnsi="Times New Roman" w:cs="Times New Roman"/>
                <w:kern w:val="0"/>
                <w:sz w:val="24"/>
                <w:szCs w:val="24"/>
                <w:lang w:val="en-US" w:bidi="en-US"/>
                <w14:ligatures w14:val="none"/>
              </w:rPr>
              <w:t>cheltuieli</w:t>
            </w:r>
            <w:proofErr w:type="spellEnd"/>
            <w:r w:rsidRPr="00151B5B">
              <w:rPr>
                <w:rFonts w:ascii="Times New Roman" w:eastAsia="Calibri" w:hAnsi="Times New Roman" w:cs="Times New Roman"/>
                <w:kern w:val="0"/>
                <w:sz w:val="24"/>
                <w:szCs w:val="24"/>
                <w:lang w:val="en-US" w:bidi="en-US"/>
                <w14:ligatures w14:val="none"/>
              </w:rPr>
              <w:t xml:space="preserve"> de personal</w:t>
            </w:r>
          </w:p>
          <w:p w14:paraId="6253EF71" w14:textId="77777777" w:rsidR="00122E7C" w:rsidRPr="00151B5B" w:rsidRDefault="00122E7C" w:rsidP="00122E7C">
            <w:pPr>
              <w:numPr>
                <w:ilvl w:val="0"/>
                <w:numId w:val="8"/>
              </w:numPr>
              <w:tabs>
                <w:tab w:val="num" w:pos="709"/>
              </w:tabs>
              <w:spacing w:after="0" w:line="240" w:lineRule="auto"/>
              <w:contextualSpacing/>
              <w:jc w:val="both"/>
              <w:rPr>
                <w:rFonts w:ascii="Times New Roman" w:eastAsia="Calibri" w:hAnsi="Times New Roman" w:cs="Times New Roman"/>
                <w:kern w:val="0"/>
                <w:sz w:val="24"/>
                <w:szCs w:val="24"/>
                <w:lang w:val="en-US" w:bidi="en-US"/>
                <w14:ligatures w14:val="none"/>
              </w:rPr>
            </w:pPr>
            <w:proofErr w:type="spellStart"/>
            <w:r w:rsidRPr="00151B5B">
              <w:rPr>
                <w:rFonts w:ascii="Times New Roman" w:eastAsia="Calibri" w:hAnsi="Times New Roman" w:cs="Times New Roman"/>
                <w:kern w:val="0"/>
                <w:sz w:val="24"/>
                <w:szCs w:val="24"/>
                <w:lang w:val="en-US" w:bidi="en-US"/>
                <w14:ligatures w14:val="none"/>
              </w:rPr>
              <w:t>bunuri</w:t>
            </w:r>
            <w:proofErr w:type="spellEnd"/>
            <w:r w:rsidRPr="00151B5B">
              <w:rPr>
                <w:rFonts w:ascii="Times New Roman" w:eastAsia="Calibri" w:hAnsi="Times New Roman" w:cs="Times New Roman"/>
                <w:kern w:val="0"/>
                <w:sz w:val="24"/>
                <w:szCs w:val="24"/>
                <w:lang w:val="en-US" w:bidi="en-US"/>
                <w14:ligatures w14:val="none"/>
              </w:rPr>
              <w:t xml:space="preserve"> </w:t>
            </w:r>
            <w:proofErr w:type="spellStart"/>
            <w:r w:rsidRPr="00151B5B">
              <w:rPr>
                <w:rFonts w:ascii="Times New Roman" w:eastAsia="Calibri" w:hAnsi="Times New Roman" w:cs="Times New Roman"/>
                <w:kern w:val="0"/>
                <w:sz w:val="24"/>
                <w:szCs w:val="24"/>
                <w:lang w:val="en-US" w:bidi="en-US"/>
                <w14:ligatures w14:val="none"/>
              </w:rPr>
              <w:t>și</w:t>
            </w:r>
            <w:proofErr w:type="spellEnd"/>
            <w:r w:rsidRPr="00151B5B">
              <w:rPr>
                <w:rFonts w:ascii="Times New Roman" w:eastAsia="Calibri" w:hAnsi="Times New Roman" w:cs="Times New Roman"/>
                <w:kern w:val="0"/>
                <w:sz w:val="24"/>
                <w:szCs w:val="24"/>
                <w:lang w:val="en-US" w:bidi="en-US"/>
                <w14:ligatures w14:val="none"/>
              </w:rPr>
              <w:t xml:space="preserve"> </w:t>
            </w:r>
            <w:proofErr w:type="spellStart"/>
            <w:r w:rsidRPr="00151B5B">
              <w:rPr>
                <w:rFonts w:ascii="Times New Roman" w:eastAsia="Calibri" w:hAnsi="Times New Roman" w:cs="Times New Roman"/>
                <w:kern w:val="0"/>
                <w:sz w:val="24"/>
                <w:szCs w:val="24"/>
                <w:lang w:val="en-US" w:bidi="en-US"/>
                <w14:ligatures w14:val="none"/>
              </w:rPr>
              <w:t>servicii</w:t>
            </w:r>
            <w:proofErr w:type="spellEnd"/>
          </w:p>
        </w:tc>
        <w:tc>
          <w:tcPr>
            <w:tcW w:w="900" w:type="dxa"/>
            <w:gridSpan w:val="2"/>
          </w:tcPr>
          <w:p w14:paraId="4915A182"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c>
          <w:tcPr>
            <w:tcW w:w="940" w:type="dxa"/>
          </w:tcPr>
          <w:p w14:paraId="5DE1E1CD"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p>
        </w:tc>
        <w:tc>
          <w:tcPr>
            <w:tcW w:w="990" w:type="dxa"/>
          </w:tcPr>
          <w:p w14:paraId="3DA04CB1"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p>
        </w:tc>
        <w:tc>
          <w:tcPr>
            <w:tcW w:w="697" w:type="dxa"/>
          </w:tcPr>
          <w:p w14:paraId="49AAE643"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p>
        </w:tc>
        <w:tc>
          <w:tcPr>
            <w:tcW w:w="720" w:type="dxa"/>
          </w:tcPr>
          <w:p w14:paraId="3C506883"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p>
        </w:tc>
        <w:tc>
          <w:tcPr>
            <w:tcW w:w="990" w:type="dxa"/>
          </w:tcPr>
          <w:p w14:paraId="73C65110" w14:textId="77777777" w:rsidR="00122E7C" w:rsidRPr="00151B5B" w:rsidRDefault="00122E7C" w:rsidP="00122E7C">
            <w:pPr>
              <w:spacing w:after="200" w:line="360" w:lineRule="auto"/>
              <w:rPr>
                <w:rFonts w:ascii="Times New Roman" w:eastAsia="Times New Roman" w:hAnsi="Times New Roman" w:cs="Times New Roman"/>
                <w:kern w:val="0"/>
                <w:sz w:val="24"/>
                <w:szCs w:val="24"/>
                <w:lang w:eastAsia="ro-RO"/>
                <w14:ligatures w14:val="none"/>
              </w:rPr>
            </w:pPr>
          </w:p>
        </w:tc>
      </w:tr>
      <w:tr w:rsidR="00122E7C" w:rsidRPr="00151B5B" w14:paraId="600D85E9" w14:textId="77777777" w:rsidTr="008E536D">
        <w:trPr>
          <w:trHeight w:val="844"/>
        </w:trPr>
        <w:tc>
          <w:tcPr>
            <w:tcW w:w="4478" w:type="dxa"/>
            <w:gridSpan w:val="3"/>
          </w:tcPr>
          <w:p w14:paraId="7768FC57" w14:textId="77777777" w:rsidR="00122E7C" w:rsidRPr="00151B5B" w:rsidRDefault="00122E7C" w:rsidP="00122E7C">
            <w:pPr>
              <w:numPr>
                <w:ilvl w:val="1"/>
                <w:numId w:val="6"/>
              </w:numPr>
              <w:tabs>
                <w:tab w:val="num" w:pos="426"/>
              </w:tabs>
              <w:autoSpaceDE w:val="0"/>
              <w:autoSpaceDN w:val="0"/>
              <w:adjustRightInd w:val="0"/>
              <w:spacing w:after="0" w:line="240" w:lineRule="auto"/>
              <w:ind w:left="426" w:hanging="426"/>
              <w:contextualSpacing/>
              <w:rPr>
                <w:rFonts w:ascii="Times New Roman" w:eastAsia="Calibri" w:hAnsi="Times New Roman" w:cs="Times New Roman"/>
                <w:kern w:val="0"/>
                <w:sz w:val="24"/>
                <w:szCs w:val="24"/>
                <w:lang w:val="pt-BR" w:bidi="en-US"/>
                <w14:ligatures w14:val="none"/>
              </w:rPr>
            </w:pPr>
            <w:r w:rsidRPr="00151B5B">
              <w:rPr>
                <w:rFonts w:ascii="Times New Roman" w:eastAsia="Calibri" w:hAnsi="Times New Roman" w:cs="Times New Roman"/>
                <w:kern w:val="0"/>
                <w:sz w:val="24"/>
                <w:szCs w:val="24"/>
                <w:lang w:val="pt-BR" w:bidi="en-US"/>
                <w14:ligatures w14:val="none"/>
              </w:rPr>
              <w:t>bugetul asigurărilor sociale de stat:</w:t>
            </w:r>
          </w:p>
          <w:p w14:paraId="11A581A8" w14:textId="77777777" w:rsidR="00122E7C" w:rsidRPr="00151B5B" w:rsidRDefault="00122E7C" w:rsidP="00122E7C">
            <w:pPr>
              <w:numPr>
                <w:ilvl w:val="0"/>
                <w:numId w:val="9"/>
              </w:numPr>
              <w:tabs>
                <w:tab w:val="num" w:pos="709"/>
              </w:tabs>
              <w:spacing w:after="0" w:line="240" w:lineRule="auto"/>
              <w:contextualSpacing/>
              <w:jc w:val="both"/>
              <w:rPr>
                <w:rFonts w:ascii="Times New Roman" w:eastAsia="Calibri" w:hAnsi="Times New Roman" w:cs="Times New Roman"/>
                <w:kern w:val="0"/>
                <w:sz w:val="24"/>
                <w:szCs w:val="24"/>
                <w:lang w:val="en-US" w:bidi="en-US"/>
                <w14:ligatures w14:val="none"/>
              </w:rPr>
            </w:pPr>
            <w:proofErr w:type="spellStart"/>
            <w:r w:rsidRPr="00151B5B">
              <w:rPr>
                <w:rFonts w:ascii="Times New Roman" w:eastAsia="Calibri" w:hAnsi="Times New Roman" w:cs="Times New Roman"/>
                <w:kern w:val="0"/>
                <w:sz w:val="24"/>
                <w:szCs w:val="24"/>
                <w:lang w:val="en-US" w:bidi="en-US"/>
                <w14:ligatures w14:val="none"/>
              </w:rPr>
              <w:t>cheltuieli</w:t>
            </w:r>
            <w:proofErr w:type="spellEnd"/>
            <w:r w:rsidRPr="00151B5B">
              <w:rPr>
                <w:rFonts w:ascii="Times New Roman" w:eastAsia="Calibri" w:hAnsi="Times New Roman" w:cs="Times New Roman"/>
                <w:kern w:val="0"/>
                <w:sz w:val="24"/>
                <w:szCs w:val="24"/>
                <w:lang w:val="en-US" w:bidi="en-US"/>
                <w14:ligatures w14:val="none"/>
              </w:rPr>
              <w:t xml:space="preserve"> de personal</w:t>
            </w:r>
          </w:p>
          <w:p w14:paraId="156BBAD0" w14:textId="77777777" w:rsidR="00122E7C" w:rsidRPr="00151B5B" w:rsidRDefault="00122E7C" w:rsidP="00122E7C">
            <w:pPr>
              <w:numPr>
                <w:ilvl w:val="0"/>
                <w:numId w:val="9"/>
              </w:numPr>
              <w:tabs>
                <w:tab w:val="num" w:pos="709"/>
              </w:tabs>
              <w:spacing w:after="0" w:line="240" w:lineRule="auto"/>
              <w:contextualSpacing/>
              <w:jc w:val="both"/>
              <w:rPr>
                <w:rFonts w:ascii="Times New Roman" w:eastAsia="Calibri" w:hAnsi="Times New Roman" w:cs="Times New Roman"/>
                <w:kern w:val="0"/>
                <w:sz w:val="24"/>
                <w:szCs w:val="24"/>
                <w:lang w:val="en-US" w:bidi="en-US"/>
                <w14:ligatures w14:val="none"/>
              </w:rPr>
            </w:pPr>
            <w:proofErr w:type="spellStart"/>
            <w:r w:rsidRPr="00151B5B">
              <w:rPr>
                <w:rFonts w:ascii="Times New Roman" w:eastAsia="Calibri" w:hAnsi="Times New Roman" w:cs="Times New Roman"/>
                <w:kern w:val="0"/>
                <w:sz w:val="24"/>
                <w:szCs w:val="24"/>
                <w:lang w:val="en-US" w:bidi="en-US"/>
                <w14:ligatures w14:val="none"/>
              </w:rPr>
              <w:t>bunuri</w:t>
            </w:r>
            <w:proofErr w:type="spellEnd"/>
            <w:r w:rsidRPr="00151B5B">
              <w:rPr>
                <w:rFonts w:ascii="Times New Roman" w:eastAsia="Calibri" w:hAnsi="Times New Roman" w:cs="Times New Roman"/>
                <w:kern w:val="0"/>
                <w:sz w:val="24"/>
                <w:szCs w:val="24"/>
                <w:lang w:val="en-US" w:bidi="en-US"/>
                <w14:ligatures w14:val="none"/>
              </w:rPr>
              <w:t xml:space="preserve"> </w:t>
            </w:r>
            <w:proofErr w:type="spellStart"/>
            <w:r w:rsidRPr="00151B5B">
              <w:rPr>
                <w:rFonts w:ascii="Times New Roman" w:eastAsia="Calibri" w:hAnsi="Times New Roman" w:cs="Times New Roman"/>
                <w:kern w:val="0"/>
                <w:sz w:val="24"/>
                <w:szCs w:val="24"/>
                <w:lang w:val="en-US" w:bidi="en-US"/>
                <w14:ligatures w14:val="none"/>
              </w:rPr>
              <w:t>și</w:t>
            </w:r>
            <w:proofErr w:type="spellEnd"/>
            <w:r w:rsidRPr="00151B5B">
              <w:rPr>
                <w:rFonts w:ascii="Times New Roman" w:eastAsia="Calibri" w:hAnsi="Times New Roman" w:cs="Times New Roman"/>
                <w:kern w:val="0"/>
                <w:sz w:val="24"/>
                <w:szCs w:val="24"/>
                <w:lang w:val="en-US" w:bidi="en-US"/>
                <w14:ligatures w14:val="none"/>
              </w:rPr>
              <w:t xml:space="preserve"> </w:t>
            </w:r>
            <w:proofErr w:type="spellStart"/>
            <w:r w:rsidRPr="00151B5B">
              <w:rPr>
                <w:rFonts w:ascii="Times New Roman" w:eastAsia="Calibri" w:hAnsi="Times New Roman" w:cs="Times New Roman"/>
                <w:kern w:val="0"/>
                <w:sz w:val="24"/>
                <w:szCs w:val="24"/>
                <w:lang w:val="en-US" w:bidi="en-US"/>
                <w14:ligatures w14:val="none"/>
              </w:rPr>
              <w:t>servicii</w:t>
            </w:r>
            <w:proofErr w:type="spellEnd"/>
          </w:p>
        </w:tc>
        <w:tc>
          <w:tcPr>
            <w:tcW w:w="900" w:type="dxa"/>
            <w:gridSpan w:val="2"/>
          </w:tcPr>
          <w:p w14:paraId="60EA7A8D"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c>
          <w:tcPr>
            <w:tcW w:w="940" w:type="dxa"/>
          </w:tcPr>
          <w:p w14:paraId="1E6C6DE2"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p>
        </w:tc>
        <w:tc>
          <w:tcPr>
            <w:tcW w:w="990" w:type="dxa"/>
          </w:tcPr>
          <w:p w14:paraId="40C037D7"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p>
        </w:tc>
        <w:tc>
          <w:tcPr>
            <w:tcW w:w="697" w:type="dxa"/>
          </w:tcPr>
          <w:p w14:paraId="292B0A8C"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p>
        </w:tc>
        <w:tc>
          <w:tcPr>
            <w:tcW w:w="720" w:type="dxa"/>
          </w:tcPr>
          <w:p w14:paraId="734075B9"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p>
        </w:tc>
        <w:tc>
          <w:tcPr>
            <w:tcW w:w="990" w:type="dxa"/>
          </w:tcPr>
          <w:p w14:paraId="0AF12462" w14:textId="77777777" w:rsidR="00122E7C" w:rsidRPr="00151B5B" w:rsidRDefault="00122E7C" w:rsidP="00122E7C">
            <w:pPr>
              <w:spacing w:after="200" w:line="360" w:lineRule="auto"/>
              <w:rPr>
                <w:rFonts w:ascii="Times New Roman" w:eastAsia="Times New Roman" w:hAnsi="Times New Roman" w:cs="Times New Roman"/>
                <w:kern w:val="0"/>
                <w:sz w:val="24"/>
                <w:szCs w:val="24"/>
                <w:lang w:eastAsia="ro-RO"/>
                <w14:ligatures w14:val="none"/>
              </w:rPr>
            </w:pPr>
          </w:p>
        </w:tc>
      </w:tr>
      <w:tr w:rsidR="00122E7C" w:rsidRPr="00151B5B" w14:paraId="02E3BBDB" w14:textId="77777777" w:rsidTr="008E536D">
        <w:trPr>
          <w:trHeight w:val="559"/>
        </w:trPr>
        <w:tc>
          <w:tcPr>
            <w:tcW w:w="4478" w:type="dxa"/>
            <w:gridSpan w:val="3"/>
          </w:tcPr>
          <w:p w14:paraId="01D73256" w14:textId="77777777" w:rsidR="00122E7C" w:rsidRPr="00151B5B" w:rsidRDefault="00122E7C" w:rsidP="00122E7C">
            <w:pPr>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d)   alte tipuri de cheltuieli </w:t>
            </w:r>
          </w:p>
          <w:p w14:paraId="37B2B5EE" w14:textId="77777777" w:rsidR="00122E7C" w:rsidRPr="00151B5B" w:rsidRDefault="00122E7C" w:rsidP="00122E7C">
            <w:pPr>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(a se menționa natura acestora)</w:t>
            </w:r>
          </w:p>
        </w:tc>
        <w:tc>
          <w:tcPr>
            <w:tcW w:w="900" w:type="dxa"/>
            <w:gridSpan w:val="2"/>
          </w:tcPr>
          <w:p w14:paraId="5DFA3724"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c>
          <w:tcPr>
            <w:tcW w:w="940" w:type="dxa"/>
          </w:tcPr>
          <w:p w14:paraId="63223C17"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p>
        </w:tc>
        <w:tc>
          <w:tcPr>
            <w:tcW w:w="990" w:type="dxa"/>
          </w:tcPr>
          <w:p w14:paraId="33681A4B"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p>
        </w:tc>
        <w:tc>
          <w:tcPr>
            <w:tcW w:w="697" w:type="dxa"/>
          </w:tcPr>
          <w:p w14:paraId="3BC58437"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p>
        </w:tc>
        <w:tc>
          <w:tcPr>
            <w:tcW w:w="720" w:type="dxa"/>
          </w:tcPr>
          <w:p w14:paraId="236E0B13" w14:textId="77777777" w:rsidR="00122E7C" w:rsidRPr="00151B5B" w:rsidRDefault="00122E7C" w:rsidP="00122E7C">
            <w:pPr>
              <w:spacing w:after="200" w:line="360" w:lineRule="auto"/>
              <w:jc w:val="center"/>
              <w:rPr>
                <w:rFonts w:ascii="Times New Roman" w:eastAsia="Times New Roman" w:hAnsi="Times New Roman" w:cs="Times New Roman"/>
                <w:kern w:val="0"/>
                <w:sz w:val="24"/>
                <w:szCs w:val="24"/>
                <w:lang w:eastAsia="ro-RO"/>
                <w14:ligatures w14:val="none"/>
              </w:rPr>
            </w:pPr>
          </w:p>
        </w:tc>
        <w:tc>
          <w:tcPr>
            <w:tcW w:w="990" w:type="dxa"/>
          </w:tcPr>
          <w:p w14:paraId="4FAB8A41" w14:textId="77777777" w:rsidR="00122E7C" w:rsidRPr="00151B5B" w:rsidRDefault="00122E7C" w:rsidP="00122E7C">
            <w:pPr>
              <w:spacing w:after="200" w:line="360" w:lineRule="auto"/>
              <w:rPr>
                <w:rFonts w:ascii="Times New Roman" w:eastAsia="Times New Roman" w:hAnsi="Times New Roman" w:cs="Times New Roman"/>
                <w:kern w:val="0"/>
                <w:sz w:val="24"/>
                <w:szCs w:val="24"/>
                <w:lang w:eastAsia="ro-RO"/>
                <w14:ligatures w14:val="none"/>
              </w:rPr>
            </w:pPr>
          </w:p>
        </w:tc>
      </w:tr>
      <w:tr w:rsidR="00122E7C" w:rsidRPr="00151B5B" w14:paraId="2F648575" w14:textId="77777777" w:rsidTr="008E536D">
        <w:trPr>
          <w:trHeight w:val="303"/>
        </w:trPr>
        <w:tc>
          <w:tcPr>
            <w:tcW w:w="4478" w:type="dxa"/>
            <w:gridSpan w:val="3"/>
          </w:tcPr>
          <w:p w14:paraId="75AA64AC" w14:textId="77777777" w:rsidR="00122E7C" w:rsidRPr="00151B5B" w:rsidRDefault="00122E7C" w:rsidP="00122E7C">
            <w:pPr>
              <w:autoSpaceDE w:val="0"/>
              <w:autoSpaceDN w:val="0"/>
              <w:adjustRightInd w:val="0"/>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4.3. Impact financiar, plus/minus, din care:</w:t>
            </w:r>
          </w:p>
        </w:tc>
        <w:tc>
          <w:tcPr>
            <w:tcW w:w="892" w:type="dxa"/>
          </w:tcPr>
          <w:p w14:paraId="24E50975"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c>
          <w:tcPr>
            <w:tcW w:w="948" w:type="dxa"/>
            <w:gridSpan w:val="2"/>
          </w:tcPr>
          <w:p w14:paraId="01A8985D"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c>
          <w:tcPr>
            <w:tcW w:w="990" w:type="dxa"/>
          </w:tcPr>
          <w:p w14:paraId="3BE9C682"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c>
          <w:tcPr>
            <w:tcW w:w="697" w:type="dxa"/>
          </w:tcPr>
          <w:p w14:paraId="12712ED7"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c>
          <w:tcPr>
            <w:tcW w:w="720" w:type="dxa"/>
          </w:tcPr>
          <w:p w14:paraId="1B1EA33B"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c>
          <w:tcPr>
            <w:tcW w:w="990" w:type="dxa"/>
          </w:tcPr>
          <w:p w14:paraId="0168DFF6"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r>
      <w:tr w:rsidR="00122E7C" w:rsidRPr="00151B5B" w14:paraId="5299FF3F" w14:textId="77777777" w:rsidTr="008E536D">
        <w:trPr>
          <w:trHeight w:val="284"/>
        </w:trPr>
        <w:tc>
          <w:tcPr>
            <w:tcW w:w="4478" w:type="dxa"/>
            <w:gridSpan w:val="3"/>
          </w:tcPr>
          <w:p w14:paraId="3E60AFF9" w14:textId="77777777" w:rsidR="00122E7C" w:rsidRPr="00151B5B" w:rsidRDefault="00122E7C" w:rsidP="00122E7C">
            <w:pPr>
              <w:numPr>
                <w:ilvl w:val="0"/>
                <w:numId w:val="7"/>
              </w:numPr>
              <w:autoSpaceDE w:val="0"/>
              <w:autoSpaceDN w:val="0"/>
              <w:adjustRightInd w:val="0"/>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buget de stat</w:t>
            </w:r>
          </w:p>
        </w:tc>
        <w:tc>
          <w:tcPr>
            <w:tcW w:w="892" w:type="dxa"/>
          </w:tcPr>
          <w:p w14:paraId="1E4BB9F7"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c>
          <w:tcPr>
            <w:tcW w:w="948" w:type="dxa"/>
            <w:gridSpan w:val="2"/>
          </w:tcPr>
          <w:p w14:paraId="5A29F413"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c>
          <w:tcPr>
            <w:tcW w:w="990" w:type="dxa"/>
          </w:tcPr>
          <w:p w14:paraId="16855159"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c>
          <w:tcPr>
            <w:tcW w:w="697" w:type="dxa"/>
          </w:tcPr>
          <w:p w14:paraId="138E9203"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c>
          <w:tcPr>
            <w:tcW w:w="720" w:type="dxa"/>
          </w:tcPr>
          <w:p w14:paraId="5F8425ED"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c>
          <w:tcPr>
            <w:tcW w:w="990" w:type="dxa"/>
          </w:tcPr>
          <w:p w14:paraId="6BAFCEB6"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r>
      <w:tr w:rsidR="00122E7C" w:rsidRPr="00151B5B" w14:paraId="134CB779" w14:textId="77777777" w:rsidTr="008E536D">
        <w:trPr>
          <w:trHeight w:val="459"/>
        </w:trPr>
        <w:tc>
          <w:tcPr>
            <w:tcW w:w="4478" w:type="dxa"/>
            <w:gridSpan w:val="3"/>
          </w:tcPr>
          <w:p w14:paraId="78E1F9B6" w14:textId="77777777" w:rsidR="00122E7C" w:rsidRPr="00151B5B" w:rsidRDefault="00122E7C" w:rsidP="00122E7C">
            <w:pPr>
              <w:numPr>
                <w:ilvl w:val="0"/>
                <w:numId w:val="7"/>
              </w:numPr>
              <w:spacing w:after="0" w:line="240" w:lineRule="auto"/>
              <w:contextualSpacing/>
              <w:jc w:val="both"/>
              <w:rPr>
                <w:rFonts w:ascii="Times New Roman" w:eastAsia="Calibri" w:hAnsi="Times New Roman" w:cs="Times New Roman"/>
                <w:kern w:val="0"/>
                <w:sz w:val="24"/>
                <w:szCs w:val="24"/>
                <w:lang w:val="en-US" w:bidi="en-US"/>
                <w14:ligatures w14:val="none"/>
              </w:rPr>
            </w:pPr>
            <w:proofErr w:type="spellStart"/>
            <w:r w:rsidRPr="00151B5B">
              <w:rPr>
                <w:rFonts w:ascii="Times New Roman" w:eastAsia="Calibri" w:hAnsi="Times New Roman" w:cs="Times New Roman"/>
                <w:kern w:val="0"/>
                <w:sz w:val="24"/>
                <w:szCs w:val="24"/>
                <w:lang w:val="en-US" w:bidi="en-US"/>
                <w14:ligatures w14:val="none"/>
              </w:rPr>
              <w:t>bugete</w:t>
            </w:r>
            <w:proofErr w:type="spellEnd"/>
            <w:r w:rsidRPr="00151B5B">
              <w:rPr>
                <w:rFonts w:ascii="Times New Roman" w:eastAsia="Calibri" w:hAnsi="Times New Roman" w:cs="Times New Roman"/>
                <w:kern w:val="0"/>
                <w:sz w:val="24"/>
                <w:szCs w:val="24"/>
                <w:lang w:val="en-US" w:bidi="en-US"/>
                <w14:ligatures w14:val="none"/>
              </w:rPr>
              <w:t xml:space="preserve"> locale</w:t>
            </w:r>
          </w:p>
        </w:tc>
        <w:tc>
          <w:tcPr>
            <w:tcW w:w="892" w:type="dxa"/>
          </w:tcPr>
          <w:p w14:paraId="1035B58E"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c>
          <w:tcPr>
            <w:tcW w:w="948" w:type="dxa"/>
            <w:gridSpan w:val="2"/>
          </w:tcPr>
          <w:p w14:paraId="7782B491"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c>
          <w:tcPr>
            <w:tcW w:w="990" w:type="dxa"/>
          </w:tcPr>
          <w:p w14:paraId="6C56106A"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c>
          <w:tcPr>
            <w:tcW w:w="697" w:type="dxa"/>
          </w:tcPr>
          <w:p w14:paraId="3CC0A885"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c>
          <w:tcPr>
            <w:tcW w:w="720" w:type="dxa"/>
          </w:tcPr>
          <w:p w14:paraId="460DD374"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c>
          <w:tcPr>
            <w:tcW w:w="990" w:type="dxa"/>
          </w:tcPr>
          <w:p w14:paraId="1B75DA84"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r>
      <w:tr w:rsidR="00122E7C" w:rsidRPr="00151B5B" w14:paraId="1E304774" w14:textId="77777777" w:rsidTr="008E536D">
        <w:trPr>
          <w:trHeight w:val="540"/>
        </w:trPr>
        <w:tc>
          <w:tcPr>
            <w:tcW w:w="4478" w:type="dxa"/>
            <w:gridSpan w:val="3"/>
          </w:tcPr>
          <w:p w14:paraId="0127554F" w14:textId="77777777" w:rsidR="00122E7C" w:rsidRPr="00151B5B" w:rsidRDefault="00122E7C" w:rsidP="00122E7C">
            <w:pPr>
              <w:autoSpaceDE w:val="0"/>
              <w:autoSpaceDN w:val="0"/>
              <w:adjustRightInd w:val="0"/>
              <w:spacing w:after="200" w:line="240" w:lineRule="auto"/>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4.4. Propuneri pentru acoperirea </w:t>
            </w:r>
            <w:proofErr w:type="spellStart"/>
            <w:r w:rsidRPr="00151B5B">
              <w:rPr>
                <w:rFonts w:ascii="Times New Roman" w:eastAsia="Times New Roman" w:hAnsi="Times New Roman" w:cs="Times New Roman"/>
                <w:kern w:val="0"/>
                <w:sz w:val="24"/>
                <w:szCs w:val="24"/>
                <w:lang w:eastAsia="ro-RO"/>
                <w14:ligatures w14:val="none"/>
              </w:rPr>
              <w:t>creşterii</w:t>
            </w:r>
            <w:proofErr w:type="spellEnd"/>
            <w:r w:rsidRPr="00151B5B">
              <w:rPr>
                <w:rFonts w:ascii="Times New Roman" w:eastAsia="Times New Roman" w:hAnsi="Times New Roman" w:cs="Times New Roman"/>
                <w:kern w:val="0"/>
                <w:sz w:val="24"/>
                <w:szCs w:val="24"/>
                <w:lang w:eastAsia="ro-RO"/>
                <w14:ligatures w14:val="none"/>
              </w:rPr>
              <w:t xml:space="preserve"> cheltuielilor bugetare</w:t>
            </w:r>
          </w:p>
        </w:tc>
        <w:tc>
          <w:tcPr>
            <w:tcW w:w="892" w:type="dxa"/>
          </w:tcPr>
          <w:p w14:paraId="5D005B97" w14:textId="77777777" w:rsidR="00122E7C" w:rsidRPr="00151B5B" w:rsidRDefault="00122E7C" w:rsidP="00122E7C">
            <w:pPr>
              <w:spacing w:after="200" w:line="360" w:lineRule="auto"/>
              <w:jc w:val="both"/>
              <w:rPr>
                <w:rFonts w:ascii="Times New Roman" w:eastAsia="Times New Roman" w:hAnsi="Times New Roman" w:cs="Times New Roman"/>
                <w:kern w:val="0"/>
                <w:sz w:val="24"/>
                <w:szCs w:val="24"/>
                <w:lang w:eastAsia="ro-RO"/>
                <w14:ligatures w14:val="none"/>
              </w:rPr>
            </w:pPr>
          </w:p>
        </w:tc>
        <w:tc>
          <w:tcPr>
            <w:tcW w:w="948" w:type="dxa"/>
            <w:gridSpan w:val="2"/>
          </w:tcPr>
          <w:p w14:paraId="71C689EB" w14:textId="77777777" w:rsidR="00122E7C" w:rsidRPr="00151B5B" w:rsidRDefault="00122E7C" w:rsidP="00122E7C">
            <w:pPr>
              <w:spacing w:after="200" w:line="360" w:lineRule="auto"/>
              <w:jc w:val="both"/>
              <w:rPr>
                <w:rFonts w:ascii="Times New Roman" w:eastAsia="Times New Roman" w:hAnsi="Times New Roman" w:cs="Times New Roman"/>
                <w:kern w:val="0"/>
                <w:sz w:val="24"/>
                <w:szCs w:val="24"/>
                <w:lang w:eastAsia="ro-RO"/>
                <w14:ligatures w14:val="none"/>
              </w:rPr>
            </w:pPr>
          </w:p>
        </w:tc>
        <w:tc>
          <w:tcPr>
            <w:tcW w:w="990" w:type="dxa"/>
          </w:tcPr>
          <w:p w14:paraId="68A5EE69" w14:textId="77777777" w:rsidR="00122E7C" w:rsidRPr="00151B5B" w:rsidRDefault="00122E7C" w:rsidP="00122E7C">
            <w:pPr>
              <w:spacing w:after="200" w:line="360" w:lineRule="auto"/>
              <w:jc w:val="both"/>
              <w:rPr>
                <w:rFonts w:ascii="Times New Roman" w:eastAsia="Times New Roman" w:hAnsi="Times New Roman" w:cs="Times New Roman"/>
                <w:kern w:val="0"/>
                <w:sz w:val="24"/>
                <w:szCs w:val="24"/>
                <w:lang w:eastAsia="ro-RO"/>
                <w14:ligatures w14:val="none"/>
              </w:rPr>
            </w:pPr>
          </w:p>
        </w:tc>
        <w:tc>
          <w:tcPr>
            <w:tcW w:w="697" w:type="dxa"/>
          </w:tcPr>
          <w:p w14:paraId="40B81DAB" w14:textId="77777777" w:rsidR="00122E7C" w:rsidRPr="00151B5B" w:rsidRDefault="00122E7C" w:rsidP="00122E7C">
            <w:pPr>
              <w:spacing w:after="200" w:line="360" w:lineRule="auto"/>
              <w:jc w:val="both"/>
              <w:rPr>
                <w:rFonts w:ascii="Times New Roman" w:eastAsia="Times New Roman" w:hAnsi="Times New Roman" w:cs="Times New Roman"/>
                <w:kern w:val="0"/>
                <w:sz w:val="24"/>
                <w:szCs w:val="24"/>
                <w:lang w:eastAsia="ro-RO"/>
                <w14:ligatures w14:val="none"/>
              </w:rPr>
            </w:pPr>
          </w:p>
        </w:tc>
        <w:tc>
          <w:tcPr>
            <w:tcW w:w="720" w:type="dxa"/>
          </w:tcPr>
          <w:p w14:paraId="7256F5B2" w14:textId="77777777" w:rsidR="00122E7C" w:rsidRPr="00151B5B" w:rsidRDefault="00122E7C" w:rsidP="00122E7C">
            <w:pPr>
              <w:spacing w:after="200" w:line="360" w:lineRule="auto"/>
              <w:jc w:val="both"/>
              <w:rPr>
                <w:rFonts w:ascii="Times New Roman" w:eastAsia="Times New Roman" w:hAnsi="Times New Roman" w:cs="Times New Roman"/>
                <w:kern w:val="0"/>
                <w:sz w:val="24"/>
                <w:szCs w:val="24"/>
                <w:lang w:eastAsia="ro-RO"/>
                <w14:ligatures w14:val="none"/>
              </w:rPr>
            </w:pPr>
          </w:p>
        </w:tc>
        <w:tc>
          <w:tcPr>
            <w:tcW w:w="990" w:type="dxa"/>
          </w:tcPr>
          <w:p w14:paraId="0D1C9FEF" w14:textId="77777777" w:rsidR="00122E7C" w:rsidRPr="00151B5B" w:rsidRDefault="00122E7C" w:rsidP="00122E7C">
            <w:pPr>
              <w:spacing w:after="200" w:line="360" w:lineRule="auto"/>
              <w:jc w:val="both"/>
              <w:rPr>
                <w:rFonts w:ascii="Times New Roman" w:eastAsia="Times New Roman" w:hAnsi="Times New Roman" w:cs="Times New Roman"/>
                <w:kern w:val="0"/>
                <w:sz w:val="24"/>
                <w:szCs w:val="24"/>
                <w:lang w:eastAsia="ro-RO"/>
                <w14:ligatures w14:val="none"/>
              </w:rPr>
            </w:pPr>
          </w:p>
        </w:tc>
      </w:tr>
      <w:tr w:rsidR="00122E7C" w:rsidRPr="00151B5B" w14:paraId="740F5F71" w14:textId="77777777" w:rsidTr="008E536D">
        <w:trPr>
          <w:trHeight w:val="285"/>
        </w:trPr>
        <w:tc>
          <w:tcPr>
            <w:tcW w:w="4478" w:type="dxa"/>
            <w:gridSpan w:val="3"/>
          </w:tcPr>
          <w:p w14:paraId="3D31E663" w14:textId="77777777" w:rsidR="00122E7C" w:rsidRPr="00151B5B" w:rsidRDefault="00122E7C" w:rsidP="00122E7C">
            <w:pPr>
              <w:autoSpaceDE w:val="0"/>
              <w:autoSpaceDN w:val="0"/>
              <w:adjustRightInd w:val="0"/>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4.5. Propuneri pentru a compensa reducerea veniturilor bugetare</w:t>
            </w:r>
          </w:p>
        </w:tc>
        <w:tc>
          <w:tcPr>
            <w:tcW w:w="892" w:type="dxa"/>
          </w:tcPr>
          <w:p w14:paraId="3E60351D" w14:textId="77777777" w:rsidR="00122E7C" w:rsidRPr="00151B5B" w:rsidDel="005D215F"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c>
          <w:tcPr>
            <w:tcW w:w="948" w:type="dxa"/>
            <w:gridSpan w:val="2"/>
          </w:tcPr>
          <w:p w14:paraId="0BE26883" w14:textId="77777777" w:rsidR="00122E7C" w:rsidRPr="00151B5B" w:rsidDel="005D215F"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c>
          <w:tcPr>
            <w:tcW w:w="990" w:type="dxa"/>
            <w:tcBorders>
              <w:bottom w:val="nil"/>
            </w:tcBorders>
          </w:tcPr>
          <w:p w14:paraId="07D02E4E" w14:textId="77777777" w:rsidR="00122E7C" w:rsidRPr="00151B5B" w:rsidDel="005D215F"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c>
          <w:tcPr>
            <w:tcW w:w="697" w:type="dxa"/>
            <w:tcBorders>
              <w:bottom w:val="nil"/>
            </w:tcBorders>
          </w:tcPr>
          <w:p w14:paraId="588D091A" w14:textId="77777777" w:rsidR="00122E7C" w:rsidRPr="00151B5B" w:rsidDel="005D215F"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c>
          <w:tcPr>
            <w:tcW w:w="720" w:type="dxa"/>
          </w:tcPr>
          <w:p w14:paraId="35A30F13" w14:textId="77777777" w:rsidR="00122E7C" w:rsidRPr="00151B5B" w:rsidDel="005D215F"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c>
          <w:tcPr>
            <w:tcW w:w="990" w:type="dxa"/>
          </w:tcPr>
          <w:p w14:paraId="4B862391" w14:textId="77777777" w:rsidR="00122E7C" w:rsidRPr="00151B5B" w:rsidDel="005D215F"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r>
      <w:tr w:rsidR="00122E7C" w:rsidRPr="00151B5B" w14:paraId="60CB68A9" w14:textId="77777777" w:rsidTr="008E536D">
        <w:trPr>
          <w:trHeight w:val="285"/>
        </w:trPr>
        <w:tc>
          <w:tcPr>
            <w:tcW w:w="4478" w:type="dxa"/>
            <w:gridSpan w:val="3"/>
          </w:tcPr>
          <w:p w14:paraId="0CCD763A" w14:textId="77777777" w:rsidR="00122E7C" w:rsidRPr="00151B5B" w:rsidRDefault="00122E7C" w:rsidP="00122E7C">
            <w:pPr>
              <w:tabs>
                <w:tab w:val="left" w:pos="426"/>
              </w:tabs>
              <w:autoSpaceDE w:val="0"/>
              <w:autoSpaceDN w:val="0"/>
              <w:adjustRightInd w:val="0"/>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4.6.Calcule detaliate privind fundamentarea modificărilor veniturilor </w:t>
            </w:r>
            <w:proofErr w:type="spellStart"/>
            <w:r w:rsidRPr="00151B5B">
              <w:rPr>
                <w:rFonts w:ascii="Times New Roman" w:eastAsia="Times New Roman" w:hAnsi="Times New Roman" w:cs="Times New Roman"/>
                <w:kern w:val="0"/>
                <w:sz w:val="24"/>
                <w:szCs w:val="24"/>
                <w:lang w:eastAsia="ro-RO"/>
                <w14:ligatures w14:val="none"/>
              </w:rPr>
              <w:t>şi</w:t>
            </w:r>
            <w:proofErr w:type="spellEnd"/>
            <w:r w:rsidRPr="00151B5B">
              <w:rPr>
                <w:rFonts w:ascii="Times New Roman" w:eastAsia="Times New Roman" w:hAnsi="Times New Roman" w:cs="Times New Roman"/>
                <w:kern w:val="0"/>
                <w:sz w:val="24"/>
                <w:szCs w:val="24"/>
                <w:lang w:eastAsia="ro-RO"/>
                <w14:ligatures w14:val="none"/>
              </w:rPr>
              <w:t>/sau cheltuielilor bugetare</w:t>
            </w:r>
          </w:p>
        </w:tc>
        <w:tc>
          <w:tcPr>
            <w:tcW w:w="892" w:type="dxa"/>
          </w:tcPr>
          <w:p w14:paraId="413D526E" w14:textId="77777777" w:rsidR="00122E7C" w:rsidRPr="00151B5B" w:rsidDel="005D215F"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c>
          <w:tcPr>
            <w:tcW w:w="948" w:type="dxa"/>
            <w:gridSpan w:val="2"/>
          </w:tcPr>
          <w:p w14:paraId="68902B1D" w14:textId="77777777" w:rsidR="00122E7C" w:rsidRPr="00151B5B" w:rsidDel="005D215F"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c>
          <w:tcPr>
            <w:tcW w:w="990" w:type="dxa"/>
            <w:tcBorders>
              <w:bottom w:val="nil"/>
            </w:tcBorders>
          </w:tcPr>
          <w:p w14:paraId="7DD2D99D" w14:textId="77777777" w:rsidR="00122E7C" w:rsidRPr="00151B5B" w:rsidDel="005D215F"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c>
          <w:tcPr>
            <w:tcW w:w="697" w:type="dxa"/>
            <w:tcBorders>
              <w:bottom w:val="nil"/>
            </w:tcBorders>
          </w:tcPr>
          <w:p w14:paraId="1CF35353" w14:textId="77777777" w:rsidR="00122E7C" w:rsidRPr="00151B5B" w:rsidDel="005D215F"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c>
          <w:tcPr>
            <w:tcW w:w="720" w:type="dxa"/>
          </w:tcPr>
          <w:p w14:paraId="3DD05139" w14:textId="77777777" w:rsidR="00122E7C" w:rsidRPr="00151B5B" w:rsidDel="005D215F"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c>
          <w:tcPr>
            <w:tcW w:w="990" w:type="dxa"/>
          </w:tcPr>
          <w:p w14:paraId="7BC8C8C7" w14:textId="77777777" w:rsidR="00122E7C" w:rsidRPr="00151B5B" w:rsidDel="005D215F"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r>
      <w:tr w:rsidR="00122E7C" w:rsidRPr="00151B5B" w14:paraId="2092445E" w14:textId="77777777" w:rsidTr="008E536D">
        <w:tc>
          <w:tcPr>
            <w:tcW w:w="4478" w:type="dxa"/>
            <w:gridSpan w:val="3"/>
          </w:tcPr>
          <w:p w14:paraId="767B0AA9" w14:textId="77777777" w:rsidR="00122E7C" w:rsidRPr="00151B5B" w:rsidRDefault="00122E7C" w:rsidP="00122E7C">
            <w:pPr>
              <w:autoSpaceDE w:val="0"/>
              <w:autoSpaceDN w:val="0"/>
              <w:adjustRightInd w:val="0"/>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4.7. Prezentarea, în cazul proiectelor de acte normative a căror adoptare atrage majorarea cheltuielilor bugetare, a următoarelor documente: </w:t>
            </w:r>
          </w:p>
          <w:p w14:paraId="6954EB7B" w14:textId="77777777" w:rsidR="00122E7C" w:rsidRPr="00151B5B" w:rsidRDefault="00122E7C" w:rsidP="00122E7C">
            <w:pPr>
              <w:autoSpaceDE w:val="0"/>
              <w:autoSpaceDN w:val="0"/>
              <w:adjustRightInd w:val="0"/>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a) fișa financiară prevăzută la art. 15 din Legea nr. 500/2002 privind finanțele </w:t>
            </w:r>
            <w:r w:rsidRPr="00151B5B">
              <w:rPr>
                <w:rFonts w:ascii="Times New Roman" w:eastAsia="Times New Roman" w:hAnsi="Times New Roman" w:cs="Times New Roman"/>
                <w:kern w:val="0"/>
                <w:sz w:val="24"/>
                <w:szCs w:val="24"/>
                <w:lang w:eastAsia="ro-RO"/>
                <w14:ligatures w14:val="none"/>
              </w:rPr>
              <w:lastRenderedPageBreak/>
              <w:t>publice, cu modificările și completările ulterioare, însoțită de ipotezele și metodologia de calcul utilizată;</w:t>
            </w:r>
          </w:p>
          <w:p w14:paraId="79DAB1B6" w14:textId="77777777" w:rsidR="00122E7C" w:rsidRPr="00151B5B" w:rsidRDefault="00122E7C" w:rsidP="00122E7C">
            <w:pPr>
              <w:autoSpaceDE w:val="0"/>
              <w:autoSpaceDN w:val="0"/>
              <w:adjustRightInd w:val="0"/>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b) declarație conform căreia majorarea de cheltuială respectivă este compatibilă cu obiectivele și prioritățile strategice specificate în strategia fiscal-bugetară, cu legea bugetară anuală și cu plafoanele de cheltuieli prezentate în strategia fiscal bugetară. </w:t>
            </w:r>
          </w:p>
        </w:tc>
        <w:tc>
          <w:tcPr>
            <w:tcW w:w="5237" w:type="dxa"/>
            <w:gridSpan w:val="7"/>
          </w:tcPr>
          <w:p w14:paraId="55E07FC3"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r>
      <w:tr w:rsidR="00122E7C" w:rsidRPr="00151B5B" w14:paraId="1FCF9FBE" w14:textId="77777777" w:rsidTr="008E536D">
        <w:tc>
          <w:tcPr>
            <w:tcW w:w="4478" w:type="dxa"/>
            <w:gridSpan w:val="3"/>
          </w:tcPr>
          <w:p w14:paraId="26558C89" w14:textId="77777777" w:rsidR="00122E7C" w:rsidRPr="00151B5B" w:rsidRDefault="00122E7C" w:rsidP="00122E7C">
            <w:pPr>
              <w:autoSpaceDE w:val="0"/>
              <w:autoSpaceDN w:val="0"/>
              <w:adjustRightInd w:val="0"/>
              <w:spacing w:after="200" w:line="276"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4.8. Alte </w:t>
            </w:r>
            <w:proofErr w:type="spellStart"/>
            <w:r w:rsidRPr="00151B5B">
              <w:rPr>
                <w:rFonts w:ascii="Times New Roman" w:eastAsia="Times New Roman" w:hAnsi="Times New Roman" w:cs="Times New Roman"/>
                <w:kern w:val="0"/>
                <w:sz w:val="24"/>
                <w:szCs w:val="24"/>
                <w:lang w:eastAsia="ro-RO"/>
                <w14:ligatures w14:val="none"/>
              </w:rPr>
              <w:t>informaţii</w:t>
            </w:r>
            <w:proofErr w:type="spellEnd"/>
          </w:p>
        </w:tc>
        <w:tc>
          <w:tcPr>
            <w:tcW w:w="5237" w:type="dxa"/>
            <w:gridSpan w:val="7"/>
          </w:tcPr>
          <w:p w14:paraId="3AFD3B10"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Proiectul de act normativ nu se referă la acest subiect.</w:t>
            </w:r>
          </w:p>
        </w:tc>
      </w:tr>
      <w:tr w:rsidR="00122E7C" w:rsidRPr="00151B5B" w14:paraId="7CB2A8C0" w14:textId="77777777" w:rsidTr="008E536D">
        <w:tc>
          <w:tcPr>
            <w:tcW w:w="9715" w:type="dxa"/>
            <w:gridSpan w:val="10"/>
          </w:tcPr>
          <w:p w14:paraId="7B300813" w14:textId="77777777" w:rsidR="00122E7C" w:rsidRPr="00151B5B" w:rsidRDefault="00122E7C" w:rsidP="00122E7C">
            <w:pPr>
              <w:spacing w:before="120" w:after="120" w:line="240" w:lineRule="auto"/>
              <w:jc w:val="center"/>
              <w:rPr>
                <w:rFonts w:ascii="Times New Roman" w:eastAsia="Times New Roman" w:hAnsi="Times New Roman" w:cs="Times New Roman"/>
                <w:kern w:val="0"/>
                <w:sz w:val="24"/>
                <w:szCs w:val="24"/>
                <w:lang w:eastAsia="ro-RO"/>
                <w14:ligatures w14:val="none"/>
              </w:rPr>
            </w:pPr>
            <w:proofErr w:type="spellStart"/>
            <w:r w:rsidRPr="00151B5B">
              <w:rPr>
                <w:rFonts w:ascii="Times New Roman" w:eastAsia="Times New Roman" w:hAnsi="Times New Roman" w:cs="Times New Roman"/>
                <w:b/>
                <w:kern w:val="0"/>
                <w:sz w:val="24"/>
                <w:szCs w:val="24"/>
                <w:lang w:eastAsia="ro-RO"/>
                <w14:ligatures w14:val="none"/>
              </w:rPr>
              <w:t>Secţiunea</w:t>
            </w:r>
            <w:proofErr w:type="spellEnd"/>
            <w:r w:rsidRPr="00151B5B">
              <w:rPr>
                <w:rFonts w:ascii="Times New Roman" w:eastAsia="Times New Roman" w:hAnsi="Times New Roman" w:cs="Times New Roman"/>
                <w:b/>
                <w:kern w:val="0"/>
                <w:sz w:val="24"/>
                <w:szCs w:val="24"/>
                <w:lang w:eastAsia="ro-RO"/>
                <w14:ligatures w14:val="none"/>
              </w:rPr>
              <w:t xml:space="preserve"> a 5-a: Efectele proiectului de act normativ asupra </w:t>
            </w:r>
            <w:proofErr w:type="spellStart"/>
            <w:r w:rsidRPr="00151B5B">
              <w:rPr>
                <w:rFonts w:ascii="Times New Roman" w:eastAsia="Times New Roman" w:hAnsi="Times New Roman" w:cs="Times New Roman"/>
                <w:b/>
                <w:kern w:val="0"/>
                <w:sz w:val="24"/>
                <w:szCs w:val="24"/>
                <w:lang w:eastAsia="ro-RO"/>
                <w14:ligatures w14:val="none"/>
              </w:rPr>
              <w:t>legislaţiei</w:t>
            </w:r>
            <w:proofErr w:type="spellEnd"/>
            <w:r w:rsidRPr="00151B5B">
              <w:rPr>
                <w:rFonts w:ascii="Times New Roman" w:eastAsia="Times New Roman" w:hAnsi="Times New Roman" w:cs="Times New Roman"/>
                <w:b/>
                <w:kern w:val="0"/>
                <w:sz w:val="24"/>
                <w:szCs w:val="24"/>
                <w:lang w:eastAsia="ro-RO"/>
                <w14:ligatures w14:val="none"/>
              </w:rPr>
              <w:t xml:space="preserve"> în vigoare</w:t>
            </w:r>
          </w:p>
        </w:tc>
      </w:tr>
      <w:tr w:rsidR="00122E7C" w:rsidRPr="00151B5B" w14:paraId="0676FAF6" w14:textId="77777777" w:rsidTr="008E536D">
        <w:trPr>
          <w:trHeight w:val="1018"/>
        </w:trPr>
        <w:tc>
          <w:tcPr>
            <w:tcW w:w="4478" w:type="dxa"/>
            <w:gridSpan w:val="3"/>
          </w:tcPr>
          <w:p w14:paraId="6D00C4A9" w14:textId="77777777" w:rsidR="00122E7C" w:rsidRPr="00151B5B" w:rsidRDefault="00122E7C" w:rsidP="00122E7C">
            <w:pPr>
              <w:spacing w:after="200" w:line="240" w:lineRule="auto"/>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5.1. Măsuri normative necesare pentru aplicarea prevederilor proiectului de act normativ</w:t>
            </w:r>
          </w:p>
        </w:tc>
        <w:tc>
          <w:tcPr>
            <w:tcW w:w="5237" w:type="dxa"/>
            <w:gridSpan w:val="7"/>
          </w:tcPr>
          <w:p w14:paraId="51856B6C"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 Proiectul de act normativ nu se referă la acest subiect.</w:t>
            </w:r>
          </w:p>
        </w:tc>
      </w:tr>
      <w:tr w:rsidR="00122E7C" w:rsidRPr="00151B5B" w14:paraId="46968F11" w14:textId="77777777" w:rsidTr="008E536D">
        <w:trPr>
          <w:trHeight w:val="716"/>
        </w:trPr>
        <w:tc>
          <w:tcPr>
            <w:tcW w:w="4478" w:type="dxa"/>
            <w:gridSpan w:val="3"/>
          </w:tcPr>
          <w:p w14:paraId="1D8651FD" w14:textId="77777777" w:rsidR="00122E7C" w:rsidRPr="00151B5B" w:rsidRDefault="00122E7C" w:rsidP="00122E7C">
            <w:pPr>
              <w:spacing w:after="200" w:line="240" w:lineRule="auto"/>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5.2. Impactul asupra legislației în domeniul achizițiilor publice </w:t>
            </w:r>
          </w:p>
        </w:tc>
        <w:tc>
          <w:tcPr>
            <w:tcW w:w="5237" w:type="dxa"/>
            <w:gridSpan w:val="7"/>
          </w:tcPr>
          <w:p w14:paraId="4504073D"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Proiectul de act normativ nu se referă la acest subiect.</w:t>
            </w:r>
          </w:p>
        </w:tc>
      </w:tr>
      <w:tr w:rsidR="00122E7C" w:rsidRPr="00151B5B" w14:paraId="49B000E4" w14:textId="77777777" w:rsidTr="008E536D">
        <w:trPr>
          <w:trHeight w:val="2963"/>
        </w:trPr>
        <w:tc>
          <w:tcPr>
            <w:tcW w:w="4478" w:type="dxa"/>
            <w:gridSpan w:val="3"/>
          </w:tcPr>
          <w:p w14:paraId="18FB6C33" w14:textId="77777777" w:rsidR="00122E7C" w:rsidRPr="00151B5B" w:rsidRDefault="00122E7C" w:rsidP="00122E7C">
            <w:pPr>
              <w:spacing w:after="0" w:line="240" w:lineRule="auto"/>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5.3. Conformitatea proiectului de act normativ cu legislația UE (în cazul proiectelor ce transpun sau asigură aplicarea unor prevederi de drept UE) </w:t>
            </w:r>
          </w:p>
          <w:p w14:paraId="00729F06" w14:textId="77777777" w:rsidR="00122E7C" w:rsidRPr="00151B5B" w:rsidRDefault="00122E7C" w:rsidP="00122E7C">
            <w:pPr>
              <w:spacing w:after="0" w:line="240" w:lineRule="auto"/>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5.3.1. Măsuri normative necesare transpunerii directivelor UE</w:t>
            </w:r>
          </w:p>
          <w:p w14:paraId="484B4906" w14:textId="77777777" w:rsidR="00122E7C" w:rsidRPr="00151B5B" w:rsidRDefault="00122E7C" w:rsidP="00122E7C">
            <w:pPr>
              <w:spacing w:after="0" w:line="240" w:lineRule="auto"/>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5.3.2. Măsuri normative necesare aplicării actelor legislative UE</w:t>
            </w:r>
          </w:p>
        </w:tc>
        <w:tc>
          <w:tcPr>
            <w:tcW w:w="5237" w:type="dxa"/>
            <w:gridSpan w:val="7"/>
          </w:tcPr>
          <w:p w14:paraId="0B3D4C97"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Proiectul de act normativ nu se referă la acest subiect.</w:t>
            </w:r>
          </w:p>
        </w:tc>
      </w:tr>
      <w:tr w:rsidR="00122E7C" w:rsidRPr="00151B5B" w14:paraId="254F9213" w14:textId="77777777" w:rsidTr="008E536D">
        <w:trPr>
          <w:trHeight w:val="624"/>
        </w:trPr>
        <w:tc>
          <w:tcPr>
            <w:tcW w:w="4478" w:type="dxa"/>
            <w:gridSpan w:val="3"/>
          </w:tcPr>
          <w:p w14:paraId="001F01F9" w14:textId="77777777" w:rsidR="00122E7C" w:rsidRPr="00151B5B" w:rsidRDefault="00122E7C" w:rsidP="00122E7C">
            <w:pPr>
              <w:spacing w:after="200" w:line="240" w:lineRule="auto"/>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5.4. Hotărâri ale Curții de Justiție a Uniunii Europene </w:t>
            </w:r>
          </w:p>
        </w:tc>
        <w:tc>
          <w:tcPr>
            <w:tcW w:w="5237" w:type="dxa"/>
            <w:gridSpan w:val="7"/>
          </w:tcPr>
          <w:p w14:paraId="409B6A73"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Proiectul de act normativ nu se referă la acest subiect.</w:t>
            </w:r>
          </w:p>
        </w:tc>
      </w:tr>
      <w:tr w:rsidR="00122E7C" w:rsidRPr="00151B5B" w14:paraId="5F28DDC3" w14:textId="77777777" w:rsidTr="008E536D">
        <w:trPr>
          <w:trHeight w:val="973"/>
        </w:trPr>
        <w:tc>
          <w:tcPr>
            <w:tcW w:w="4478" w:type="dxa"/>
            <w:gridSpan w:val="3"/>
          </w:tcPr>
          <w:p w14:paraId="78A3B206" w14:textId="77777777" w:rsidR="00122E7C" w:rsidRPr="00151B5B" w:rsidRDefault="00122E7C" w:rsidP="00122E7C">
            <w:pPr>
              <w:spacing w:after="200" w:line="240" w:lineRule="auto"/>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5.5. Alte acte normative și/sau documente internaționale din care decurg angajamentele asumate</w:t>
            </w:r>
          </w:p>
        </w:tc>
        <w:tc>
          <w:tcPr>
            <w:tcW w:w="5237" w:type="dxa"/>
            <w:gridSpan w:val="7"/>
          </w:tcPr>
          <w:p w14:paraId="3AF18931"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Proiectul de act normativ nu se referă la acest subiect.</w:t>
            </w:r>
          </w:p>
        </w:tc>
      </w:tr>
      <w:tr w:rsidR="00122E7C" w:rsidRPr="00151B5B" w14:paraId="64DE297C" w14:textId="77777777" w:rsidTr="008E536D">
        <w:trPr>
          <w:trHeight w:val="593"/>
        </w:trPr>
        <w:tc>
          <w:tcPr>
            <w:tcW w:w="4478" w:type="dxa"/>
            <w:gridSpan w:val="3"/>
          </w:tcPr>
          <w:p w14:paraId="3DD06E30" w14:textId="77777777" w:rsidR="00122E7C" w:rsidRPr="00151B5B" w:rsidRDefault="00122E7C" w:rsidP="00122E7C">
            <w:pPr>
              <w:autoSpaceDE w:val="0"/>
              <w:autoSpaceDN w:val="0"/>
              <w:adjustRightInd w:val="0"/>
              <w:spacing w:after="20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5.6. Alte informații</w:t>
            </w:r>
          </w:p>
        </w:tc>
        <w:tc>
          <w:tcPr>
            <w:tcW w:w="5237" w:type="dxa"/>
            <w:gridSpan w:val="7"/>
          </w:tcPr>
          <w:p w14:paraId="001FF3F2"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r>
      <w:tr w:rsidR="00122E7C" w:rsidRPr="00151B5B" w14:paraId="6E420447" w14:textId="77777777" w:rsidTr="008E536D">
        <w:tc>
          <w:tcPr>
            <w:tcW w:w="9715" w:type="dxa"/>
            <w:gridSpan w:val="10"/>
          </w:tcPr>
          <w:p w14:paraId="39EA5816" w14:textId="77777777" w:rsidR="00122E7C" w:rsidRPr="00151B5B" w:rsidRDefault="00122E7C" w:rsidP="00122E7C">
            <w:pPr>
              <w:spacing w:after="200" w:line="240" w:lineRule="auto"/>
              <w:jc w:val="center"/>
              <w:rPr>
                <w:rFonts w:ascii="Times New Roman" w:eastAsia="Times New Roman" w:hAnsi="Times New Roman" w:cs="Times New Roman"/>
                <w:kern w:val="0"/>
                <w:sz w:val="24"/>
                <w:szCs w:val="24"/>
                <w:lang w:eastAsia="ro-RO"/>
                <w14:ligatures w14:val="none"/>
              </w:rPr>
            </w:pPr>
            <w:proofErr w:type="spellStart"/>
            <w:r w:rsidRPr="00151B5B">
              <w:rPr>
                <w:rFonts w:ascii="Times New Roman" w:eastAsia="Times New Roman" w:hAnsi="Times New Roman" w:cs="Times New Roman"/>
                <w:b/>
                <w:kern w:val="0"/>
                <w:sz w:val="24"/>
                <w:szCs w:val="24"/>
                <w:lang w:eastAsia="ro-RO"/>
                <w14:ligatures w14:val="none"/>
              </w:rPr>
              <w:t>Secţiunea</w:t>
            </w:r>
            <w:proofErr w:type="spellEnd"/>
            <w:r w:rsidRPr="00151B5B">
              <w:rPr>
                <w:rFonts w:ascii="Times New Roman" w:eastAsia="Times New Roman" w:hAnsi="Times New Roman" w:cs="Times New Roman"/>
                <w:b/>
                <w:kern w:val="0"/>
                <w:sz w:val="24"/>
                <w:szCs w:val="24"/>
                <w:lang w:eastAsia="ro-RO"/>
                <w14:ligatures w14:val="none"/>
              </w:rPr>
              <w:t xml:space="preserve"> a 6-a: Consultările efectuate în vederea elaborării proiectului de act normativ</w:t>
            </w:r>
          </w:p>
        </w:tc>
      </w:tr>
      <w:tr w:rsidR="00122E7C" w:rsidRPr="00151B5B" w14:paraId="7579C586" w14:textId="77777777" w:rsidTr="008E536D">
        <w:tc>
          <w:tcPr>
            <w:tcW w:w="4478" w:type="dxa"/>
            <w:gridSpan w:val="3"/>
          </w:tcPr>
          <w:p w14:paraId="75AB1226" w14:textId="77777777" w:rsidR="00122E7C" w:rsidRPr="00151B5B" w:rsidRDefault="00122E7C" w:rsidP="00122E7C">
            <w:pPr>
              <w:autoSpaceDE w:val="0"/>
              <w:autoSpaceDN w:val="0"/>
              <w:adjustRightInd w:val="0"/>
              <w:spacing w:after="20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6.1. Informații privind neaplicarea procedurii de participare la elaborarea actelor normative </w:t>
            </w:r>
          </w:p>
        </w:tc>
        <w:tc>
          <w:tcPr>
            <w:tcW w:w="5237" w:type="dxa"/>
            <w:gridSpan w:val="7"/>
          </w:tcPr>
          <w:p w14:paraId="3EE42D79"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Proiectul de act normativ nu se referă la acest subiect.</w:t>
            </w:r>
          </w:p>
          <w:p w14:paraId="52B14390"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r>
      <w:tr w:rsidR="00122E7C" w:rsidRPr="00151B5B" w14:paraId="76DB936C" w14:textId="77777777" w:rsidTr="008E536D">
        <w:tc>
          <w:tcPr>
            <w:tcW w:w="4478" w:type="dxa"/>
            <w:gridSpan w:val="3"/>
          </w:tcPr>
          <w:p w14:paraId="5B9B9A31" w14:textId="77777777" w:rsidR="00122E7C" w:rsidRPr="00151B5B" w:rsidRDefault="00122E7C" w:rsidP="00122E7C">
            <w:pPr>
              <w:autoSpaceDE w:val="0"/>
              <w:autoSpaceDN w:val="0"/>
              <w:adjustRightInd w:val="0"/>
              <w:spacing w:after="20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6.2. </w:t>
            </w:r>
            <w:proofErr w:type="spellStart"/>
            <w:r w:rsidRPr="00151B5B">
              <w:rPr>
                <w:rFonts w:ascii="Times New Roman" w:eastAsia="Times New Roman" w:hAnsi="Times New Roman" w:cs="Times New Roman"/>
                <w:kern w:val="0"/>
                <w:sz w:val="24"/>
                <w:szCs w:val="24"/>
                <w:lang w:eastAsia="ro-RO"/>
                <w14:ligatures w14:val="none"/>
              </w:rPr>
              <w:t>Informaţii</w:t>
            </w:r>
            <w:proofErr w:type="spellEnd"/>
            <w:r w:rsidRPr="00151B5B">
              <w:rPr>
                <w:rFonts w:ascii="Times New Roman" w:eastAsia="Times New Roman" w:hAnsi="Times New Roman" w:cs="Times New Roman"/>
                <w:kern w:val="0"/>
                <w:sz w:val="24"/>
                <w:szCs w:val="24"/>
                <w:lang w:eastAsia="ro-RO"/>
                <w14:ligatures w14:val="none"/>
              </w:rPr>
              <w:t xml:space="preserve"> privind procesul de consultare cu </w:t>
            </w:r>
            <w:proofErr w:type="spellStart"/>
            <w:r w:rsidRPr="00151B5B">
              <w:rPr>
                <w:rFonts w:ascii="Times New Roman" w:eastAsia="Times New Roman" w:hAnsi="Times New Roman" w:cs="Times New Roman"/>
                <w:kern w:val="0"/>
                <w:sz w:val="24"/>
                <w:szCs w:val="24"/>
                <w:lang w:eastAsia="ro-RO"/>
                <w14:ligatures w14:val="none"/>
              </w:rPr>
              <w:t>organizaţii</w:t>
            </w:r>
            <w:proofErr w:type="spellEnd"/>
            <w:r w:rsidRPr="00151B5B">
              <w:rPr>
                <w:rFonts w:ascii="Times New Roman" w:eastAsia="Times New Roman" w:hAnsi="Times New Roman" w:cs="Times New Roman"/>
                <w:kern w:val="0"/>
                <w:sz w:val="24"/>
                <w:szCs w:val="24"/>
                <w:lang w:eastAsia="ro-RO"/>
                <w14:ligatures w14:val="none"/>
              </w:rPr>
              <w:t xml:space="preserve"> neguvernamentale, institute de cercetare </w:t>
            </w:r>
            <w:proofErr w:type="spellStart"/>
            <w:r w:rsidRPr="00151B5B">
              <w:rPr>
                <w:rFonts w:ascii="Times New Roman" w:eastAsia="Times New Roman" w:hAnsi="Times New Roman" w:cs="Times New Roman"/>
                <w:kern w:val="0"/>
                <w:sz w:val="24"/>
                <w:szCs w:val="24"/>
                <w:lang w:eastAsia="ro-RO"/>
                <w14:ligatures w14:val="none"/>
              </w:rPr>
              <w:t>şi</w:t>
            </w:r>
            <w:proofErr w:type="spellEnd"/>
            <w:r w:rsidRPr="00151B5B">
              <w:rPr>
                <w:rFonts w:ascii="Times New Roman" w:eastAsia="Times New Roman" w:hAnsi="Times New Roman" w:cs="Times New Roman"/>
                <w:kern w:val="0"/>
                <w:sz w:val="24"/>
                <w:szCs w:val="24"/>
                <w:lang w:eastAsia="ro-RO"/>
                <w14:ligatures w14:val="none"/>
              </w:rPr>
              <w:t xml:space="preserve"> alte organisme implicate</w:t>
            </w:r>
          </w:p>
        </w:tc>
        <w:tc>
          <w:tcPr>
            <w:tcW w:w="5237" w:type="dxa"/>
            <w:gridSpan w:val="7"/>
          </w:tcPr>
          <w:p w14:paraId="7B773505"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Proiectul de act normativ nu se referă la acest subiect.</w:t>
            </w:r>
          </w:p>
          <w:p w14:paraId="2739FE40"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r>
      <w:tr w:rsidR="00122E7C" w:rsidRPr="00151B5B" w14:paraId="29976647" w14:textId="77777777" w:rsidTr="008E536D">
        <w:tc>
          <w:tcPr>
            <w:tcW w:w="4478" w:type="dxa"/>
            <w:gridSpan w:val="3"/>
          </w:tcPr>
          <w:p w14:paraId="60B37C96" w14:textId="77777777" w:rsidR="00122E7C" w:rsidRPr="00151B5B" w:rsidRDefault="00122E7C" w:rsidP="00122E7C">
            <w:pPr>
              <w:autoSpaceDE w:val="0"/>
              <w:autoSpaceDN w:val="0"/>
              <w:adjustRightInd w:val="0"/>
              <w:spacing w:after="20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lastRenderedPageBreak/>
              <w:t>6.3. Informații despre consultările organizate cu autoritățile administrației publice locale</w:t>
            </w:r>
          </w:p>
        </w:tc>
        <w:tc>
          <w:tcPr>
            <w:tcW w:w="5237" w:type="dxa"/>
            <w:gridSpan w:val="7"/>
          </w:tcPr>
          <w:p w14:paraId="60BF6520"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Proiectul de act normativ nu se referă la acest subiect.</w:t>
            </w:r>
          </w:p>
        </w:tc>
      </w:tr>
      <w:tr w:rsidR="00122E7C" w:rsidRPr="00151B5B" w14:paraId="71A9FEB5" w14:textId="77777777" w:rsidTr="008E536D">
        <w:tc>
          <w:tcPr>
            <w:tcW w:w="4478" w:type="dxa"/>
            <w:gridSpan w:val="3"/>
          </w:tcPr>
          <w:p w14:paraId="303B699E" w14:textId="77777777" w:rsidR="00122E7C" w:rsidRPr="00151B5B" w:rsidRDefault="00122E7C" w:rsidP="00122E7C">
            <w:pPr>
              <w:autoSpaceDE w:val="0"/>
              <w:autoSpaceDN w:val="0"/>
              <w:adjustRightInd w:val="0"/>
              <w:spacing w:after="20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6.4. Informații privind puncte de vedere/opinii emise de organisme consultative constituite prin acte normative</w:t>
            </w:r>
          </w:p>
        </w:tc>
        <w:tc>
          <w:tcPr>
            <w:tcW w:w="5237" w:type="dxa"/>
            <w:gridSpan w:val="7"/>
          </w:tcPr>
          <w:p w14:paraId="724F923C"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Proiectul de act normativ nu se referă la acest subiect.</w:t>
            </w:r>
          </w:p>
        </w:tc>
      </w:tr>
      <w:tr w:rsidR="00122E7C" w:rsidRPr="00151B5B" w14:paraId="21DEEA93" w14:textId="77777777" w:rsidTr="008E536D">
        <w:tc>
          <w:tcPr>
            <w:tcW w:w="4478" w:type="dxa"/>
            <w:gridSpan w:val="3"/>
          </w:tcPr>
          <w:p w14:paraId="219D49C9" w14:textId="77777777" w:rsidR="00122E7C" w:rsidRPr="00151B5B" w:rsidRDefault="00122E7C" w:rsidP="00122E7C">
            <w:pPr>
              <w:autoSpaceDE w:val="0"/>
              <w:autoSpaceDN w:val="0"/>
              <w:adjustRightInd w:val="0"/>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6.5. </w:t>
            </w:r>
            <w:proofErr w:type="spellStart"/>
            <w:r w:rsidRPr="00151B5B">
              <w:rPr>
                <w:rFonts w:ascii="Times New Roman" w:eastAsia="Times New Roman" w:hAnsi="Times New Roman" w:cs="Times New Roman"/>
                <w:kern w:val="0"/>
                <w:sz w:val="24"/>
                <w:szCs w:val="24"/>
                <w:lang w:eastAsia="ro-RO"/>
                <w14:ligatures w14:val="none"/>
              </w:rPr>
              <w:t>Informaţii</w:t>
            </w:r>
            <w:proofErr w:type="spellEnd"/>
            <w:r w:rsidRPr="00151B5B">
              <w:rPr>
                <w:rFonts w:ascii="Times New Roman" w:eastAsia="Times New Roman" w:hAnsi="Times New Roman" w:cs="Times New Roman"/>
                <w:kern w:val="0"/>
                <w:sz w:val="24"/>
                <w:szCs w:val="24"/>
                <w:lang w:eastAsia="ro-RO"/>
                <w14:ligatures w14:val="none"/>
              </w:rPr>
              <w:t xml:space="preserve"> privind avizarea către:</w:t>
            </w:r>
          </w:p>
          <w:p w14:paraId="2A246A61" w14:textId="77777777" w:rsidR="00122E7C" w:rsidRPr="00151B5B" w:rsidRDefault="00122E7C" w:rsidP="00122E7C">
            <w:pPr>
              <w:autoSpaceDE w:val="0"/>
              <w:autoSpaceDN w:val="0"/>
              <w:adjustRightInd w:val="0"/>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a) Consiliul Legislativ</w:t>
            </w:r>
          </w:p>
          <w:p w14:paraId="5211D438" w14:textId="77777777" w:rsidR="00122E7C" w:rsidRPr="00151B5B" w:rsidRDefault="00122E7C" w:rsidP="00122E7C">
            <w:pPr>
              <w:autoSpaceDE w:val="0"/>
              <w:autoSpaceDN w:val="0"/>
              <w:adjustRightInd w:val="0"/>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b) Consiliul Suprem de Apărare a </w:t>
            </w:r>
            <w:proofErr w:type="spellStart"/>
            <w:r w:rsidRPr="00151B5B">
              <w:rPr>
                <w:rFonts w:ascii="Times New Roman" w:eastAsia="Times New Roman" w:hAnsi="Times New Roman" w:cs="Times New Roman"/>
                <w:kern w:val="0"/>
                <w:sz w:val="24"/>
                <w:szCs w:val="24"/>
                <w:lang w:eastAsia="ro-RO"/>
                <w14:ligatures w14:val="none"/>
              </w:rPr>
              <w:t>Ţării</w:t>
            </w:r>
            <w:proofErr w:type="spellEnd"/>
          </w:p>
          <w:p w14:paraId="11073F0A" w14:textId="77777777" w:rsidR="00122E7C" w:rsidRPr="00151B5B" w:rsidRDefault="00122E7C" w:rsidP="00122E7C">
            <w:pPr>
              <w:autoSpaceDE w:val="0"/>
              <w:autoSpaceDN w:val="0"/>
              <w:adjustRightInd w:val="0"/>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c) Consiliul Economic </w:t>
            </w:r>
            <w:proofErr w:type="spellStart"/>
            <w:r w:rsidRPr="00151B5B">
              <w:rPr>
                <w:rFonts w:ascii="Times New Roman" w:eastAsia="Times New Roman" w:hAnsi="Times New Roman" w:cs="Times New Roman"/>
                <w:kern w:val="0"/>
                <w:sz w:val="24"/>
                <w:szCs w:val="24"/>
                <w:lang w:eastAsia="ro-RO"/>
                <w14:ligatures w14:val="none"/>
              </w:rPr>
              <w:t>şi</w:t>
            </w:r>
            <w:proofErr w:type="spellEnd"/>
            <w:r w:rsidRPr="00151B5B">
              <w:rPr>
                <w:rFonts w:ascii="Times New Roman" w:eastAsia="Times New Roman" w:hAnsi="Times New Roman" w:cs="Times New Roman"/>
                <w:kern w:val="0"/>
                <w:sz w:val="24"/>
                <w:szCs w:val="24"/>
                <w:lang w:eastAsia="ro-RO"/>
                <w14:ligatures w14:val="none"/>
              </w:rPr>
              <w:t xml:space="preserve"> Social</w:t>
            </w:r>
          </w:p>
          <w:p w14:paraId="5E0A1C2D" w14:textId="77777777" w:rsidR="00122E7C" w:rsidRPr="00151B5B" w:rsidRDefault="00122E7C" w:rsidP="00122E7C">
            <w:pPr>
              <w:autoSpaceDE w:val="0"/>
              <w:autoSpaceDN w:val="0"/>
              <w:adjustRightInd w:val="0"/>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d) Consiliul </w:t>
            </w:r>
            <w:proofErr w:type="spellStart"/>
            <w:r w:rsidRPr="00151B5B">
              <w:rPr>
                <w:rFonts w:ascii="Times New Roman" w:eastAsia="Times New Roman" w:hAnsi="Times New Roman" w:cs="Times New Roman"/>
                <w:kern w:val="0"/>
                <w:sz w:val="24"/>
                <w:szCs w:val="24"/>
                <w:lang w:eastAsia="ro-RO"/>
                <w14:ligatures w14:val="none"/>
              </w:rPr>
              <w:t>Concurenţei</w:t>
            </w:r>
            <w:proofErr w:type="spellEnd"/>
          </w:p>
          <w:p w14:paraId="44E7D75E" w14:textId="77777777" w:rsidR="00122E7C" w:rsidRPr="00151B5B" w:rsidRDefault="00122E7C" w:rsidP="00122E7C">
            <w:pPr>
              <w:autoSpaceDE w:val="0"/>
              <w:autoSpaceDN w:val="0"/>
              <w:adjustRightInd w:val="0"/>
              <w:spacing w:after="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e) Curtea de Conturi</w:t>
            </w:r>
          </w:p>
        </w:tc>
        <w:tc>
          <w:tcPr>
            <w:tcW w:w="5237" w:type="dxa"/>
            <w:gridSpan w:val="7"/>
          </w:tcPr>
          <w:p w14:paraId="0D3E1601"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Proiectul de act normativ nu se referă la acest subiect.</w:t>
            </w:r>
          </w:p>
        </w:tc>
      </w:tr>
      <w:tr w:rsidR="00122E7C" w:rsidRPr="00151B5B" w14:paraId="4AE2BD91" w14:textId="77777777" w:rsidTr="008E536D">
        <w:tc>
          <w:tcPr>
            <w:tcW w:w="4478" w:type="dxa"/>
            <w:gridSpan w:val="3"/>
          </w:tcPr>
          <w:p w14:paraId="7FD9C471" w14:textId="77777777" w:rsidR="00122E7C" w:rsidRPr="00151B5B" w:rsidRDefault="00122E7C" w:rsidP="00122E7C">
            <w:pPr>
              <w:autoSpaceDE w:val="0"/>
              <w:autoSpaceDN w:val="0"/>
              <w:adjustRightInd w:val="0"/>
              <w:spacing w:after="200" w:line="276"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6. Alte </w:t>
            </w:r>
            <w:proofErr w:type="spellStart"/>
            <w:r w:rsidRPr="00151B5B">
              <w:rPr>
                <w:rFonts w:ascii="Times New Roman" w:eastAsia="Times New Roman" w:hAnsi="Times New Roman" w:cs="Times New Roman"/>
                <w:kern w:val="0"/>
                <w:sz w:val="24"/>
                <w:szCs w:val="24"/>
                <w:lang w:eastAsia="ro-RO"/>
                <w14:ligatures w14:val="none"/>
              </w:rPr>
              <w:t>informaţii</w:t>
            </w:r>
            <w:proofErr w:type="spellEnd"/>
          </w:p>
        </w:tc>
        <w:tc>
          <w:tcPr>
            <w:tcW w:w="5237" w:type="dxa"/>
            <w:gridSpan w:val="7"/>
          </w:tcPr>
          <w:p w14:paraId="60522859"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Nu au fost identificate.</w:t>
            </w:r>
          </w:p>
        </w:tc>
      </w:tr>
      <w:tr w:rsidR="00122E7C" w:rsidRPr="00151B5B" w14:paraId="4C716B8C" w14:textId="77777777" w:rsidTr="008E536D">
        <w:tc>
          <w:tcPr>
            <w:tcW w:w="9715" w:type="dxa"/>
            <w:gridSpan w:val="10"/>
          </w:tcPr>
          <w:p w14:paraId="778F3857" w14:textId="77777777" w:rsidR="00122E7C" w:rsidRPr="00151B5B" w:rsidRDefault="00122E7C" w:rsidP="00122E7C">
            <w:pPr>
              <w:spacing w:after="200" w:line="276" w:lineRule="auto"/>
              <w:jc w:val="center"/>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b/>
                <w:kern w:val="0"/>
                <w:sz w:val="24"/>
                <w:szCs w:val="24"/>
                <w:lang w:eastAsia="ro-RO"/>
                <w14:ligatures w14:val="none"/>
              </w:rPr>
              <w:t xml:space="preserve">            </w:t>
            </w:r>
            <w:proofErr w:type="spellStart"/>
            <w:r w:rsidRPr="00151B5B">
              <w:rPr>
                <w:rFonts w:ascii="Times New Roman" w:eastAsia="Times New Roman" w:hAnsi="Times New Roman" w:cs="Times New Roman"/>
                <w:b/>
                <w:kern w:val="0"/>
                <w:sz w:val="24"/>
                <w:szCs w:val="24"/>
                <w:lang w:eastAsia="ro-RO"/>
                <w14:ligatures w14:val="none"/>
              </w:rPr>
              <w:t>Secţiunea</w:t>
            </w:r>
            <w:proofErr w:type="spellEnd"/>
            <w:r w:rsidRPr="00151B5B">
              <w:rPr>
                <w:rFonts w:ascii="Times New Roman" w:eastAsia="Times New Roman" w:hAnsi="Times New Roman" w:cs="Times New Roman"/>
                <w:b/>
                <w:kern w:val="0"/>
                <w:sz w:val="24"/>
                <w:szCs w:val="24"/>
                <w:lang w:eastAsia="ro-RO"/>
                <w14:ligatures w14:val="none"/>
              </w:rPr>
              <w:t xml:space="preserve"> a 7-a: </w:t>
            </w:r>
            <w:proofErr w:type="spellStart"/>
            <w:r w:rsidRPr="00151B5B">
              <w:rPr>
                <w:rFonts w:ascii="Times New Roman" w:eastAsia="Times New Roman" w:hAnsi="Times New Roman" w:cs="Times New Roman"/>
                <w:b/>
                <w:kern w:val="0"/>
                <w:sz w:val="24"/>
                <w:szCs w:val="24"/>
                <w:lang w:eastAsia="ro-RO"/>
                <w14:ligatures w14:val="none"/>
              </w:rPr>
              <w:t>Activităţi</w:t>
            </w:r>
            <w:proofErr w:type="spellEnd"/>
            <w:r w:rsidRPr="00151B5B">
              <w:rPr>
                <w:rFonts w:ascii="Times New Roman" w:eastAsia="Times New Roman" w:hAnsi="Times New Roman" w:cs="Times New Roman"/>
                <w:b/>
                <w:kern w:val="0"/>
                <w:sz w:val="24"/>
                <w:szCs w:val="24"/>
                <w:lang w:eastAsia="ro-RO"/>
                <w14:ligatures w14:val="none"/>
              </w:rPr>
              <w:t xml:space="preserve"> de informare publică privind elaborarea </w:t>
            </w:r>
            <w:proofErr w:type="spellStart"/>
            <w:r w:rsidRPr="00151B5B">
              <w:rPr>
                <w:rFonts w:ascii="Times New Roman" w:eastAsia="Times New Roman" w:hAnsi="Times New Roman" w:cs="Times New Roman"/>
                <w:b/>
                <w:kern w:val="0"/>
                <w:sz w:val="24"/>
                <w:szCs w:val="24"/>
                <w:lang w:eastAsia="ro-RO"/>
                <w14:ligatures w14:val="none"/>
              </w:rPr>
              <w:t>şi</w:t>
            </w:r>
            <w:proofErr w:type="spellEnd"/>
            <w:r w:rsidRPr="00151B5B">
              <w:rPr>
                <w:rFonts w:ascii="Times New Roman" w:eastAsia="Times New Roman" w:hAnsi="Times New Roman" w:cs="Times New Roman"/>
                <w:b/>
                <w:kern w:val="0"/>
                <w:sz w:val="24"/>
                <w:szCs w:val="24"/>
                <w:lang w:eastAsia="ro-RO"/>
                <w14:ligatures w14:val="none"/>
              </w:rPr>
              <w:t xml:space="preserve"> implementarea proiectului de act normativ</w:t>
            </w:r>
          </w:p>
        </w:tc>
      </w:tr>
      <w:tr w:rsidR="00122E7C" w:rsidRPr="00151B5B" w14:paraId="557200E4" w14:textId="77777777" w:rsidTr="008E536D">
        <w:tc>
          <w:tcPr>
            <w:tcW w:w="4478" w:type="dxa"/>
            <w:gridSpan w:val="3"/>
          </w:tcPr>
          <w:p w14:paraId="3637C322" w14:textId="77777777" w:rsidR="00122E7C" w:rsidRPr="00151B5B" w:rsidRDefault="00122E7C" w:rsidP="00122E7C">
            <w:pPr>
              <w:autoSpaceDE w:val="0"/>
              <w:autoSpaceDN w:val="0"/>
              <w:adjustRightInd w:val="0"/>
              <w:spacing w:after="200" w:line="240" w:lineRule="auto"/>
              <w:ind w:left="-69"/>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7.1. Informarea </w:t>
            </w:r>
            <w:proofErr w:type="spellStart"/>
            <w:r w:rsidRPr="00151B5B">
              <w:rPr>
                <w:rFonts w:ascii="Times New Roman" w:eastAsia="Times New Roman" w:hAnsi="Times New Roman" w:cs="Times New Roman"/>
                <w:kern w:val="0"/>
                <w:sz w:val="24"/>
                <w:szCs w:val="24"/>
                <w:lang w:eastAsia="ro-RO"/>
                <w14:ligatures w14:val="none"/>
              </w:rPr>
              <w:t>societăţii</w:t>
            </w:r>
            <w:proofErr w:type="spellEnd"/>
            <w:r w:rsidRPr="00151B5B">
              <w:rPr>
                <w:rFonts w:ascii="Times New Roman" w:eastAsia="Times New Roman" w:hAnsi="Times New Roman" w:cs="Times New Roman"/>
                <w:kern w:val="0"/>
                <w:sz w:val="24"/>
                <w:szCs w:val="24"/>
                <w:lang w:eastAsia="ro-RO"/>
                <w14:ligatures w14:val="none"/>
              </w:rPr>
              <w:t xml:space="preserve"> civile cu privire la elaborarea proiectului de act normativ</w:t>
            </w:r>
          </w:p>
        </w:tc>
        <w:tc>
          <w:tcPr>
            <w:tcW w:w="5237" w:type="dxa"/>
            <w:gridSpan w:val="7"/>
          </w:tcPr>
          <w:p w14:paraId="0268CF15" w14:textId="77777777" w:rsidR="000F337E" w:rsidRPr="000F337E" w:rsidRDefault="000F337E" w:rsidP="000F337E">
            <w:pPr>
              <w:spacing w:before="120" w:after="120" w:line="240" w:lineRule="auto"/>
              <w:jc w:val="both"/>
              <w:rPr>
                <w:rFonts w:ascii="Times New Roman" w:eastAsia="Times New Roman" w:hAnsi="Times New Roman" w:cs="Times New Roman"/>
                <w:kern w:val="0"/>
                <w:sz w:val="24"/>
                <w:szCs w:val="24"/>
                <w:lang w:eastAsia="ro-RO"/>
                <w14:ligatures w14:val="none"/>
              </w:rPr>
            </w:pPr>
            <w:r w:rsidRPr="000F337E">
              <w:rPr>
                <w:rFonts w:ascii="Times New Roman" w:eastAsia="Times New Roman" w:hAnsi="Times New Roman" w:cs="Times New Roman"/>
                <w:kern w:val="0"/>
                <w:sz w:val="24"/>
                <w:szCs w:val="24"/>
                <w:lang w:eastAsia="ro-RO"/>
                <w14:ligatures w14:val="none"/>
              </w:rPr>
              <w:t>În elaborarea proiectului de act normativ a fost îndeplinită procedura stabilită prin Legea nr.52/2003 privind transparența decizională în administrația publică, republicată, cu modificările ulterioare.</w:t>
            </w:r>
          </w:p>
          <w:p w14:paraId="1445D110" w14:textId="68A941AD" w:rsidR="00122E7C" w:rsidRPr="00151B5B" w:rsidRDefault="000F337E" w:rsidP="000F337E">
            <w:pPr>
              <w:spacing w:before="120" w:after="120" w:line="240" w:lineRule="auto"/>
              <w:jc w:val="both"/>
              <w:rPr>
                <w:rFonts w:ascii="Times New Roman" w:eastAsia="Times New Roman" w:hAnsi="Times New Roman" w:cs="Times New Roman"/>
                <w:kern w:val="0"/>
                <w:sz w:val="24"/>
                <w:szCs w:val="24"/>
                <w:lang w:eastAsia="ro-RO"/>
                <w14:ligatures w14:val="none"/>
              </w:rPr>
            </w:pPr>
            <w:r w:rsidRPr="000F337E">
              <w:rPr>
                <w:rFonts w:ascii="Times New Roman" w:eastAsia="Times New Roman" w:hAnsi="Times New Roman" w:cs="Times New Roman"/>
                <w:kern w:val="0"/>
                <w:sz w:val="24"/>
                <w:szCs w:val="24"/>
                <w:lang w:eastAsia="ro-RO"/>
                <w14:ligatures w14:val="none"/>
              </w:rPr>
              <w:t>De asemenea, menționăm faptul că proiectul de act normativ a fost publicat pe site-ul Ministerului Mediului, Apelor și Pădurilor în data de ............</w:t>
            </w:r>
          </w:p>
        </w:tc>
      </w:tr>
      <w:tr w:rsidR="00122E7C" w:rsidRPr="00151B5B" w14:paraId="43F6A48B" w14:textId="77777777" w:rsidTr="008E536D">
        <w:tc>
          <w:tcPr>
            <w:tcW w:w="4478" w:type="dxa"/>
            <w:gridSpan w:val="3"/>
          </w:tcPr>
          <w:p w14:paraId="11991FDF" w14:textId="77777777" w:rsidR="00122E7C" w:rsidRPr="00151B5B" w:rsidRDefault="00122E7C" w:rsidP="00122E7C">
            <w:pPr>
              <w:autoSpaceDE w:val="0"/>
              <w:autoSpaceDN w:val="0"/>
              <w:adjustRightInd w:val="0"/>
              <w:spacing w:after="20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7.2. Informarea </w:t>
            </w:r>
            <w:proofErr w:type="spellStart"/>
            <w:r w:rsidRPr="00151B5B">
              <w:rPr>
                <w:rFonts w:ascii="Times New Roman" w:eastAsia="Times New Roman" w:hAnsi="Times New Roman" w:cs="Times New Roman"/>
                <w:kern w:val="0"/>
                <w:sz w:val="24"/>
                <w:szCs w:val="24"/>
                <w:lang w:eastAsia="ro-RO"/>
                <w14:ligatures w14:val="none"/>
              </w:rPr>
              <w:t>societăţii</w:t>
            </w:r>
            <w:proofErr w:type="spellEnd"/>
            <w:r w:rsidRPr="00151B5B">
              <w:rPr>
                <w:rFonts w:ascii="Times New Roman" w:eastAsia="Times New Roman" w:hAnsi="Times New Roman" w:cs="Times New Roman"/>
                <w:kern w:val="0"/>
                <w:sz w:val="24"/>
                <w:szCs w:val="24"/>
                <w:lang w:eastAsia="ro-RO"/>
                <w14:ligatures w14:val="none"/>
              </w:rPr>
              <w:t xml:space="preserve"> civile cu privire la eventualul impact asupra mediului în urma implementării proiectului de act normativ, precum </w:t>
            </w:r>
            <w:proofErr w:type="spellStart"/>
            <w:r w:rsidRPr="00151B5B">
              <w:rPr>
                <w:rFonts w:ascii="Times New Roman" w:eastAsia="Times New Roman" w:hAnsi="Times New Roman" w:cs="Times New Roman"/>
                <w:kern w:val="0"/>
                <w:sz w:val="24"/>
                <w:szCs w:val="24"/>
                <w:lang w:eastAsia="ro-RO"/>
                <w14:ligatures w14:val="none"/>
              </w:rPr>
              <w:t>şi</w:t>
            </w:r>
            <w:proofErr w:type="spellEnd"/>
            <w:r w:rsidRPr="00151B5B">
              <w:rPr>
                <w:rFonts w:ascii="Times New Roman" w:eastAsia="Times New Roman" w:hAnsi="Times New Roman" w:cs="Times New Roman"/>
                <w:kern w:val="0"/>
                <w:sz w:val="24"/>
                <w:szCs w:val="24"/>
                <w:lang w:eastAsia="ro-RO"/>
                <w14:ligatures w14:val="none"/>
              </w:rPr>
              <w:t xml:space="preserve"> efectele asupra </w:t>
            </w:r>
            <w:proofErr w:type="spellStart"/>
            <w:r w:rsidRPr="00151B5B">
              <w:rPr>
                <w:rFonts w:ascii="Times New Roman" w:eastAsia="Times New Roman" w:hAnsi="Times New Roman" w:cs="Times New Roman"/>
                <w:kern w:val="0"/>
                <w:sz w:val="24"/>
                <w:szCs w:val="24"/>
                <w:lang w:eastAsia="ro-RO"/>
                <w14:ligatures w14:val="none"/>
              </w:rPr>
              <w:t>sănătăţii</w:t>
            </w:r>
            <w:proofErr w:type="spellEnd"/>
            <w:r w:rsidRPr="00151B5B">
              <w:rPr>
                <w:rFonts w:ascii="Times New Roman" w:eastAsia="Times New Roman" w:hAnsi="Times New Roman" w:cs="Times New Roman"/>
                <w:kern w:val="0"/>
                <w:sz w:val="24"/>
                <w:szCs w:val="24"/>
                <w:lang w:eastAsia="ro-RO"/>
                <w14:ligatures w14:val="none"/>
              </w:rPr>
              <w:t xml:space="preserve"> </w:t>
            </w:r>
            <w:proofErr w:type="spellStart"/>
            <w:r w:rsidRPr="00151B5B">
              <w:rPr>
                <w:rFonts w:ascii="Times New Roman" w:eastAsia="Times New Roman" w:hAnsi="Times New Roman" w:cs="Times New Roman"/>
                <w:kern w:val="0"/>
                <w:sz w:val="24"/>
                <w:szCs w:val="24"/>
                <w:lang w:eastAsia="ro-RO"/>
                <w14:ligatures w14:val="none"/>
              </w:rPr>
              <w:t>şi</w:t>
            </w:r>
            <w:proofErr w:type="spellEnd"/>
            <w:r w:rsidRPr="00151B5B">
              <w:rPr>
                <w:rFonts w:ascii="Times New Roman" w:eastAsia="Times New Roman" w:hAnsi="Times New Roman" w:cs="Times New Roman"/>
                <w:kern w:val="0"/>
                <w:sz w:val="24"/>
                <w:szCs w:val="24"/>
                <w:lang w:eastAsia="ro-RO"/>
                <w14:ligatures w14:val="none"/>
              </w:rPr>
              <w:t xml:space="preserve"> </w:t>
            </w:r>
            <w:proofErr w:type="spellStart"/>
            <w:r w:rsidRPr="00151B5B">
              <w:rPr>
                <w:rFonts w:ascii="Times New Roman" w:eastAsia="Times New Roman" w:hAnsi="Times New Roman" w:cs="Times New Roman"/>
                <w:kern w:val="0"/>
                <w:sz w:val="24"/>
                <w:szCs w:val="24"/>
                <w:lang w:eastAsia="ro-RO"/>
                <w14:ligatures w14:val="none"/>
              </w:rPr>
              <w:t>securităţiicetăţenilor</w:t>
            </w:r>
            <w:proofErr w:type="spellEnd"/>
            <w:r w:rsidRPr="00151B5B">
              <w:rPr>
                <w:rFonts w:ascii="Times New Roman" w:eastAsia="Times New Roman" w:hAnsi="Times New Roman" w:cs="Times New Roman"/>
                <w:kern w:val="0"/>
                <w:sz w:val="24"/>
                <w:szCs w:val="24"/>
                <w:lang w:eastAsia="ro-RO"/>
                <w14:ligatures w14:val="none"/>
              </w:rPr>
              <w:t xml:space="preserve"> sau </w:t>
            </w:r>
            <w:proofErr w:type="spellStart"/>
            <w:r w:rsidRPr="00151B5B">
              <w:rPr>
                <w:rFonts w:ascii="Times New Roman" w:eastAsia="Times New Roman" w:hAnsi="Times New Roman" w:cs="Times New Roman"/>
                <w:kern w:val="0"/>
                <w:sz w:val="24"/>
                <w:szCs w:val="24"/>
                <w:lang w:eastAsia="ro-RO"/>
                <w14:ligatures w14:val="none"/>
              </w:rPr>
              <w:t>diversităţii</w:t>
            </w:r>
            <w:proofErr w:type="spellEnd"/>
            <w:r w:rsidRPr="00151B5B">
              <w:rPr>
                <w:rFonts w:ascii="Times New Roman" w:eastAsia="Times New Roman" w:hAnsi="Times New Roman" w:cs="Times New Roman"/>
                <w:kern w:val="0"/>
                <w:sz w:val="24"/>
                <w:szCs w:val="24"/>
                <w:lang w:eastAsia="ro-RO"/>
                <w14:ligatures w14:val="none"/>
              </w:rPr>
              <w:t xml:space="preserve"> biologice</w:t>
            </w:r>
          </w:p>
        </w:tc>
        <w:tc>
          <w:tcPr>
            <w:tcW w:w="5237" w:type="dxa"/>
            <w:gridSpan w:val="7"/>
          </w:tcPr>
          <w:p w14:paraId="3A6856D9"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Proiectul de act normativ nu se referă la acest subiect.</w:t>
            </w:r>
          </w:p>
          <w:p w14:paraId="4FD89C72"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r>
      <w:tr w:rsidR="00122E7C" w:rsidRPr="00151B5B" w14:paraId="47ADBA5A" w14:textId="77777777" w:rsidTr="008E536D">
        <w:tc>
          <w:tcPr>
            <w:tcW w:w="9715" w:type="dxa"/>
            <w:gridSpan w:val="10"/>
          </w:tcPr>
          <w:p w14:paraId="68134E3F" w14:textId="77777777" w:rsidR="00122E7C" w:rsidRPr="00151B5B" w:rsidRDefault="00122E7C" w:rsidP="00122E7C">
            <w:pPr>
              <w:spacing w:after="200" w:line="240" w:lineRule="auto"/>
              <w:jc w:val="center"/>
              <w:rPr>
                <w:rFonts w:ascii="Times New Roman" w:eastAsia="Times New Roman" w:hAnsi="Times New Roman" w:cs="Times New Roman"/>
                <w:kern w:val="0"/>
                <w:sz w:val="24"/>
                <w:szCs w:val="24"/>
                <w:lang w:eastAsia="ro-RO"/>
                <w14:ligatures w14:val="none"/>
              </w:rPr>
            </w:pPr>
            <w:proofErr w:type="spellStart"/>
            <w:r w:rsidRPr="00151B5B">
              <w:rPr>
                <w:rFonts w:ascii="Times New Roman" w:eastAsia="Times New Roman" w:hAnsi="Times New Roman" w:cs="Times New Roman"/>
                <w:b/>
                <w:kern w:val="0"/>
                <w:sz w:val="24"/>
                <w:szCs w:val="24"/>
                <w:lang w:eastAsia="ro-RO"/>
                <w14:ligatures w14:val="none"/>
              </w:rPr>
              <w:t>Secţiunea</w:t>
            </w:r>
            <w:proofErr w:type="spellEnd"/>
            <w:r w:rsidRPr="00151B5B">
              <w:rPr>
                <w:rFonts w:ascii="Times New Roman" w:eastAsia="Times New Roman" w:hAnsi="Times New Roman" w:cs="Times New Roman"/>
                <w:b/>
                <w:kern w:val="0"/>
                <w:sz w:val="24"/>
                <w:szCs w:val="24"/>
                <w:lang w:eastAsia="ro-RO"/>
                <w14:ligatures w14:val="none"/>
              </w:rPr>
              <w:t xml:space="preserve"> a 8-a: Măsuri de implementare</w:t>
            </w:r>
          </w:p>
        </w:tc>
      </w:tr>
      <w:tr w:rsidR="00122E7C" w:rsidRPr="00151B5B" w14:paraId="7B63D4A7" w14:textId="77777777" w:rsidTr="008E536D">
        <w:trPr>
          <w:trHeight w:val="723"/>
        </w:trPr>
        <w:tc>
          <w:tcPr>
            <w:tcW w:w="4478" w:type="dxa"/>
            <w:gridSpan w:val="3"/>
          </w:tcPr>
          <w:p w14:paraId="6ED2E503" w14:textId="77777777" w:rsidR="00122E7C" w:rsidRPr="00151B5B" w:rsidRDefault="00122E7C" w:rsidP="00122E7C">
            <w:pPr>
              <w:autoSpaceDE w:val="0"/>
              <w:autoSpaceDN w:val="0"/>
              <w:adjustRightInd w:val="0"/>
              <w:spacing w:after="200" w:line="240"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 xml:space="preserve">8.1. Măsurile de punere în aplicare a proiectului de act normativ </w:t>
            </w:r>
          </w:p>
        </w:tc>
        <w:tc>
          <w:tcPr>
            <w:tcW w:w="5237" w:type="dxa"/>
            <w:gridSpan w:val="7"/>
          </w:tcPr>
          <w:p w14:paraId="2BA88785"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Proiectul de act normativ nu se referă la acest subiect.</w:t>
            </w:r>
          </w:p>
        </w:tc>
      </w:tr>
      <w:tr w:rsidR="00122E7C" w:rsidRPr="00151B5B" w14:paraId="680B9F2D" w14:textId="77777777" w:rsidTr="008E536D">
        <w:trPr>
          <w:trHeight w:val="339"/>
        </w:trPr>
        <w:tc>
          <w:tcPr>
            <w:tcW w:w="4478" w:type="dxa"/>
            <w:gridSpan w:val="3"/>
          </w:tcPr>
          <w:p w14:paraId="3FE1F49E" w14:textId="77777777" w:rsidR="00122E7C" w:rsidRPr="00151B5B" w:rsidRDefault="00122E7C" w:rsidP="00122E7C">
            <w:pPr>
              <w:autoSpaceDE w:val="0"/>
              <w:autoSpaceDN w:val="0"/>
              <w:adjustRightInd w:val="0"/>
              <w:spacing w:after="200" w:line="276" w:lineRule="auto"/>
              <w:jc w:val="both"/>
              <w:rPr>
                <w:rFonts w:ascii="Times New Roman" w:eastAsia="Times New Roman" w:hAnsi="Times New Roman" w:cs="Times New Roman"/>
                <w:kern w:val="0"/>
                <w:sz w:val="24"/>
                <w:szCs w:val="24"/>
                <w:lang w:eastAsia="ro-RO"/>
                <w14:ligatures w14:val="none"/>
              </w:rPr>
            </w:pPr>
            <w:r w:rsidRPr="00151B5B">
              <w:rPr>
                <w:rFonts w:ascii="Times New Roman" w:eastAsia="Times New Roman" w:hAnsi="Times New Roman" w:cs="Times New Roman"/>
                <w:kern w:val="0"/>
                <w:sz w:val="24"/>
                <w:szCs w:val="24"/>
                <w:lang w:eastAsia="ro-RO"/>
                <w14:ligatures w14:val="none"/>
              </w:rPr>
              <w:t>8.2. Alte informații</w:t>
            </w:r>
          </w:p>
        </w:tc>
        <w:tc>
          <w:tcPr>
            <w:tcW w:w="5237" w:type="dxa"/>
            <w:gridSpan w:val="7"/>
          </w:tcPr>
          <w:p w14:paraId="5A72253E" w14:textId="77777777" w:rsidR="00122E7C" w:rsidRPr="00151B5B" w:rsidRDefault="00122E7C" w:rsidP="00122E7C">
            <w:pPr>
              <w:spacing w:after="200" w:line="276" w:lineRule="auto"/>
              <w:jc w:val="both"/>
              <w:rPr>
                <w:rFonts w:ascii="Times New Roman" w:eastAsia="Times New Roman" w:hAnsi="Times New Roman" w:cs="Times New Roman"/>
                <w:kern w:val="0"/>
                <w:sz w:val="24"/>
                <w:szCs w:val="24"/>
                <w:lang w:eastAsia="ro-RO"/>
                <w14:ligatures w14:val="none"/>
              </w:rPr>
            </w:pPr>
          </w:p>
        </w:tc>
      </w:tr>
    </w:tbl>
    <w:p w14:paraId="20E67184" w14:textId="77777777" w:rsidR="00122E7C" w:rsidRPr="00151B5B" w:rsidRDefault="00122E7C" w:rsidP="00122E7C">
      <w:pPr>
        <w:spacing w:after="0" w:line="240" w:lineRule="auto"/>
        <w:jc w:val="both"/>
        <w:rPr>
          <w:rFonts w:ascii="Times New Roman" w:eastAsia="Times New Roman" w:hAnsi="Times New Roman" w:cs="Times New Roman"/>
          <w:b/>
          <w:kern w:val="0"/>
          <w:sz w:val="24"/>
          <w:szCs w:val="24"/>
          <w:lang w:eastAsia="ro-RO"/>
          <w14:ligatures w14:val="none"/>
        </w:rPr>
      </w:pPr>
    </w:p>
    <w:p w14:paraId="1970705F" w14:textId="77777777" w:rsidR="008E5623" w:rsidRPr="00151B5B" w:rsidRDefault="008E5623" w:rsidP="00122E7C">
      <w:pPr>
        <w:spacing w:after="0" w:line="240" w:lineRule="auto"/>
        <w:jc w:val="both"/>
        <w:rPr>
          <w:rFonts w:ascii="Times New Roman" w:eastAsia="Times New Roman" w:hAnsi="Times New Roman" w:cs="Times New Roman"/>
          <w:b/>
          <w:kern w:val="0"/>
          <w:sz w:val="24"/>
          <w:szCs w:val="24"/>
          <w:lang w:eastAsia="ro-RO"/>
          <w14:ligatures w14:val="none"/>
        </w:rPr>
      </w:pPr>
    </w:p>
    <w:p w14:paraId="753997E6" w14:textId="77777777" w:rsidR="001F155B" w:rsidRPr="00151B5B" w:rsidRDefault="001F155B" w:rsidP="00122E7C">
      <w:pPr>
        <w:spacing w:after="0" w:line="240" w:lineRule="auto"/>
        <w:jc w:val="both"/>
        <w:rPr>
          <w:rFonts w:ascii="Times New Roman" w:eastAsia="Times New Roman" w:hAnsi="Times New Roman" w:cs="Times New Roman"/>
          <w:b/>
          <w:kern w:val="0"/>
          <w:sz w:val="24"/>
          <w:szCs w:val="24"/>
          <w:lang w:eastAsia="ro-RO"/>
          <w14:ligatures w14:val="none"/>
        </w:rPr>
      </w:pPr>
    </w:p>
    <w:p w14:paraId="34D1C0B5" w14:textId="77777777" w:rsidR="00BE455E" w:rsidRPr="00151B5B" w:rsidRDefault="00BE455E" w:rsidP="00122E7C">
      <w:pPr>
        <w:spacing w:after="0" w:line="240" w:lineRule="auto"/>
        <w:jc w:val="both"/>
        <w:rPr>
          <w:rFonts w:ascii="Times New Roman" w:eastAsia="Times New Roman" w:hAnsi="Times New Roman" w:cs="Times New Roman"/>
          <w:b/>
          <w:kern w:val="0"/>
          <w:sz w:val="24"/>
          <w:szCs w:val="24"/>
          <w:lang w:eastAsia="ro-RO"/>
          <w14:ligatures w14:val="none"/>
        </w:rPr>
      </w:pPr>
    </w:p>
    <w:p w14:paraId="09FAC37E" w14:textId="77777777" w:rsidR="004C3C7B" w:rsidRDefault="004C3C7B" w:rsidP="00122E7C">
      <w:pPr>
        <w:spacing w:after="0" w:line="240" w:lineRule="auto"/>
        <w:jc w:val="both"/>
        <w:rPr>
          <w:rFonts w:ascii="Times New Roman" w:eastAsia="Times New Roman" w:hAnsi="Times New Roman" w:cs="Times New Roman"/>
          <w:bCs/>
          <w:kern w:val="0"/>
          <w:sz w:val="24"/>
          <w:szCs w:val="24"/>
          <w:lang w:eastAsia="ro-RO"/>
          <w14:ligatures w14:val="none"/>
        </w:rPr>
      </w:pPr>
    </w:p>
    <w:p w14:paraId="1D1147B2" w14:textId="77777777" w:rsidR="004C3C7B" w:rsidRDefault="004C3C7B" w:rsidP="00122E7C">
      <w:pPr>
        <w:spacing w:after="0" w:line="240" w:lineRule="auto"/>
        <w:jc w:val="both"/>
        <w:rPr>
          <w:rFonts w:ascii="Times New Roman" w:eastAsia="Times New Roman" w:hAnsi="Times New Roman" w:cs="Times New Roman"/>
          <w:bCs/>
          <w:kern w:val="0"/>
          <w:sz w:val="24"/>
          <w:szCs w:val="24"/>
          <w:lang w:eastAsia="ro-RO"/>
          <w14:ligatures w14:val="none"/>
        </w:rPr>
      </w:pPr>
    </w:p>
    <w:p w14:paraId="61B226AC" w14:textId="77777777" w:rsidR="004C3C7B" w:rsidRDefault="004C3C7B" w:rsidP="00122E7C">
      <w:pPr>
        <w:spacing w:after="0" w:line="240" w:lineRule="auto"/>
        <w:jc w:val="both"/>
        <w:rPr>
          <w:rFonts w:ascii="Times New Roman" w:eastAsia="Times New Roman" w:hAnsi="Times New Roman" w:cs="Times New Roman"/>
          <w:bCs/>
          <w:kern w:val="0"/>
          <w:sz w:val="24"/>
          <w:szCs w:val="24"/>
          <w:lang w:eastAsia="ro-RO"/>
          <w14:ligatures w14:val="none"/>
        </w:rPr>
      </w:pPr>
    </w:p>
    <w:p w14:paraId="4DE83D1C" w14:textId="77777777" w:rsidR="004C3C7B" w:rsidRDefault="004C3C7B" w:rsidP="00122E7C">
      <w:pPr>
        <w:spacing w:after="0" w:line="240" w:lineRule="auto"/>
        <w:jc w:val="both"/>
        <w:rPr>
          <w:rFonts w:ascii="Times New Roman" w:eastAsia="Times New Roman" w:hAnsi="Times New Roman" w:cs="Times New Roman"/>
          <w:bCs/>
          <w:kern w:val="0"/>
          <w:sz w:val="24"/>
          <w:szCs w:val="24"/>
          <w:lang w:eastAsia="ro-RO"/>
          <w14:ligatures w14:val="none"/>
        </w:rPr>
      </w:pPr>
    </w:p>
    <w:p w14:paraId="422C280F" w14:textId="77777777" w:rsidR="008E536D" w:rsidRDefault="008E536D" w:rsidP="00122E7C">
      <w:pPr>
        <w:spacing w:after="0" w:line="240" w:lineRule="auto"/>
        <w:jc w:val="both"/>
        <w:rPr>
          <w:rFonts w:ascii="Times New Roman" w:eastAsia="Times New Roman" w:hAnsi="Times New Roman" w:cs="Times New Roman"/>
          <w:bCs/>
          <w:kern w:val="0"/>
          <w:sz w:val="24"/>
          <w:szCs w:val="24"/>
          <w:lang w:eastAsia="ro-RO"/>
          <w14:ligatures w14:val="none"/>
        </w:rPr>
      </w:pPr>
    </w:p>
    <w:p w14:paraId="1443BCA2" w14:textId="77777777" w:rsidR="008E536D" w:rsidRDefault="008E536D" w:rsidP="00122E7C">
      <w:pPr>
        <w:spacing w:after="0" w:line="240" w:lineRule="auto"/>
        <w:jc w:val="both"/>
        <w:rPr>
          <w:rFonts w:ascii="Times New Roman" w:eastAsia="Times New Roman" w:hAnsi="Times New Roman" w:cs="Times New Roman"/>
          <w:bCs/>
          <w:kern w:val="0"/>
          <w:sz w:val="24"/>
          <w:szCs w:val="24"/>
          <w:lang w:eastAsia="ro-RO"/>
          <w14:ligatures w14:val="none"/>
        </w:rPr>
      </w:pPr>
    </w:p>
    <w:p w14:paraId="26EED00A" w14:textId="77777777" w:rsidR="008E536D" w:rsidRDefault="008E536D" w:rsidP="00122E7C">
      <w:pPr>
        <w:spacing w:after="0" w:line="240" w:lineRule="auto"/>
        <w:jc w:val="both"/>
        <w:rPr>
          <w:rFonts w:ascii="Times New Roman" w:eastAsia="Times New Roman" w:hAnsi="Times New Roman" w:cs="Times New Roman"/>
          <w:bCs/>
          <w:kern w:val="0"/>
          <w:sz w:val="24"/>
          <w:szCs w:val="24"/>
          <w:lang w:eastAsia="ro-RO"/>
          <w14:ligatures w14:val="none"/>
        </w:rPr>
      </w:pPr>
    </w:p>
    <w:p w14:paraId="1D94A70F" w14:textId="77777777" w:rsidR="008E536D" w:rsidRDefault="008E536D" w:rsidP="00122E7C">
      <w:pPr>
        <w:spacing w:after="0" w:line="240" w:lineRule="auto"/>
        <w:jc w:val="both"/>
        <w:rPr>
          <w:rFonts w:ascii="Times New Roman" w:eastAsia="Times New Roman" w:hAnsi="Times New Roman" w:cs="Times New Roman"/>
          <w:bCs/>
          <w:kern w:val="0"/>
          <w:sz w:val="24"/>
          <w:szCs w:val="24"/>
          <w:lang w:eastAsia="ro-RO"/>
          <w14:ligatures w14:val="none"/>
        </w:rPr>
      </w:pPr>
    </w:p>
    <w:p w14:paraId="1CA97748" w14:textId="77777777" w:rsidR="004C3C7B" w:rsidRDefault="004C3C7B" w:rsidP="00122E7C">
      <w:pPr>
        <w:spacing w:after="0" w:line="240" w:lineRule="auto"/>
        <w:jc w:val="both"/>
        <w:rPr>
          <w:rFonts w:ascii="Times New Roman" w:eastAsia="Times New Roman" w:hAnsi="Times New Roman" w:cs="Times New Roman"/>
          <w:bCs/>
          <w:kern w:val="0"/>
          <w:sz w:val="24"/>
          <w:szCs w:val="24"/>
          <w:lang w:eastAsia="ro-RO"/>
          <w14:ligatures w14:val="none"/>
        </w:rPr>
      </w:pPr>
    </w:p>
    <w:p w14:paraId="55E5B35E" w14:textId="77777777" w:rsidR="004C3C7B" w:rsidRDefault="004C3C7B" w:rsidP="00122E7C">
      <w:pPr>
        <w:spacing w:after="0" w:line="240" w:lineRule="auto"/>
        <w:jc w:val="both"/>
        <w:rPr>
          <w:rFonts w:ascii="Times New Roman" w:eastAsia="Times New Roman" w:hAnsi="Times New Roman" w:cs="Times New Roman"/>
          <w:bCs/>
          <w:kern w:val="0"/>
          <w:sz w:val="24"/>
          <w:szCs w:val="24"/>
          <w:lang w:eastAsia="ro-RO"/>
          <w14:ligatures w14:val="none"/>
        </w:rPr>
      </w:pPr>
    </w:p>
    <w:p w14:paraId="314FDFF7" w14:textId="2C51B6FC" w:rsidR="00122E7C" w:rsidRPr="00151B5B" w:rsidRDefault="00122E7C" w:rsidP="00122E7C">
      <w:pPr>
        <w:spacing w:after="0" w:line="240" w:lineRule="auto"/>
        <w:jc w:val="both"/>
        <w:rPr>
          <w:rFonts w:ascii="Times New Roman" w:eastAsia="Times New Roman" w:hAnsi="Times New Roman" w:cs="Times New Roman"/>
          <w:b/>
          <w:kern w:val="0"/>
          <w:sz w:val="24"/>
          <w:szCs w:val="24"/>
          <w:lang w:eastAsia="ro-RO"/>
          <w14:ligatures w14:val="none"/>
        </w:rPr>
      </w:pPr>
      <w:r w:rsidRPr="00151B5B">
        <w:rPr>
          <w:rFonts w:ascii="Times New Roman" w:eastAsia="Times New Roman" w:hAnsi="Times New Roman" w:cs="Times New Roman"/>
          <w:bCs/>
          <w:kern w:val="0"/>
          <w:sz w:val="24"/>
          <w:szCs w:val="24"/>
          <w:lang w:eastAsia="ro-RO"/>
          <w14:ligatures w14:val="none"/>
        </w:rPr>
        <w:lastRenderedPageBreak/>
        <w:t>Pentru considerentele de mai sus, am elaborat proiectul de</w:t>
      </w:r>
      <w:r w:rsidRPr="00151B5B">
        <w:rPr>
          <w:rFonts w:ascii="Times New Roman" w:eastAsia="Times New Roman" w:hAnsi="Times New Roman" w:cs="Times New Roman"/>
          <w:b/>
          <w:kern w:val="0"/>
          <w:sz w:val="24"/>
          <w:szCs w:val="24"/>
          <w:lang w:eastAsia="ro-RO"/>
          <w14:ligatures w14:val="none"/>
        </w:rPr>
        <w:t xml:space="preserve"> </w:t>
      </w:r>
      <w:r w:rsidRPr="00151B5B">
        <w:rPr>
          <w:rFonts w:ascii="Times New Roman" w:eastAsia="Times New Roman" w:hAnsi="Times New Roman" w:cs="Times New Roman"/>
          <w:bCs/>
          <w:kern w:val="0"/>
          <w:sz w:val="24"/>
          <w:szCs w:val="24"/>
          <w:lang w:eastAsia="ro-RO"/>
          <w14:ligatures w14:val="none"/>
        </w:rPr>
        <w:t xml:space="preserve">Hotărâre a Guvernului </w:t>
      </w:r>
      <w:r w:rsidRPr="00151B5B">
        <w:rPr>
          <w:rFonts w:ascii="Times New Roman" w:eastAsia="Times New Roman" w:hAnsi="Times New Roman" w:cs="Times New Roman"/>
          <w:kern w:val="0"/>
          <w:sz w:val="24"/>
          <w:szCs w:val="24"/>
          <w:lang w:eastAsia="ro-RO"/>
          <w14:ligatures w14:val="none"/>
        </w:rPr>
        <w:t xml:space="preserve">privind aprobarea ocupării temporare a terenului în suprafață de </w:t>
      </w:r>
      <w:r w:rsidR="008E5623" w:rsidRPr="00151B5B">
        <w:rPr>
          <w:rFonts w:ascii="Times New Roman" w:eastAsia="Times New Roman" w:hAnsi="Times New Roman" w:cs="Times New Roman"/>
          <w:kern w:val="0"/>
          <w:sz w:val="24"/>
          <w:szCs w:val="24"/>
          <w:lang w:eastAsia="ro-RO"/>
          <w14:ligatures w14:val="none"/>
        </w:rPr>
        <w:t>2</w:t>
      </w:r>
      <w:r w:rsidRPr="00151B5B">
        <w:rPr>
          <w:rFonts w:ascii="Times New Roman" w:eastAsia="Times New Roman" w:hAnsi="Times New Roman" w:cs="Times New Roman"/>
          <w:kern w:val="0"/>
          <w:sz w:val="24"/>
          <w:szCs w:val="24"/>
          <w:lang w:eastAsia="ro-RO"/>
          <w14:ligatures w14:val="none"/>
        </w:rPr>
        <w:t>,</w:t>
      </w:r>
      <w:r w:rsidR="008E5623" w:rsidRPr="00151B5B">
        <w:rPr>
          <w:rFonts w:ascii="Times New Roman" w:eastAsia="Times New Roman" w:hAnsi="Times New Roman" w:cs="Times New Roman"/>
          <w:kern w:val="0"/>
          <w:sz w:val="24"/>
          <w:szCs w:val="24"/>
          <w:lang w:eastAsia="ro-RO"/>
          <w14:ligatures w14:val="none"/>
        </w:rPr>
        <w:t>3178</w:t>
      </w:r>
      <w:r w:rsidRPr="00151B5B">
        <w:rPr>
          <w:rFonts w:ascii="Times New Roman" w:eastAsia="Times New Roman" w:hAnsi="Times New Roman" w:cs="Times New Roman"/>
          <w:kern w:val="0"/>
          <w:sz w:val="24"/>
          <w:szCs w:val="24"/>
          <w:lang w:eastAsia="ro-RO"/>
          <w14:ligatures w14:val="none"/>
        </w:rPr>
        <w:t xml:space="preserve"> ha din fondul forestier național, de către Societatea Națională de Transport Gaze Naturale „Transgaz” S.A., pentru proiectul de importanță națională în domeniul gazelor naturale „</w:t>
      </w:r>
      <w:r w:rsidR="008E5623" w:rsidRPr="00151B5B">
        <w:rPr>
          <w:rFonts w:ascii="Times New Roman" w:eastAsia="Times New Roman" w:hAnsi="Times New Roman" w:cs="Times New Roman"/>
          <w:kern w:val="0"/>
          <w:sz w:val="24"/>
          <w:szCs w:val="24"/>
          <w:lang w:eastAsia="ro-RO"/>
          <w14:ligatures w14:val="none"/>
        </w:rPr>
        <w:t xml:space="preserve">Conductă de transport gaze naturale Tetila-Horezu-Râmnicu Vâlcea (inclusiv alimentare cu energie electrică, protecție catodică și fibră optică)", </w:t>
      </w:r>
      <w:r w:rsidRPr="00151B5B">
        <w:rPr>
          <w:rFonts w:ascii="Times New Roman" w:eastAsia="Times New Roman" w:hAnsi="Times New Roman" w:cs="Times New Roman"/>
          <w:kern w:val="0"/>
          <w:sz w:val="24"/>
          <w:szCs w:val="24"/>
          <w:lang w:eastAsia="ro-RO"/>
          <w14:ligatures w14:val="none"/>
        </w:rPr>
        <w:t>care în forma prezentată a fost avizat de către ministerele interesate, pe care îl supunem spre adoptare.</w:t>
      </w:r>
    </w:p>
    <w:tbl>
      <w:tblPr>
        <w:tblW w:w="0" w:type="auto"/>
        <w:tblLook w:val="01E0" w:firstRow="1" w:lastRow="1" w:firstColumn="1" w:lastColumn="1" w:noHBand="0" w:noVBand="0"/>
      </w:tblPr>
      <w:tblGrid>
        <w:gridCol w:w="9836"/>
      </w:tblGrid>
      <w:tr w:rsidR="00080290" w:rsidRPr="00080290" w14:paraId="3D0AE7A2" w14:textId="77777777" w:rsidTr="00202A17">
        <w:tc>
          <w:tcPr>
            <w:tcW w:w="10476" w:type="dxa"/>
          </w:tcPr>
          <w:p w14:paraId="3A9D785D" w14:textId="77777777" w:rsidR="00080290" w:rsidRPr="00080290" w:rsidRDefault="00080290" w:rsidP="00080290">
            <w:pPr>
              <w:spacing w:before="209" w:after="105" w:line="276" w:lineRule="auto"/>
              <w:jc w:val="center"/>
              <w:rPr>
                <w:rFonts w:ascii="Times New Roman" w:eastAsia="Times New Roman" w:hAnsi="Times New Roman" w:cs="Times New Roman"/>
                <w:b/>
                <w:kern w:val="0"/>
                <w:sz w:val="4"/>
                <w:szCs w:val="4"/>
                <w:lang w:eastAsia="ro-RO"/>
                <w14:ligatures w14:val="none"/>
              </w:rPr>
            </w:pPr>
          </w:p>
          <w:p w14:paraId="461F624C" w14:textId="77777777" w:rsidR="00080290" w:rsidRPr="00080290" w:rsidRDefault="00080290" w:rsidP="00080290">
            <w:pPr>
              <w:spacing w:before="209" w:after="105" w:line="276" w:lineRule="auto"/>
              <w:jc w:val="center"/>
              <w:rPr>
                <w:rFonts w:ascii="Times New Roman" w:eastAsia="Times New Roman" w:hAnsi="Times New Roman" w:cs="Times New Roman"/>
                <w:b/>
                <w:kern w:val="0"/>
                <w:sz w:val="24"/>
                <w:szCs w:val="24"/>
                <w:lang w:eastAsia="ro-RO"/>
                <w14:ligatures w14:val="none"/>
              </w:rPr>
            </w:pPr>
            <w:r w:rsidRPr="00080290">
              <w:rPr>
                <w:rFonts w:ascii="Times New Roman" w:eastAsia="Times New Roman" w:hAnsi="Times New Roman" w:cs="Times New Roman"/>
                <w:b/>
                <w:kern w:val="0"/>
                <w:sz w:val="24"/>
                <w:szCs w:val="24"/>
                <w:lang w:eastAsia="ro-RO"/>
                <w14:ligatures w14:val="none"/>
              </w:rPr>
              <w:t>MINISTRUL MEDIULUI, APELOR ŞI PĂDURILOR</w:t>
            </w:r>
          </w:p>
        </w:tc>
      </w:tr>
      <w:tr w:rsidR="00080290" w:rsidRPr="00080290" w14:paraId="3FE1F4A5" w14:textId="77777777" w:rsidTr="00202A17">
        <w:tc>
          <w:tcPr>
            <w:tcW w:w="10476" w:type="dxa"/>
          </w:tcPr>
          <w:p w14:paraId="66650C83" w14:textId="77777777" w:rsidR="00080290" w:rsidRPr="00080290" w:rsidRDefault="00080290" w:rsidP="00080290">
            <w:pPr>
              <w:shd w:val="clear" w:color="auto" w:fill="FFFFFF"/>
              <w:spacing w:after="200" w:line="276" w:lineRule="auto"/>
              <w:jc w:val="center"/>
              <w:textAlignment w:val="baseline"/>
              <w:outlineLvl w:val="2"/>
              <w:rPr>
                <w:rFonts w:ascii="Times New Roman" w:eastAsia="Times New Roman" w:hAnsi="Times New Roman" w:cs="Times New Roman"/>
                <w:b/>
                <w:kern w:val="0"/>
                <w:sz w:val="24"/>
                <w:szCs w:val="24"/>
                <w:lang w:eastAsia="ro-RO"/>
                <w14:ligatures w14:val="none"/>
              </w:rPr>
            </w:pPr>
            <w:r w:rsidRPr="00080290">
              <w:rPr>
                <w:rFonts w:ascii="Times New Roman" w:eastAsia="Times New Roman" w:hAnsi="Times New Roman" w:cs="Times New Roman"/>
                <w:b/>
                <w:kern w:val="0"/>
                <w:sz w:val="24"/>
                <w:szCs w:val="24"/>
                <w:lang w:eastAsia="ro-RO"/>
                <w14:ligatures w14:val="none"/>
              </w:rPr>
              <w:t>DIANA-ANDA BUZOIANU</w:t>
            </w:r>
          </w:p>
          <w:p w14:paraId="4D9DF58D" w14:textId="77777777" w:rsidR="00080290" w:rsidRPr="00080290" w:rsidRDefault="00080290" w:rsidP="00080290">
            <w:pPr>
              <w:spacing w:before="209" w:after="105" w:line="276" w:lineRule="auto"/>
              <w:jc w:val="center"/>
              <w:rPr>
                <w:rFonts w:ascii="Times New Roman" w:eastAsia="Times New Roman" w:hAnsi="Times New Roman" w:cs="Times New Roman"/>
                <w:b/>
                <w:kern w:val="0"/>
                <w:sz w:val="24"/>
                <w:szCs w:val="24"/>
                <w:lang w:eastAsia="ro-RO"/>
                <w14:ligatures w14:val="none"/>
              </w:rPr>
            </w:pPr>
          </w:p>
        </w:tc>
      </w:tr>
    </w:tbl>
    <w:p w14:paraId="5A733049" w14:textId="77777777" w:rsidR="00080290" w:rsidRPr="00080290" w:rsidRDefault="00080290" w:rsidP="00080290">
      <w:pPr>
        <w:spacing w:after="200" w:line="276" w:lineRule="auto"/>
        <w:rPr>
          <w:rFonts w:ascii="Times New Roman" w:eastAsia="Times New Roman" w:hAnsi="Times New Roman" w:cs="Times New Roman"/>
          <w:b/>
          <w:kern w:val="0"/>
          <w:sz w:val="24"/>
          <w:szCs w:val="24"/>
          <w:lang w:eastAsia="ro-RO"/>
          <w14:ligatures w14:val="none"/>
        </w:rPr>
      </w:pPr>
    </w:p>
    <w:p w14:paraId="10105244" w14:textId="77777777" w:rsidR="00080290" w:rsidRPr="00080290" w:rsidRDefault="00080290" w:rsidP="004C3C7B">
      <w:pPr>
        <w:tabs>
          <w:tab w:val="left" w:pos="1276"/>
          <w:tab w:val="left" w:pos="4140"/>
        </w:tabs>
        <w:spacing w:after="200" w:line="240" w:lineRule="auto"/>
        <w:jc w:val="center"/>
        <w:rPr>
          <w:rFonts w:ascii="Times New Roman" w:eastAsia="Times New Roman" w:hAnsi="Times New Roman" w:cs="Times New Roman"/>
          <w:b/>
          <w:kern w:val="0"/>
          <w:sz w:val="24"/>
          <w:szCs w:val="24"/>
          <w:u w:val="single"/>
          <w:lang w:eastAsia="ro-RO"/>
          <w14:ligatures w14:val="none"/>
        </w:rPr>
      </w:pPr>
      <w:r w:rsidRPr="00080290">
        <w:rPr>
          <w:rFonts w:ascii="Times New Roman" w:eastAsia="Times New Roman" w:hAnsi="Times New Roman" w:cs="Times New Roman"/>
          <w:b/>
          <w:kern w:val="0"/>
          <w:sz w:val="24"/>
          <w:szCs w:val="24"/>
          <w:u w:val="single"/>
          <w:lang w:eastAsia="ro-RO"/>
          <w14:ligatures w14:val="none"/>
        </w:rPr>
        <w:t>Avizăm:</w:t>
      </w:r>
    </w:p>
    <w:p w14:paraId="2E0A3E3B" w14:textId="77777777" w:rsidR="00080290" w:rsidRPr="00080290" w:rsidRDefault="00080290" w:rsidP="004C3C7B">
      <w:pPr>
        <w:spacing w:after="240" w:line="240" w:lineRule="auto"/>
        <w:ind w:right="-232"/>
        <w:jc w:val="center"/>
        <w:rPr>
          <w:rFonts w:ascii="Times New Roman" w:eastAsia="Times New Roman" w:hAnsi="Times New Roman" w:cs="Times New Roman"/>
          <w:b/>
          <w:kern w:val="0"/>
          <w:sz w:val="24"/>
          <w:szCs w:val="24"/>
          <w:lang w:eastAsia="ro-RO"/>
          <w14:ligatures w14:val="none"/>
        </w:rPr>
      </w:pPr>
      <w:r w:rsidRPr="00080290">
        <w:rPr>
          <w:rFonts w:ascii="Times New Roman" w:eastAsia="Times New Roman" w:hAnsi="Times New Roman" w:cs="Times New Roman"/>
          <w:b/>
          <w:kern w:val="0"/>
          <w:sz w:val="24"/>
          <w:szCs w:val="24"/>
          <w:lang w:eastAsia="ro-RO"/>
          <w14:ligatures w14:val="none"/>
        </w:rPr>
        <w:t>VICEPRIM-MINISTRU,</w:t>
      </w:r>
    </w:p>
    <w:p w14:paraId="5A023014" w14:textId="77777777" w:rsidR="00080290" w:rsidRPr="00080290" w:rsidRDefault="00080290" w:rsidP="004C3C7B">
      <w:pPr>
        <w:spacing w:after="240" w:line="240" w:lineRule="auto"/>
        <w:ind w:right="-232"/>
        <w:jc w:val="center"/>
        <w:rPr>
          <w:rFonts w:ascii="Times New Roman" w:eastAsia="Times New Roman" w:hAnsi="Times New Roman" w:cs="Times New Roman"/>
          <w:b/>
          <w:kern w:val="0"/>
          <w:sz w:val="24"/>
          <w:szCs w:val="24"/>
          <w:lang w:eastAsia="ro-RO"/>
          <w14:ligatures w14:val="none"/>
        </w:rPr>
      </w:pPr>
      <w:r w:rsidRPr="00080290">
        <w:rPr>
          <w:rFonts w:ascii="Times New Roman" w:eastAsia="Times New Roman" w:hAnsi="Times New Roman" w:cs="Times New Roman"/>
          <w:b/>
          <w:kern w:val="0"/>
          <w:sz w:val="24"/>
          <w:szCs w:val="24"/>
          <w:lang w:eastAsia="ro-RO"/>
          <w14:ligatures w14:val="none"/>
        </w:rPr>
        <w:t>MINISTRUL APĂRĂRII NAȚIONALE</w:t>
      </w:r>
    </w:p>
    <w:p w14:paraId="20FB5685" w14:textId="77777777" w:rsidR="00080290" w:rsidRPr="00080290" w:rsidRDefault="00080290" w:rsidP="004C3C7B">
      <w:pPr>
        <w:spacing w:after="240" w:line="240" w:lineRule="auto"/>
        <w:ind w:right="-232"/>
        <w:jc w:val="center"/>
        <w:rPr>
          <w:rFonts w:ascii="Times New Roman" w:eastAsia="Times New Roman" w:hAnsi="Times New Roman" w:cs="Times New Roman"/>
          <w:b/>
          <w:kern w:val="0"/>
          <w:sz w:val="24"/>
          <w:szCs w:val="24"/>
          <w:lang w:eastAsia="ro-RO"/>
          <w14:ligatures w14:val="none"/>
        </w:rPr>
      </w:pPr>
      <w:r w:rsidRPr="00080290">
        <w:rPr>
          <w:rFonts w:ascii="Times New Roman" w:eastAsia="Times New Roman" w:hAnsi="Times New Roman" w:cs="Times New Roman"/>
          <w:b/>
          <w:kern w:val="0"/>
          <w:sz w:val="24"/>
          <w:szCs w:val="24"/>
          <w:lang w:eastAsia="ro-RO"/>
          <w14:ligatures w14:val="none"/>
        </w:rPr>
        <w:t>LIVIU-IONUȚ MOȘTEANU</w:t>
      </w:r>
    </w:p>
    <w:p w14:paraId="6532EB54" w14:textId="77777777" w:rsidR="00080290" w:rsidRPr="00080290" w:rsidRDefault="00080290" w:rsidP="004C3C7B">
      <w:pPr>
        <w:spacing w:after="240" w:line="240" w:lineRule="auto"/>
        <w:ind w:right="-232"/>
        <w:jc w:val="center"/>
        <w:rPr>
          <w:rFonts w:ascii="Times New Roman" w:eastAsia="Times New Roman" w:hAnsi="Times New Roman" w:cs="Times New Roman"/>
          <w:b/>
          <w:kern w:val="0"/>
          <w:sz w:val="24"/>
          <w:szCs w:val="24"/>
          <w:lang w:eastAsia="ro-RO"/>
          <w14:ligatures w14:val="none"/>
        </w:rPr>
      </w:pPr>
    </w:p>
    <w:p w14:paraId="6D7AEC80" w14:textId="77777777" w:rsidR="00080290" w:rsidRPr="00080290" w:rsidRDefault="00080290" w:rsidP="004C3C7B">
      <w:pPr>
        <w:spacing w:after="240" w:line="240" w:lineRule="auto"/>
        <w:ind w:right="-232"/>
        <w:jc w:val="center"/>
        <w:rPr>
          <w:rFonts w:ascii="Times New Roman" w:eastAsia="Times New Roman" w:hAnsi="Times New Roman" w:cs="Times New Roman"/>
          <w:b/>
          <w:kern w:val="0"/>
          <w:sz w:val="24"/>
          <w:szCs w:val="24"/>
          <w:lang w:eastAsia="ro-RO"/>
          <w14:ligatures w14:val="none"/>
        </w:rPr>
      </w:pPr>
    </w:p>
    <w:p w14:paraId="1FCFD56D" w14:textId="7E4F2166" w:rsidR="00080290" w:rsidRPr="00080290" w:rsidRDefault="004C3C7B" w:rsidP="004C3C7B">
      <w:pPr>
        <w:spacing w:after="240" w:line="240" w:lineRule="auto"/>
        <w:ind w:right="-232"/>
        <w:rPr>
          <w:rFonts w:ascii="Times New Roman" w:eastAsia="Times New Roman" w:hAnsi="Times New Roman" w:cs="Times New Roman"/>
          <w:b/>
          <w:kern w:val="0"/>
          <w:sz w:val="24"/>
          <w:szCs w:val="24"/>
          <w:lang w:eastAsia="ro-RO"/>
          <w14:ligatures w14:val="none"/>
        </w:rPr>
      </w:pPr>
      <w:r>
        <w:rPr>
          <w:rFonts w:ascii="Times New Roman" w:eastAsia="Times New Roman" w:hAnsi="Times New Roman" w:cs="Times New Roman"/>
          <w:b/>
          <w:kern w:val="0"/>
          <w:sz w:val="24"/>
          <w:szCs w:val="24"/>
          <w:lang w:eastAsia="ro-RO"/>
          <w14:ligatures w14:val="none"/>
        </w:rPr>
        <w:t xml:space="preserve">                                         </w:t>
      </w:r>
      <w:r w:rsidR="00080290" w:rsidRPr="00080290">
        <w:rPr>
          <w:rFonts w:ascii="Times New Roman" w:eastAsia="Times New Roman" w:hAnsi="Times New Roman" w:cs="Times New Roman"/>
          <w:b/>
          <w:kern w:val="0"/>
          <w:sz w:val="24"/>
          <w:szCs w:val="24"/>
          <w:lang w:eastAsia="ro-RO"/>
          <w14:ligatures w14:val="none"/>
        </w:rPr>
        <w:t>SECRETARIATUL GENERAL AL GUVERNULUI</w:t>
      </w:r>
      <w:bookmarkStart w:id="9" w:name="_Hlk187313832"/>
    </w:p>
    <w:p w14:paraId="033B71DF" w14:textId="73CE6792" w:rsidR="00080290" w:rsidRPr="00080290" w:rsidRDefault="00080290" w:rsidP="004C3C7B">
      <w:pPr>
        <w:spacing w:after="240" w:line="240" w:lineRule="auto"/>
        <w:ind w:right="-232"/>
        <w:rPr>
          <w:rFonts w:ascii="Times New Roman" w:eastAsia="Times New Roman" w:hAnsi="Times New Roman" w:cs="Times New Roman"/>
          <w:b/>
          <w:kern w:val="0"/>
          <w:sz w:val="24"/>
          <w:szCs w:val="24"/>
          <w:lang w:eastAsia="ro-RO"/>
          <w14:ligatures w14:val="none"/>
        </w:rPr>
      </w:pPr>
      <w:r w:rsidRPr="00080290">
        <w:rPr>
          <w:rFonts w:ascii="Times New Roman" w:eastAsia="Times New Roman" w:hAnsi="Times New Roman" w:cs="Times New Roman"/>
          <w:b/>
          <w:bCs/>
          <w:kern w:val="0"/>
          <w:sz w:val="24"/>
          <w:szCs w:val="24"/>
          <w:lang w:eastAsia="ro-RO"/>
          <w14:ligatures w14:val="none"/>
        </w:rPr>
        <w:t xml:space="preserve">                                                          </w:t>
      </w:r>
      <w:r w:rsidR="004C3C7B">
        <w:rPr>
          <w:rFonts w:ascii="Times New Roman" w:eastAsia="Times New Roman" w:hAnsi="Times New Roman" w:cs="Times New Roman"/>
          <w:b/>
          <w:bCs/>
          <w:kern w:val="0"/>
          <w:sz w:val="24"/>
          <w:szCs w:val="24"/>
          <w:lang w:eastAsia="ro-RO"/>
          <w14:ligatures w14:val="none"/>
        </w:rPr>
        <w:t xml:space="preserve">    </w:t>
      </w:r>
      <w:r w:rsidRPr="00080290">
        <w:rPr>
          <w:rFonts w:ascii="Times New Roman" w:eastAsia="Times New Roman" w:hAnsi="Times New Roman" w:cs="Times New Roman"/>
          <w:b/>
          <w:bCs/>
          <w:kern w:val="0"/>
          <w:sz w:val="24"/>
          <w:szCs w:val="24"/>
          <w:lang w:eastAsia="ro-RO"/>
          <w14:ligatures w14:val="none"/>
        </w:rPr>
        <w:t xml:space="preserve"> ȘTEFAN-RADU OPREA</w:t>
      </w:r>
    </w:p>
    <w:bookmarkEnd w:id="9"/>
    <w:p w14:paraId="1A8C1F20" w14:textId="77777777" w:rsidR="00080290" w:rsidRPr="00080290" w:rsidRDefault="00080290" w:rsidP="004C3C7B">
      <w:pPr>
        <w:spacing w:after="0" w:line="240" w:lineRule="auto"/>
        <w:ind w:right="-232"/>
        <w:jc w:val="center"/>
        <w:rPr>
          <w:rFonts w:ascii="Times New Roman" w:eastAsia="Times New Roman" w:hAnsi="Times New Roman" w:cs="Times New Roman"/>
          <w:b/>
          <w:kern w:val="0"/>
          <w:sz w:val="24"/>
          <w:szCs w:val="24"/>
          <w:lang w:eastAsia="ro-RO"/>
          <w14:ligatures w14:val="none"/>
        </w:rPr>
      </w:pPr>
      <w:r w:rsidRPr="00080290">
        <w:rPr>
          <w:rFonts w:ascii="Times New Roman" w:eastAsia="Times New Roman" w:hAnsi="Times New Roman" w:cs="Times New Roman"/>
          <w:kern w:val="0"/>
          <w:sz w:val="24"/>
          <w:szCs w:val="24"/>
          <w:shd w:val="clear" w:color="auto" w:fill="FFFFFF"/>
          <w:lang w:eastAsia="ro-RO"/>
          <w14:ligatures w14:val="none"/>
        </w:rPr>
        <w:t xml:space="preserve"> </w:t>
      </w:r>
    </w:p>
    <w:p w14:paraId="0C92E16D" w14:textId="77777777" w:rsidR="00080290" w:rsidRPr="00080290" w:rsidRDefault="00080290" w:rsidP="004C3C7B">
      <w:pPr>
        <w:spacing w:after="0" w:line="240" w:lineRule="auto"/>
        <w:ind w:right="-232"/>
        <w:jc w:val="center"/>
        <w:rPr>
          <w:rFonts w:ascii="Times New Roman" w:eastAsia="Times New Roman" w:hAnsi="Times New Roman" w:cs="Times New Roman"/>
          <w:b/>
          <w:kern w:val="0"/>
          <w:sz w:val="24"/>
          <w:szCs w:val="24"/>
          <w:lang w:eastAsia="ro-RO"/>
          <w14:ligatures w14:val="none"/>
        </w:rPr>
      </w:pPr>
    </w:p>
    <w:p w14:paraId="79DED20F" w14:textId="77777777" w:rsidR="00080290" w:rsidRPr="00080290" w:rsidRDefault="00080290" w:rsidP="004C3C7B">
      <w:pPr>
        <w:spacing w:after="0" w:line="240" w:lineRule="auto"/>
        <w:ind w:right="-23"/>
        <w:jc w:val="center"/>
        <w:rPr>
          <w:rFonts w:ascii="Times New Roman" w:eastAsia="Times New Roman" w:hAnsi="Times New Roman" w:cs="Times New Roman"/>
          <w:b/>
          <w:kern w:val="0"/>
          <w:sz w:val="24"/>
          <w:szCs w:val="24"/>
          <w:lang w:eastAsia="ro-RO"/>
          <w14:ligatures w14:val="none"/>
        </w:rPr>
      </w:pPr>
      <w:bookmarkStart w:id="10" w:name="_Hlk187310085"/>
    </w:p>
    <w:p w14:paraId="742D83E1" w14:textId="77777777" w:rsidR="00080290" w:rsidRPr="00080290" w:rsidRDefault="00080290" w:rsidP="004C3C7B">
      <w:pPr>
        <w:spacing w:after="0" w:line="240" w:lineRule="auto"/>
        <w:ind w:right="-23"/>
        <w:jc w:val="center"/>
        <w:rPr>
          <w:rFonts w:ascii="Times New Roman" w:eastAsia="Times New Roman" w:hAnsi="Times New Roman" w:cs="Times New Roman"/>
          <w:b/>
          <w:kern w:val="0"/>
          <w:sz w:val="24"/>
          <w:szCs w:val="24"/>
          <w:lang w:eastAsia="ro-RO"/>
          <w14:ligatures w14:val="none"/>
        </w:rPr>
      </w:pPr>
    </w:p>
    <w:p w14:paraId="11294773" w14:textId="77777777" w:rsidR="00080290" w:rsidRPr="00080290" w:rsidRDefault="00080290" w:rsidP="004C3C7B">
      <w:pPr>
        <w:spacing w:after="0" w:line="240" w:lineRule="auto"/>
        <w:ind w:right="-23"/>
        <w:jc w:val="center"/>
        <w:rPr>
          <w:rFonts w:ascii="Times New Roman" w:eastAsia="Times New Roman" w:hAnsi="Times New Roman" w:cs="Times New Roman"/>
          <w:b/>
          <w:kern w:val="0"/>
          <w:sz w:val="24"/>
          <w:szCs w:val="24"/>
          <w:lang w:eastAsia="ro-RO"/>
          <w14:ligatures w14:val="none"/>
        </w:rPr>
      </w:pPr>
      <w:r w:rsidRPr="00080290">
        <w:rPr>
          <w:rFonts w:ascii="Times New Roman" w:eastAsia="Times New Roman" w:hAnsi="Times New Roman" w:cs="Times New Roman"/>
          <w:b/>
          <w:kern w:val="0"/>
          <w:sz w:val="24"/>
          <w:szCs w:val="24"/>
          <w:lang w:eastAsia="ro-RO"/>
          <w14:ligatures w14:val="none"/>
        </w:rPr>
        <w:t xml:space="preserve">   MINISTRUL ENERGIEI</w:t>
      </w:r>
      <w:bookmarkEnd w:id="10"/>
    </w:p>
    <w:p w14:paraId="77A6D23A" w14:textId="77777777" w:rsidR="00080290" w:rsidRPr="00080290" w:rsidRDefault="00080290" w:rsidP="004C3C7B">
      <w:pPr>
        <w:spacing w:after="0" w:line="240" w:lineRule="auto"/>
        <w:ind w:right="-23"/>
        <w:jc w:val="center"/>
        <w:rPr>
          <w:rFonts w:ascii="Times New Roman" w:eastAsia="Times New Roman" w:hAnsi="Times New Roman" w:cs="Times New Roman"/>
          <w:b/>
          <w:kern w:val="0"/>
          <w:sz w:val="24"/>
          <w:szCs w:val="24"/>
          <w:lang w:eastAsia="ro-RO"/>
          <w14:ligatures w14:val="none"/>
        </w:rPr>
      </w:pPr>
    </w:p>
    <w:p w14:paraId="55DBF7E6" w14:textId="56332CAB" w:rsidR="00080290" w:rsidRPr="00080290" w:rsidRDefault="00080290" w:rsidP="004C3C7B">
      <w:pPr>
        <w:spacing w:after="0" w:line="240" w:lineRule="auto"/>
        <w:ind w:left="3600" w:right="-232"/>
        <w:rPr>
          <w:rFonts w:ascii="Times New Roman" w:eastAsia="Times New Roman" w:hAnsi="Times New Roman" w:cs="Times New Roman"/>
          <w:b/>
          <w:kern w:val="0"/>
          <w:sz w:val="24"/>
          <w:szCs w:val="24"/>
          <w:lang w:eastAsia="ro-RO"/>
          <w14:ligatures w14:val="none"/>
        </w:rPr>
      </w:pPr>
      <w:r w:rsidRPr="00080290">
        <w:rPr>
          <w:rFonts w:ascii="Times New Roman" w:eastAsia="Times New Roman" w:hAnsi="Times New Roman" w:cs="Times New Roman"/>
          <w:b/>
          <w:bCs/>
          <w:kern w:val="0"/>
          <w:sz w:val="24"/>
          <w:szCs w:val="24"/>
          <w:lang w:eastAsia="ro-RO"/>
          <w14:ligatures w14:val="none"/>
        </w:rPr>
        <w:t xml:space="preserve">  </w:t>
      </w:r>
      <w:r w:rsidR="004C3C7B">
        <w:rPr>
          <w:rFonts w:ascii="Times New Roman" w:eastAsia="Times New Roman" w:hAnsi="Times New Roman" w:cs="Times New Roman"/>
          <w:b/>
          <w:bCs/>
          <w:kern w:val="0"/>
          <w:sz w:val="24"/>
          <w:szCs w:val="24"/>
          <w:lang w:eastAsia="ro-RO"/>
          <w14:ligatures w14:val="none"/>
        </w:rPr>
        <w:t xml:space="preserve">   </w:t>
      </w:r>
      <w:r w:rsidRPr="00080290">
        <w:rPr>
          <w:rFonts w:ascii="Times New Roman" w:eastAsia="Times New Roman" w:hAnsi="Times New Roman" w:cs="Times New Roman"/>
          <w:b/>
          <w:bCs/>
          <w:kern w:val="0"/>
          <w:sz w:val="24"/>
          <w:szCs w:val="24"/>
          <w:lang w:eastAsia="ro-RO"/>
          <w14:ligatures w14:val="none"/>
        </w:rPr>
        <w:t>BOGDAN-GRUIA IVAN</w:t>
      </w:r>
    </w:p>
    <w:p w14:paraId="72C22411" w14:textId="77777777" w:rsidR="00080290" w:rsidRPr="00080290" w:rsidRDefault="00080290" w:rsidP="004C3C7B">
      <w:pPr>
        <w:keepNext/>
        <w:keepLines/>
        <w:shd w:val="clear" w:color="auto" w:fill="FFFFFF"/>
        <w:spacing w:after="0" w:line="240" w:lineRule="auto"/>
        <w:jc w:val="center"/>
        <w:textAlignment w:val="baseline"/>
        <w:outlineLvl w:val="2"/>
        <w:rPr>
          <w:rFonts w:ascii="Times New Roman" w:eastAsia="Times New Roman" w:hAnsi="Times New Roman" w:cs="Times New Roman"/>
          <w:b/>
          <w:kern w:val="0"/>
          <w:sz w:val="24"/>
          <w:szCs w:val="24"/>
          <w:lang w:eastAsia="ro-RO"/>
          <w14:ligatures w14:val="none"/>
        </w:rPr>
      </w:pPr>
    </w:p>
    <w:p w14:paraId="1CEEA780" w14:textId="77777777" w:rsidR="00080290" w:rsidRPr="00080290" w:rsidRDefault="00080290" w:rsidP="004C3C7B">
      <w:pPr>
        <w:keepNext/>
        <w:keepLines/>
        <w:shd w:val="clear" w:color="auto" w:fill="FFFFFF"/>
        <w:spacing w:after="0" w:line="240" w:lineRule="auto"/>
        <w:jc w:val="center"/>
        <w:textAlignment w:val="baseline"/>
        <w:outlineLvl w:val="2"/>
        <w:rPr>
          <w:rFonts w:ascii="Times New Roman" w:eastAsia="Times New Roman" w:hAnsi="Times New Roman" w:cs="Times New Roman"/>
          <w:b/>
          <w:kern w:val="0"/>
          <w:sz w:val="24"/>
          <w:szCs w:val="24"/>
          <w:lang w:eastAsia="ro-RO"/>
          <w14:ligatures w14:val="none"/>
        </w:rPr>
      </w:pPr>
    </w:p>
    <w:p w14:paraId="0A9C8EC7" w14:textId="77777777" w:rsidR="00080290" w:rsidRPr="00080290" w:rsidRDefault="00080290" w:rsidP="004C3C7B">
      <w:pPr>
        <w:keepNext/>
        <w:keepLines/>
        <w:shd w:val="clear" w:color="auto" w:fill="FFFFFF"/>
        <w:spacing w:after="0" w:line="240" w:lineRule="auto"/>
        <w:jc w:val="center"/>
        <w:textAlignment w:val="baseline"/>
        <w:outlineLvl w:val="2"/>
        <w:rPr>
          <w:rFonts w:ascii="Times New Roman" w:eastAsia="Times New Roman" w:hAnsi="Times New Roman" w:cs="Times New Roman"/>
          <w:b/>
          <w:kern w:val="0"/>
          <w:sz w:val="24"/>
          <w:szCs w:val="24"/>
          <w:lang w:eastAsia="ro-RO"/>
          <w14:ligatures w14:val="none"/>
        </w:rPr>
      </w:pPr>
    </w:p>
    <w:p w14:paraId="331E2164" w14:textId="77777777" w:rsidR="00080290" w:rsidRPr="00080290" w:rsidRDefault="00080290" w:rsidP="004C3C7B">
      <w:pPr>
        <w:keepNext/>
        <w:keepLines/>
        <w:shd w:val="clear" w:color="auto" w:fill="FFFFFF"/>
        <w:spacing w:after="0" w:line="240" w:lineRule="auto"/>
        <w:textAlignment w:val="baseline"/>
        <w:outlineLvl w:val="2"/>
        <w:rPr>
          <w:rFonts w:ascii="Times New Roman" w:eastAsia="Calibri" w:hAnsi="Times New Roman" w:cs="Times New Roman"/>
          <w:b/>
          <w:kern w:val="0"/>
          <w:sz w:val="16"/>
          <w:szCs w:val="16"/>
          <w:lang w:eastAsia="ro-RO" w:bidi="en-US"/>
          <w14:ligatures w14:val="none"/>
        </w:rPr>
      </w:pPr>
      <w:r w:rsidRPr="00080290">
        <w:rPr>
          <w:rFonts w:ascii="Times New Roman" w:eastAsia="Calibri" w:hAnsi="Times New Roman" w:cs="Times New Roman"/>
          <w:b/>
          <w:kern w:val="0"/>
          <w:sz w:val="24"/>
          <w:szCs w:val="24"/>
          <w:lang w:eastAsia="ro-RO" w:bidi="en-US"/>
          <w14:ligatures w14:val="none"/>
        </w:rPr>
        <w:tab/>
      </w:r>
      <w:r w:rsidRPr="00080290">
        <w:rPr>
          <w:rFonts w:ascii="Times New Roman" w:eastAsia="Calibri" w:hAnsi="Times New Roman" w:cs="Times New Roman"/>
          <w:b/>
          <w:kern w:val="0"/>
          <w:sz w:val="24"/>
          <w:szCs w:val="24"/>
          <w:lang w:eastAsia="ro-RO" w:bidi="en-US"/>
          <w14:ligatures w14:val="none"/>
        </w:rPr>
        <w:tab/>
      </w:r>
      <w:r w:rsidRPr="00080290">
        <w:rPr>
          <w:rFonts w:ascii="Times New Roman" w:eastAsia="Calibri" w:hAnsi="Times New Roman" w:cs="Times New Roman"/>
          <w:b/>
          <w:kern w:val="0"/>
          <w:sz w:val="24"/>
          <w:szCs w:val="24"/>
          <w:lang w:eastAsia="ro-RO" w:bidi="en-US"/>
          <w14:ligatures w14:val="none"/>
        </w:rPr>
        <w:tab/>
      </w:r>
      <w:r w:rsidRPr="00080290">
        <w:rPr>
          <w:rFonts w:ascii="Times New Roman" w:eastAsia="Calibri" w:hAnsi="Times New Roman" w:cs="Times New Roman"/>
          <w:b/>
          <w:kern w:val="0"/>
          <w:sz w:val="24"/>
          <w:szCs w:val="24"/>
          <w:lang w:eastAsia="ro-RO" w:bidi="en-US"/>
          <w14:ligatures w14:val="none"/>
        </w:rPr>
        <w:tab/>
      </w:r>
      <w:r w:rsidRPr="00080290">
        <w:rPr>
          <w:rFonts w:ascii="Times New Roman" w:eastAsia="Calibri" w:hAnsi="Times New Roman" w:cs="Times New Roman"/>
          <w:b/>
          <w:kern w:val="0"/>
          <w:sz w:val="24"/>
          <w:szCs w:val="24"/>
          <w:lang w:eastAsia="ro-RO" w:bidi="en-US"/>
          <w14:ligatures w14:val="none"/>
        </w:rPr>
        <w:tab/>
      </w:r>
      <w:r w:rsidRPr="00080290">
        <w:rPr>
          <w:rFonts w:ascii="Times New Roman" w:eastAsia="Calibri" w:hAnsi="Times New Roman" w:cs="Times New Roman"/>
          <w:b/>
          <w:kern w:val="0"/>
          <w:sz w:val="24"/>
          <w:szCs w:val="24"/>
          <w:lang w:eastAsia="ro-RO" w:bidi="en-US"/>
          <w14:ligatures w14:val="none"/>
        </w:rPr>
        <w:tab/>
      </w:r>
      <w:r w:rsidRPr="00080290">
        <w:rPr>
          <w:rFonts w:ascii="Times New Roman" w:eastAsia="Calibri" w:hAnsi="Times New Roman" w:cs="Times New Roman"/>
          <w:b/>
          <w:kern w:val="0"/>
          <w:sz w:val="24"/>
          <w:szCs w:val="24"/>
          <w:lang w:eastAsia="ro-RO" w:bidi="en-US"/>
          <w14:ligatures w14:val="none"/>
        </w:rPr>
        <w:tab/>
      </w:r>
      <w:r w:rsidRPr="00080290">
        <w:rPr>
          <w:rFonts w:ascii="Times New Roman" w:eastAsia="Calibri" w:hAnsi="Times New Roman" w:cs="Times New Roman"/>
          <w:b/>
          <w:kern w:val="0"/>
          <w:sz w:val="24"/>
          <w:szCs w:val="24"/>
          <w:lang w:eastAsia="ro-RO" w:bidi="en-US"/>
          <w14:ligatures w14:val="none"/>
        </w:rPr>
        <w:tab/>
      </w:r>
    </w:p>
    <w:p w14:paraId="25F3BC8A" w14:textId="77777777" w:rsidR="00080290" w:rsidRPr="00080290" w:rsidRDefault="00080290" w:rsidP="004C3C7B">
      <w:pPr>
        <w:spacing w:after="120" w:line="240" w:lineRule="auto"/>
        <w:jc w:val="center"/>
        <w:rPr>
          <w:rFonts w:ascii="Times New Roman" w:eastAsia="Calibri" w:hAnsi="Times New Roman" w:cs="Times New Roman"/>
          <w:b/>
          <w:kern w:val="0"/>
          <w:sz w:val="24"/>
          <w:szCs w:val="24"/>
          <w:lang w:eastAsia="ro-RO" w:bidi="en-US"/>
          <w14:ligatures w14:val="none"/>
        </w:rPr>
      </w:pPr>
      <w:r w:rsidRPr="00080290">
        <w:rPr>
          <w:rFonts w:ascii="Times New Roman" w:eastAsia="Times New Roman" w:hAnsi="Times New Roman" w:cs="Times New Roman"/>
          <w:b/>
          <w:kern w:val="0"/>
          <w:sz w:val="24"/>
          <w:szCs w:val="24"/>
          <w:lang w:eastAsia="ro-RO"/>
          <w14:ligatures w14:val="none"/>
        </w:rPr>
        <w:t xml:space="preserve">    MINISTRUL </w:t>
      </w:r>
      <w:r w:rsidRPr="00080290">
        <w:rPr>
          <w:rFonts w:ascii="Times New Roman" w:eastAsia="Calibri" w:hAnsi="Times New Roman" w:cs="Times New Roman"/>
          <w:b/>
          <w:kern w:val="0"/>
          <w:sz w:val="24"/>
          <w:szCs w:val="24"/>
          <w:lang w:eastAsia="ro-RO" w:bidi="en-US"/>
          <w14:ligatures w14:val="none"/>
        </w:rPr>
        <w:t>JUSTIȚIEI</w:t>
      </w:r>
    </w:p>
    <w:p w14:paraId="1294D15A" w14:textId="77777777" w:rsidR="00080290" w:rsidRPr="00080290" w:rsidRDefault="00080290" w:rsidP="004C3C7B">
      <w:pPr>
        <w:keepNext/>
        <w:keepLines/>
        <w:shd w:val="clear" w:color="auto" w:fill="FFFFFF"/>
        <w:spacing w:after="0" w:line="240" w:lineRule="auto"/>
        <w:jc w:val="center"/>
        <w:textAlignment w:val="baseline"/>
        <w:outlineLvl w:val="2"/>
        <w:rPr>
          <w:rFonts w:ascii="Calibri Light" w:eastAsia="Times New Roman" w:hAnsi="Calibri Light" w:cs="Times New Roman"/>
          <w:b/>
          <w:bCs/>
          <w:color w:val="4472C4"/>
          <w:kern w:val="0"/>
          <w:sz w:val="20"/>
          <w:szCs w:val="20"/>
          <w:lang w:eastAsia="ro-RO"/>
          <w14:ligatures w14:val="none"/>
        </w:rPr>
      </w:pPr>
      <w:r w:rsidRPr="00080290">
        <w:rPr>
          <w:rFonts w:ascii="Calibri Light" w:eastAsia="Times New Roman" w:hAnsi="Calibri Light" w:cs="Times New Roman"/>
          <w:b/>
          <w:bCs/>
          <w:color w:val="4472C4"/>
          <w:kern w:val="0"/>
          <w:sz w:val="20"/>
          <w:szCs w:val="20"/>
          <w:lang w:eastAsia="ro-RO"/>
          <w14:ligatures w14:val="none"/>
        </w:rPr>
        <w:t xml:space="preserve">    </w:t>
      </w:r>
      <w:hyperlink r:id="rId8" w:history="1">
        <w:r w:rsidRPr="00080290">
          <w:rPr>
            <w:rFonts w:ascii="Times New Roman" w:eastAsia="Times New Roman" w:hAnsi="Times New Roman" w:cs="Times New Roman"/>
            <w:b/>
            <w:kern w:val="0"/>
            <w:sz w:val="24"/>
            <w:szCs w:val="24"/>
            <w:lang w:eastAsia="ro-RO"/>
            <w14:ligatures w14:val="none"/>
          </w:rPr>
          <w:t>RADU MARINESCU</w:t>
        </w:r>
      </w:hyperlink>
    </w:p>
    <w:p w14:paraId="0DBCFB94" w14:textId="4C7A6376" w:rsidR="000F337E" w:rsidRPr="00080290" w:rsidRDefault="00080290" w:rsidP="004C3C7B">
      <w:pPr>
        <w:keepNext/>
        <w:keepLines/>
        <w:shd w:val="clear" w:color="auto" w:fill="FFFFFF"/>
        <w:spacing w:after="0" w:line="240" w:lineRule="auto"/>
        <w:textAlignment w:val="baseline"/>
        <w:outlineLvl w:val="2"/>
        <w:rPr>
          <w:rFonts w:ascii="Times New Roman" w:eastAsia="Times New Roman" w:hAnsi="Times New Roman" w:cs="Times New Roman"/>
          <w:b/>
          <w:kern w:val="0"/>
          <w:sz w:val="24"/>
          <w:szCs w:val="24"/>
          <w:lang w:eastAsia="ro-RO"/>
          <w14:ligatures w14:val="none"/>
        </w:rPr>
      </w:pPr>
      <w:r w:rsidRPr="00080290">
        <w:rPr>
          <w:rFonts w:ascii="Times New Roman" w:eastAsia="Times New Roman" w:hAnsi="Times New Roman" w:cs="Times New Roman"/>
          <w:b/>
          <w:kern w:val="0"/>
          <w:sz w:val="24"/>
          <w:szCs w:val="24"/>
          <w:lang w:eastAsia="ro-RO"/>
          <w14:ligatures w14:val="none"/>
        </w:rPr>
        <w:t xml:space="preserve"> </w:t>
      </w:r>
    </w:p>
    <w:p w14:paraId="3D545634" w14:textId="77777777" w:rsidR="00080290" w:rsidRDefault="00080290" w:rsidP="004C3C7B">
      <w:pPr>
        <w:keepNext/>
        <w:keepLines/>
        <w:shd w:val="clear" w:color="auto" w:fill="FFFFFF"/>
        <w:spacing w:after="0" w:line="240" w:lineRule="auto"/>
        <w:textAlignment w:val="baseline"/>
        <w:outlineLvl w:val="2"/>
        <w:rPr>
          <w:rFonts w:ascii="Calibri" w:eastAsia="Times New Roman" w:hAnsi="Calibri" w:cs="Times New Roman"/>
          <w:kern w:val="0"/>
          <w:lang w:eastAsia="ro-RO"/>
          <w14:ligatures w14:val="none"/>
        </w:rPr>
      </w:pPr>
    </w:p>
    <w:p w14:paraId="4384152D" w14:textId="77777777" w:rsidR="004C3C7B" w:rsidRDefault="004C3C7B" w:rsidP="004C3C7B">
      <w:pPr>
        <w:spacing w:after="200" w:line="240" w:lineRule="auto"/>
        <w:jc w:val="center"/>
        <w:rPr>
          <w:rFonts w:ascii="Times New Roman" w:eastAsia="Times New Roman" w:hAnsi="Times New Roman" w:cs="Times New Roman"/>
          <w:b/>
          <w:bCs/>
          <w:kern w:val="0"/>
          <w:sz w:val="24"/>
          <w:szCs w:val="24"/>
          <w:lang w:eastAsia="ro-RO"/>
          <w14:ligatures w14:val="none"/>
        </w:rPr>
      </w:pPr>
    </w:p>
    <w:p w14:paraId="2CC1BA64" w14:textId="6A4346CC" w:rsidR="000F337E" w:rsidRPr="004C3C7B" w:rsidRDefault="004C3C7B" w:rsidP="004C3C7B">
      <w:pPr>
        <w:spacing w:after="200" w:line="240" w:lineRule="auto"/>
        <w:jc w:val="center"/>
        <w:rPr>
          <w:rFonts w:ascii="Times New Roman" w:eastAsia="Times New Roman" w:hAnsi="Times New Roman" w:cs="Times New Roman"/>
          <w:b/>
          <w:bCs/>
          <w:kern w:val="0"/>
          <w:sz w:val="24"/>
          <w:szCs w:val="24"/>
          <w:lang w:eastAsia="ro-RO"/>
          <w14:ligatures w14:val="none"/>
        </w:rPr>
      </w:pPr>
      <w:r>
        <w:rPr>
          <w:rFonts w:ascii="Times New Roman" w:eastAsia="Times New Roman" w:hAnsi="Times New Roman" w:cs="Times New Roman"/>
          <w:b/>
          <w:bCs/>
          <w:kern w:val="0"/>
          <w:sz w:val="24"/>
          <w:szCs w:val="24"/>
          <w:lang w:eastAsia="ro-RO"/>
          <w14:ligatures w14:val="none"/>
        </w:rPr>
        <w:t xml:space="preserve">    </w:t>
      </w:r>
      <w:r w:rsidR="000F337E" w:rsidRPr="004C3C7B">
        <w:rPr>
          <w:rFonts w:ascii="Times New Roman" w:eastAsia="Times New Roman" w:hAnsi="Times New Roman" w:cs="Times New Roman"/>
          <w:b/>
          <w:bCs/>
          <w:kern w:val="0"/>
          <w:sz w:val="24"/>
          <w:szCs w:val="24"/>
          <w:lang w:eastAsia="ro-RO"/>
          <w14:ligatures w14:val="none"/>
        </w:rPr>
        <w:t>MINISTRUL FINANȚELOR</w:t>
      </w:r>
    </w:p>
    <w:p w14:paraId="3F3E75B7" w14:textId="0358C78A" w:rsidR="0007582F" w:rsidRPr="00C05634" w:rsidRDefault="000F337E" w:rsidP="00C05634">
      <w:pPr>
        <w:spacing w:after="200" w:line="240" w:lineRule="auto"/>
        <w:jc w:val="center"/>
        <w:rPr>
          <w:rFonts w:ascii="Times New Roman" w:eastAsia="Times New Roman" w:hAnsi="Times New Roman" w:cs="Times New Roman"/>
          <w:b/>
          <w:bCs/>
          <w:kern w:val="0"/>
          <w:sz w:val="24"/>
          <w:szCs w:val="24"/>
          <w:lang w:eastAsia="ro-RO"/>
          <w14:ligatures w14:val="none"/>
        </w:rPr>
      </w:pPr>
      <w:r w:rsidRPr="004C3C7B">
        <w:rPr>
          <w:rFonts w:ascii="Times New Roman" w:eastAsia="Times New Roman" w:hAnsi="Times New Roman" w:cs="Times New Roman"/>
          <w:b/>
          <w:bCs/>
          <w:kern w:val="0"/>
          <w:sz w:val="24"/>
          <w:szCs w:val="24"/>
          <w:lang w:eastAsia="ro-RO"/>
          <w14:ligatures w14:val="none"/>
        </w:rPr>
        <w:t>ALEXANDRU NAZARE</w:t>
      </w:r>
    </w:p>
    <w:sectPr w:rsidR="0007582F" w:rsidRPr="00C05634" w:rsidSect="008E536D">
      <w:headerReference w:type="even" r:id="rId9"/>
      <w:headerReference w:type="default" r:id="rId10"/>
      <w:headerReference w:type="first" r:id="rId11"/>
      <w:pgSz w:w="11906" w:h="16838" w:code="9"/>
      <w:pgMar w:top="425" w:right="630" w:bottom="990" w:left="1440"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A719E" w14:textId="77777777" w:rsidR="00596C87" w:rsidRDefault="00596C87">
      <w:pPr>
        <w:spacing w:after="0" w:line="240" w:lineRule="auto"/>
      </w:pPr>
      <w:r>
        <w:separator/>
      </w:r>
    </w:p>
  </w:endnote>
  <w:endnote w:type="continuationSeparator" w:id="0">
    <w:p w14:paraId="33E5A830" w14:textId="77777777" w:rsidR="00596C87" w:rsidRDefault="00596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163D5" w14:textId="77777777" w:rsidR="00596C87" w:rsidRDefault="00596C87">
      <w:pPr>
        <w:spacing w:after="0" w:line="240" w:lineRule="auto"/>
      </w:pPr>
      <w:r>
        <w:separator/>
      </w:r>
    </w:p>
  </w:footnote>
  <w:footnote w:type="continuationSeparator" w:id="0">
    <w:p w14:paraId="78B6A530" w14:textId="77777777" w:rsidR="00596C87" w:rsidRDefault="00596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31EC" w14:textId="70F2B90C" w:rsidR="00A66E52" w:rsidRDefault="00000000">
    <w:pPr>
      <w:pStyle w:val="Antet"/>
    </w:pPr>
    <w:r>
      <w:rPr>
        <w:noProof/>
      </w:rPr>
      <w:pict w14:anchorId="24872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99985" o:spid="_x0000_s1026" type="#_x0000_t136" style="position:absolute;margin-left:0;margin-top:0;width:501.8pt;height:215.05pt;rotation:315;z-index:-251655168;mso-position-horizontal:center;mso-position-horizontal-relative:margin;mso-position-vertical:center;mso-position-vertical-relative:margin" o:allowincell="f" fillcolor="#747070 [1614]" stroked="f">
          <v:fill opacity=".5"/>
          <v:textpath style="font-family:&quot;Calibri&quot;;font-size:1pt" string="P R O I E C 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C85D" w14:textId="101D3FE3" w:rsidR="00A66E52" w:rsidRDefault="00000000">
    <w:pPr>
      <w:pStyle w:val="Antet"/>
    </w:pPr>
    <w:r>
      <w:rPr>
        <w:noProof/>
      </w:rPr>
      <w:pict w14:anchorId="25282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99986" o:spid="_x0000_s1027" type="#_x0000_t136" style="position:absolute;margin-left:0;margin-top:0;width:501.8pt;height:215.05pt;rotation:315;z-index:-251653120;mso-position-horizontal:center;mso-position-horizontal-relative:margin;mso-position-vertical:center;mso-position-vertical-relative:margin" o:allowincell="f" fillcolor="#747070 [1614]" stroked="f">
          <v:fill opacity=".5"/>
          <v:textpath style="font-family:&quot;Calibri&quot;;font-size:1pt" string="P R O I E C 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B10C" w14:textId="6194AB4C" w:rsidR="00A66E52" w:rsidRDefault="00000000">
    <w:pPr>
      <w:pStyle w:val="Antet"/>
    </w:pPr>
    <w:r>
      <w:rPr>
        <w:noProof/>
      </w:rPr>
      <w:pict w14:anchorId="58702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99984" o:spid="_x0000_s1025" type="#_x0000_t136" style="position:absolute;margin-left:0;margin-top:0;width:501.8pt;height:215.05pt;rotation:315;z-index:-251657216;mso-position-horizontal:center;mso-position-horizontal-relative:margin;mso-position-vertical:center;mso-position-vertical-relative:margin" o:allowincell="f" fillcolor="#747070 [1614]" stroked="f">
          <v:fill opacity=".5"/>
          <v:textpath style="font-family:&quot;Calibri&quot;;font-size:1pt" string="P R O I E C 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6D3"/>
    <w:multiLevelType w:val="hybridMultilevel"/>
    <w:tmpl w:val="85A6C91A"/>
    <w:lvl w:ilvl="0" w:tplc="667AE04A">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712CCA"/>
    <w:multiLevelType w:val="hybridMultilevel"/>
    <w:tmpl w:val="D3D2A694"/>
    <w:lvl w:ilvl="0" w:tplc="04A2FAB8">
      <w:start w:val="1"/>
      <w:numFmt w:val="lowerRoman"/>
      <w:lvlText w:val="(%1)"/>
      <w:lvlJc w:val="left"/>
      <w:pPr>
        <w:tabs>
          <w:tab w:val="num" w:pos="1080"/>
        </w:tabs>
        <w:ind w:left="1080" w:hanging="720"/>
      </w:pPr>
      <w:rPr>
        <w:rFonts w:hint="default"/>
      </w:rPr>
    </w:lvl>
    <w:lvl w:ilvl="1" w:tplc="78A6F58E">
      <w:start w:val="2"/>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56158C5"/>
    <w:multiLevelType w:val="hybridMultilevel"/>
    <w:tmpl w:val="679E79CC"/>
    <w:lvl w:ilvl="0" w:tplc="AAEE1B3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1434CA0"/>
    <w:multiLevelType w:val="hybridMultilevel"/>
    <w:tmpl w:val="AA368BCA"/>
    <w:lvl w:ilvl="0" w:tplc="89BEAC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023FE"/>
    <w:multiLevelType w:val="hybridMultilevel"/>
    <w:tmpl w:val="9982B544"/>
    <w:lvl w:ilvl="0" w:tplc="FE42B946">
      <w:start w:val="1"/>
      <w:numFmt w:val="lowerRoman"/>
      <w:lvlText w:val="(%1)"/>
      <w:lvlJc w:val="left"/>
      <w:pPr>
        <w:tabs>
          <w:tab w:val="num" w:pos="1080"/>
        </w:tabs>
        <w:ind w:left="1080" w:hanging="720"/>
      </w:pPr>
      <w:rPr>
        <w:rFonts w:hint="default"/>
      </w:rPr>
    </w:lvl>
    <w:lvl w:ilvl="1" w:tplc="F726FE7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FB54A6"/>
    <w:multiLevelType w:val="hybridMultilevel"/>
    <w:tmpl w:val="1A98B764"/>
    <w:lvl w:ilvl="0" w:tplc="91D65BC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652740"/>
    <w:multiLevelType w:val="hybridMultilevel"/>
    <w:tmpl w:val="D7D2357C"/>
    <w:lvl w:ilvl="0" w:tplc="AEB86DF6">
      <w:numFmt w:val="bullet"/>
      <w:lvlText w:val="-"/>
      <w:lvlJc w:val="left"/>
      <w:pPr>
        <w:ind w:left="480" w:hanging="360"/>
      </w:pPr>
      <w:rPr>
        <w:rFonts w:ascii="Times New Roman" w:eastAsia="Calibri" w:hAnsi="Times New Roman" w:cs="Times New Roman" w:hint="default"/>
      </w:rPr>
    </w:lvl>
    <w:lvl w:ilvl="1" w:tplc="04180003" w:tentative="1">
      <w:start w:val="1"/>
      <w:numFmt w:val="bullet"/>
      <w:lvlText w:val="o"/>
      <w:lvlJc w:val="left"/>
      <w:pPr>
        <w:ind w:left="1200" w:hanging="360"/>
      </w:pPr>
      <w:rPr>
        <w:rFonts w:ascii="Courier New" w:hAnsi="Courier New" w:cs="Courier New" w:hint="default"/>
      </w:rPr>
    </w:lvl>
    <w:lvl w:ilvl="2" w:tplc="04180005" w:tentative="1">
      <w:start w:val="1"/>
      <w:numFmt w:val="bullet"/>
      <w:lvlText w:val=""/>
      <w:lvlJc w:val="left"/>
      <w:pPr>
        <w:ind w:left="1920" w:hanging="360"/>
      </w:pPr>
      <w:rPr>
        <w:rFonts w:ascii="Wingdings" w:hAnsi="Wingdings" w:hint="default"/>
      </w:rPr>
    </w:lvl>
    <w:lvl w:ilvl="3" w:tplc="04180001" w:tentative="1">
      <w:start w:val="1"/>
      <w:numFmt w:val="bullet"/>
      <w:lvlText w:val=""/>
      <w:lvlJc w:val="left"/>
      <w:pPr>
        <w:ind w:left="2640" w:hanging="360"/>
      </w:pPr>
      <w:rPr>
        <w:rFonts w:ascii="Symbol" w:hAnsi="Symbol" w:hint="default"/>
      </w:rPr>
    </w:lvl>
    <w:lvl w:ilvl="4" w:tplc="04180003" w:tentative="1">
      <w:start w:val="1"/>
      <w:numFmt w:val="bullet"/>
      <w:lvlText w:val="o"/>
      <w:lvlJc w:val="left"/>
      <w:pPr>
        <w:ind w:left="3360" w:hanging="360"/>
      </w:pPr>
      <w:rPr>
        <w:rFonts w:ascii="Courier New" w:hAnsi="Courier New" w:cs="Courier New" w:hint="default"/>
      </w:rPr>
    </w:lvl>
    <w:lvl w:ilvl="5" w:tplc="04180005" w:tentative="1">
      <w:start w:val="1"/>
      <w:numFmt w:val="bullet"/>
      <w:lvlText w:val=""/>
      <w:lvlJc w:val="left"/>
      <w:pPr>
        <w:ind w:left="4080" w:hanging="360"/>
      </w:pPr>
      <w:rPr>
        <w:rFonts w:ascii="Wingdings" w:hAnsi="Wingdings" w:hint="default"/>
      </w:rPr>
    </w:lvl>
    <w:lvl w:ilvl="6" w:tplc="04180001" w:tentative="1">
      <w:start w:val="1"/>
      <w:numFmt w:val="bullet"/>
      <w:lvlText w:val=""/>
      <w:lvlJc w:val="left"/>
      <w:pPr>
        <w:ind w:left="4800" w:hanging="360"/>
      </w:pPr>
      <w:rPr>
        <w:rFonts w:ascii="Symbol" w:hAnsi="Symbol" w:hint="default"/>
      </w:rPr>
    </w:lvl>
    <w:lvl w:ilvl="7" w:tplc="04180003" w:tentative="1">
      <w:start w:val="1"/>
      <w:numFmt w:val="bullet"/>
      <w:lvlText w:val="o"/>
      <w:lvlJc w:val="left"/>
      <w:pPr>
        <w:ind w:left="5520" w:hanging="360"/>
      </w:pPr>
      <w:rPr>
        <w:rFonts w:ascii="Courier New" w:hAnsi="Courier New" w:cs="Courier New" w:hint="default"/>
      </w:rPr>
    </w:lvl>
    <w:lvl w:ilvl="8" w:tplc="04180005" w:tentative="1">
      <w:start w:val="1"/>
      <w:numFmt w:val="bullet"/>
      <w:lvlText w:val=""/>
      <w:lvlJc w:val="left"/>
      <w:pPr>
        <w:ind w:left="6240" w:hanging="360"/>
      </w:pPr>
      <w:rPr>
        <w:rFonts w:ascii="Wingdings" w:hAnsi="Wingdings" w:hint="default"/>
      </w:rPr>
    </w:lvl>
  </w:abstractNum>
  <w:abstractNum w:abstractNumId="7" w15:restartNumberingAfterBreak="0">
    <w:nsid w:val="3AD12B9D"/>
    <w:multiLevelType w:val="hybridMultilevel"/>
    <w:tmpl w:val="ACF47A66"/>
    <w:lvl w:ilvl="0" w:tplc="853CF29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BA118E"/>
    <w:multiLevelType w:val="hybridMultilevel"/>
    <w:tmpl w:val="107472FE"/>
    <w:lvl w:ilvl="0" w:tplc="9BDCAEE8">
      <w:start w:val="1"/>
      <w:numFmt w:val="lowerLetter"/>
      <w:lvlText w:val="%1)"/>
      <w:lvlJc w:val="left"/>
      <w:pPr>
        <w:tabs>
          <w:tab w:val="num" w:pos="360"/>
        </w:tabs>
        <w:ind w:left="360" w:hanging="360"/>
      </w:pPr>
      <w:rPr>
        <w:rFonts w:hint="default"/>
      </w:rPr>
    </w:lvl>
    <w:lvl w:ilvl="1" w:tplc="FE42B94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D44BB8"/>
    <w:multiLevelType w:val="hybridMultilevel"/>
    <w:tmpl w:val="C23E584E"/>
    <w:lvl w:ilvl="0" w:tplc="A0684E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7D5349"/>
    <w:multiLevelType w:val="hybridMultilevel"/>
    <w:tmpl w:val="B232D2DA"/>
    <w:lvl w:ilvl="0" w:tplc="08A8523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1C0419"/>
    <w:multiLevelType w:val="hybridMultilevel"/>
    <w:tmpl w:val="C23E58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924331C"/>
    <w:multiLevelType w:val="hybridMultilevel"/>
    <w:tmpl w:val="D3D2A694"/>
    <w:lvl w:ilvl="0" w:tplc="04A2FAB8">
      <w:start w:val="1"/>
      <w:numFmt w:val="lowerRoman"/>
      <w:lvlText w:val="(%1)"/>
      <w:lvlJc w:val="left"/>
      <w:pPr>
        <w:tabs>
          <w:tab w:val="num" w:pos="1080"/>
        </w:tabs>
        <w:ind w:left="1080" w:hanging="720"/>
      </w:pPr>
      <w:rPr>
        <w:rFonts w:hint="default"/>
      </w:rPr>
    </w:lvl>
    <w:lvl w:ilvl="1" w:tplc="78A6F58E">
      <w:start w:val="2"/>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4CD7C0B"/>
    <w:multiLevelType w:val="hybridMultilevel"/>
    <w:tmpl w:val="D3D2A694"/>
    <w:lvl w:ilvl="0" w:tplc="04A2FAB8">
      <w:start w:val="1"/>
      <w:numFmt w:val="lowerRoman"/>
      <w:lvlText w:val="(%1)"/>
      <w:lvlJc w:val="left"/>
      <w:pPr>
        <w:tabs>
          <w:tab w:val="num" w:pos="1080"/>
        </w:tabs>
        <w:ind w:left="1080" w:hanging="720"/>
      </w:pPr>
      <w:rPr>
        <w:rFonts w:hint="default"/>
      </w:rPr>
    </w:lvl>
    <w:lvl w:ilvl="1" w:tplc="78A6F58E">
      <w:start w:val="2"/>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DD2383C"/>
    <w:multiLevelType w:val="hybridMultilevel"/>
    <w:tmpl w:val="2F16E676"/>
    <w:lvl w:ilvl="0" w:tplc="A7C4984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num w:numId="1" w16cid:durableId="1208182857">
    <w:abstractNumId w:val="2"/>
  </w:num>
  <w:num w:numId="2" w16cid:durableId="255988145">
    <w:abstractNumId w:val="10"/>
  </w:num>
  <w:num w:numId="3" w16cid:durableId="2025470578">
    <w:abstractNumId w:val="5"/>
  </w:num>
  <w:num w:numId="4" w16cid:durableId="1822231528">
    <w:abstractNumId w:val="4"/>
  </w:num>
  <w:num w:numId="5" w16cid:durableId="1944150148">
    <w:abstractNumId w:val="8"/>
  </w:num>
  <w:num w:numId="6" w16cid:durableId="1665082904">
    <w:abstractNumId w:val="1"/>
  </w:num>
  <w:num w:numId="7" w16cid:durableId="1868253476">
    <w:abstractNumId w:val="14"/>
  </w:num>
  <w:num w:numId="8" w16cid:durableId="2098162592">
    <w:abstractNumId w:val="12"/>
  </w:num>
  <w:num w:numId="9" w16cid:durableId="453594989">
    <w:abstractNumId w:val="13"/>
  </w:num>
  <w:num w:numId="10" w16cid:durableId="1156067422">
    <w:abstractNumId w:val="6"/>
  </w:num>
  <w:num w:numId="11" w16cid:durableId="1398285121">
    <w:abstractNumId w:val="0"/>
  </w:num>
  <w:num w:numId="12" w16cid:durableId="689377488">
    <w:abstractNumId w:val="9"/>
  </w:num>
  <w:num w:numId="13" w16cid:durableId="420030941">
    <w:abstractNumId w:val="3"/>
  </w:num>
  <w:num w:numId="14" w16cid:durableId="474953886">
    <w:abstractNumId w:val="7"/>
  </w:num>
  <w:num w:numId="15" w16cid:durableId="225461052">
    <w:abstractNumId w:val="0"/>
  </w:num>
  <w:num w:numId="16" w16cid:durableId="18204217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83"/>
    <w:rsid w:val="00000846"/>
    <w:rsid w:val="000329BA"/>
    <w:rsid w:val="0007582F"/>
    <w:rsid w:val="00080290"/>
    <w:rsid w:val="0008783F"/>
    <w:rsid w:val="00097D10"/>
    <w:rsid w:val="000B5012"/>
    <w:rsid w:val="000B55CA"/>
    <w:rsid w:val="000F337E"/>
    <w:rsid w:val="00122E7C"/>
    <w:rsid w:val="00151B5B"/>
    <w:rsid w:val="00152DE1"/>
    <w:rsid w:val="00153788"/>
    <w:rsid w:val="00163369"/>
    <w:rsid w:val="0019137A"/>
    <w:rsid w:val="001930A4"/>
    <w:rsid w:val="001E7316"/>
    <w:rsid w:val="001F155B"/>
    <w:rsid w:val="002022E5"/>
    <w:rsid w:val="0023284B"/>
    <w:rsid w:val="00276E74"/>
    <w:rsid w:val="0028623D"/>
    <w:rsid w:val="002A15F8"/>
    <w:rsid w:val="002A5EC2"/>
    <w:rsid w:val="002C2F99"/>
    <w:rsid w:val="002D321C"/>
    <w:rsid w:val="00322A64"/>
    <w:rsid w:val="00325177"/>
    <w:rsid w:val="00343305"/>
    <w:rsid w:val="00360483"/>
    <w:rsid w:val="00361608"/>
    <w:rsid w:val="00372834"/>
    <w:rsid w:val="00391B07"/>
    <w:rsid w:val="00395C48"/>
    <w:rsid w:val="003C01A9"/>
    <w:rsid w:val="00420509"/>
    <w:rsid w:val="00441589"/>
    <w:rsid w:val="00445834"/>
    <w:rsid w:val="00456EE2"/>
    <w:rsid w:val="0046619E"/>
    <w:rsid w:val="004C3C7B"/>
    <w:rsid w:val="004D060B"/>
    <w:rsid w:val="004E4BD0"/>
    <w:rsid w:val="00506252"/>
    <w:rsid w:val="00514786"/>
    <w:rsid w:val="00524BDD"/>
    <w:rsid w:val="00527172"/>
    <w:rsid w:val="005661ED"/>
    <w:rsid w:val="00596C87"/>
    <w:rsid w:val="005C4FEC"/>
    <w:rsid w:val="005D6307"/>
    <w:rsid w:val="005D6316"/>
    <w:rsid w:val="005E5A36"/>
    <w:rsid w:val="005F3403"/>
    <w:rsid w:val="005F425A"/>
    <w:rsid w:val="0060336F"/>
    <w:rsid w:val="00671D56"/>
    <w:rsid w:val="006819A9"/>
    <w:rsid w:val="00691D56"/>
    <w:rsid w:val="006B532C"/>
    <w:rsid w:val="006C454C"/>
    <w:rsid w:val="006E72AD"/>
    <w:rsid w:val="0072546C"/>
    <w:rsid w:val="007258D0"/>
    <w:rsid w:val="00731018"/>
    <w:rsid w:val="00733972"/>
    <w:rsid w:val="00750238"/>
    <w:rsid w:val="007E3018"/>
    <w:rsid w:val="007E342F"/>
    <w:rsid w:val="007E6E40"/>
    <w:rsid w:val="007F3797"/>
    <w:rsid w:val="007F6DA1"/>
    <w:rsid w:val="00815822"/>
    <w:rsid w:val="00833311"/>
    <w:rsid w:val="00846E8F"/>
    <w:rsid w:val="008750B7"/>
    <w:rsid w:val="008758EF"/>
    <w:rsid w:val="008759D1"/>
    <w:rsid w:val="0088770F"/>
    <w:rsid w:val="008A2F3F"/>
    <w:rsid w:val="008D026F"/>
    <w:rsid w:val="008D6DFC"/>
    <w:rsid w:val="008E1FF0"/>
    <w:rsid w:val="008E536D"/>
    <w:rsid w:val="008E5623"/>
    <w:rsid w:val="009178F1"/>
    <w:rsid w:val="009238C4"/>
    <w:rsid w:val="009357F7"/>
    <w:rsid w:val="0095661C"/>
    <w:rsid w:val="00973066"/>
    <w:rsid w:val="0097519A"/>
    <w:rsid w:val="00993AAE"/>
    <w:rsid w:val="0099716E"/>
    <w:rsid w:val="009B3761"/>
    <w:rsid w:val="009D3C2A"/>
    <w:rsid w:val="009E605E"/>
    <w:rsid w:val="009E72B3"/>
    <w:rsid w:val="00A01AD8"/>
    <w:rsid w:val="00A13BCD"/>
    <w:rsid w:val="00A242EE"/>
    <w:rsid w:val="00A66E52"/>
    <w:rsid w:val="00A93344"/>
    <w:rsid w:val="00AC72D0"/>
    <w:rsid w:val="00AE725C"/>
    <w:rsid w:val="00AF01AD"/>
    <w:rsid w:val="00B16082"/>
    <w:rsid w:val="00B376C3"/>
    <w:rsid w:val="00B62DF7"/>
    <w:rsid w:val="00BA5500"/>
    <w:rsid w:val="00BC2261"/>
    <w:rsid w:val="00BE455E"/>
    <w:rsid w:val="00BE776F"/>
    <w:rsid w:val="00BE78B4"/>
    <w:rsid w:val="00BF15BA"/>
    <w:rsid w:val="00BF70B0"/>
    <w:rsid w:val="00C05634"/>
    <w:rsid w:val="00C20B37"/>
    <w:rsid w:val="00C660D1"/>
    <w:rsid w:val="00C94642"/>
    <w:rsid w:val="00CA5812"/>
    <w:rsid w:val="00CD01E7"/>
    <w:rsid w:val="00CE3294"/>
    <w:rsid w:val="00CF6BF2"/>
    <w:rsid w:val="00CF6C3D"/>
    <w:rsid w:val="00D054C8"/>
    <w:rsid w:val="00D162DE"/>
    <w:rsid w:val="00D27241"/>
    <w:rsid w:val="00D52033"/>
    <w:rsid w:val="00D574CC"/>
    <w:rsid w:val="00DF41FC"/>
    <w:rsid w:val="00E5156D"/>
    <w:rsid w:val="00E767B7"/>
    <w:rsid w:val="00E97D81"/>
    <w:rsid w:val="00EB09BF"/>
    <w:rsid w:val="00EB56F0"/>
    <w:rsid w:val="00EB5727"/>
    <w:rsid w:val="00EF66BA"/>
    <w:rsid w:val="00F2072C"/>
    <w:rsid w:val="00F3290D"/>
    <w:rsid w:val="00F42CFA"/>
    <w:rsid w:val="00F512DB"/>
    <w:rsid w:val="00F728CE"/>
    <w:rsid w:val="00FE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DBF41"/>
  <w15:chartTrackingRefBased/>
  <w15:docId w15:val="{5D7A2B7C-20E8-4867-A911-4905C9CE1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22E7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22E7C"/>
    <w:rPr>
      <w:lang w:val="ro-RO"/>
    </w:rPr>
  </w:style>
  <w:style w:type="paragraph" w:styleId="Subsol">
    <w:name w:val="footer"/>
    <w:basedOn w:val="Normal"/>
    <w:link w:val="SubsolCaracter"/>
    <w:uiPriority w:val="99"/>
    <w:unhideWhenUsed/>
    <w:rsid w:val="00122E7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22E7C"/>
    <w:rPr>
      <w:lang w:val="ro-RO"/>
    </w:rPr>
  </w:style>
  <w:style w:type="paragraph" w:styleId="Listparagraf">
    <w:name w:val="List Paragraph"/>
    <w:basedOn w:val="Normal"/>
    <w:uiPriority w:val="34"/>
    <w:qFormat/>
    <w:rsid w:val="00325177"/>
    <w:pPr>
      <w:ind w:left="720"/>
      <w:contextualSpacing/>
    </w:pPr>
  </w:style>
  <w:style w:type="character" w:styleId="Referincomentariu">
    <w:name w:val="annotation reference"/>
    <w:basedOn w:val="Fontdeparagrafimplicit"/>
    <w:uiPriority w:val="99"/>
    <w:semiHidden/>
    <w:unhideWhenUsed/>
    <w:rsid w:val="00750238"/>
    <w:rPr>
      <w:sz w:val="16"/>
      <w:szCs w:val="16"/>
    </w:rPr>
  </w:style>
  <w:style w:type="paragraph" w:styleId="Textcomentariu">
    <w:name w:val="annotation text"/>
    <w:basedOn w:val="Normal"/>
    <w:link w:val="TextcomentariuCaracter"/>
    <w:uiPriority w:val="99"/>
    <w:semiHidden/>
    <w:unhideWhenUsed/>
    <w:rsid w:val="00750238"/>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750238"/>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750238"/>
    <w:rPr>
      <w:b/>
      <w:bCs/>
    </w:rPr>
  </w:style>
  <w:style w:type="character" w:customStyle="1" w:styleId="SubiectComentariuCaracter">
    <w:name w:val="Subiect Comentariu Caracter"/>
    <w:basedOn w:val="TextcomentariuCaracter"/>
    <w:link w:val="SubiectComentariu"/>
    <w:uiPriority w:val="99"/>
    <w:semiHidden/>
    <w:rsid w:val="00750238"/>
    <w:rPr>
      <w:b/>
      <w:bCs/>
      <w:sz w:val="20"/>
      <w:szCs w:val="20"/>
      <w:lang w:val="ro-RO"/>
    </w:rPr>
  </w:style>
  <w:style w:type="paragraph" w:styleId="Revizuire">
    <w:name w:val="Revision"/>
    <w:hidden/>
    <w:uiPriority w:val="99"/>
    <w:semiHidden/>
    <w:rsid w:val="00445834"/>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85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ro/ro/guvernul/cabinetul-de-ministri/ministrul-justitiei168987144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B7FC8-9F90-4825-8DD3-7C7178D5A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5506</Words>
  <Characters>31936</Characters>
  <Application>Microsoft Office Word</Application>
  <DocSecurity>0</DocSecurity>
  <Lines>266</Lines>
  <Paragraphs>74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GeorgeConstantinescu</dc:creator>
  <cp:keywords/>
  <dc:description/>
  <cp:lastModifiedBy>Ciprian Mocan</cp:lastModifiedBy>
  <cp:revision>2</cp:revision>
  <cp:lastPrinted>2025-11-25T12:36:00Z</cp:lastPrinted>
  <dcterms:created xsi:type="dcterms:W3CDTF">2025-11-28T11:41:00Z</dcterms:created>
  <dcterms:modified xsi:type="dcterms:W3CDTF">2025-11-28T11:41:00Z</dcterms:modified>
</cp:coreProperties>
</file>