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E495" w14:textId="77777777" w:rsidR="00E318A6" w:rsidRPr="00EF45B1" w:rsidRDefault="00E318A6" w:rsidP="00355720">
      <w:pPr>
        <w:spacing w:after="0" w:line="360" w:lineRule="auto"/>
        <w:rPr>
          <w:rFonts w:ascii="Times New Roman" w:hAnsi="Times New Roman"/>
          <w:b/>
          <w:noProof/>
          <w:color w:val="000000"/>
          <w:sz w:val="24"/>
          <w:szCs w:val="24"/>
          <w:lang w:val="ro-RO"/>
        </w:rPr>
      </w:pPr>
    </w:p>
    <w:p w14:paraId="28ED0DBC" w14:textId="77777777" w:rsidR="0049222D" w:rsidRDefault="00E318A6" w:rsidP="00FB48AD">
      <w:pPr>
        <w:spacing w:after="0" w:line="360" w:lineRule="auto"/>
        <w:ind w:right="141"/>
        <w:jc w:val="center"/>
        <w:rPr>
          <w:rFonts w:ascii="Times New Roman" w:hAnsi="Times New Roman"/>
          <w:b/>
          <w:noProof/>
          <w:color w:val="000000"/>
          <w:sz w:val="24"/>
          <w:szCs w:val="24"/>
          <w:lang w:val="ro-RO"/>
        </w:rPr>
      </w:pPr>
      <w:r>
        <w:rPr>
          <w:rFonts w:ascii="Times New Roman" w:hAnsi="Times New Roman"/>
          <w:b/>
          <w:noProof/>
          <w:color w:val="000000"/>
          <w:sz w:val="24"/>
          <w:szCs w:val="24"/>
          <w:lang w:val="ro-RO"/>
        </w:rPr>
        <w:t>NOTĂ DE FUNDAMENTARE</w:t>
      </w:r>
    </w:p>
    <w:p w14:paraId="2934A477" w14:textId="77777777" w:rsidR="004E3568" w:rsidRPr="00EF45B1" w:rsidRDefault="004E3568" w:rsidP="00FB48AD">
      <w:pPr>
        <w:spacing w:after="0" w:line="360" w:lineRule="auto"/>
        <w:ind w:right="141"/>
        <w:jc w:val="center"/>
        <w:rPr>
          <w:rFonts w:ascii="Times New Roman" w:hAnsi="Times New Roman"/>
          <w:noProof/>
          <w:color w:val="000000"/>
          <w:sz w:val="24"/>
          <w:szCs w:val="24"/>
          <w:lang w:val="ro-RO"/>
        </w:rPr>
      </w:pPr>
    </w:p>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2261"/>
        <w:gridCol w:w="1161"/>
        <w:gridCol w:w="94"/>
        <w:gridCol w:w="141"/>
        <w:gridCol w:w="1663"/>
        <w:gridCol w:w="478"/>
        <w:gridCol w:w="479"/>
        <w:gridCol w:w="479"/>
        <w:gridCol w:w="479"/>
        <w:gridCol w:w="1642"/>
      </w:tblGrid>
      <w:tr w:rsidR="00E318A6" w:rsidRPr="00EF45B1" w14:paraId="5E2391CA" w14:textId="77777777" w:rsidTr="004274DD">
        <w:trPr>
          <w:trHeight w:val="682"/>
        </w:trPr>
        <w:tc>
          <w:tcPr>
            <w:tcW w:w="9634" w:type="dxa"/>
            <w:gridSpan w:val="11"/>
            <w:vAlign w:val="center"/>
          </w:tcPr>
          <w:p w14:paraId="6396216D" w14:textId="77777777" w:rsidR="004E3568" w:rsidRDefault="004E3568" w:rsidP="00355720">
            <w:pPr>
              <w:autoSpaceDE w:val="0"/>
              <w:autoSpaceDN w:val="0"/>
              <w:adjustRightInd w:val="0"/>
              <w:spacing w:after="0" w:line="360" w:lineRule="auto"/>
              <w:jc w:val="center"/>
              <w:rPr>
                <w:rFonts w:ascii="Times New Roman" w:hAnsi="Times New Roman"/>
                <w:b/>
                <w:noProof/>
                <w:color w:val="000000"/>
                <w:sz w:val="24"/>
                <w:szCs w:val="24"/>
                <w:lang w:val="ro-RO"/>
              </w:rPr>
            </w:pPr>
          </w:p>
          <w:p w14:paraId="118D3548" w14:textId="77777777" w:rsidR="00E318A6" w:rsidRPr="00EF45B1" w:rsidRDefault="00E318A6" w:rsidP="00355720">
            <w:pPr>
              <w:autoSpaceDE w:val="0"/>
              <w:autoSpaceDN w:val="0"/>
              <w:adjustRightInd w:val="0"/>
              <w:spacing w:after="0" w:line="360" w:lineRule="auto"/>
              <w:jc w:val="center"/>
              <w:rPr>
                <w:rFonts w:ascii="Times New Roman" w:hAnsi="Times New Roman"/>
                <w:b/>
                <w:noProof/>
                <w:color w:val="000000"/>
                <w:sz w:val="24"/>
                <w:szCs w:val="24"/>
                <w:lang w:val="ro-RO"/>
              </w:rPr>
            </w:pPr>
            <w:r>
              <w:rPr>
                <w:rFonts w:ascii="Times New Roman" w:hAnsi="Times New Roman"/>
                <w:b/>
                <w:noProof/>
                <w:color w:val="000000"/>
                <w:sz w:val="24"/>
                <w:szCs w:val="24"/>
                <w:lang w:val="ro-RO"/>
              </w:rPr>
              <w:t>Secţiunea 1</w:t>
            </w:r>
          </w:p>
          <w:p w14:paraId="7141C719" w14:textId="77777777" w:rsidR="00FA5704" w:rsidRDefault="00E318A6" w:rsidP="00272BC9">
            <w:pPr>
              <w:autoSpaceDE w:val="0"/>
              <w:autoSpaceDN w:val="0"/>
              <w:adjustRightInd w:val="0"/>
              <w:spacing w:after="0" w:line="360" w:lineRule="auto"/>
              <w:jc w:val="center"/>
              <w:rPr>
                <w:rFonts w:ascii="Times New Roman" w:hAnsi="Times New Roman"/>
                <w:b/>
                <w:noProof/>
                <w:color w:val="000000"/>
                <w:sz w:val="24"/>
                <w:szCs w:val="24"/>
                <w:lang w:val="ro-RO"/>
              </w:rPr>
            </w:pPr>
            <w:r>
              <w:rPr>
                <w:rFonts w:ascii="Times New Roman" w:hAnsi="Times New Roman"/>
                <w:b/>
                <w:noProof/>
                <w:color w:val="000000"/>
                <w:sz w:val="24"/>
                <w:szCs w:val="24"/>
                <w:lang w:val="ro-RO"/>
              </w:rPr>
              <w:t>Titlul proiectului de act normativ</w:t>
            </w:r>
          </w:p>
          <w:p w14:paraId="037FEFEA" w14:textId="77777777" w:rsidR="00C558B1" w:rsidRPr="00EF45B1" w:rsidRDefault="00C558B1" w:rsidP="00272BC9">
            <w:pPr>
              <w:autoSpaceDE w:val="0"/>
              <w:autoSpaceDN w:val="0"/>
              <w:adjustRightInd w:val="0"/>
              <w:spacing w:after="0" w:line="360" w:lineRule="auto"/>
              <w:jc w:val="center"/>
              <w:rPr>
                <w:rFonts w:ascii="Times New Roman" w:hAnsi="Times New Roman"/>
                <w:b/>
                <w:noProof/>
                <w:color w:val="000000"/>
                <w:sz w:val="24"/>
                <w:szCs w:val="24"/>
                <w:lang w:val="ro-RO"/>
              </w:rPr>
            </w:pPr>
          </w:p>
        </w:tc>
      </w:tr>
      <w:tr w:rsidR="00E318A6" w:rsidRPr="00EF45B1" w14:paraId="1B7A65EA" w14:textId="77777777" w:rsidTr="004274DD">
        <w:trPr>
          <w:trHeight w:val="457"/>
        </w:trPr>
        <w:tc>
          <w:tcPr>
            <w:tcW w:w="9634" w:type="dxa"/>
            <w:gridSpan w:val="11"/>
            <w:vAlign w:val="center"/>
          </w:tcPr>
          <w:p w14:paraId="159CCB8D" w14:textId="77777777" w:rsidR="00C558B1" w:rsidRDefault="00C558B1" w:rsidP="00BB5D2F">
            <w:pPr>
              <w:autoSpaceDE w:val="0"/>
              <w:autoSpaceDN w:val="0"/>
              <w:adjustRightInd w:val="0"/>
              <w:spacing w:after="0" w:line="360" w:lineRule="auto"/>
              <w:jc w:val="center"/>
              <w:rPr>
                <w:rFonts w:ascii="Times New Roman" w:hAnsi="Times New Roman"/>
                <w:b/>
                <w:noProof/>
                <w:color w:val="000000"/>
                <w:sz w:val="24"/>
                <w:szCs w:val="24"/>
                <w:lang w:val="ro-RO"/>
              </w:rPr>
            </w:pPr>
            <w:bookmarkStart w:id="0" w:name="_Hlk104286147"/>
            <w:bookmarkStart w:id="1" w:name="_Hlk134015391"/>
          </w:p>
          <w:p w14:paraId="3B39998B" w14:textId="77777777" w:rsidR="00BB5D2F" w:rsidRPr="00BB5D2F" w:rsidRDefault="006D7917" w:rsidP="00BB5D2F">
            <w:pPr>
              <w:autoSpaceDE w:val="0"/>
              <w:autoSpaceDN w:val="0"/>
              <w:adjustRightInd w:val="0"/>
              <w:spacing w:after="0" w:line="360" w:lineRule="auto"/>
              <w:jc w:val="center"/>
              <w:rPr>
                <w:rFonts w:ascii="Times New Roman" w:hAnsi="Times New Roman"/>
                <w:b/>
                <w:noProof/>
                <w:color w:val="000000"/>
                <w:sz w:val="24"/>
                <w:szCs w:val="24"/>
                <w:lang w:val="ro-RO"/>
              </w:rPr>
            </w:pPr>
            <w:r>
              <w:rPr>
                <w:rFonts w:ascii="Times New Roman" w:hAnsi="Times New Roman"/>
                <w:b/>
                <w:noProof/>
                <w:color w:val="000000"/>
                <w:sz w:val="24"/>
                <w:szCs w:val="24"/>
                <w:lang w:val="ro-RO"/>
              </w:rPr>
              <w:t>HOTĂRÂRE</w:t>
            </w:r>
            <w:bookmarkEnd w:id="0"/>
            <w:bookmarkEnd w:id="1"/>
          </w:p>
          <w:p w14:paraId="2BC4419D" w14:textId="77777777" w:rsidR="00A06928" w:rsidRDefault="00BB5D2F" w:rsidP="00BB5D2F">
            <w:pPr>
              <w:autoSpaceDE w:val="0"/>
              <w:autoSpaceDN w:val="0"/>
              <w:adjustRightInd w:val="0"/>
              <w:spacing w:line="360" w:lineRule="auto"/>
              <w:jc w:val="center"/>
              <w:rPr>
                <w:rFonts w:ascii="Times New Roman" w:hAnsi="Times New Roman"/>
                <w:b/>
                <w:sz w:val="24"/>
                <w:szCs w:val="24"/>
              </w:rPr>
            </w:pPr>
            <w:proofErr w:type="spellStart"/>
            <w:r>
              <w:rPr>
                <w:rFonts w:ascii="Times New Roman" w:hAnsi="Times New Roman"/>
                <w:b/>
                <w:sz w:val="24"/>
                <w:szCs w:val="24"/>
              </w:rPr>
              <w:t>pentru</w:t>
            </w:r>
            <w:proofErr w:type="spellEnd"/>
            <w:r>
              <w:rPr>
                <w:rFonts w:ascii="Times New Roman" w:hAnsi="Times New Roman"/>
                <w:b/>
                <w:sz w:val="24"/>
                <w:szCs w:val="24"/>
              </w:rPr>
              <w:t xml:space="preserve"> </w:t>
            </w:r>
            <w:proofErr w:type="spellStart"/>
            <w:r>
              <w:rPr>
                <w:rFonts w:ascii="Times New Roman" w:hAnsi="Times New Roman"/>
                <w:b/>
                <w:sz w:val="24"/>
                <w:szCs w:val="24"/>
              </w:rPr>
              <w:t>completarea</w:t>
            </w:r>
            <w:proofErr w:type="spellEnd"/>
            <w:r>
              <w:rPr>
                <w:rFonts w:ascii="Times New Roman" w:hAnsi="Times New Roman"/>
                <w:b/>
                <w:sz w:val="24"/>
                <w:szCs w:val="24"/>
              </w:rPr>
              <w:t xml:space="preserve"> </w:t>
            </w:r>
            <w:proofErr w:type="spellStart"/>
            <w:r>
              <w:rPr>
                <w:rFonts w:ascii="Times New Roman" w:hAnsi="Times New Roman"/>
                <w:b/>
                <w:sz w:val="24"/>
                <w:szCs w:val="24"/>
              </w:rPr>
              <w:t>Hotărârii</w:t>
            </w:r>
            <w:proofErr w:type="spellEnd"/>
            <w:r>
              <w:rPr>
                <w:rFonts w:ascii="Times New Roman" w:hAnsi="Times New Roman"/>
                <w:b/>
                <w:sz w:val="24"/>
                <w:szCs w:val="24"/>
              </w:rPr>
              <w:t xml:space="preserve"> </w:t>
            </w:r>
            <w:proofErr w:type="spellStart"/>
            <w:r>
              <w:rPr>
                <w:rFonts w:ascii="Times New Roman" w:hAnsi="Times New Roman"/>
                <w:b/>
                <w:sz w:val="24"/>
                <w:szCs w:val="24"/>
              </w:rPr>
              <w:t>Guvernului</w:t>
            </w:r>
            <w:proofErr w:type="spellEnd"/>
            <w:r>
              <w:rPr>
                <w:rFonts w:ascii="Times New Roman" w:hAnsi="Times New Roman"/>
                <w:b/>
                <w:sz w:val="24"/>
                <w:szCs w:val="24"/>
              </w:rPr>
              <w:t xml:space="preserve"> nr. 1074/</w:t>
            </w:r>
            <w:r>
              <w:rPr>
                <w:rFonts w:ascii="Times New Roman" w:hAnsi="Times New Roman"/>
                <w:b/>
                <w:sz w:val="24"/>
                <w:szCs w:val="24"/>
                <w:vertAlign w:val="superscript"/>
              </w:rPr>
              <w:t xml:space="preserve"> </w:t>
            </w:r>
            <w:r>
              <w:rPr>
                <w:rFonts w:ascii="Times New Roman" w:hAnsi="Times New Roman"/>
                <w:b/>
                <w:sz w:val="24"/>
                <w:szCs w:val="24"/>
              </w:rPr>
              <w:t xml:space="preserve">2021 </w:t>
            </w:r>
            <w:proofErr w:type="spellStart"/>
            <w:r>
              <w:rPr>
                <w:rFonts w:ascii="Times New Roman" w:hAnsi="Times New Roman"/>
                <w:b/>
                <w:sz w:val="24"/>
                <w:szCs w:val="24"/>
              </w:rPr>
              <w:t>privind</w:t>
            </w:r>
            <w:proofErr w:type="spellEnd"/>
            <w:r>
              <w:rPr>
                <w:rFonts w:ascii="Times New Roman" w:hAnsi="Times New Roman"/>
                <w:b/>
                <w:sz w:val="24"/>
                <w:szCs w:val="24"/>
              </w:rPr>
              <w:t xml:space="preserve"> </w:t>
            </w:r>
            <w:proofErr w:type="spellStart"/>
            <w:r>
              <w:rPr>
                <w:rFonts w:ascii="Times New Roman" w:hAnsi="Times New Roman"/>
                <w:b/>
                <w:sz w:val="24"/>
                <w:szCs w:val="24"/>
              </w:rPr>
              <w:t>stabilirea</w:t>
            </w:r>
            <w:proofErr w:type="spellEnd"/>
            <w:r>
              <w:rPr>
                <w:rFonts w:ascii="Times New Roman" w:hAnsi="Times New Roman"/>
                <w:b/>
                <w:sz w:val="24"/>
                <w:szCs w:val="24"/>
              </w:rPr>
              <w:t xml:space="preserve"> </w:t>
            </w:r>
            <w:proofErr w:type="spellStart"/>
            <w:r>
              <w:rPr>
                <w:rFonts w:ascii="Times New Roman" w:hAnsi="Times New Roman"/>
                <w:b/>
                <w:sz w:val="24"/>
                <w:szCs w:val="24"/>
              </w:rPr>
              <w:t>sistemului</w:t>
            </w:r>
            <w:proofErr w:type="spellEnd"/>
            <w:r>
              <w:rPr>
                <w:rFonts w:ascii="Times New Roman" w:hAnsi="Times New Roman"/>
                <w:b/>
                <w:sz w:val="24"/>
                <w:szCs w:val="24"/>
              </w:rPr>
              <w:t xml:space="preserve"> de </w:t>
            </w:r>
            <w:proofErr w:type="spellStart"/>
            <w:r>
              <w:rPr>
                <w:rFonts w:ascii="Times New Roman" w:hAnsi="Times New Roman"/>
                <w:b/>
                <w:sz w:val="24"/>
                <w:szCs w:val="24"/>
              </w:rPr>
              <w:t>garanție-returnare</w:t>
            </w:r>
            <w:proofErr w:type="spellEnd"/>
            <w:r>
              <w:rPr>
                <w:rFonts w:ascii="Times New Roman" w:hAnsi="Times New Roman"/>
                <w:b/>
                <w:sz w:val="24"/>
                <w:szCs w:val="24"/>
              </w:rPr>
              <w:t xml:space="preserve"> </w:t>
            </w:r>
            <w:proofErr w:type="spellStart"/>
            <w:r>
              <w:rPr>
                <w:rFonts w:ascii="Times New Roman" w:hAnsi="Times New Roman"/>
                <w:b/>
                <w:sz w:val="24"/>
                <w:szCs w:val="24"/>
              </w:rPr>
              <w:t>pentru</w:t>
            </w:r>
            <w:proofErr w:type="spellEnd"/>
            <w:r>
              <w:rPr>
                <w:rFonts w:ascii="Times New Roman" w:hAnsi="Times New Roman"/>
                <w:b/>
                <w:sz w:val="24"/>
                <w:szCs w:val="24"/>
              </w:rPr>
              <w:t xml:space="preserve"> </w:t>
            </w:r>
            <w:proofErr w:type="spellStart"/>
            <w:r>
              <w:rPr>
                <w:rFonts w:ascii="Times New Roman" w:hAnsi="Times New Roman"/>
                <w:b/>
                <w:sz w:val="24"/>
                <w:szCs w:val="24"/>
              </w:rPr>
              <w:t>ambalaje</w:t>
            </w:r>
            <w:proofErr w:type="spellEnd"/>
            <w:r>
              <w:rPr>
                <w:rFonts w:ascii="Times New Roman" w:hAnsi="Times New Roman"/>
                <w:b/>
                <w:sz w:val="24"/>
                <w:szCs w:val="24"/>
              </w:rPr>
              <w:t xml:space="preserve"> </w:t>
            </w:r>
            <w:proofErr w:type="spellStart"/>
            <w:r>
              <w:rPr>
                <w:rFonts w:ascii="Times New Roman" w:hAnsi="Times New Roman"/>
                <w:b/>
                <w:sz w:val="24"/>
                <w:szCs w:val="24"/>
              </w:rPr>
              <w:t>primare</w:t>
            </w:r>
            <w:proofErr w:type="spellEnd"/>
            <w:r>
              <w:rPr>
                <w:rFonts w:ascii="Times New Roman" w:hAnsi="Times New Roman"/>
                <w:b/>
                <w:sz w:val="24"/>
                <w:szCs w:val="24"/>
              </w:rPr>
              <w:t xml:space="preserve"> </w:t>
            </w:r>
            <w:proofErr w:type="spellStart"/>
            <w:r>
              <w:rPr>
                <w:rFonts w:ascii="Times New Roman" w:hAnsi="Times New Roman"/>
                <w:b/>
                <w:sz w:val="24"/>
                <w:szCs w:val="24"/>
              </w:rPr>
              <w:t>nereutilizabile</w:t>
            </w:r>
            <w:proofErr w:type="spellEnd"/>
          </w:p>
          <w:p w14:paraId="2315EEE4" w14:textId="77777777" w:rsidR="004E3568" w:rsidRPr="00BB5D2F" w:rsidRDefault="004E3568" w:rsidP="00BB5D2F">
            <w:pPr>
              <w:autoSpaceDE w:val="0"/>
              <w:autoSpaceDN w:val="0"/>
              <w:adjustRightInd w:val="0"/>
              <w:spacing w:line="360" w:lineRule="auto"/>
              <w:jc w:val="center"/>
              <w:rPr>
                <w:rFonts w:ascii="Times New Roman" w:hAnsi="Times New Roman"/>
                <w:b/>
                <w:sz w:val="24"/>
                <w:szCs w:val="24"/>
              </w:rPr>
            </w:pPr>
          </w:p>
        </w:tc>
      </w:tr>
      <w:tr w:rsidR="00E318A6" w:rsidRPr="00EF45B1" w14:paraId="5D843817" w14:textId="77777777" w:rsidTr="004274DD">
        <w:tc>
          <w:tcPr>
            <w:tcW w:w="9634" w:type="dxa"/>
            <w:gridSpan w:val="11"/>
            <w:vAlign w:val="center"/>
          </w:tcPr>
          <w:p w14:paraId="41A4879E" w14:textId="77777777" w:rsidR="00E318A6" w:rsidRPr="00EF45B1" w:rsidRDefault="00E318A6" w:rsidP="00355720">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Secţiunea a 2-a</w:t>
            </w:r>
          </w:p>
          <w:p w14:paraId="5FF3886C" w14:textId="77777777" w:rsidR="00A06928" w:rsidRDefault="00E318A6" w:rsidP="00B4772D">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Motivul emiterii actului normativ</w:t>
            </w:r>
          </w:p>
          <w:p w14:paraId="1CC570C7" w14:textId="77777777" w:rsidR="00C558B1" w:rsidRPr="00EF45B1" w:rsidRDefault="00C558B1" w:rsidP="00B4772D">
            <w:pPr>
              <w:spacing w:after="0" w:line="360" w:lineRule="auto"/>
              <w:contextualSpacing/>
              <w:jc w:val="center"/>
              <w:rPr>
                <w:rFonts w:ascii="Times New Roman" w:eastAsia="Times New Roman" w:hAnsi="Times New Roman"/>
                <w:b/>
                <w:noProof/>
                <w:color w:val="000000"/>
                <w:sz w:val="24"/>
                <w:szCs w:val="24"/>
                <w:lang w:val="ro-RO"/>
              </w:rPr>
            </w:pPr>
          </w:p>
        </w:tc>
      </w:tr>
      <w:tr w:rsidR="00E318A6" w:rsidRPr="00EF45B1" w14:paraId="0C489D47" w14:textId="77777777" w:rsidTr="004274DD">
        <w:trPr>
          <w:trHeight w:val="90"/>
        </w:trPr>
        <w:tc>
          <w:tcPr>
            <w:tcW w:w="757" w:type="dxa"/>
            <w:vAlign w:val="center"/>
          </w:tcPr>
          <w:p w14:paraId="3468B43B" w14:textId="77777777" w:rsidR="00E318A6" w:rsidRPr="00EF45B1" w:rsidRDefault="00755B49" w:rsidP="00355720">
            <w:pPr>
              <w:spacing w:after="0" w:line="360" w:lineRule="auto"/>
              <w:jc w:val="both"/>
              <w:rPr>
                <w:rFonts w:ascii="Times New Roman" w:hAnsi="Times New Roman"/>
                <w:noProof/>
                <w:color w:val="000000"/>
                <w:sz w:val="24"/>
                <w:szCs w:val="24"/>
                <w:lang w:val="ro-RO"/>
              </w:rPr>
            </w:pPr>
            <w:r>
              <w:rPr>
                <w:rFonts w:ascii="Times New Roman" w:hAnsi="Times New Roman"/>
                <w:noProof/>
                <w:color w:val="000000"/>
                <w:sz w:val="24"/>
                <w:szCs w:val="24"/>
                <w:lang w:val="ro-RO"/>
              </w:rPr>
              <w:t>2.1.</w:t>
            </w:r>
          </w:p>
        </w:tc>
        <w:tc>
          <w:tcPr>
            <w:tcW w:w="2261" w:type="dxa"/>
            <w:vAlign w:val="center"/>
          </w:tcPr>
          <w:p w14:paraId="2FD70829" w14:textId="77777777" w:rsidR="00E318A6" w:rsidRPr="00EF45B1" w:rsidRDefault="00755B49" w:rsidP="00355720">
            <w:pPr>
              <w:spacing w:after="0" w:line="360" w:lineRule="auto"/>
              <w:contextualSpacing/>
              <w:jc w:val="both"/>
              <w:rPr>
                <w:rFonts w:ascii="Times New Roman" w:hAnsi="Times New Roman"/>
                <w:noProof/>
                <w:color w:val="000000"/>
                <w:sz w:val="24"/>
                <w:szCs w:val="24"/>
                <w:lang w:val="ro-RO"/>
              </w:rPr>
            </w:pPr>
            <w:r>
              <w:rPr>
                <w:rFonts w:ascii="Times New Roman" w:hAnsi="Times New Roman"/>
                <w:noProof/>
                <w:color w:val="000000"/>
                <w:sz w:val="24"/>
                <w:szCs w:val="24"/>
                <w:lang w:val="ro-RO"/>
              </w:rPr>
              <w:t>Sursa proiectului de act normativ</w:t>
            </w:r>
          </w:p>
        </w:tc>
        <w:tc>
          <w:tcPr>
            <w:tcW w:w="6616" w:type="dxa"/>
            <w:gridSpan w:val="9"/>
            <w:vAlign w:val="center"/>
          </w:tcPr>
          <w:p w14:paraId="6760E6BB" w14:textId="77777777" w:rsidR="00BB5D2F" w:rsidRPr="00BB5D2F" w:rsidRDefault="00BB5D2F" w:rsidP="00BB5D2F">
            <w:pPr>
              <w:autoSpaceDE w:val="0"/>
              <w:autoSpaceDN w:val="0"/>
              <w:adjustRightInd w:val="0"/>
              <w:spacing w:line="360" w:lineRule="auto"/>
              <w:jc w:val="both"/>
              <w:rPr>
                <w:rFonts w:ascii="Times New Roman" w:hAnsi="Times New Roman"/>
                <w:bCs/>
                <w:sz w:val="24"/>
                <w:szCs w:val="24"/>
              </w:rPr>
            </w:pP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temeiul</w:t>
            </w:r>
            <w:proofErr w:type="spellEnd"/>
            <w:r>
              <w:rPr>
                <w:rFonts w:ascii="Times New Roman" w:hAnsi="Times New Roman"/>
                <w:bCs/>
                <w:sz w:val="24"/>
                <w:szCs w:val="24"/>
              </w:rPr>
              <w:t xml:space="preserve"> art. 108 din </w:t>
            </w:r>
            <w:proofErr w:type="spellStart"/>
            <w:r>
              <w:rPr>
                <w:rFonts w:ascii="Times New Roman" w:hAnsi="Times New Roman"/>
                <w:bCs/>
                <w:sz w:val="24"/>
                <w:szCs w:val="24"/>
              </w:rPr>
              <w:t>Constituția</w:t>
            </w:r>
            <w:proofErr w:type="spellEnd"/>
            <w:r>
              <w:rPr>
                <w:rFonts w:ascii="Times New Roman" w:hAnsi="Times New Roman"/>
                <w:bCs/>
                <w:sz w:val="24"/>
                <w:szCs w:val="24"/>
              </w:rPr>
              <w:t xml:space="preserve"> </w:t>
            </w:r>
            <w:proofErr w:type="spellStart"/>
            <w:r>
              <w:rPr>
                <w:rFonts w:ascii="Times New Roman" w:hAnsi="Times New Roman"/>
                <w:bCs/>
                <w:sz w:val="24"/>
                <w:szCs w:val="24"/>
              </w:rPr>
              <w:t>României</w:t>
            </w:r>
            <w:proofErr w:type="spellEnd"/>
            <w:r>
              <w:rPr>
                <w:rFonts w:ascii="Times New Roman" w:hAnsi="Times New Roman"/>
                <w:bCs/>
                <w:sz w:val="24"/>
                <w:szCs w:val="24"/>
              </w:rPr>
              <w:t xml:space="preserve">, </w:t>
            </w:r>
            <w:proofErr w:type="spellStart"/>
            <w:r>
              <w:rPr>
                <w:rFonts w:ascii="Times New Roman" w:hAnsi="Times New Roman"/>
                <w:bCs/>
                <w:sz w:val="24"/>
                <w:szCs w:val="24"/>
              </w:rPr>
              <w:t>republicată</w:t>
            </w:r>
            <w:proofErr w:type="spellEnd"/>
          </w:p>
          <w:p w14:paraId="0B808BF9" w14:textId="77777777" w:rsidR="00A06928" w:rsidRDefault="00BB5D2F" w:rsidP="00BB5D2F">
            <w:pPr>
              <w:autoSpaceDE w:val="0"/>
              <w:autoSpaceDN w:val="0"/>
              <w:adjustRightInd w:val="0"/>
              <w:spacing w:line="360" w:lineRule="auto"/>
              <w:jc w:val="both"/>
              <w:rPr>
                <w:rFonts w:ascii="Times New Roman" w:hAnsi="Times New Roman"/>
                <w:bCs/>
                <w:sz w:val="24"/>
                <w:szCs w:val="24"/>
              </w:rPr>
            </w:pPr>
            <w:proofErr w:type="spellStart"/>
            <w:r>
              <w:rPr>
                <w:rFonts w:ascii="Times New Roman" w:hAnsi="Times New Roman"/>
                <w:bCs/>
                <w:sz w:val="24"/>
                <w:szCs w:val="24"/>
              </w:rPr>
              <w:t>Inițiativa</w:t>
            </w:r>
            <w:proofErr w:type="spellEnd"/>
            <w:r>
              <w:rPr>
                <w:rFonts w:ascii="Times New Roman" w:hAnsi="Times New Roman"/>
                <w:bCs/>
                <w:sz w:val="24"/>
                <w:szCs w:val="24"/>
              </w:rPr>
              <w:t xml:space="preserve"> </w:t>
            </w:r>
            <w:proofErr w:type="spellStart"/>
            <w:r>
              <w:rPr>
                <w:rFonts w:ascii="Times New Roman" w:hAnsi="Times New Roman"/>
                <w:bCs/>
                <w:sz w:val="24"/>
                <w:szCs w:val="24"/>
              </w:rPr>
              <w:t>Ministerului</w:t>
            </w:r>
            <w:proofErr w:type="spellEnd"/>
            <w:r>
              <w:rPr>
                <w:rFonts w:ascii="Times New Roman" w:hAnsi="Times New Roman"/>
                <w:bCs/>
                <w:sz w:val="24"/>
                <w:szCs w:val="24"/>
              </w:rPr>
              <w:t xml:space="preserve"> </w:t>
            </w:r>
            <w:proofErr w:type="spellStart"/>
            <w:r>
              <w:rPr>
                <w:rFonts w:ascii="Times New Roman" w:hAnsi="Times New Roman"/>
                <w:bCs/>
                <w:sz w:val="24"/>
                <w:szCs w:val="24"/>
              </w:rPr>
              <w:t>Mediului</w:t>
            </w:r>
            <w:proofErr w:type="spellEnd"/>
            <w:r>
              <w:rPr>
                <w:rFonts w:ascii="Times New Roman" w:hAnsi="Times New Roman"/>
                <w:bCs/>
                <w:sz w:val="24"/>
                <w:szCs w:val="24"/>
              </w:rPr>
              <w:t xml:space="preserve">, </w:t>
            </w:r>
            <w:proofErr w:type="spellStart"/>
            <w:r>
              <w:rPr>
                <w:rFonts w:ascii="Times New Roman" w:hAnsi="Times New Roman"/>
                <w:bCs/>
                <w:sz w:val="24"/>
                <w:szCs w:val="24"/>
              </w:rPr>
              <w:t>Apelor</w:t>
            </w:r>
            <w:proofErr w:type="spellEnd"/>
            <w:r>
              <w:rPr>
                <w:rFonts w:ascii="Times New Roman" w:hAnsi="Times New Roman"/>
                <w:bCs/>
                <w:sz w:val="24"/>
                <w:szCs w:val="24"/>
              </w:rPr>
              <w:t xml:space="preserve"> </w:t>
            </w:r>
            <w:proofErr w:type="spellStart"/>
            <w:r>
              <w:rPr>
                <w:rFonts w:ascii="Times New Roman" w:hAnsi="Times New Roman"/>
                <w:bCs/>
                <w:sz w:val="24"/>
                <w:szCs w:val="24"/>
              </w:rPr>
              <w:t>și</w:t>
            </w:r>
            <w:proofErr w:type="spellEnd"/>
            <w:r>
              <w:rPr>
                <w:rFonts w:ascii="Times New Roman" w:hAnsi="Times New Roman"/>
                <w:bCs/>
                <w:sz w:val="24"/>
                <w:szCs w:val="24"/>
              </w:rPr>
              <w:t xml:space="preserve"> </w:t>
            </w:r>
            <w:proofErr w:type="spellStart"/>
            <w:r>
              <w:rPr>
                <w:rFonts w:ascii="Times New Roman" w:hAnsi="Times New Roman"/>
                <w:bCs/>
                <w:sz w:val="24"/>
                <w:szCs w:val="24"/>
              </w:rPr>
              <w:t>Pădurilor</w:t>
            </w:r>
            <w:proofErr w:type="spellEnd"/>
          </w:p>
          <w:p w14:paraId="5D86827B" w14:textId="77777777" w:rsidR="007A1D26" w:rsidRPr="001F76F2" w:rsidRDefault="007A1D26" w:rsidP="00BB5D2F">
            <w:pPr>
              <w:autoSpaceDE w:val="0"/>
              <w:autoSpaceDN w:val="0"/>
              <w:adjustRightInd w:val="0"/>
              <w:spacing w:line="360" w:lineRule="auto"/>
              <w:jc w:val="both"/>
              <w:rPr>
                <w:rFonts w:ascii="Times New Roman" w:hAnsi="Times New Roman"/>
                <w:bCs/>
                <w:sz w:val="24"/>
                <w:szCs w:val="24"/>
              </w:rPr>
            </w:pPr>
          </w:p>
        </w:tc>
      </w:tr>
      <w:tr w:rsidR="00B0638C" w:rsidRPr="00EF45B1" w14:paraId="69E86085" w14:textId="77777777" w:rsidTr="001F76F2">
        <w:trPr>
          <w:trHeight w:val="699"/>
        </w:trPr>
        <w:tc>
          <w:tcPr>
            <w:tcW w:w="757" w:type="dxa"/>
            <w:vAlign w:val="center"/>
          </w:tcPr>
          <w:p w14:paraId="58C6522E" w14:textId="77777777" w:rsidR="00B0638C" w:rsidRPr="00EF45B1" w:rsidRDefault="00B0638C" w:rsidP="00B0638C">
            <w:pPr>
              <w:spacing w:after="0" w:line="360" w:lineRule="auto"/>
              <w:jc w:val="both"/>
              <w:rPr>
                <w:rFonts w:ascii="Times New Roman" w:hAnsi="Times New Roman"/>
                <w:noProof/>
                <w:color w:val="000000"/>
                <w:sz w:val="24"/>
                <w:szCs w:val="24"/>
                <w:vertAlign w:val="superscript"/>
                <w:lang w:val="ro-RO"/>
              </w:rPr>
            </w:pPr>
            <w:r>
              <w:rPr>
                <w:rFonts w:ascii="Times New Roman" w:hAnsi="Times New Roman"/>
                <w:noProof/>
                <w:color w:val="000000"/>
                <w:sz w:val="24"/>
                <w:szCs w:val="24"/>
                <w:lang w:val="ro-RO"/>
              </w:rPr>
              <w:t>2.2.</w:t>
            </w:r>
          </w:p>
        </w:tc>
        <w:tc>
          <w:tcPr>
            <w:tcW w:w="2261" w:type="dxa"/>
            <w:vAlign w:val="center"/>
          </w:tcPr>
          <w:p w14:paraId="4B4BA10D" w14:textId="77777777" w:rsidR="00B0638C" w:rsidRPr="00EF45B1" w:rsidRDefault="00B0638C" w:rsidP="00B0638C">
            <w:pPr>
              <w:spacing w:after="0" w:line="360" w:lineRule="auto"/>
              <w:jc w:val="both"/>
              <w:rPr>
                <w:rFonts w:ascii="Times New Roman" w:hAnsi="Times New Roman"/>
                <w:noProof/>
                <w:color w:val="000000"/>
                <w:sz w:val="24"/>
                <w:szCs w:val="24"/>
                <w:lang w:val="ro-RO"/>
              </w:rPr>
            </w:pPr>
            <w:r>
              <w:rPr>
                <w:rFonts w:ascii="Times New Roman" w:eastAsia="Times New Roman" w:hAnsi="Times New Roman"/>
                <w:noProof/>
                <w:color w:val="000000"/>
                <w:sz w:val="24"/>
                <w:szCs w:val="24"/>
                <w:lang w:val="ro-RO"/>
              </w:rPr>
              <w:t>Descrierea situaţiei actuale</w:t>
            </w:r>
          </w:p>
        </w:tc>
        <w:tc>
          <w:tcPr>
            <w:tcW w:w="6616" w:type="dxa"/>
            <w:gridSpan w:val="9"/>
            <w:vAlign w:val="center"/>
          </w:tcPr>
          <w:p w14:paraId="2F6E509B" w14:textId="77777777" w:rsidR="00B0638C" w:rsidRDefault="00B0638C" w:rsidP="00B0638C">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Hotărârea Guvernului nr. 1.074/2021 privind stabilirea sistemului de </w:t>
            </w:r>
            <w:proofErr w:type="spellStart"/>
            <w:r>
              <w:rPr>
                <w:rFonts w:ascii="Times New Roman" w:hAnsi="Times New Roman"/>
                <w:color w:val="000000" w:themeColor="text1"/>
                <w:sz w:val="24"/>
                <w:szCs w:val="24"/>
                <w:lang w:val="ro-RO"/>
              </w:rPr>
              <w:t>garanţie</w:t>
            </w:r>
            <w:proofErr w:type="spellEnd"/>
            <w:r>
              <w:rPr>
                <w:rFonts w:ascii="Times New Roman" w:hAnsi="Times New Roman"/>
                <w:color w:val="000000" w:themeColor="text1"/>
                <w:sz w:val="24"/>
                <w:szCs w:val="24"/>
                <w:lang w:val="ro-RO"/>
              </w:rPr>
              <w:t>-returnare pentru ambalaje primare nereutilizabile, republicată în Monitorul Oficial al României, Partea I, nr. 1120 din 21 noiembrie 2022, cu modificările și completările ulterioare, stabilește cadrul legal pentru implementarea sistemului de garanție-returnare (SGR) pentru ambalaje primare nereutilizabile, având ca obiectiv creșterea gradului de colectare și reciclare a ambalajelor și alinierea României la cerințele europene privind economia circulară.</w:t>
            </w:r>
          </w:p>
          <w:p w14:paraId="36171ED4" w14:textId="77777777" w:rsidR="00B0638C" w:rsidRDefault="00B0638C" w:rsidP="00B0638C">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Sistemul de garanție-returnare a devenit operațional la data de 30 noiembrie 2023 și este administrat de S.C. </w:t>
            </w:r>
            <w:proofErr w:type="spellStart"/>
            <w:r>
              <w:rPr>
                <w:rFonts w:ascii="Times New Roman" w:hAnsi="Times New Roman"/>
                <w:color w:val="000000" w:themeColor="text1"/>
                <w:sz w:val="24"/>
                <w:szCs w:val="24"/>
                <w:lang w:val="ro-RO"/>
              </w:rPr>
              <w:t>RetuRO</w:t>
            </w:r>
            <w:proofErr w:type="spellEnd"/>
            <w:r>
              <w:rPr>
                <w:rFonts w:ascii="Times New Roman" w:hAnsi="Times New Roman"/>
                <w:color w:val="000000" w:themeColor="text1"/>
                <w:sz w:val="24"/>
                <w:szCs w:val="24"/>
                <w:lang w:val="ro-RO"/>
              </w:rPr>
              <w:t xml:space="preserve"> Sistem Garanție Returnare S.A., în calitate de administrator SGR. Potrivit cadrului de reglementare în vigoare, garanțiile nerevendicate constituie una dintre sursele de finanțare a sistemului de garanție-returnare, alături de tarifele de administrare plătite de producători și de sumele </w:t>
            </w:r>
            <w:r>
              <w:rPr>
                <w:rFonts w:ascii="Times New Roman" w:hAnsi="Times New Roman"/>
                <w:color w:val="000000" w:themeColor="text1"/>
                <w:sz w:val="24"/>
                <w:szCs w:val="24"/>
                <w:lang w:val="ro-RO"/>
              </w:rPr>
              <w:lastRenderedPageBreak/>
              <w:t>obținute din vânzarea materialelor rezultate din ambalajele SGR colectate.</w:t>
            </w:r>
          </w:p>
          <w:p w14:paraId="300680A9" w14:textId="77777777" w:rsidR="00B0638C" w:rsidRDefault="00B0638C" w:rsidP="00B0638C">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Cu toate acestea, cadrul normativ în vigoare nu cuprinde o definiție a noțiunii de „garanții nerevendicate” și nu stabilește modul de determinare a valorii acestora. Această lacună generează impredictibilitate în ceea ce privește tratamentul sumelor respective și dificultăți în evaluarea corectă a resurselor financiare ale sistemului, având în vedere că determinarea garanțiilor nerevendicate presupune luarea în considerare atât a diferenței dintre garanțiile încasate și cele restituite în cursul anului calendaristic, cât și a probabilității returnării ulterioare a unor ambalaje SGR introduse pe piață și nereturnate la momentul determinării, precum și a situației voucherelor emise consumatorilor și neutilizate în termenul de valabilitate.</w:t>
            </w:r>
          </w:p>
          <w:p w14:paraId="04829E7A" w14:textId="77777777" w:rsidR="007A1D26" w:rsidRPr="00922EDD" w:rsidRDefault="00000000">
            <w:pPr>
              <w:pStyle w:val="BodyText"/>
              <w:spacing w:after="120" w:line="360" w:lineRule="auto"/>
              <w:rPr>
                <w:rFonts w:ascii="Times New Roman" w:hAnsi="Times New Roman"/>
                <w:color w:val="000000" w:themeColor="text1"/>
                <w:szCs w:val="24"/>
              </w:rPr>
            </w:pPr>
            <w:r>
              <w:rPr>
                <w:rFonts w:ascii="Times New Roman" w:hAnsi="Times New Roman"/>
                <w:color w:val="000000" w:themeColor="text1"/>
                <w:szCs w:val="24"/>
              </w:rPr>
              <w:t>De asemenea, cadrul normativ în vigoare nu stabilește cerințe privind fundamentarea, documentarea și aprobarea modului de determinare a garanțiilor nerevendicate, ceea ce limitează verificabilitatea acestei surse de finanțare a sistemului de garanție-returnare.</w:t>
            </w:r>
          </w:p>
          <w:p w14:paraId="220661F3" w14:textId="77777777" w:rsidR="00551727" w:rsidRDefault="00000000">
            <w:pPr>
              <w:pStyle w:val="BodyText"/>
              <w:spacing w:after="120" w:line="360" w:lineRule="auto"/>
              <w:rPr>
                <w:rFonts w:ascii="Times New Roman" w:hAnsi="Times New Roman"/>
                <w:color w:val="000000" w:themeColor="text1"/>
                <w:szCs w:val="24"/>
              </w:rPr>
            </w:pPr>
            <w:r>
              <w:rPr>
                <w:rFonts w:ascii="Times New Roman" w:hAnsi="Times New Roman"/>
                <w:color w:val="000000" w:themeColor="text1"/>
                <w:szCs w:val="24"/>
              </w:rPr>
              <w:t>În ceea ce privește rețeaua de puncte de returnare, cadrul normativ în vigoare reglementează punctele de returnare organizate de comercianți, precum și pe cele organizate, în condițiile art. 8 alin. (4), de unitățile administrativ-teritoriale sau de asociațiile de dezvoltare intercomunitară, fără a prevedea posibilitatea ca unitățile și instituțiile de învățământ, precum și autoritățile și instituțiile publice, care nu au calitatea de comercianți, să organizeze puncte de returnare în sediile sau incintele pe care le administrează. În lipsa unei prevederi exprese, aceste entități nu pot participa la sistem în calitate de operatori ai punctelor de returnare fără a fi asimilate comercianților și supuse obligațiilor stabilite pentru aceștia, deși locațiile respective concentrează un număr ridicat de consumatori de produse ambalate în ambalaje SGR și pot contribui la creșterea accesibilității sistemului și la formarea comportamentului de returnare, în special în rândul tinerilor.</w:t>
            </w:r>
          </w:p>
        </w:tc>
      </w:tr>
      <w:tr w:rsidR="00B0638C" w:rsidRPr="00EF45B1" w14:paraId="4ACF3C47" w14:textId="77777777" w:rsidTr="004274DD">
        <w:trPr>
          <w:trHeight w:val="90"/>
        </w:trPr>
        <w:tc>
          <w:tcPr>
            <w:tcW w:w="757" w:type="dxa"/>
            <w:vAlign w:val="center"/>
          </w:tcPr>
          <w:p w14:paraId="12CBC5D5" w14:textId="77777777" w:rsidR="00B0638C" w:rsidRPr="00EF45B1" w:rsidRDefault="00B0638C" w:rsidP="00B0638C">
            <w:pPr>
              <w:spacing w:after="0" w:line="360" w:lineRule="auto"/>
              <w:jc w:val="both"/>
              <w:rPr>
                <w:rFonts w:ascii="Times New Roman" w:hAnsi="Times New Roman"/>
                <w:noProof/>
                <w:color w:val="000000"/>
                <w:sz w:val="24"/>
                <w:szCs w:val="24"/>
                <w:lang w:val="ro-RO"/>
              </w:rPr>
            </w:pPr>
            <w:r>
              <w:rPr>
                <w:rFonts w:ascii="Times New Roman" w:hAnsi="Times New Roman"/>
                <w:noProof/>
                <w:color w:val="000000"/>
                <w:sz w:val="24"/>
                <w:szCs w:val="24"/>
                <w:lang w:val="ro-RO"/>
              </w:rPr>
              <w:lastRenderedPageBreak/>
              <w:t>2.3.</w:t>
            </w:r>
          </w:p>
        </w:tc>
        <w:tc>
          <w:tcPr>
            <w:tcW w:w="2261" w:type="dxa"/>
            <w:vAlign w:val="center"/>
          </w:tcPr>
          <w:p w14:paraId="2E7124FE" w14:textId="77777777" w:rsidR="00B0638C" w:rsidRPr="00EF45B1" w:rsidRDefault="00B0638C" w:rsidP="00B0638C">
            <w:pPr>
              <w:spacing w:after="0" w:line="360" w:lineRule="auto"/>
              <w:jc w:val="both"/>
              <w:rPr>
                <w:rFonts w:ascii="Times New Roman" w:hAnsi="Times New Roman"/>
                <w:noProof/>
                <w:color w:val="000000"/>
                <w:sz w:val="24"/>
                <w:szCs w:val="24"/>
                <w:lang w:val="ro-RO"/>
              </w:rPr>
            </w:pPr>
            <w:r>
              <w:rPr>
                <w:rFonts w:ascii="Times New Roman" w:hAnsi="Times New Roman"/>
                <w:iCs/>
                <w:noProof/>
                <w:color w:val="000000"/>
                <w:sz w:val="24"/>
                <w:szCs w:val="24"/>
                <w:lang w:val="ro-RO"/>
              </w:rPr>
              <w:t>Schimbări</w:t>
            </w:r>
            <w:r>
              <w:rPr>
                <w:rFonts w:ascii="Times New Roman" w:eastAsia="Times New Roman" w:hAnsi="Times New Roman"/>
                <w:noProof/>
                <w:color w:val="000000"/>
                <w:sz w:val="24"/>
                <w:szCs w:val="24"/>
                <w:lang w:val="ro-RO"/>
              </w:rPr>
              <w:t xml:space="preserve"> preconizate</w:t>
            </w:r>
          </w:p>
        </w:tc>
        <w:tc>
          <w:tcPr>
            <w:tcW w:w="6616" w:type="dxa"/>
            <w:gridSpan w:val="9"/>
          </w:tcPr>
          <w:p w14:paraId="45A4E8FC" w14:textId="77777777"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Prin prezentul proiect de act normativ se propune completarea Hotărârii Guvernului nr. 1074/2021, după cum urmează:</w:t>
            </w:r>
          </w:p>
          <w:p w14:paraId="628AD4AD"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introducerea unui nou articol, art. 12¹ „Garanțiile nerevendicate”, prin care se stabilește că, în aplicarea art. 19 alin. (6), valoarea garanțiilor nerevendicate se determină anual de către administratorul SGR, ca diferență între valoarea garanțiilor încasate și valoarea garanțiilor restituite în cursul anului calendaristic, diminuată cu valoarea estimată a obligațiilor de restituire a garanției care este probabil să devină exigibile și majorată cu valoarea garanțiilor aferente voucherelor al căror termen de valabilitate a expirat fără ca acestea să fi fost preschimbate în numerar sau utilizate pentru efectuarea cumpărăturilor;</w:t>
            </w:r>
          </w:p>
          <w:p w14:paraId="030DD57B"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prevederea expresă potrivit căreia determinarea valorii garanțiilor nerevendicate nu aduce atingere obligației de restituire a valorii garanției pentru ambalajele SGR returnate ulterior datei la care a fost efectuată determinarea;</w:t>
            </w:r>
          </w:p>
          <w:p w14:paraId="44C380FD"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stabilirea regulii potrivit căreia determinarea și estimarea valorii garanțiilor nerevendicate se realizează pe baza unei proceduri elaborate de administratorul SGR, fundamentată pe date istorice agregate privind introducerea pe piață și returnarea ambalajelor SGR, comportamentul efectiv de returnare, </w:t>
            </w:r>
            <w:proofErr w:type="spellStart"/>
            <w:r>
              <w:rPr>
                <w:rFonts w:ascii="Times New Roman" w:hAnsi="Times New Roman"/>
                <w:color w:val="000000" w:themeColor="text1"/>
                <w:sz w:val="24"/>
                <w:szCs w:val="24"/>
                <w:lang w:val="ro-RO"/>
              </w:rPr>
              <w:t>sezonalitatea</w:t>
            </w:r>
            <w:proofErr w:type="spellEnd"/>
            <w:r>
              <w:rPr>
                <w:rFonts w:ascii="Times New Roman" w:hAnsi="Times New Roman"/>
                <w:color w:val="000000" w:themeColor="text1"/>
                <w:sz w:val="24"/>
                <w:szCs w:val="24"/>
                <w:lang w:val="ro-RO"/>
              </w:rPr>
              <w:t xml:space="preserve"> și/sau alți factori obiectivi care pot influența decalajul dintre încasarea și restituirea garanțiilor;</w:t>
            </w:r>
          </w:p>
          <w:p w14:paraId="1B383152"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stabilirea cerințelor procedurii, respectiv caracterul obiectiv, prudent și verificabil al estimării și identificarea distinctă a valorii menținute ca obligație estimată pentru restituirea garanțiilor, a valorii recunoscute drept garanții nerevendicate, precum și a ipotezelor, parametrilor și datelor utilizate;</w:t>
            </w:r>
          </w:p>
          <w:p w14:paraId="55C8E53D"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obligația administratorului SGR de a păstra rezultatul determinării, împreună cu documentația justificativă, pe o perioadă de 5 ani;</w:t>
            </w:r>
          </w:p>
          <w:p w14:paraId="170F35D2"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lastRenderedPageBreak/>
              <w:t>aprobarea procedurii de către Consiliul de supraveghere al administratorului SGR, constituit potrivit art. 19 alin. (7), înainte de aplicarea acesteia la determinarea anuală a garanțiilor nerevendicate;</w:t>
            </w:r>
          </w:p>
          <w:p w14:paraId="3D9078E7" w14:textId="77777777" w:rsidR="00D438D6"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stabilirea sursei datelor utilizate pentru determinarea valorii garanțiilor aferente voucherelor, respectiv datele comunicate de operatorii punctelor de returnare privind voucherele emise, preschimbate în numerar, utilizate pentru efectuarea cumpărăturilor și expirate, în conformitate cu contractele încheiate cu administratorul SGR;</w:t>
            </w:r>
          </w:p>
          <w:p w14:paraId="6A7B17EC" w14:textId="77777777" w:rsidR="00551727" w:rsidRDefault="00000000">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introducerea unui nou articol, art. 13¹ „Puncte de returnare organizate în unități, instituții de învățământ și autorități și instituții publice”, prin care se prevede posibilitatea ca unitățile de învățământ preuniversitar, instituțiile de învățământ superior, precum și autoritățile și instituțiile publice să organizeze și să opereze, la solicitarea acestora, în sediile sau incintele pe care le administrează, puncte de returnare a ambalajelor SGR, prin echipamente automate de preluare, în baza unui acord de parteneriat încheiat cu comercianții;</w:t>
            </w:r>
          </w:p>
          <w:p w14:paraId="5B12D52B" w14:textId="77777777" w:rsidR="00D438D6" w:rsidRDefault="00000000" w:rsidP="00A60F8E">
            <w:pPr>
              <w:numPr>
                <w:ilvl w:val="0"/>
                <w:numId w:val="48"/>
              </w:num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completarea anexei nr. 1, punctul 1, cu o nouă literă, lit. s), prin care garanțiile nerevendicate se definesc ca fiind valoarea garanțiilor încasate în cadrul SGR pentru care, în urma determinării efectuate potrivit art. 12¹, restituirea ulterioară către consumatori sau utilizatorii finali nu mai este probabilă, inclusiv valoarea garanțiilor aferente voucherelor emise conform hotărârii al căror termen de valabilitate a expirat fără ca acestea să fi fost preschimbate în numerar sau utilizate pentru efectuarea cumpărăturilor.</w:t>
            </w:r>
          </w:p>
          <w:p w14:paraId="0F51A90E" w14:textId="77777777" w:rsidR="00801B10" w:rsidRPr="00A60F8E" w:rsidRDefault="00801B10" w:rsidP="00801B10">
            <w:pPr>
              <w:spacing w:after="120" w:line="360" w:lineRule="auto"/>
              <w:ind w:left="720"/>
              <w:jc w:val="both"/>
              <w:rPr>
                <w:rFonts w:ascii="Times New Roman" w:hAnsi="Times New Roman"/>
                <w:color w:val="000000" w:themeColor="text1"/>
                <w:sz w:val="24"/>
                <w:szCs w:val="24"/>
                <w:lang w:val="ro-RO"/>
              </w:rPr>
            </w:pPr>
          </w:p>
        </w:tc>
      </w:tr>
      <w:tr w:rsidR="007A3DC6" w:rsidRPr="00EF45B1" w14:paraId="7AF1E358" w14:textId="77777777" w:rsidTr="004274DD">
        <w:trPr>
          <w:trHeight w:val="90"/>
        </w:trPr>
        <w:tc>
          <w:tcPr>
            <w:tcW w:w="757" w:type="dxa"/>
            <w:vAlign w:val="center"/>
          </w:tcPr>
          <w:p w14:paraId="0B48407F" w14:textId="77777777" w:rsidR="007A3DC6" w:rsidRPr="00EF45B1" w:rsidRDefault="007A3DC6" w:rsidP="00355720">
            <w:pPr>
              <w:spacing w:after="0" w:line="360" w:lineRule="auto"/>
              <w:jc w:val="both"/>
              <w:rPr>
                <w:rFonts w:ascii="Times New Roman" w:hAnsi="Times New Roman"/>
                <w:bCs/>
                <w:noProof/>
                <w:color w:val="000000"/>
                <w:sz w:val="24"/>
                <w:szCs w:val="24"/>
                <w:lang w:val="ro-RO"/>
              </w:rPr>
            </w:pPr>
            <w:r>
              <w:rPr>
                <w:rFonts w:ascii="Times New Roman" w:hAnsi="Times New Roman"/>
                <w:bCs/>
                <w:noProof/>
                <w:color w:val="000000"/>
                <w:sz w:val="24"/>
                <w:szCs w:val="24"/>
                <w:lang w:val="ro-RO"/>
              </w:rPr>
              <w:lastRenderedPageBreak/>
              <w:t>2.4.</w:t>
            </w:r>
          </w:p>
        </w:tc>
        <w:tc>
          <w:tcPr>
            <w:tcW w:w="2261" w:type="dxa"/>
            <w:vAlign w:val="center"/>
          </w:tcPr>
          <w:p w14:paraId="6DDEED4C" w14:textId="77777777" w:rsidR="007A3DC6" w:rsidRPr="00EF45B1" w:rsidRDefault="007A3DC6" w:rsidP="00355720">
            <w:pPr>
              <w:spacing w:after="0" w:line="360" w:lineRule="auto"/>
              <w:jc w:val="both"/>
              <w:rPr>
                <w:rFonts w:ascii="Times New Roman" w:hAnsi="Times New Roman"/>
                <w:bCs/>
                <w:noProof/>
                <w:color w:val="000000"/>
                <w:sz w:val="24"/>
                <w:szCs w:val="24"/>
                <w:lang w:val="ro-RO"/>
              </w:rPr>
            </w:pPr>
            <w:r>
              <w:rPr>
                <w:rFonts w:ascii="Times New Roman" w:eastAsia="Times New Roman" w:hAnsi="Times New Roman"/>
                <w:bCs/>
                <w:noProof/>
                <w:color w:val="000000"/>
                <w:sz w:val="24"/>
                <w:szCs w:val="24"/>
                <w:lang w:val="ro-RO"/>
              </w:rPr>
              <w:t>Alte informaţii</w:t>
            </w:r>
          </w:p>
        </w:tc>
        <w:tc>
          <w:tcPr>
            <w:tcW w:w="6616" w:type="dxa"/>
            <w:gridSpan w:val="9"/>
            <w:vAlign w:val="center"/>
          </w:tcPr>
          <w:p w14:paraId="1C428069" w14:textId="77777777"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Prezentul proiect de hotărâre a Guvernului se încadrează în categoria actelor necesare pentru administrarea treburilor publice, în sensul art. 110 alin. (4) din Constituția României, republicată, și al art. 37 alin. (3) din Ordonanța de urgență a Guvernului nr. </w:t>
            </w:r>
            <w:r>
              <w:rPr>
                <w:rFonts w:ascii="Times New Roman" w:hAnsi="Times New Roman"/>
                <w:color w:val="000000" w:themeColor="text1"/>
                <w:sz w:val="24"/>
                <w:szCs w:val="24"/>
                <w:lang w:val="ro-RO"/>
              </w:rPr>
              <w:lastRenderedPageBreak/>
              <w:t>57/2019 privind Codul administrativ, cu modificările și completările ulterioare, fără a promova o politică nouă, pentru următoarele considerente:</w:t>
            </w:r>
          </w:p>
          <w:p w14:paraId="3E45031A" w14:textId="77777777"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a) sistemul de garanție-returnare a fost instituit prin Hotărârea Guvernului nr. 1074/2021 și este operațional de la data de 30 noiembrie 2023, iar garanțiile nerevendicate constituie, potrivit cadrului de reglementare în vigoare, una dintre sursele de finanțare a acestuia; proiectul nu instituie o sursă nouă de finanțare și nu modifică regimul juridic al acesteia;</w:t>
            </w:r>
          </w:p>
          <w:p w14:paraId="7894D6CE" w14:textId="00723476"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b) proiectul are ca obiect definirea noțiunii de garanții nerevendicate, stabilirea modului de determinare a valorii acestora și a cerințelor aplicabile procedurii de determinare, măsuri care înlătură o lacună a reglementării în vigoare și care asigură verificabilitatea acestei surse de finanțare a sistemului;</w:t>
            </w:r>
          </w:p>
          <w:p w14:paraId="01019F4A" w14:textId="77777777"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c) proiectul nu instituie obligații noi în sarcina producătorilor, comercianților sau a altor operatori economici participanți la sistem, nu modifică valoarea garanției și nu generează costuri de conformare;</w:t>
            </w:r>
          </w:p>
          <w:p w14:paraId="36489680" w14:textId="77777777" w:rsidR="007A1D26" w:rsidRDefault="00000000">
            <w:pPr>
              <w:spacing w:after="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d) proiectul nu intervine asupra unor proceduri aflate în derulare, întrucât în prezent nu există un mecanism reglementat de determinare a garanțiilor nerevendicate; în consecință, adoptarea acestuia nu este de natură a modifica situații juridice constituite sau proceduri angajate anterior; </w:t>
            </w:r>
          </w:p>
          <w:p w14:paraId="19C28452" w14:textId="77777777" w:rsidR="00551727" w:rsidRDefault="00000000">
            <w:pPr>
              <w:spacing w:after="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e) prevederea referitoare la punctele de returnare organizate în unitățile și instituțiile de învățământ și în autoritățile și instituțiile publice are caracter facultativ și nu instituie obligații în sarcina acestora, a producătorilor sau a comercianților; măsura se circumscrie funcționării sistemului de garanție-returnare deja instituit și are ca scop exclusiv facilitarea returnării ambalajelor SGR, fără a promova o politică publică nouă.</w:t>
            </w:r>
          </w:p>
          <w:p w14:paraId="565AF83B" w14:textId="77777777" w:rsidR="007A1D26" w:rsidRDefault="007A1D26">
            <w:pPr>
              <w:spacing w:after="0" w:line="360" w:lineRule="auto"/>
              <w:jc w:val="both"/>
              <w:rPr>
                <w:rFonts w:ascii="Times New Roman" w:hAnsi="Times New Roman"/>
                <w:color w:val="000000" w:themeColor="text1"/>
                <w:sz w:val="24"/>
                <w:szCs w:val="24"/>
                <w:lang w:val="ro-RO"/>
              </w:rPr>
            </w:pPr>
          </w:p>
        </w:tc>
      </w:tr>
      <w:tr w:rsidR="007A3DC6" w:rsidRPr="00EF45B1" w14:paraId="02A6630B" w14:textId="77777777" w:rsidTr="004274DD">
        <w:trPr>
          <w:trHeight w:val="90"/>
        </w:trPr>
        <w:tc>
          <w:tcPr>
            <w:tcW w:w="9634" w:type="dxa"/>
            <w:gridSpan w:val="11"/>
            <w:vAlign w:val="center"/>
          </w:tcPr>
          <w:p w14:paraId="2CABA719" w14:textId="32C5E704" w:rsidR="007A3DC6" w:rsidRPr="00EF45B1" w:rsidRDefault="007A3DC6" w:rsidP="00D3241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lastRenderedPageBreak/>
              <w:t>Secţiunea a 3-a</w:t>
            </w:r>
          </w:p>
          <w:p w14:paraId="503634EF" w14:textId="77777777" w:rsidR="00FA5704" w:rsidRDefault="007A3DC6" w:rsidP="00D3241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Impactul socioeconomic</w:t>
            </w:r>
          </w:p>
          <w:p w14:paraId="4A99A045" w14:textId="77777777" w:rsidR="00C558B1" w:rsidRPr="00EF45B1" w:rsidRDefault="00C558B1" w:rsidP="00D32419">
            <w:pPr>
              <w:spacing w:after="0" w:line="360" w:lineRule="auto"/>
              <w:contextualSpacing/>
              <w:jc w:val="center"/>
              <w:rPr>
                <w:rFonts w:ascii="Times New Roman" w:eastAsia="Times New Roman" w:hAnsi="Times New Roman"/>
                <w:b/>
                <w:noProof/>
                <w:color w:val="000000"/>
                <w:sz w:val="24"/>
                <w:szCs w:val="24"/>
                <w:lang w:val="ro-RO"/>
              </w:rPr>
            </w:pPr>
          </w:p>
        </w:tc>
      </w:tr>
      <w:tr w:rsidR="00B62E8C" w:rsidRPr="00EF45B1" w14:paraId="4D27C3B3" w14:textId="77777777" w:rsidTr="004274DD">
        <w:trPr>
          <w:trHeight w:val="55"/>
        </w:trPr>
        <w:tc>
          <w:tcPr>
            <w:tcW w:w="757" w:type="dxa"/>
          </w:tcPr>
          <w:p w14:paraId="443246A8" w14:textId="77777777" w:rsidR="00B62E8C" w:rsidRPr="00EF45B1" w:rsidRDefault="00B62E8C"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3.1.</w:t>
            </w:r>
          </w:p>
        </w:tc>
        <w:tc>
          <w:tcPr>
            <w:tcW w:w="2261" w:type="dxa"/>
          </w:tcPr>
          <w:p w14:paraId="57CD7492" w14:textId="77777777" w:rsidR="00B62E8C" w:rsidRPr="00EF45B1" w:rsidRDefault="00B62E8C"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Descrierea generală a beneficiilor şi costurilor estimate ca urmare a intrării în vigoare a actului normativ</w:t>
            </w:r>
          </w:p>
        </w:tc>
        <w:tc>
          <w:tcPr>
            <w:tcW w:w="6616" w:type="dxa"/>
            <w:gridSpan w:val="9"/>
          </w:tcPr>
          <w:p w14:paraId="7FFDF833" w14:textId="77777777" w:rsidR="00D438D6" w:rsidRDefault="00000000">
            <w:pPr>
              <w:spacing w:after="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Proiectul asigură predictibilitatea și verificabilitatea determinării unei surse de finanțare a sistemului de garanție-returnare. Proiectul nu generează costuri pentru producători, comercianți sau consumatori; determinarea se realizează de administratorul SGR pe baza datelor pe care le deține în exercitarea atribuțiilor sale și a celor comunicate de operatorii punctelor de returnare în conformitate cu contractele existente. Prevederea privind punctele de returnare organizate în unitățile și instituțiile de învățământ și în autoritățile și instituțiile publice extinde rețeaua de returnare în locații cu un flux ridicat de consumatori, cu efecte pozitive asupra accesibilității sistemului și a ratei de returnare; organizarea acestor puncte are loc la solicitarea entităților respective, iar condițiile sunt stabilite prin acordul de parteneriat încheiat cu comercianții.</w:t>
            </w:r>
          </w:p>
        </w:tc>
      </w:tr>
      <w:tr w:rsidR="00B62E8C" w:rsidRPr="00EF45B1" w14:paraId="08FF506E" w14:textId="77777777" w:rsidTr="004274DD">
        <w:trPr>
          <w:trHeight w:val="55"/>
        </w:trPr>
        <w:tc>
          <w:tcPr>
            <w:tcW w:w="757" w:type="dxa"/>
          </w:tcPr>
          <w:p w14:paraId="098B7795" w14:textId="77777777" w:rsidR="00B62E8C" w:rsidRPr="00EF45B1" w:rsidRDefault="00B62E8C"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3.2.</w:t>
            </w:r>
          </w:p>
        </w:tc>
        <w:tc>
          <w:tcPr>
            <w:tcW w:w="2261" w:type="dxa"/>
          </w:tcPr>
          <w:p w14:paraId="46774288" w14:textId="77777777" w:rsidR="00B62E8C" w:rsidRPr="00EF45B1" w:rsidRDefault="00B62E8C"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Impactul social</w:t>
            </w:r>
          </w:p>
        </w:tc>
        <w:tc>
          <w:tcPr>
            <w:tcW w:w="6616" w:type="dxa"/>
            <w:gridSpan w:val="9"/>
          </w:tcPr>
          <w:p w14:paraId="6840261C" w14:textId="38534EBC" w:rsidR="00F73CE2" w:rsidRPr="008D6277" w:rsidRDefault="00B62E8C" w:rsidP="00355720">
            <w:pPr>
              <w:spacing w:line="360" w:lineRule="auto"/>
              <w:jc w:val="both"/>
              <w:rPr>
                <w:rFonts w:ascii="Times New Roman" w:hAnsi="Times New Roman"/>
                <w:sz w:val="24"/>
                <w:szCs w:val="24"/>
                <w:lang w:val="sv-SE"/>
              </w:rPr>
            </w:pPr>
            <w:r>
              <w:rPr>
                <w:rFonts w:ascii="Times New Roman" w:hAnsi="Times New Roman"/>
                <w:sz w:val="24"/>
                <w:szCs w:val="24"/>
                <w:lang w:val="sv-SE"/>
              </w:rPr>
              <w:t>Posibilitatea organizării de puncte de returnare în unitățile și instituțiile de învățământ facilitează accesul elevilor, studenților și personalului la sistemul de garanție-returnare și contribuie la educația pentru mediu și la formarea deprinderilor de returnare și colectare separată a deșeurilor de ambalaje în rândul tinerilor.</w:t>
            </w:r>
          </w:p>
          <w:p w14:paraId="0002DDB0" w14:textId="77777777" w:rsidR="00F73CE2" w:rsidRPr="00EF45B1" w:rsidRDefault="00F73CE2" w:rsidP="00355720">
            <w:pPr>
              <w:spacing w:line="360" w:lineRule="auto"/>
              <w:jc w:val="both"/>
              <w:rPr>
                <w:rFonts w:ascii="Times New Roman" w:eastAsia="Times New Roman" w:hAnsi="Times New Roman"/>
                <w:noProof/>
                <w:color w:val="000000"/>
                <w:sz w:val="24"/>
                <w:szCs w:val="24"/>
                <w:lang w:val="ro-RO"/>
              </w:rPr>
            </w:pPr>
          </w:p>
        </w:tc>
      </w:tr>
      <w:tr w:rsidR="00B62E8C" w:rsidRPr="00EF45B1" w14:paraId="4C3E8E47" w14:textId="77777777" w:rsidTr="004274DD">
        <w:trPr>
          <w:trHeight w:val="55"/>
        </w:trPr>
        <w:tc>
          <w:tcPr>
            <w:tcW w:w="757" w:type="dxa"/>
          </w:tcPr>
          <w:p w14:paraId="45BD34E0" w14:textId="77777777" w:rsidR="00B62E8C" w:rsidRPr="00EF45B1" w:rsidRDefault="00B62E8C"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3.3.</w:t>
            </w:r>
          </w:p>
        </w:tc>
        <w:tc>
          <w:tcPr>
            <w:tcW w:w="2261" w:type="dxa"/>
          </w:tcPr>
          <w:p w14:paraId="06A23D6F" w14:textId="77777777" w:rsidR="00B62E8C" w:rsidRPr="00EF45B1" w:rsidRDefault="00B62E8C"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Impactul asupra drepturilor şi libertăţilor fundamentale ale omului</w:t>
            </w:r>
          </w:p>
        </w:tc>
        <w:tc>
          <w:tcPr>
            <w:tcW w:w="6616" w:type="dxa"/>
            <w:gridSpan w:val="9"/>
          </w:tcPr>
          <w:p w14:paraId="191B6D58" w14:textId="77777777" w:rsidR="00CC2A0A" w:rsidRPr="00EF45B1" w:rsidRDefault="00B62E8C" w:rsidP="00355720">
            <w:pPr>
              <w:spacing w:line="360" w:lineRule="auto"/>
              <w:jc w:val="both"/>
              <w:rPr>
                <w:rFonts w:ascii="Times New Roman" w:eastAsia="Times New Roman" w:hAnsi="Times New Roman"/>
                <w:noProof/>
                <w:color w:val="000000"/>
                <w:sz w:val="24"/>
                <w:szCs w:val="24"/>
                <w:lang w:val="ro-RO"/>
              </w:rPr>
            </w:pPr>
            <w:r>
              <w:rPr>
                <w:rFonts w:ascii="Times New Roman" w:hAnsi="Times New Roman"/>
                <w:sz w:val="24"/>
                <w:szCs w:val="24"/>
                <w:lang w:val="sv-SE"/>
              </w:rPr>
              <w:t>Proiectul de act normativ nu se referă la acest subiect.</w:t>
            </w:r>
          </w:p>
        </w:tc>
      </w:tr>
      <w:tr w:rsidR="00527175" w:rsidRPr="00EF45B1" w14:paraId="2C1B47EC" w14:textId="77777777" w:rsidTr="004274DD">
        <w:trPr>
          <w:trHeight w:val="55"/>
        </w:trPr>
        <w:tc>
          <w:tcPr>
            <w:tcW w:w="757" w:type="dxa"/>
          </w:tcPr>
          <w:p w14:paraId="16E5144F"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3.4.</w:t>
            </w:r>
          </w:p>
        </w:tc>
        <w:tc>
          <w:tcPr>
            <w:tcW w:w="2261" w:type="dxa"/>
          </w:tcPr>
          <w:p w14:paraId="6D48DE5B"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Impactul macroeconomic</w:t>
            </w:r>
          </w:p>
        </w:tc>
        <w:tc>
          <w:tcPr>
            <w:tcW w:w="6616" w:type="dxa"/>
            <w:gridSpan w:val="9"/>
          </w:tcPr>
          <w:p w14:paraId="1F874A16" w14:textId="77777777" w:rsidR="002859D9" w:rsidRDefault="00527175" w:rsidP="00525C6E">
            <w:pPr>
              <w:pStyle w:val="BodyText"/>
              <w:spacing w:after="120" w:line="360" w:lineRule="auto"/>
              <w:rPr>
                <w:rFonts w:ascii="Times New Roman" w:hAnsi="Times New Roman"/>
                <w:szCs w:val="24"/>
                <w:lang w:val="sv-SE"/>
              </w:rPr>
            </w:pPr>
            <w:r>
              <w:rPr>
                <w:rFonts w:ascii="Times New Roman" w:hAnsi="Times New Roman"/>
                <w:iCs/>
                <w:szCs w:val="24"/>
                <w:lang w:val="sv-SE"/>
              </w:rPr>
              <w:t>Proiectul de act normativ nu se referă la acest subiect</w:t>
            </w:r>
            <w:r>
              <w:rPr>
                <w:rFonts w:ascii="Times New Roman" w:hAnsi="Times New Roman"/>
                <w:szCs w:val="24"/>
                <w:lang w:val="sv-SE"/>
              </w:rPr>
              <w:t>.</w:t>
            </w:r>
          </w:p>
          <w:p w14:paraId="2431FFBE" w14:textId="77777777" w:rsidR="00F73CE2" w:rsidRDefault="00F73CE2" w:rsidP="00525C6E">
            <w:pPr>
              <w:pStyle w:val="BodyText"/>
              <w:spacing w:after="120" w:line="360" w:lineRule="auto"/>
              <w:rPr>
                <w:rFonts w:ascii="Times New Roman" w:hAnsi="Times New Roman"/>
                <w:szCs w:val="24"/>
                <w:lang w:val="sv-SE"/>
              </w:rPr>
            </w:pPr>
          </w:p>
          <w:p w14:paraId="2D2CD605" w14:textId="77777777" w:rsidR="00F73CE2" w:rsidRPr="00EF45B1" w:rsidRDefault="00F73CE2" w:rsidP="00525C6E">
            <w:pPr>
              <w:pStyle w:val="BodyText"/>
              <w:spacing w:after="120" w:line="360" w:lineRule="auto"/>
              <w:rPr>
                <w:rFonts w:ascii="Times New Roman" w:hAnsi="Times New Roman"/>
                <w:szCs w:val="24"/>
              </w:rPr>
            </w:pPr>
          </w:p>
        </w:tc>
      </w:tr>
      <w:tr w:rsidR="00527175" w:rsidRPr="00EF45B1" w14:paraId="3BFACB5E" w14:textId="77777777" w:rsidTr="004274DD">
        <w:trPr>
          <w:trHeight w:val="52"/>
        </w:trPr>
        <w:tc>
          <w:tcPr>
            <w:tcW w:w="757" w:type="dxa"/>
          </w:tcPr>
          <w:p w14:paraId="2DA2F4DD"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3.4.1.</w:t>
            </w:r>
          </w:p>
        </w:tc>
        <w:tc>
          <w:tcPr>
            <w:tcW w:w="2261" w:type="dxa"/>
          </w:tcPr>
          <w:p w14:paraId="5F988ABD"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Impactul asupra economiei şi asupra principalilor indicatori macroeconomici</w:t>
            </w:r>
          </w:p>
        </w:tc>
        <w:tc>
          <w:tcPr>
            <w:tcW w:w="6616" w:type="dxa"/>
            <w:gridSpan w:val="9"/>
          </w:tcPr>
          <w:p w14:paraId="7A0F674C"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527175" w:rsidRPr="00EF45B1" w14:paraId="15B273BE" w14:textId="77777777" w:rsidTr="004274DD">
        <w:trPr>
          <w:trHeight w:val="52"/>
        </w:trPr>
        <w:tc>
          <w:tcPr>
            <w:tcW w:w="757" w:type="dxa"/>
          </w:tcPr>
          <w:p w14:paraId="1F589943"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3.4.2.</w:t>
            </w:r>
          </w:p>
        </w:tc>
        <w:tc>
          <w:tcPr>
            <w:tcW w:w="2261" w:type="dxa"/>
          </w:tcPr>
          <w:p w14:paraId="24FC5717"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Impactul asupra mediului </w:t>
            </w:r>
            <w:r>
              <w:rPr>
                <w:rFonts w:ascii="Times New Roman" w:eastAsia="Times New Roman" w:hAnsi="Times New Roman"/>
                <w:noProof/>
                <w:color w:val="000000"/>
                <w:sz w:val="24"/>
                <w:szCs w:val="24"/>
                <w:lang w:val="ro-RO"/>
              </w:rPr>
              <w:lastRenderedPageBreak/>
              <w:t>concurenţial şi domeniul ajutoarelor de stat</w:t>
            </w:r>
          </w:p>
        </w:tc>
        <w:tc>
          <w:tcPr>
            <w:tcW w:w="6616" w:type="dxa"/>
            <w:gridSpan w:val="9"/>
          </w:tcPr>
          <w:p w14:paraId="7FA5C639"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highlight w:val="yellow"/>
                <w:lang w:val="ro-RO"/>
              </w:rPr>
            </w:pPr>
            <w:r>
              <w:rPr>
                <w:rFonts w:ascii="Times New Roman" w:hAnsi="Times New Roman"/>
                <w:iCs/>
                <w:sz w:val="24"/>
                <w:szCs w:val="24"/>
                <w:lang w:val="sv-SE"/>
              </w:rPr>
              <w:lastRenderedPageBreak/>
              <w:t>Proiectul de act normativ nu se referă la acest subiect</w:t>
            </w:r>
            <w:r>
              <w:rPr>
                <w:rFonts w:ascii="Times New Roman" w:hAnsi="Times New Roman"/>
                <w:sz w:val="24"/>
                <w:szCs w:val="24"/>
                <w:lang w:val="sv-SE"/>
              </w:rPr>
              <w:t>.</w:t>
            </w:r>
          </w:p>
        </w:tc>
      </w:tr>
      <w:tr w:rsidR="00527175" w:rsidRPr="00EF45B1" w14:paraId="4C93179B" w14:textId="77777777" w:rsidTr="004274DD">
        <w:trPr>
          <w:trHeight w:val="52"/>
        </w:trPr>
        <w:tc>
          <w:tcPr>
            <w:tcW w:w="757" w:type="dxa"/>
          </w:tcPr>
          <w:p w14:paraId="7A0EFD63"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3.5.</w:t>
            </w:r>
          </w:p>
        </w:tc>
        <w:tc>
          <w:tcPr>
            <w:tcW w:w="2261" w:type="dxa"/>
          </w:tcPr>
          <w:p w14:paraId="2C1BB61A"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Impactul asupra mediului de afaceri</w:t>
            </w:r>
          </w:p>
        </w:tc>
        <w:tc>
          <w:tcPr>
            <w:tcW w:w="6616" w:type="dxa"/>
            <w:gridSpan w:val="9"/>
          </w:tcPr>
          <w:p w14:paraId="3E25D617" w14:textId="77777777" w:rsidR="00D438D6" w:rsidRDefault="00000000">
            <w:pPr>
              <w:spacing w:after="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Proiectul nu instituie obligații noi în sarcina operatorilor economici participanți la sistem. Obligațiile privind determinarea garanțiilor nerevendicate revin exclusiv administratorului SGR, iar datele privind voucherele se comunică de operatorii punctelor de returnare în conformitate cu contractele încheiate cu administratorul SGR. Prevederea privind punctele de returnare organizate în unitățile și instituțiile de învățământ și în autoritățile și instituțiile publice nu modifică obligațiile comercianților privind organizarea punctelor de returnare; încheierea acordului de parteneriat cu entitățile respective este facultativă pentru comercianți.</w:t>
            </w:r>
          </w:p>
        </w:tc>
      </w:tr>
      <w:tr w:rsidR="00527175" w:rsidRPr="00EF45B1" w14:paraId="7F305691" w14:textId="77777777" w:rsidTr="004274DD">
        <w:trPr>
          <w:trHeight w:val="52"/>
        </w:trPr>
        <w:tc>
          <w:tcPr>
            <w:tcW w:w="757" w:type="dxa"/>
          </w:tcPr>
          <w:p w14:paraId="41FD7AB0"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hAnsi="Times New Roman"/>
                <w:noProof/>
                <w:sz w:val="24"/>
                <w:szCs w:val="24"/>
                <w:lang w:val="ro-RO"/>
              </w:rPr>
              <w:t>3.6.</w:t>
            </w:r>
          </w:p>
        </w:tc>
        <w:tc>
          <w:tcPr>
            <w:tcW w:w="2261" w:type="dxa"/>
          </w:tcPr>
          <w:p w14:paraId="34588290"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Impactul asupra mediului înconjurător</w:t>
            </w:r>
          </w:p>
        </w:tc>
        <w:tc>
          <w:tcPr>
            <w:tcW w:w="6616" w:type="dxa"/>
            <w:gridSpan w:val="9"/>
          </w:tcPr>
          <w:p w14:paraId="429592DF" w14:textId="6F006128" w:rsidR="00527175" w:rsidRPr="00EF45B1" w:rsidRDefault="00527175" w:rsidP="00355720">
            <w:pPr>
              <w:spacing w:after="0" w:line="360" w:lineRule="auto"/>
              <w:jc w:val="both"/>
              <w:rPr>
                <w:rFonts w:ascii="Times New Roman" w:hAnsi="Times New Roman"/>
                <w:noProof/>
                <w:color w:val="000000"/>
                <w:sz w:val="24"/>
                <w:szCs w:val="24"/>
                <w:lang w:val="ro-RO"/>
              </w:rPr>
            </w:pPr>
            <w:r>
              <w:rPr>
                <w:rFonts w:ascii="Times New Roman" w:hAnsi="Times New Roman"/>
                <w:iCs/>
                <w:sz w:val="24"/>
                <w:szCs w:val="24"/>
                <w:lang w:val="sv-SE"/>
              </w:rPr>
              <w:t>Extinderea rețelei de puncte de returnare în unitățile și instituțiile de învățământ și în autoritățile și instituțiile publice contribuie la creșterea cantităților de ambalaje SGR returnate și, pe cale de consecință, a celor predate spre reciclare, precum și la prevenirea abandonării deșeurilor de ambalaje în mediu</w:t>
            </w:r>
            <w:r>
              <w:rPr>
                <w:rFonts w:ascii="Times New Roman" w:hAnsi="Times New Roman"/>
                <w:sz w:val="24"/>
                <w:szCs w:val="24"/>
                <w:lang w:val="sv-SE"/>
              </w:rPr>
              <w:t>.</w:t>
            </w:r>
          </w:p>
        </w:tc>
      </w:tr>
      <w:tr w:rsidR="00527175" w:rsidRPr="00EF45B1" w14:paraId="37BE5571" w14:textId="77777777" w:rsidTr="004274DD">
        <w:trPr>
          <w:trHeight w:val="52"/>
        </w:trPr>
        <w:tc>
          <w:tcPr>
            <w:tcW w:w="757" w:type="dxa"/>
          </w:tcPr>
          <w:p w14:paraId="7C75E58B"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3.7.</w:t>
            </w:r>
          </w:p>
        </w:tc>
        <w:tc>
          <w:tcPr>
            <w:tcW w:w="2261" w:type="dxa"/>
          </w:tcPr>
          <w:p w14:paraId="51F402DA"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Evaluarea costurilor şi beneficiilor din perspectiva inovării şi digitalizării</w:t>
            </w:r>
          </w:p>
        </w:tc>
        <w:tc>
          <w:tcPr>
            <w:tcW w:w="6616" w:type="dxa"/>
            <w:gridSpan w:val="9"/>
          </w:tcPr>
          <w:p w14:paraId="191E3AB1" w14:textId="77777777" w:rsidR="00527175" w:rsidRPr="00EF45B1" w:rsidRDefault="00527175" w:rsidP="00355720">
            <w:pPr>
              <w:spacing w:after="0" w:line="360" w:lineRule="auto"/>
              <w:jc w:val="both"/>
              <w:rPr>
                <w:rFonts w:ascii="Times New Roman" w:hAnsi="Times New Roman"/>
                <w:noProof/>
                <w:sz w:val="24"/>
                <w:szCs w:val="24"/>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527175" w:rsidRPr="00EF45B1" w14:paraId="0E99C3C4" w14:textId="77777777" w:rsidTr="004274DD">
        <w:trPr>
          <w:trHeight w:val="52"/>
        </w:trPr>
        <w:tc>
          <w:tcPr>
            <w:tcW w:w="757" w:type="dxa"/>
          </w:tcPr>
          <w:p w14:paraId="1BE0B249"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3.8.</w:t>
            </w:r>
          </w:p>
        </w:tc>
        <w:tc>
          <w:tcPr>
            <w:tcW w:w="2261" w:type="dxa"/>
          </w:tcPr>
          <w:p w14:paraId="16245305"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Evaluarea costurilor şi beneficiilor din perspectiva dezvoltării durabile</w:t>
            </w:r>
          </w:p>
        </w:tc>
        <w:tc>
          <w:tcPr>
            <w:tcW w:w="6616" w:type="dxa"/>
            <w:gridSpan w:val="9"/>
          </w:tcPr>
          <w:p w14:paraId="0A9198A6" w14:textId="77777777" w:rsidR="00527175" w:rsidRPr="00EF45B1" w:rsidRDefault="00527175" w:rsidP="00355720">
            <w:pPr>
              <w:spacing w:after="0" w:line="360" w:lineRule="auto"/>
              <w:contextualSpacing/>
              <w:jc w:val="both"/>
              <w:rPr>
                <w:rFonts w:ascii="Times New Roman" w:eastAsia="Times New Roman" w:hAnsi="Times New Roman"/>
                <w:b/>
                <w:noProof/>
                <w:color w:val="000000"/>
                <w:sz w:val="24"/>
                <w:szCs w:val="24"/>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527175" w:rsidRPr="00EF45B1" w14:paraId="0EE3560B" w14:textId="77777777" w:rsidTr="004274DD">
        <w:trPr>
          <w:trHeight w:val="52"/>
        </w:trPr>
        <w:tc>
          <w:tcPr>
            <w:tcW w:w="757" w:type="dxa"/>
          </w:tcPr>
          <w:p w14:paraId="3BF7F72B"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3.9.</w:t>
            </w:r>
          </w:p>
        </w:tc>
        <w:tc>
          <w:tcPr>
            <w:tcW w:w="2261" w:type="dxa"/>
          </w:tcPr>
          <w:p w14:paraId="32D1F29B"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Alte informaţii</w:t>
            </w:r>
          </w:p>
        </w:tc>
        <w:tc>
          <w:tcPr>
            <w:tcW w:w="6616" w:type="dxa"/>
            <w:gridSpan w:val="9"/>
          </w:tcPr>
          <w:p w14:paraId="3B54F0D0" w14:textId="77777777" w:rsidR="0049222D"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Nu au fost identificate.</w:t>
            </w:r>
          </w:p>
          <w:p w14:paraId="44A7207F" w14:textId="77777777" w:rsidR="00F73CE2" w:rsidRDefault="00F73CE2" w:rsidP="00355720">
            <w:pPr>
              <w:spacing w:after="0" w:line="360" w:lineRule="auto"/>
              <w:contextualSpacing/>
              <w:jc w:val="both"/>
              <w:rPr>
                <w:rFonts w:ascii="Times New Roman" w:eastAsia="Times New Roman" w:hAnsi="Times New Roman"/>
                <w:b/>
                <w:noProof/>
                <w:color w:val="000000"/>
                <w:sz w:val="24"/>
                <w:szCs w:val="24"/>
                <w:lang w:val="ro-RO"/>
              </w:rPr>
            </w:pPr>
          </w:p>
          <w:p w14:paraId="5A96862C" w14:textId="77777777" w:rsidR="00F73CE2" w:rsidRDefault="00F73CE2" w:rsidP="00355720">
            <w:pPr>
              <w:spacing w:after="0" w:line="360" w:lineRule="auto"/>
              <w:contextualSpacing/>
              <w:jc w:val="both"/>
              <w:rPr>
                <w:rFonts w:ascii="Times New Roman" w:eastAsia="Times New Roman" w:hAnsi="Times New Roman"/>
                <w:b/>
                <w:noProof/>
                <w:color w:val="000000"/>
                <w:sz w:val="24"/>
                <w:szCs w:val="24"/>
                <w:lang w:val="ro-RO"/>
              </w:rPr>
            </w:pPr>
          </w:p>
          <w:p w14:paraId="5BA61E40" w14:textId="77777777" w:rsidR="00F73CE2" w:rsidRPr="00EF45B1" w:rsidRDefault="00F73CE2" w:rsidP="00355720">
            <w:pPr>
              <w:spacing w:after="0" w:line="360" w:lineRule="auto"/>
              <w:contextualSpacing/>
              <w:jc w:val="both"/>
              <w:rPr>
                <w:rFonts w:ascii="Times New Roman" w:eastAsia="Times New Roman" w:hAnsi="Times New Roman"/>
                <w:b/>
                <w:noProof/>
                <w:color w:val="000000"/>
                <w:sz w:val="24"/>
                <w:szCs w:val="24"/>
                <w:lang w:val="ro-RO"/>
              </w:rPr>
            </w:pPr>
          </w:p>
        </w:tc>
      </w:tr>
      <w:tr w:rsidR="00527175" w:rsidRPr="00EF45B1" w14:paraId="798CE24E" w14:textId="77777777" w:rsidTr="004274DD">
        <w:trPr>
          <w:trHeight w:val="52"/>
        </w:trPr>
        <w:tc>
          <w:tcPr>
            <w:tcW w:w="9634" w:type="dxa"/>
            <w:gridSpan w:val="11"/>
          </w:tcPr>
          <w:p w14:paraId="08BCE351" w14:textId="77777777" w:rsidR="00801B10" w:rsidRDefault="006567B7" w:rsidP="00272BC9">
            <w:pPr>
              <w:spacing w:after="0" w:line="360" w:lineRule="auto"/>
              <w:contextualSpacing/>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 xml:space="preserve">                                                       </w:t>
            </w:r>
          </w:p>
          <w:p w14:paraId="4268A0D7" w14:textId="3DCD5BD9" w:rsidR="00527175" w:rsidRPr="00EF45B1" w:rsidRDefault="006567B7" w:rsidP="00801B10">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Secţiunea a 4-a</w:t>
            </w:r>
          </w:p>
          <w:p w14:paraId="42EF1E77" w14:textId="77777777" w:rsidR="002859D9" w:rsidRDefault="00527175" w:rsidP="00801B10">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Impactul financiar asupra bugetului general consolidat atât pe termen scurt, pentru anul curent, cât şi pe termen lung (pe 5 ani), inclusiv informaţii cu privire la cheltuieli şi venituri</w:t>
            </w:r>
          </w:p>
          <w:p w14:paraId="2269BB3F" w14:textId="77777777" w:rsidR="00C558B1" w:rsidRDefault="00C558B1" w:rsidP="00355720">
            <w:pPr>
              <w:spacing w:after="0" w:line="360" w:lineRule="auto"/>
              <w:contextualSpacing/>
              <w:jc w:val="center"/>
              <w:rPr>
                <w:rFonts w:ascii="Times New Roman" w:eastAsia="Times New Roman" w:hAnsi="Times New Roman"/>
                <w:b/>
                <w:noProof/>
                <w:color w:val="000000"/>
                <w:sz w:val="24"/>
                <w:szCs w:val="24"/>
                <w:lang w:val="ro-RO"/>
              </w:rPr>
            </w:pPr>
          </w:p>
          <w:p w14:paraId="59D1EBEE" w14:textId="77777777" w:rsidR="00801B10" w:rsidRDefault="00801B10" w:rsidP="00355720">
            <w:pPr>
              <w:spacing w:after="0" w:line="360" w:lineRule="auto"/>
              <w:contextualSpacing/>
              <w:jc w:val="center"/>
              <w:rPr>
                <w:rFonts w:ascii="Times New Roman" w:eastAsia="Times New Roman" w:hAnsi="Times New Roman"/>
                <w:b/>
                <w:noProof/>
                <w:color w:val="000000"/>
                <w:sz w:val="24"/>
                <w:szCs w:val="24"/>
                <w:lang w:val="ro-RO"/>
              </w:rPr>
            </w:pPr>
          </w:p>
          <w:p w14:paraId="6A708435" w14:textId="77777777" w:rsidR="00801B10" w:rsidRPr="00EF45B1" w:rsidRDefault="00801B10" w:rsidP="00355720">
            <w:pPr>
              <w:spacing w:after="0" w:line="360" w:lineRule="auto"/>
              <w:contextualSpacing/>
              <w:jc w:val="center"/>
              <w:rPr>
                <w:rFonts w:ascii="Times New Roman" w:eastAsia="Times New Roman" w:hAnsi="Times New Roman"/>
                <w:b/>
                <w:noProof/>
                <w:color w:val="000000"/>
                <w:sz w:val="24"/>
                <w:szCs w:val="24"/>
                <w:lang w:val="ro-RO"/>
              </w:rPr>
            </w:pPr>
          </w:p>
        </w:tc>
      </w:tr>
      <w:tr w:rsidR="00527175" w:rsidRPr="00EF45B1" w14:paraId="2E99B755" w14:textId="77777777" w:rsidTr="004274DD">
        <w:trPr>
          <w:trHeight w:val="52"/>
        </w:trPr>
        <w:tc>
          <w:tcPr>
            <w:tcW w:w="9634" w:type="dxa"/>
            <w:gridSpan w:val="11"/>
          </w:tcPr>
          <w:p w14:paraId="2CD2D09C"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 xml:space="preserve">- în mii lei (RON) – </w:t>
            </w:r>
          </w:p>
        </w:tc>
      </w:tr>
      <w:tr w:rsidR="00527175" w:rsidRPr="00EF45B1" w14:paraId="32B11780" w14:textId="77777777" w:rsidTr="004274DD">
        <w:trPr>
          <w:trHeight w:val="45"/>
        </w:trPr>
        <w:tc>
          <w:tcPr>
            <w:tcW w:w="4179" w:type="dxa"/>
            <w:gridSpan w:val="3"/>
            <w:vAlign w:val="center"/>
          </w:tcPr>
          <w:p w14:paraId="5A1AF65E"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Indicatori</w:t>
            </w:r>
          </w:p>
        </w:tc>
        <w:tc>
          <w:tcPr>
            <w:tcW w:w="1898" w:type="dxa"/>
            <w:gridSpan w:val="3"/>
            <w:vAlign w:val="center"/>
          </w:tcPr>
          <w:p w14:paraId="576A60B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Anul</w:t>
            </w:r>
          </w:p>
          <w:p w14:paraId="270D5441"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curent</w:t>
            </w:r>
          </w:p>
        </w:tc>
        <w:tc>
          <w:tcPr>
            <w:tcW w:w="1915" w:type="dxa"/>
            <w:gridSpan w:val="4"/>
            <w:vAlign w:val="center"/>
          </w:tcPr>
          <w:p w14:paraId="4565FA2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Urmatorii patru ani</w:t>
            </w:r>
          </w:p>
        </w:tc>
        <w:tc>
          <w:tcPr>
            <w:tcW w:w="1642" w:type="dxa"/>
            <w:vAlign w:val="center"/>
          </w:tcPr>
          <w:p w14:paraId="743BBC3B"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Media pe cinci ani</w:t>
            </w:r>
          </w:p>
        </w:tc>
      </w:tr>
      <w:tr w:rsidR="00527175" w:rsidRPr="00EF45B1" w14:paraId="4674F79C" w14:textId="77777777" w:rsidTr="004274DD">
        <w:trPr>
          <w:trHeight w:val="45"/>
        </w:trPr>
        <w:tc>
          <w:tcPr>
            <w:tcW w:w="4179" w:type="dxa"/>
            <w:gridSpan w:val="3"/>
            <w:vAlign w:val="center"/>
          </w:tcPr>
          <w:p w14:paraId="4EDF4AE9"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1</w:t>
            </w:r>
          </w:p>
        </w:tc>
        <w:tc>
          <w:tcPr>
            <w:tcW w:w="1898" w:type="dxa"/>
            <w:gridSpan w:val="3"/>
            <w:vAlign w:val="center"/>
          </w:tcPr>
          <w:p w14:paraId="6749BC6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2</w:t>
            </w:r>
          </w:p>
        </w:tc>
        <w:tc>
          <w:tcPr>
            <w:tcW w:w="478" w:type="dxa"/>
            <w:vAlign w:val="center"/>
          </w:tcPr>
          <w:p w14:paraId="12CEEED4"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3</w:t>
            </w:r>
          </w:p>
        </w:tc>
        <w:tc>
          <w:tcPr>
            <w:tcW w:w="479" w:type="dxa"/>
            <w:vAlign w:val="center"/>
          </w:tcPr>
          <w:p w14:paraId="27AD023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w:t>
            </w:r>
          </w:p>
        </w:tc>
        <w:tc>
          <w:tcPr>
            <w:tcW w:w="479" w:type="dxa"/>
            <w:vAlign w:val="center"/>
          </w:tcPr>
          <w:p w14:paraId="333A276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w:t>
            </w:r>
          </w:p>
        </w:tc>
        <w:tc>
          <w:tcPr>
            <w:tcW w:w="479" w:type="dxa"/>
            <w:vAlign w:val="center"/>
          </w:tcPr>
          <w:p w14:paraId="59079D0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6</w:t>
            </w:r>
          </w:p>
        </w:tc>
        <w:tc>
          <w:tcPr>
            <w:tcW w:w="1642" w:type="dxa"/>
            <w:vAlign w:val="center"/>
          </w:tcPr>
          <w:p w14:paraId="1420B964"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7</w:t>
            </w:r>
          </w:p>
        </w:tc>
      </w:tr>
      <w:tr w:rsidR="00527175" w:rsidRPr="00EF45B1" w14:paraId="7DC0C5AA" w14:textId="77777777" w:rsidTr="004274DD">
        <w:trPr>
          <w:trHeight w:val="45"/>
        </w:trPr>
        <w:tc>
          <w:tcPr>
            <w:tcW w:w="4179" w:type="dxa"/>
            <w:gridSpan w:val="3"/>
            <w:vAlign w:val="center"/>
          </w:tcPr>
          <w:p w14:paraId="104C040D"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4.1. Modificări ale veniturilor bugetare, plus/minus, din care:</w:t>
            </w:r>
          </w:p>
        </w:tc>
        <w:tc>
          <w:tcPr>
            <w:tcW w:w="1898" w:type="dxa"/>
            <w:gridSpan w:val="3"/>
            <w:vAlign w:val="center"/>
          </w:tcPr>
          <w:p w14:paraId="4F441B2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02D34686"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E45267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3DE2A93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3B833E2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34F3884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173AD0A6" w14:textId="77777777" w:rsidTr="004274DD">
        <w:trPr>
          <w:trHeight w:val="45"/>
        </w:trPr>
        <w:tc>
          <w:tcPr>
            <w:tcW w:w="4179" w:type="dxa"/>
            <w:gridSpan w:val="3"/>
            <w:vAlign w:val="center"/>
          </w:tcPr>
          <w:p w14:paraId="676C06D6"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a) buget de stat, din acesta:</w:t>
            </w:r>
          </w:p>
          <w:p w14:paraId="364F3827"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 impozit pe profit</w:t>
            </w:r>
          </w:p>
          <w:p w14:paraId="182A060A"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(ii) impozit pe venit</w:t>
            </w:r>
          </w:p>
        </w:tc>
        <w:tc>
          <w:tcPr>
            <w:tcW w:w="1898" w:type="dxa"/>
            <w:gridSpan w:val="3"/>
            <w:vAlign w:val="center"/>
          </w:tcPr>
          <w:p w14:paraId="1F366741"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p>
        </w:tc>
        <w:tc>
          <w:tcPr>
            <w:tcW w:w="478" w:type="dxa"/>
            <w:vAlign w:val="center"/>
          </w:tcPr>
          <w:p w14:paraId="0523F63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4FAA62E4"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6A0B1C6"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DD0D6D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FCDDA4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0B3525C2" w14:textId="77777777" w:rsidTr="004274DD">
        <w:trPr>
          <w:trHeight w:val="45"/>
        </w:trPr>
        <w:tc>
          <w:tcPr>
            <w:tcW w:w="4179" w:type="dxa"/>
            <w:gridSpan w:val="3"/>
            <w:vAlign w:val="center"/>
          </w:tcPr>
          <w:p w14:paraId="46632C79"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b) bugete locale</w:t>
            </w:r>
          </w:p>
          <w:p w14:paraId="65ADF253"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 impozit pe profit</w:t>
            </w:r>
          </w:p>
        </w:tc>
        <w:tc>
          <w:tcPr>
            <w:tcW w:w="1898" w:type="dxa"/>
            <w:gridSpan w:val="3"/>
            <w:vAlign w:val="center"/>
          </w:tcPr>
          <w:p w14:paraId="5D36483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067D860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88B93C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3DB1464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4E318B1"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27372FE5"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60BC6BEB" w14:textId="77777777" w:rsidTr="004274DD">
        <w:trPr>
          <w:trHeight w:val="45"/>
        </w:trPr>
        <w:tc>
          <w:tcPr>
            <w:tcW w:w="4179" w:type="dxa"/>
            <w:gridSpan w:val="3"/>
            <w:vAlign w:val="center"/>
          </w:tcPr>
          <w:p w14:paraId="10F6347C"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c) bugetul asigurărilor sociale de stat:</w:t>
            </w:r>
          </w:p>
          <w:p w14:paraId="50482494"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 contribuţii de asigurări</w:t>
            </w:r>
          </w:p>
        </w:tc>
        <w:tc>
          <w:tcPr>
            <w:tcW w:w="1898" w:type="dxa"/>
            <w:gridSpan w:val="3"/>
            <w:vAlign w:val="center"/>
          </w:tcPr>
          <w:p w14:paraId="7AB0300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543097A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73794C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A5444D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DE24AD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1D5F012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008F267C" w14:textId="77777777" w:rsidTr="004274DD">
        <w:trPr>
          <w:trHeight w:val="45"/>
        </w:trPr>
        <w:tc>
          <w:tcPr>
            <w:tcW w:w="4179" w:type="dxa"/>
            <w:gridSpan w:val="3"/>
            <w:vAlign w:val="center"/>
          </w:tcPr>
          <w:p w14:paraId="3784F109"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d) alte tipuri de venituri</w:t>
            </w:r>
          </w:p>
          <w:p w14:paraId="021FB7DF"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(se va menționa natura acestora)</w:t>
            </w:r>
          </w:p>
        </w:tc>
        <w:tc>
          <w:tcPr>
            <w:tcW w:w="1898" w:type="dxa"/>
            <w:gridSpan w:val="3"/>
            <w:vAlign w:val="center"/>
          </w:tcPr>
          <w:p w14:paraId="15DD921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70398EE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B2B7CD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E615756"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7607B9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4B72721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15CA7014" w14:textId="77777777" w:rsidTr="004274DD">
        <w:trPr>
          <w:trHeight w:val="45"/>
        </w:trPr>
        <w:tc>
          <w:tcPr>
            <w:tcW w:w="4179" w:type="dxa"/>
            <w:gridSpan w:val="3"/>
            <w:vAlign w:val="center"/>
          </w:tcPr>
          <w:p w14:paraId="0EC425E3"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4.2. Modificări ale cheltuielilor bugetare, plus/minus, din care:</w:t>
            </w:r>
          </w:p>
        </w:tc>
        <w:tc>
          <w:tcPr>
            <w:tcW w:w="1898" w:type="dxa"/>
            <w:gridSpan w:val="3"/>
            <w:vAlign w:val="center"/>
          </w:tcPr>
          <w:p w14:paraId="15EE29D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6CC8012B"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4FE1D1E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253F9112"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2AD31D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195CBCF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5D0AB8E7" w14:textId="77777777" w:rsidTr="004274DD">
        <w:trPr>
          <w:trHeight w:val="45"/>
        </w:trPr>
        <w:tc>
          <w:tcPr>
            <w:tcW w:w="4179" w:type="dxa"/>
            <w:gridSpan w:val="3"/>
            <w:vAlign w:val="center"/>
          </w:tcPr>
          <w:p w14:paraId="123A7E05"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a) buget de stat, din acesta:</w:t>
            </w:r>
          </w:p>
          <w:p w14:paraId="6901359E"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 cheltuieli de personal</w:t>
            </w:r>
          </w:p>
          <w:p w14:paraId="6E72EA41"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(ii) bunuri şi servicii</w:t>
            </w:r>
          </w:p>
        </w:tc>
        <w:tc>
          <w:tcPr>
            <w:tcW w:w="1898" w:type="dxa"/>
            <w:gridSpan w:val="3"/>
            <w:vAlign w:val="center"/>
          </w:tcPr>
          <w:p w14:paraId="4991A31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732B982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A7808D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9F8452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48288B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EC4C01B"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1679825A" w14:textId="77777777" w:rsidTr="004274DD">
        <w:trPr>
          <w:trHeight w:val="45"/>
        </w:trPr>
        <w:tc>
          <w:tcPr>
            <w:tcW w:w="4179" w:type="dxa"/>
            <w:gridSpan w:val="3"/>
            <w:vAlign w:val="center"/>
          </w:tcPr>
          <w:p w14:paraId="7F6461BC"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b) bugete locale:</w:t>
            </w:r>
          </w:p>
          <w:p w14:paraId="4906781C"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 cheltuieli de personal</w:t>
            </w:r>
          </w:p>
          <w:p w14:paraId="183AAC1B"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(ii) bunuri şi servicii</w:t>
            </w:r>
          </w:p>
        </w:tc>
        <w:tc>
          <w:tcPr>
            <w:tcW w:w="1898" w:type="dxa"/>
            <w:gridSpan w:val="3"/>
            <w:vAlign w:val="center"/>
          </w:tcPr>
          <w:p w14:paraId="1DE94AC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19E7366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61F9D8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5EC460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244639A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351F8D3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14FFF82E" w14:textId="77777777" w:rsidTr="004274DD">
        <w:trPr>
          <w:trHeight w:val="45"/>
        </w:trPr>
        <w:tc>
          <w:tcPr>
            <w:tcW w:w="4179" w:type="dxa"/>
            <w:gridSpan w:val="3"/>
            <w:vAlign w:val="center"/>
          </w:tcPr>
          <w:p w14:paraId="4E8A647A"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c) bugetul asigurărilor sociale de stat:</w:t>
            </w:r>
          </w:p>
          <w:p w14:paraId="2E3D757D"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 cheltuieli de personal</w:t>
            </w:r>
          </w:p>
          <w:p w14:paraId="06D0F5BC"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(ii) bunuri şi servicii</w:t>
            </w:r>
          </w:p>
        </w:tc>
        <w:tc>
          <w:tcPr>
            <w:tcW w:w="1898" w:type="dxa"/>
            <w:gridSpan w:val="3"/>
            <w:vAlign w:val="center"/>
          </w:tcPr>
          <w:p w14:paraId="196FDF0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73CCC09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104B2D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C4E1AF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B6CE09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AF14564"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79505F3E" w14:textId="77777777" w:rsidTr="004274DD">
        <w:trPr>
          <w:trHeight w:val="45"/>
        </w:trPr>
        <w:tc>
          <w:tcPr>
            <w:tcW w:w="4179" w:type="dxa"/>
            <w:gridSpan w:val="3"/>
            <w:vAlign w:val="center"/>
          </w:tcPr>
          <w:p w14:paraId="3AE0B116"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d) alte tipuri de cheltuieli</w:t>
            </w:r>
          </w:p>
          <w:p w14:paraId="58F6718E"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(se va menționa natura acestora)</w:t>
            </w:r>
          </w:p>
        </w:tc>
        <w:tc>
          <w:tcPr>
            <w:tcW w:w="1898" w:type="dxa"/>
            <w:gridSpan w:val="3"/>
            <w:vAlign w:val="center"/>
          </w:tcPr>
          <w:p w14:paraId="016F4941"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2559EEF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06318E51"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362D7FD2"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0A8D7AF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0B20AA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0F8F4D89" w14:textId="77777777" w:rsidTr="004274DD">
        <w:trPr>
          <w:trHeight w:val="45"/>
        </w:trPr>
        <w:tc>
          <w:tcPr>
            <w:tcW w:w="4179" w:type="dxa"/>
            <w:gridSpan w:val="3"/>
            <w:vAlign w:val="center"/>
          </w:tcPr>
          <w:p w14:paraId="1B62C9FB"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4.3. Impact financiar, plus/minus, din care:</w:t>
            </w:r>
          </w:p>
        </w:tc>
        <w:tc>
          <w:tcPr>
            <w:tcW w:w="1898" w:type="dxa"/>
            <w:gridSpan w:val="3"/>
            <w:vAlign w:val="center"/>
          </w:tcPr>
          <w:p w14:paraId="37EB70C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5E52974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21814FF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8E6594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37FCC83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79AFAA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6AA3C471" w14:textId="77777777" w:rsidTr="004274DD">
        <w:trPr>
          <w:trHeight w:val="45"/>
        </w:trPr>
        <w:tc>
          <w:tcPr>
            <w:tcW w:w="4179" w:type="dxa"/>
            <w:gridSpan w:val="3"/>
            <w:vAlign w:val="center"/>
          </w:tcPr>
          <w:p w14:paraId="079E4B54"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a) buget de stat</w:t>
            </w:r>
          </w:p>
        </w:tc>
        <w:tc>
          <w:tcPr>
            <w:tcW w:w="1898" w:type="dxa"/>
            <w:gridSpan w:val="3"/>
            <w:vAlign w:val="center"/>
          </w:tcPr>
          <w:p w14:paraId="5EBC7EB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00567BAB"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0D2F74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08656CC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360B24E2"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6492B12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3632C271" w14:textId="77777777" w:rsidTr="004274DD">
        <w:trPr>
          <w:trHeight w:val="45"/>
        </w:trPr>
        <w:tc>
          <w:tcPr>
            <w:tcW w:w="4179" w:type="dxa"/>
            <w:gridSpan w:val="3"/>
            <w:vAlign w:val="center"/>
          </w:tcPr>
          <w:p w14:paraId="27B40CA0"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b) bugete locale</w:t>
            </w:r>
          </w:p>
        </w:tc>
        <w:tc>
          <w:tcPr>
            <w:tcW w:w="1898" w:type="dxa"/>
            <w:gridSpan w:val="3"/>
            <w:vAlign w:val="center"/>
          </w:tcPr>
          <w:p w14:paraId="41552D57"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7BB94CED"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0EC916A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3762C7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795262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2FE66EBB"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269B8DFB" w14:textId="77777777" w:rsidTr="004274DD">
        <w:trPr>
          <w:trHeight w:val="45"/>
        </w:trPr>
        <w:tc>
          <w:tcPr>
            <w:tcW w:w="4179" w:type="dxa"/>
            <w:gridSpan w:val="3"/>
            <w:vAlign w:val="center"/>
          </w:tcPr>
          <w:p w14:paraId="545A3FF7"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4.4. Propuneri pentru acoperirea creşterii cheltuielilor bugetare</w:t>
            </w:r>
          </w:p>
        </w:tc>
        <w:tc>
          <w:tcPr>
            <w:tcW w:w="1898" w:type="dxa"/>
            <w:gridSpan w:val="3"/>
            <w:vAlign w:val="center"/>
          </w:tcPr>
          <w:p w14:paraId="2554DB8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43774427"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17E7225"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AEDD772"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16F20B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6F478A8F"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21A9A6BD" w14:textId="77777777" w:rsidTr="004274DD">
        <w:trPr>
          <w:trHeight w:val="45"/>
        </w:trPr>
        <w:tc>
          <w:tcPr>
            <w:tcW w:w="4179" w:type="dxa"/>
            <w:gridSpan w:val="3"/>
            <w:vAlign w:val="center"/>
          </w:tcPr>
          <w:p w14:paraId="38A29DBE"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4.5. Propuneri pentru a compensa reducerea veniturilor bugetare</w:t>
            </w:r>
          </w:p>
        </w:tc>
        <w:tc>
          <w:tcPr>
            <w:tcW w:w="1898" w:type="dxa"/>
            <w:gridSpan w:val="3"/>
            <w:vAlign w:val="center"/>
          </w:tcPr>
          <w:p w14:paraId="518A476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40E2424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4314EA3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46B279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DD98D63"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4E11F325"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5896C0DE" w14:textId="77777777" w:rsidTr="004274DD">
        <w:trPr>
          <w:trHeight w:val="45"/>
        </w:trPr>
        <w:tc>
          <w:tcPr>
            <w:tcW w:w="4179" w:type="dxa"/>
            <w:gridSpan w:val="3"/>
            <w:vAlign w:val="center"/>
          </w:tcPr>
          <w:p w14:paraId="046E6167"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4.6. Calcule detaliate privind fundamentarea modificărilor veniturilor şi/sau cheltuielilor bugetare</w:t>
            </w:r>
          </w:p>
        </w:tc>
        <w:tc>
          <w:tcPr>
            <w:tcW w:w="1898" w:type="dxa"/>
            <w:gridSpan w:val="3"/>
            <w:vAlign w:val="center"/>
          </w:tcPr>
          <w:p w14:paraId="199B5D8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785EAA0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2ACAC2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555FCA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ECAAFB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60C3F4E4"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62B6F7FA" w14:textId="77777777" w:rsidTr="004274DD">
        <w:trPr>
          <w:trHeight w:val="45"/>
        </w:trPr>
        <w:tc>
          <w:tcPr>
            <w:tcW w:w="4179" w:type="dxa"/>
            <w:gridSpan w:val="3"/>
            <w:vAlign w:val="center"/>
          </w:tcPr>
          <w:p w14:paraId="2A71F006"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4.7. Prezentarea, în cazul proiectelor de acte normative a căror adoptare atrage majorarea cheltuielilor bugetare, a următoarelor documente:</w:t>
            </w:r>
          </w:p>
        </w:tc>
        <w:tc>
          <w:tcPr>
            <w:tcW w:w="1898" w:type="dxa"/>
            <w:gridSpan w:val="3"/>
            <w:vAlign w:val="center"/>
          </w:tcPr>
          <w:p w14:paraId="7011D4D1"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771E506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1008B90"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CF6FA0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9E32C98"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B32B0D6"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07136815" w14:textId="77777777" w:rsidTr="004274DD">
        <w:trPr>
          <w:trHeight w:val="45"/>
        </w:trPr>
        <w:tc>
          <w:tcPr>
            <w:tcW w:w="4179" w:type="dxa"/>
            <w:gridSpan w:val="3"/>
            <w:vAlign w:val="center"/>
          </w:tcPr>
          <w:p w14:paraId="205423F0"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a) fişa financiară prevăzută la art. 15 din Legea nr. 500/2002 privind finanţele publice, cu modificările şi completările ulterioare, însoţită de ipotezele şi metodologia de calcul utilizate;</w:t>
            </w:r>
          </w:p>
          <w:p w14:paraId="56F37A2A"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898" w:type="dxa"/>
            <w:gridSpan w:val="3"/>
            <w:vAlign w:val="center"/>
          </w:tcPr>
          <w:p w14:paraId="55A27E24"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8" w:type="dxa"/>
            <w:vAlign w:val="center"/>
          </w:tcPr>
          <w:p w14:paraId="55CDFF9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5AD3663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7B058A25"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E91ADC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55C5246E"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0EC31F26" w14:textId="77777777" w:rsidTr="004274DD">
        <w:trPr>
          <w:trHeight w:val="45"/>
        </w:trPr>
        <w:tc>
          <w:tcPr>
            <w:tcW w:w="4179" w:type="dxa"/>
            <w:gridSpan w:val="3"/>
            <w:vAlign w:val="center"/>
          </w:tcPr>
          <w:p w14:paraId="0E8C921F"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4.8. Alte informații</w:t>
            </w:r>
          </w:p>
          <w:p w14:paraId="41CE7459" w14:textId="77777777" w:rsidR="002315D3" w:rsidRPr="00EF45B1" w:rsidRDefault="002315D3" w:rsidP="00355720">
            <w:pPr>
              <w:spacing w:after="0" w:line="360" w:lineRule="auto"/>
              <w:contextualSpacing/>
              <w:jc w:val="both"/>
              <w:rPr>
                <w:rFonts w:ascii="Times New Roman" w:eastAsia="Times New Roman" w:hAnsi="Times New Roman"/>
                <w:noProof/>
                <w:color w:val="000000"/>
                <w:sz w:val="24"/>
                <w:szCs w:val="24"/>
                <w:lang w:val="ro-RO"/>
              </w:rPr>
            </w:pPr>
          </w:p>
        </w:tc>
        <w:tc>
          <w:tcPr>
            <w:tcW w:w="1898" w:type="dxa"/>
            <w:gridSpan w:val="3"/>
            <w:vAlign w:val="center"/>
          </w:tcPr>
          <w:p w14:paraId="28523FF1" w14:textId="65537204" w:rsidR="00527175" w:rsidRPr="00EF45B1" w:rsidRDefault="008C6F93" w:rsidP="00355720">
            <w:pPr>
              <w:tabs>
                <w:tab w:val="left" w:pos="720"/>
              </w:tabs>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Nu au fost identificate. </w:t>
            </w:r>
          </w:p>
          <w:p w14:paraId="766BD092" w14:textId="77777777" w:rsidR="00D438D6" w:rsidRDefault="00D438D6">
            <w:pPr>
              <w:spacing w:after="0" w:line="360" w:lineRule="auto"/>
              <w:jc w:val="both"/>
              <w:rPr>
                <w:rFonts w:ascii="Times New Roman" w:hAnsi="Times New Roman"/>
                <w:color w:val="000000" w:themeColor="text1"/>
                <w:sz w:val="24"/>
                <w:szCs w:val="24"/>
                <w:lang w:val="ro-RO"/>
              </w:rPr>
            </w:pPr>
          </w:p>
        </w:tc>
        <w:tc>
          <w:tcPr>
            <w:tcW w:w="478" w:type="dxa"/>
            <w:vAlign w:val="center"/>
          </w:tcPr>
          <w:p w14:paraId="212D70F2"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752A9C9"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694874DC"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479" w:type="dxa"/>
            <w:vAlign w:val="center"/>
          </w:tcPr>
          <w:p w14:paraId="1BB80AE5"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c>
          <w:tcPr>
            <w:tcW w:w="1642" w:type="dxa"/>
            <w:vAlign w:val="center"/>
          </w:tcPr>
          <w:p w14:paraId="7E86A70A" w14:textId="77777777" w:rsidR="00527175" w:rsidRPr="00EF45B1" w:rsidRDefault="00527175" w:rsidP="00355720">
            <w:pPr>
              <w:tabs>
                <w:tab w:val="left" w:pos="720"/>
              </w:tabs>
              <w:spacing w:after="0" w:line="360" w:lineRule="auto"/>
              <w:jc w:val="both"/>
              <w:rPr>
                <w:rFonts w:ascii="Times New Roman" w:eastAsia="Times New Roman" w:hAnsi="Times New Roman"/>
                <w:noProof/>
                <w:color w:val="000000"/>
                <w:sz w:val="24"/>
                <w:szCs w:val="24"/>
                <w:lang w:val="ro-RO"/>
              </w:rPr>
            </w:pPr>
          </w:p>
        </w:tc>
      </w:tr>
      <w:tr w:rsidR="00527175" w:rsidRPr="00EF45B1" w14:paraId="02F533DE" w14:textId="77777777" w:rsidTr="004274DD">
        <w:trPr>
          <w:trHeight w:val="45"/>
        </w:trPr>
        <w:tc>
          <w:tcPr>
            <w:tcW w:w="9634" w:type="dxa"/>
            <w:gridSpan w:val="11"/>
          </w:tcPr>
          <w:p w14:paraId="3D0916CD" w14:textId="77777777" w:rsidR="00AB6E3C" w:rsidRDefault="00AB6E3C" w:rsidP="00D32419">
            <w:pPr>
              <w:spacing w:after="0" w:line="360" w:lineRule="auto"/>
              <w:contextualSpacing/>
              <w:jc w:val="center"/>
              <w:rPr>
                <w:rFonts w:ascii="Times New Roman" w:eastAsia="Times New Roman" w:hAnsi="Times New Roman"/>
                <w:b/>
                <w:noProof/>
                <w:color w:val="000000"/>
                <w:sz w:val="24"/>
                <w:szCs w:val="24"/>
                <w:lang w:val="ro-RO"/>
              </w:rPr>
            </w:pPr>
          </w:p>
          <w:p w14:paraId="6E8EB9A9" w14:textId="6D3C4AA9" w:rsidR="00527175" w:rsidRPr="00EF45B1" w:rsidRDefault="00527175" w:rsidP="00D3241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Secţiunea a 5-a</w:t>
            </w:r>
          </w:p>
          <w:p w14:paraId="747585D2" w14:textId="77777777" w:rsidR="00F73CE2" w:rsidRDefault="00527175" w:rsidP="00252000">
            <w:pPr>
              <w:spacing w:after="0" w:line="360" w:lineRule="auto"/>
              <w:contextualSpacing/>
              <w:jc w:val="center"/>
              <w:rPr>
                <w:rFonts w:ascii="Times New Roman" w:eastAsia="Times New Roman" w:hAnsi="Times New Roman"/>
                <w:b/>
                <w:iCs/>
                <w:noProof/>
                <w:color w:val="000000"/>
                <w:sz w:val="24"/>
                <w:szCs w:val="24"/>
                <w:lang w:val="ro-RO"/>
              </w:rPr>
            </w:pPr>
            <w:r>
              <w:rPr>
                <w:rFonts w:ascii="Times New Roman" w:eastAsia="Times New Roman" w:hAnsi="Times New Roman"/>
                <w:b/>
                <w:iCs/>
                <w:noProof/>
                <w:color w:val="000000"/>
                <w:sz w:val="24"/>
                <w:szCs w:val="24"/>
                <w:lang w:val="ro-RO"/>
              </w:rPr>
              <w:t>Efectele proiectului de act normativ asupra legislaţiei în vigoare</w:t>
            </w:r>
          </w:p>
          <w:p w14:paraId="769AF943" w14:textId="77777777" w:rsidR="00801B10" w:rsidRDefault="00801B10" w:rsidP="00252000">
            <w:pPr>
              <w:spacing w:after="0" w:line="360" w:lineRule="auto"/>
              <w:contextualSpacing/>
              <w:jc w:val="center"/>
              <w:rPr>
                <w:rFonts w:ascii="Times New Roman" w:eastAsia="Times New Roman" w:hAnsi="Times New Roman"/>
                <w:b/>
                <w:iCs/>
                <w:noProof/>
                <w:color w:val="000000"/>
                <w:sz w:val="24"/>
                <w:szCs w:val="24"/>
                <w:lang w:val="ro-RO"/>
              </w:rPr>
            </w:pPr>
          </w:p>
          <w:p w14:paraId="5B9BCC30" w14:textId="77777777" w:rsidR="00C558B1" w:rsidRPr="00EF45B1" w:rsidRDefault="00C558B1" w:rsidP="00252000">
            <w:pPr>
              <w:spacing w:after="0" w:line="360" w:lineRule="auto"/>
              <w:contextualSpacing/>
              <w:jc w:val="center"/>
              <w:rPr>
                <w:rFonts w:ascii="Times New Roman" w:eastAsia="Times New Roman" w:hAnsi="Times New Roman"/>
                <w:iCs/>
                <w:noProof/>
                <w:color w:val="000000"/>
                <w:sz w:val="24"/>
                <w:szCs w:val="24"/>
                <w:lang w:val="ro-RO"/>
              </w:rPr>
            </w:pPr>
          </w:p>
        </w:tc>
      </w:tr>
      <w:tr w:rsidR="00527175" w:rsidRPr="00EF45B1" w14:paraId="3EA6BEF4" w14:textId="77777777" w:rsidTr="004274DD">
        <w:trPr>
          <w:trHeight w:val="45"/>
        </w:trPr>
        <w:tc>
          <w:tcPr>
            <w:tcW w:w="757" w:type="dxa"/>
          </w:tcPr>
          <w:p w14:paraId="13D38ABE"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5.1.</w:t>
            </w:r>
          </w:p>
        </w:tc>
        <w:tc>
          <w:tcPr>
            <w:tcW w:w="3422" w:type="dxa"/>
            <w:gridSpan w:val="2"/>
          </w:tcPr>
          <w:p w14:paraId="357E4C41"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
                <w:iCs/>
                <w:noProof/>
                <w:color w:val="000000"/>
                <w:sz w:val="24"/>
                <w:szCs w:val="24"/>
                <w:lang w:val="ro-RO"/>
              </w:rPr>
            </w:pPr>
            <w:r>
              <w:rPr>
                <w:rFonts w:ascii="Times New Roman" w:eastAsia="Times New Roman" w:hAnsi="Times New Roman"/>
                <w:iCs/>
                <w:noProof/>
                <w:color w:val="000000"/>
                <w:sz w:val="24"/>
                <w:szCs w:val="24"/>
                <w:lang w:val="ro-RO"/>
              </w:rPr>
              <w:t>Măsuri normative necesare pentru aplicarea prevederilor proiectului de act normativ</w:t>
            </w:r>
          </w:p>
        </w:tc>
        <w:tc>
          <w:tcPr>
            <w:tcW w:w="5455" w:type="dxa"/>
            <w:gridSpan w:val="8"/>
          </w:tcPr>
          <w:p w14:paraId="4940310E" w14:textId="77777777" w:rsidR="00D438D6" w:rsidRDefault="00000000">
            <w:pPr>
              <w:spacing w:after="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Proiectul de act normativ nu necesită adoptarea unor acte normative de aplicare. Procedura prevăzută la art. 12¹ alin. (3) este un document intern al administratorului SGR, aprobat de Consiliul de supraveghere al acestuia, al cărui conținut minim este stabilit prin hotărâre, și nu are caracter normativ. Acordul de parteneriat prevăzut la art. 13¹ alin. (2) are </w:t>
            </w:r>
            <w:r>
              <w:rPr>
                <w:rFonts w:ascii="Times New Roman" w:hAnsi="Times New Roman"/>
                <w:color w:val="000000" w:themeColor="text1"/>
                <w:sz w:val="24"/>
                <w:szCs w:val="24"/>
                <w:lang w:val="ro-RO"/>
              </w:rPr>
              <w:lastRenderedPageBreak/>
              <w:t>natură convențională, se încheie între entitatea care organizează punctul de returnare și comerciant și nu are caracter normativ.</w:t>
            </w:r>
          </w:p>
        </w:tc>
      </w:tr>
      <w:tr w:rsidR="00527175" w:rsidRPr="00EF45B1" w14:paraId="459249C8" w14:textId="77777777" w:rsidTr="004274DD">
        <w:trPr>
          <w:trHeight w:val="45"/>
        </w:trPr>
        <w:tc>
          <w:tcPr>
            <w:tcW w:w="757" w:type="dxa"/>
          </w:tcPr>
          <w:p w14:paraId="1DF85A74"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5.2.</w:t>
            </w:r>
          </w:p>
        </w:tc>
        <w:tc>
          <w:tcPr>
            <w:tcW w:w="3422" w:type="dxa"/>
            <w:gridSpan w:val="2"/>
          </w:tcPr>
          <w:p w14:paraId="5BB2D660"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Impactul asupra legislaţiei în domeniul achiziţiilor publice</w:t>
            </w:r>
          </w:p>
        </w:tc>
        <w:tc>
          <w:tcPr>
            <w:tcW w:w="5455" w:type="dxa"/>
            <w:gridSpan w:val="8"/>
          </w:tcPr>
          <w:p w14:paraId="76D71097" w14:textId="77777777" w:rsidR="00527175" w:rsidRDefault="00527175" w:rsidP="00355720">
            <w:pPr>
              <w:spacing w:after="0" w:line="360" w:lineRule="auto"/>
              <w:jc w:val="both"/>
              <w:rPr>
                <w:rFonts w:ascii="Times New Roman" w:hAnsi="Times New Roman"/>
                <w:sz w:val="24"/>
                <w:szCs w:val="24"/>
                <w:lang w:val="sv-SE"/>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p w14:paraId="33A46A64" w14:textId="77777777" w:rsidR="007A1D26" w:rsidRPr="00EF45B1" w:rsidRDefault="007A1D26" w:rsidP="00355720">
            <w:pPr>
              <w:spacing w:after="0" w:line="360" w:lineRule="auto"/>
              <w:jc w:val="both"/>
              <w:rPr>
                <w:rFonts w:ascii="Times New Roman" w:hAnsi="Times New Roman"/>
                <w:noProof/>
                <w:color w:val="000000"/>
                <w:sz w:val="24"/>
                <w:szCs w:val="24"/>
                <w:lang w:val="ro-RO"/>
              </w:rPr>
            </w:pPr>
          </w:p>
        </w:tc>
      </w:tr>
      <w:tr w:rsidR="00527175" w:rsidRPr="00EF45B1" w14:paraId="78860FF4" w14:textId="77777777" w:rsidTr="004274DD">
        <w:trPr>
          <w:trHeight w:val="45"/>
        </w:trPr>
        <w:tc>
          <w:tcPr>
            <w:tcW w:w="757" w:type="dxa"/>
          </w:tcPr>
          <w:p w14:paraId="18255420"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5.3.</w:t>
            </w:r>
          </w:p>
        </w:tc>
        <w:tc>
          <w:tcPr>
            <w:tcW w:w="3422" w:type="dxa"/>
            <w:gridSpan w:val="2"/>
          </w:tcPr>
          <w:p w14:paraId="6B191AA0"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Conformitatea proiectului de act normativ cu legislaţia UE (în cazul proiectelor ce transpun sau asigură aplicarea unor prevederi de drept UE).</w:t>
            </w:r>
          </w:p>
        </w:tc>
        <w:tc>
          <w:tcPr>
            <w:tcW w:w="5455" w:type="dxa"/>
            <w:gridSpan w:val="8"/>
          </w:tcPr>
          <w:p w14:paraId="3D1F6582" w14:textId="77777777" w:rsidR="00527175" w:rsidRPr="00EF45B1" w:rsidRDefault="00527175" w:rsidP="00355720">
            <w:pPr>
              <w:spacing w:after="0" w:line="360" w:lineRule="auto"/>
              <w:jc w:val="both"/>
              <w:rPr>
                <w:rFonts w:ascii="Times New Roman" w:eastAsia="Times New Roman" w:hAnsi="Times New Roman"/>
                <w:b/>
                <w:noProof/>
                <w:color w:val="000000"/>
                <w:sz w:val="24"/>
                <w:szCs w:val="24"/>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527175" w:rsidRPr="00EF45B1" w14:paraId="1C4BFA11" w14:textId="77777777" w:rsidTr="004274DD">
        <w:trPr>
          <w:trHeight w:val="45"/>
        </w:trPr>
        <w:tc>
          <w:tcPr>
            <w:tcW w:w="757" w:type="dxa"/>
          </w:tcPr>
          <w:p w14:paraId="4A1EFAC7"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5.3.1.</w:t>
            </w:r>
          </w:p>
        </w:tc>
        <w:tc>
          <w:tcPr>
            <w:tcW w:w="3422" w:type="dxa"/>
            <w:gridSpan w:val="2"/>
          </w:tcPr>
          <w:p w14:paraId="218776F1"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Măsuri normative necesare transpunerii directivelor UE</w:t>
            </w:r>
          </w:p>
        </w:tc>
        <w:tc>
          <w:tcPr>
            <w:tcW w:w="5455" w:type="dxa"/>
            <w:gridSpan w:val="8"/>
          </w:tcPr>
          <w:p w14:paraId="64EABC70" w14:textId="77777777" w:rsidR="00452B21" w:rsidRPr="00EF45B1" w:rsidRDefault="00527175" w:rsidP="00355720">
            <w:pPr>
              <w:spacing w:after="0" w:line="360" w:lineRule="auto"/>
              <w:jc w:val="both"/>
              <w:rPr>
                <w:rFonts w:ascii="Times New Roman" w:eastAsia="Times New Roman" w:hAnsi="Times New Roman"/>
                <w:b/>
                <w:noProof/>
                <w:color w:val="000000"/>
                <w:sz w:val="24"/>
                <w:szCs w:val="24"/>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527175" w:rsidRPr="00EF45B1" w14:paraId="47192B94" w14:textId="77777777" w:rsidTr="004274DD">
        <w:trPr>
          <w:trHeight w:val="45"/>
        </w:trPr>
        <w:tc>
          <w:tcPr>
            <w:tcW w:w="757" w:type="dxa"/>
          </w:tcPr>
          <w:p w14:paraId="29C52ECD"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5.3.2.</w:t>
            </w:r>
          </w:p>
        </w:tc>
        <w:tc>
          <w:tcPr>
            <w:tcW w:w="3422" w:type="dxa"/>
            <w:gridSpan w:val="2"/>
          </w:tcPr>
          <w:p w14:paraId="0CA13309"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Măsuri normative necesare aplicării actelor legislative ale UE</w:t>
            </w:r>
          </w:p>
        </w:tc>
        <w:tc>
          <w:tcPr>
            <w:tcW w:w="5455" w:type="dxa"/>
            <w:gridSpan w:val="8"/>
          </w:tcPr>
          <w:p w14:paraId="1F2F9B77" w14:textId="77777777" w:rsidR="00452B21" w:rsidRDefault="00527175" w:rsidP="00355720">
            <w:pPr>
              <w:spacing w:after="0" w:line="360" w:lineRule="auto"/>
              <w:jc w:val="both"/>
              <w:rPr>
                <w:rFonts w:ascii="Times New Roman" w:hAnsi="Times New Roman"/>
                <w:sz w:val="24"/>
                <w:szCs w:val="24"/>
                <w:lang w:val="sv-SE"/>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p w14:paraId="006BEABE" w14:textId="77777777" w:rsidR="007A1D26" w:rsidRPr="00EF45B1" w:rsidRDefault="007A1D26" w:rsidP="00355720">
            <w:pPr>
              <w:spacing w:after="0" w:line="360" w:lineRule="auto"/>
              <w:jc w:val="both"/>
              <w:rPr>
                <w:rFonts w:ascii="Times New Roman" w:eastAsia="Times New Roman" w:hAnsi="Times New Roman"/>
                <w:b/>
                <w:noProof/>
                <w:color w:val="000000"/>
                <w:sz w:val="24"/>
                <w:szCs w:val="24"/>
                <w:lang w:val="ro-RO"/>
              </w:rPr>
            </w:pPr>
          </w:p>
        </w:tc>
      </w:tr>
      <w:tr w:rsidR="00527175" w:rsidRPr="00EF45B1" w14:paraId="39D9BF2D" w14:textId="77777777" w:rsidTr="004274DD">
        <w:trPr>
          <w:trHeight w:val="45"/>
        </w:trPr>
        <w:tc>
          <w:tcPr>
            <w:tcW w:w="757" w:type="dxa"/>
          </w:tcPr>
          <w:p w14:paraId="2BA99B38"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5.4.</w:t>
            </w:r>
          </w:p>
        </w:tc>
        <w:tc>
          <w:tcPr>
            <w:tcW w:w="3422" w:type="dxa"/>
            <w:gridSpan w:val="2"/>
          </w:tcPr>
          <w:p w14:paraId="24B4791B"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 xml:space="preserve">Hotărâri ale Curţii de Justiţie a Uniunii Europene </w:t>
            </w:r>
          </w:p>
        </w:tc>
        <w:tc>
          <w:tcPr>
            <w:tcW w:w="5455" w:type="dxa"/>
            <w:gridSpan w:val="8"/>
          </w:tcPr>
          <w:p w14:paraId="3A96B868" w14:textId="77777777" w:rsidR="00CC2A0A" w:rsidRPr="00EF45B1" w:rsidRDefault="00527175" w:rsidP="00355720">
            <w:pPr>
              <w:spacing w:after="0" w:line="360" w:lineRule="auto"/>
              <w:jc w:val="both"/>
              <w:rPr>
                <w:rFonts w:ascii="Times New Roman" w:hAnsi="Times New Roman"/>
                <w:sz w:val="24"/>
                <w:szCs w:val="24"/>
                <w:lang w:val="sv-SE"/>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p w14:paraId="432D3F14" w14:textId="77777777" w:rsidR="00452B21" w:rsidRPr="00EF45B1" w:rsidRDefault="00452B21" w:rsidP="00355720">
            <w:pPr>
              <w:spacing w:after="0" w:line="360" w:lineRule="auto"/>
              <w:jc w:val="both"/>
              <w:rPr>
                <w:rFonts w:ascii="Times New Roman" w:eastAsia="Times New Roman" w:hAnsi="Times New Roman"/>
                <w:b/>
                <w:noProof/>
                <w:color w:val="000000"/>
                <w:sz w:val="24"/>
                <w:szCs w:val="24"/>
                <w:lang w:val="ro-RO"/>
              </w:rPr>
            </w:pPr>
          </w:p>
        </w:tc>
      </w:tr>
      <w:tr w:rsidR="00527175" w:rsidRPr="00EF45B1" w14:paraId="1E6DFB9D" w14:textId="77777777" w:rsidTr="004274DD">
        <w:trPr>
          <w:trHeight w:val="252"/>
        </w:trPr>
        <w:tc>
          <w:tcPr>
            <w:tcW w:w="757" w:type="dxa"/>
          </w:tcPr>
          <w:p w14:paraId="7188042D"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5.5.</w:t>
            </w:r>
          </w:p>
        </w:tc>
        <w:tc>
          <w:tcPr>
            <w:tcW w:w="3422" w:type="dxa"/>
            <w:gridSpan w:val="2"/>
          </w:tcPr>
          <w:p w14:paraId="0A152298"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 xml:space="preserve">Alte acte normative şi/sau documente internaţionale din care decurg angajamente asumate </w:t>
            </w:r>
          </w:p>
        </w:tc>
        <w:tc>
          <w:tcPr>
            <w:tcW w:w="5455" w:type="dxa"/>
            <w:gridSpan w:val="8"/>
          </w:tcPr>
          <w:p w14:paraId="67DCD897" w14:textId="77777777" w:rsidR="00527175" w:rsidRPr="00EF45B1" w:rsidRDefault="00527175" w:rsidP="00355720">
            <w:pPr>
              <w:spacing w:after="0" w:line="360" w:lineRule="auto"/>
              <w:contextualSpacing/>
              <w:jc w:val="both"/>
              <w:rPr>
                <w:rFonts w:ascii="Times New Roman" w:eastAsia="Times New Roman" w:hAnsi="Times New Roman"/>
                <w:b/>
                <w:noProof/>
                <w:color w:val="000000"/>
                <w:sz w:val="24"/>
                <w:szCs w:val="24"/>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527175" w:rsidRPr="00EF45B1" w14:paraId="15E575AA" w14:textId="77777777" w:rsidTr="004274DD">
        <w:trPr>
          <w:trHeight w:val="252"/>
        </w:trPr>
        <w:tc>
          <w:tcPr>
            <w:tcW w:w="757" w:type="dxa"/>
          </w:tcPr>
          <w:p w14:paraId="7C5A78F1"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5.6.</w:t>
            </w:r>
          </w:p>
        </w:tc>
        <w:tc>
          <w:tcPr>
            <w:tcW w:w="3422" w:type="dxa"/>
            <w:gridSpan w:val="2"/>
          </w:tcPr>
          <w:p w14:paraId="35DEBD9F" w14:textId="77777777" w:rsidR="00527175" w:rsidRPr="00EF45B1" w:rsidRDefault="00527175" w:rsidP="00355720">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Alte informaţii</w:t>
            </w:r>
          </w:p>
        </w:tc>
        <w:tc>
          <w:tcPr>
            <w:tcW w:w="5455" w:type="dxa"/>
            <w:gridSpan w:val="8"/>
          </w:tcPr>
          <w:p w14:paraId="3D1D5135" w14:textId="77777777" w:rsidR="004E3568"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Nu au fost identificate.</w:t>
            </w:r>
          </w:p>
          <w:p w14:paraId="28C12CEE" w14:textId="77777777" w:rsidR="004E3568" w:rsidRPr="00EF45B1" w:rsidRDefault="004E3568" w:rsidP="00355720">
            <w:pPr>
              <w:spacing w:after="0" w:line="360" w:lineRule="auto"/>
              <w:contextualSpacing/>
              <w:jc w:val="both"/>
              <w:rPr>
                <w:rFonts w:ascii="Times New Roman" w:eastAsia="Times New Roman" w:hAnsi="Times New Roman"/>
                <w:noProof/>
                <w:color w:val="000000"/>
                <w:sz w:val="24"/>
                <w:szCs w:val="24"/>
                <w:lang w:val="ro-RO"/>
              </w:rPr>
            </w:pPr>
          </w:p>
        </w:tc>
      </w:tr>
      <w:tr w:rsidR="00527175" w:rsidRPr="00EF45B1" w14:paraId="1239922B" w14:textId="77777777" w:rsidTr="004274DD">
        <w:trPr>
          <w:trHeight w:val="45"/>
        </w:trPr>
        <w:tc>
          <w:tcPr>
            <w:tcW w:w="9634" w:type="dxa"/>
            <w:gridSpan w:val="11"/>
            <w:vAlign w:val="center"/>
          </w:tcPr>
          <w:p w14:paraId="1EDFAE03" w14:textId="77777777" w:rsidR="00527175" w:rsidRPr="00EF45B1" w:rsidRDefault="00527175" w:rsidP="007F3FA1">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Secţiunea a 6-a</w:t>
            </w:r>
          </w:p>
          <w:p w14:paraId="062365DC" w14:textId="77777777" w:rsidR="00A06928" w:rsidRDefault="00527175" w:rsidP="007F3FA1">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Consultările efectuate în vederea elaborării proiectului de act normativ</w:t>
            </w:r>
          </w:p>
          <w:p w14:paraId="2E900878" w14:textId="77777777" w:rsidR="00801B10" w:rsidRDefault="00801B10" w:rsidP="007F3FA1">
            <w:pPr>
              <w:spacing w:after="0" w:line="360" w:lineRule="auto"/>
              <w:contextualSpacing/>
              <w:jc w:val="center"/>
              <w:rPr>
                <w:rFonts w:ascii="Times New Roman" w:eastAsia="Times New Roman" w:hAnsi="Times New Roman"/>
                <w:b/>
                <w:noProof/>
                <w:color w:val="000000"/>
                <w:sz w:val="24"/>
                <w:szCs w:val="24"/>
                <w:lang w:val="ro-RO"/>
              </w:rPr>
            </w:pPr>
          </w:p>
          <w:p w14:paraId="17076850" w14:textId="77777777" w:rsidR="00C558B1" w:rsidRPr="00EF45B1" w:rsidRDefault="00C558B1" w:rsidP="007F3FA1">
            <w:pPr>
              <w:spacing w:after="0" w:line="360" w:lineRule="auto"/>
              <w:contextualSpacing/>
              <w:jc w:val="center"/>
              <w:rPr>
                <w:rFonts w:ascii="Times New Roman" w:eastAsia="Times New Roman" w:hAnsi="Times New Roman"/>
                <w:b/>
                <w:noProof/>
                <w:color w:val="000000"/>
                <w:sz w:val="24"/>
                <w:szCs w:val="24"/>
                <w:lang w:val="ro-RO"/>
              </w:rPr>
            </w:pPr>
          </w:p>
        </w:tc>
      </w:tr>
      <w:tr w:rsidR="00527175" w:rsidRPr="00EF45B1" w14:paraId="41DEF58F" w14:textId="77777777" w:rsidTr="004274DD">
        <w:trPr>
          <w:trHeight w:val="55"/>
        </w:trPr>
        <w:tc>
          <w:tcPr>
            <w:tcW w:w="757" w:type="dxa"/>
          </w:tcPr>
          <w:p w14:paraId="45A92B93"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6.1.</w:t>
            </w:r>
          </w:p>
        </w:tc>
        <w:tc>
          <w:tcPr>
            <w:tcW w:w="3516" w:type="dxa"/>
            <w:gridSpan w:val="3"/>
          </w:tcPr>
          <w:p w14:paraId="05F989D6" w14:textId="77777777" w:rsidR="00527175" w:rsidRPr="00EF45B1" w:rsidRDefault="00527175" w:rsidP="00355720">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Informaţii privind neaplicarea procedurii de participare la elaborarea actelor normative</w:t>
            </w:r>
          </w:p>
        </w:tc>
        <w:tc>
          <w:tcPr>
            <w:tcW w:w="5361" w:type="dxa"/>
            <w:gridSpan w:val="7"/>
          </w:tcPr>
          <w:p w14:paraId="51298BA4" w14:textId="77777777" w:rsidR="00527175" w:rsidRPr="00EF45B1" w:rsidRDefault="00527175" w:rsidP="00355720">
            <w:pPr>
              <w:spacing w:after="0" w:line="360" w:lineRule="auto"/>
              <w:jc w:val="both"/>
              <w:rPr>
                <w:rFonts w:ascii="Times New Roman" w:eastAsia="Times New Roman" w:hAnsi="Times New Roman"/>
                <w:noProof/>
                <w:color w:val="000000"/>
                <w:sz w:val="24"/>
                <w:szCs w:val="24"/>
                <w:highlight w:val="yellow"/>
                <w:lang w:val="ro-RO"/>
              </w:rPr>
            </w:pPr>
            <w:r>
              <w:rPr>
                <w:rFonts w:ascii="Times New Roman" w:hAnsi="Times New Roman"/>
                <w:iCs/>
                <w:sz w:val="24"/>
                <w:szCs w:val="24"/>
                <w:lang w:val="sv-SE"/>
              </w:rPr>
              <w:t>Proiectul de act normativ nu se referă la acest subiect</w:t>
            </w:r>
            <w:r>
              <w:rPr>
                <w:rFonts w:ascii="Times New Roman" w:hAnsi="Times New Roman"/>
                <w:sz w:val="24"/>
                <w:szCs w:val="24"/>
                <w:lang w:val="sv-SE"/>
              </w:rPr>
              <w:t>.</w:t>
            </w:r>
          </w:p>
        </w:tc>
      </w:tr>
      <w:tr w:rsidR="00EB37C9" w:rsidRPr="00EF45B1" w14:paraId="2A26FFE1" w14:textId="77777777" w:rsidTr="004274DD">
        <w:trPr>
          <w:trHeight w:val="52"/>
        </w:trPr>
        <w:tc>
          <w:tcPr>
            <w:tcW w:w="757" w:type="dxa"/>
          </w:tcPr>
          <w:p w14:paraId="217F46C4"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6.2.</w:t>
            </w:r>
          </w:p>
        </w:tc>
        <w:tc>
          <w:tcPr>
            <w:tcW w:w="3516" w:type="dxa"/>
            <w:gridSpan w:val="3"/>
          </w:tcPr>
          <w:p w14:paraId="2ACAA28C"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Informaţii privind procesul de consultare cu organizaţii neguvernamentale, institute de cercetare şi alte organisme implicate</w:t>
            </w:r>
          </w:p>
        </w:tc>
        <w:tc>
          <w:tcPr>
            <w:tcW w:w="5361" w:type="dxa"/>
            <w:gridSpan w:val="7"/>
          </w:tcPr>
          <w:p w14:paraId="3ACAAA6E" w14:textId="77777777"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Proiectul de act normativ a fost supus consultării publice potrivit Legii nr. 52/2003 privind transparența decizională în administrația publică, republicată, cu modificările ulterioare. În perioada de consultare au fost transmise puncte de vedere și propuneri de către S.C. </w:t>
            </w:r>
            <w:proofErr w:type="spellStart"/>
            <w:r>
              <w:rPr>
                <w:rFonts w:ascii="Times New Roman" w:hAnsi="Times New Roman"/>
                <w:color w:val="000000" w:themeColor="text1"/>
                <w:sz w:val="24"/>
                <w:szCs w:val="24"/>
                <w:lang w:val="ro-RO"/>
              </w:rPr>
              <w:t>RetuRO</w:t>
            </w:r>
            <w:proofErr w:type="spellEnd"/>
            <w:r>
              <w:rPr>
                <w:rFonts w:ascii="Times New Roman" w:hAnsi="Times New Roman"/>
                <w:color w:val="000000" w:themeColor="text1"/>
                <w:sz w:val="24"/>
                <w:szCs w:val="24"/>
                <w:lang w:val="ro-RO"/>
              </w:rPr>
              <w:t xml:space="preserve"> Sistem </w:t>
            </w:r>
            <w:proofErr w:type="spellStart"/>
            <w:r>
              <w:rPr>
                <w:rFonts w:ascii="Times New Roman" w:hAnsi="Times New Roman"/>
                <w:color w:val="000000" w:themeColor="text1"/>
                <w:sz w:val="24"/>
                <w:szCs w:val="24"/>
                <w:lang w:val="ro-RO"/>
              </w:rPr>
              <w:t>Garanţie</w:t>
            </w:r>
            <w:proofErr w:type="spellEnd"/>
            <w:r>
              <w:rPr>
                <w:rFonts w:ascii="Times New Roman" w:hAnsi="Times New Roman"/>
                <w:color w:val="000000" w:themeColor="text1"/>
                <w:sz w:val="24"/>
                <w:szCs w:val="24"/>
                <w:lang w:val="ro-RO"/>
              </w:rPr>
              <w:t xml:space="preserve"> Returnare - S.A., în </w:t>
            </w:r>
            <w:r>
              <w:rPr>
                <w:rFonts w:ascii="Times New Roman" w:hAnsi="Times New Roman"/>
                <w:color w:val="000000" w:themeColor="text1"/>
                <w:sz w:val="24"/>
                <w:szCs w:val="24"/>
                <w:lang w:val="ro-RO"/>
              </w:rPr>
              <w:lastRenderedPageBreak/>
              <w:t xml:space="preserve">calitate de administrator al SGR, Asociația </w:t>
            </w:r>
            <w:proofErr w:type="spellStart"/>
            <w:r>
              <w:rPr>
                <w:rFonts w:ascii="Times New Roman" w:hAnsi="Times New Roman"/>
                <w:color w:val="000000" w:themeColor="text1"/>
                <w:sz w:val="24"/>
                <w:szCs w:val="24"/>
                <w:lang w:val="ro-RO"/>
              </w:rPr>
              <w:t>Retailerilor</w:t>
            </w:r>
            <w:proofErr w:type="spellEnd"/>
            <w:r>
              <w:rPr>
                <w:rFonts w:ascii="Times New Roman" w:hAnsi="Times New Roman"/>
                <w:color w:val="000000" w:themeColor="text1"/>
                <w:sz w:val="24"/>
                <w:szCs w:val="24"/>
                <w:lang w:val="ro-RO"/>
              </w:rPr>
              <w:t xml:space="preserve"> pentru Mediu și Mega </w:t>
            </w:r>
            <w:proofErr w:type="spellStart"/>
            <w:r>
              <w:rPr>
                <w:rFonts w:ascii="Times New Roman" w:hAnsi="Times New Roman"/>
                <w:color w:val="000000" w:themeColor="text1"/>
                <w:sz w:val="24"/>
                <w:szCs w:val="24"/>
                <w:lang w:val="ro-RO"/>
              </w:rPr>
              <w:t>Image</w:t>
            </w:r>
            <w:proofErr w:type="spellEnd"/>
            <w:r>
              <w:rPr>
                <w:rFonts w:ascii="Times New Roman" w:hAnsi="Times New Roman"/>
                <w:color w:val="000000" w:themeColor="text1"/>
                <w:sz w:val="24"/>
                <w:szCs w:val="24"/>
                <w:lang w:val="ro-RO"/>
              </w:rPr>
              <w:t xml:space="preserve"> S.R.L..</w:t>
            </w:r>
          </w:p>
          <w:p w14:paraId="0BF90213" w14:textId="77777777" w:rsidR="00D438D6"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La solicitarea Asociației </w:t>
            </w:r>
            <w:proofErr w:type="spellStart"/>
            <w:r>
              <w:rPr>
                <w:rFonts w:ascii="Times New Roman" w:hAnsi="Times New Roman"/>
                <w:color w:val="000000" w:themeColor="text1"/>
                <w:sz w:val="24"/>
                <w:szCs w:val="24"/>
                <w:lang w:val="ro-RO"/>
              </w:rPr>
              <w:t>Retailerilor</w:t>
            </w:r>
            <w:proofErr w:type="spellEnd"/>
            <w:r>
              <w:rPr>
                <w:rFonts w:ascii="Times New Roman" w:hAnsi="Times New Roman"/>
                <w:color w:val="000000" w:themeColor="text1"/>
                <w:sz w:val="24"/>
                <w:szCs w:val="24"/>
                <w:lang w:val="ro-RO"/>
              </w:rPr>
              <w:t xml:space="preserve"> pentru Mediu, în temeiul art. 7 alin. (9) din Legea nr. 52/2003, republicată, cu modificările ulterioare, Ministerul Mediului, Apelor și Pădurilor a organizat, la data de 28 august 2026, dezbaterea publică a proiectului, la care au participat reprezentanți ai administratorului SGR, ai asociațiilor și ai operatorilor economici din sistem, respectiv </w:t>
            </w:r>
            <w:proofErr w:type="spellStart"/>
            <w:r>
              <w:rPr>
                <w:rFonts w:ascii="Times New Roman" w:hAnsi="Times New Roman"/>
                <w:color w:val="000000" w:themeColor="text1"/>
                <w:sz w:val="24"/>
                <w:szCs w:val="24"/>
                <w:lang w:val="ro-RO"/>
              </w:rPr>
              <w:t>RetuRO</w:t>
            </w:r>
            <w:proofErr w:type="spellEnd"/>
            <w:r>
              <w:rPr>
                <w:rFonts w:ascii="Times New Roman" w:hAnsi="Times New Roman"/>
                <w:color w:val="000000" w:themeColor="text1"/>
                <w:sz w:val="24"/>
                <w:szCs w:val="24"/>
                <w:lang w:val="ro-RO"/>
              </w:rPr>
              <w:t xml:space="preserve"> Sistem Garanție Returnare S.A., Asociația </w:t>
            </w:r>
            <w:proofErr w:type="spellStart"/>
            <w:r>
              <w:rPr>
                <w:rFonts w:ascii="Times New Roman" w:hAnsi="Times New Roman"/>
                <w:color w:val="000000" w:themeColor="text1"/>
                <w:sz w:val="24"/>
                <w:szCs w:val="24"/>
                <w:lang w:val="ro-RO"/>
              </w:rPr>
              <w:t>Retailerilor</w:t>
            </w:r>
            <w:proofErr w:type="spellEnd"/>
            <w:r>
              <w:rPr>
                <w:rFonts w:ascii="Times New Roman" w:hAnsi="Times New Roman"/>
                <w:color w:val="000000" w:themeColor="text1"/>
                <w:sz w:val="24"/>
                <w:szCs w:val="24"/>
                <w:lang w:val="ro-RO"/>
              </w:rPr>
              <w:t xml:space="preserve"> pentru Mediu, Mega </w:t>
            </w:r>
            <w:proofErr w:type="spellStart"/>
            <w:r>
              <w:rPr>
                <w:rFonts w:ascii="Times New Roman" w:hAnsi="Times New Roman"/>
                <w:color w:val="000000" w:themeColor="text1"/>
                <w:sz w:val="24"/>
                <w:szCs w:val="24"/>
                <w:lang w:val="ro-RO"/>
              </w:rPr>
              <w:t>Image</w:t>
            </w:r>
            <w:proofErr w:type="spellEnd"/>
            <w:r>
              <w:rPr>
                <w:rFonts w:ascii="Times New Roman" w:hAnsi="Times New Roman"/>
                <w:color w:val="000000" w:themeColor="text1"/>
                <w:sz w:val="24"/>
                <w:szCs w:val="24"/>
                <w:lang w:val="ro-RO"/>
              </w:rPr>
              <w:t xml:space="preserve"> S.R.L., Asociația „Evoluție în instituție”, AMRCR, Asociația Berarii României, Heineken România și POINT. În cadrul dezbaterii au fost analizate, printre altele, responsabilitatea administratorului SGR pentru determinarea valorii garanțiilor nerevendicate, denumirea și natura documentului de calcul, succesiunea etapelor de determinare și regimul voucherelor.</w:t>
            </w:r>
          </w:p>
          <w:p w14:paraId="7A29A189" w14:textId="0C653E65" w:rsidR="00551727" w:rsidRDefault="00000000">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Modificările efectuate asupra proiectului au la bază propunerile transmise de actorii implicați în cadrul consultării publice și aspectele discutate în cadrul dezbaterii publice, analizate împreună cu observațiile instituțiilor avizatoare. Propunerile au fost analizate, fiind însușite cele care contribuie la claritatea, previzibilitatea și aplicabilitatea normei și care se încadrează în obiectul proiectului</w:t>
            </w:r>
          </w:p>
        </w:tc>
      </w:tr>
      <w:tr w:rsidR="00EB37C9" w:rsidRPr="00EF45B1" w14:paraId="7162A817" w14:textId="77777777" w:rsidTr="004274DD">
        <w:trPr>
          <w:trHeight w:val="52"/>
        </w:trPr>
        <w:tc>
          <w:tcPr>
            <w:tcW w:w="757" w:type="dxa"/>
          </w:tcPr>
          <w:p w14:paraId="35331F00"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6.3.</w:t>
            </w:r>
          </w:p>
        </w:tc>
        <w:tc>
          <w:tcPr>
            <w:tcW w:w="3516" w:type="dxa"/>
            <w:gridSpan w:val="3"/>
          </w:tcPr>
          <w:p w14:paraId="053908B0"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Informaţii despre consultările organizate cu autorităţile administraţiei publice locale</w:t>
            </w:r>
          </w:p>
        </w:tc>
        <w:tc>
          <w:tcPr>
            <w:tcW w:w="5361" w:type="dxa"/>
            <w:gridSpan w:val="7"/>
          </w:tcPr>
          <w:p w14:paraId="780EF890" w14:textId="77777777" w:rsidR="00EB37C9" w:rsidRPr="00EF45B1" w:rsidRDefault="00EB37C9" w:rsidP="00EB37C9">
            <w:pPr>
              <w:spacing w:after="0" w:line="360" w:lineRule="auto"/>
              <w:jc w:val="both"/>
              <w:rPr>
                <w:rFonts w:ascii="Times New Roman" w:eastAsia="Times New Roman" w:hAnsi="Times New Roman"/>
                <w:noProof/>
                <w:color w:val="000000"/>
                <w:sz w:val="24"/>
                <w:szCs w:val="24"/>
                <w:lang w:val="ro-RO"/>
              </w:rPr>
            </w:pPr>
            <w:r>
              <w:rPr>
                <w:rFonts w:ascii="Times New Roman" w:hAnsi="Times New Roman"/>
                <w:sz w:val="24"/>
                <w:szCs w:val="24"/>
                <w:lang w:val="sv-SE"/>
              </w:rPr>
              <w:t>Proiectul de act normativ nu se referă la acest subiect.</w:t>
            </w:r>
          </w:p>
        </w:tc>
      </w:tr>
      <w:tr w:rsidR="00EB37C9" w:rsidRPr="00EF45B1" w14:paraId="7F03E973" w14:textId="77777777" w:rsidTr="004274DD">
        <w:trPr>
          <w:trHeight w:val="52"/>
        </w:trPr>
        <w:tc>
          <w:tcPr>
            <w:tcW w:w="757" w:type="dxa"/>
          </w:tcPr>
          <w:p w14:paraId="70D77D41"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6.4.</w:t>
            </w:r>
          </w:p>
        </w:tc>
        <w:tc>
          <w:tcPr>
            <w:tcW w:w="3516" w:type="dxa"/>
            <w:gridSpan w:val="3"/>
          </w:tcPr>
          <w:p w14:paraId="15ED0D0B" w14:textId="77777777" w:rsidR="00EB37C9" w:rsidRPr="00EF45B1" w:rsidRDefault="00EB37C9" w:rsidP="00EB37C9">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Informaţii privind puncte de vedere/opinii emise de organisme consultative constituite prin acte normative</w:t>
            </w:r>
          </w:p>
        </w:tc>
        <w:tc>
          <w:tcPr>
            <w:tcW w:w="5361" w:type="dxa"/>
            <w:gridSpan w:val="7"/>
          </w:tcPr>
          <w:p w14:paraId="421A1E29" w14:textId="77777777" w:rsidR="00EB37C9" w:rsidRPr="00EF45B1" w:rsidRDefault="00EB37C9" w:rsidP="00EB37C9">
            <w:pPr>
              <w:spacing w:after="0" w:line="360" w:lineRule="auto"/>
              <w:jc w:val="both"/>
              <w:rPr>
                <w:rFonts w:ascii="Times New Roman" w:eastAsia="Times New Roman" w:hAnsi="Times New Roman"/>
                <w:noProof/>
                <w:color w:val="000000"/>
                <w:sz w:val="24"/>
                <w:szCs w:val="24"/>
                <w:lang w:val="ro-RO"/>
              </w:rPr>
            </w:pPr>
            <w:r>
              <w:rPr>
                <w:rFonts w:ascii="Times New Roman" w:hAnsi="Times New Roman"/>
                <w:sz w:val="24"/>
                <w:szCs w:val="24"/>
                <w:lang w:val="sv-SE"/>
              </w:rPr>
              <w:t>Proiectul de act normativ nu se referă la acest subiect.</w:t>
            </w:r>
          </w:p>
        </w:tc>
      </w:tr>
      <w:tr w:rsidR="00EB37C9" w:rsidRPr="00EF45B1" w14:paraId="6F404601" w14:textId="77777777" w:rsidTr="004274DD">
        <w:trPr>
          <w:trHeight w:val="52"/>
        </w:trPr>
        <w:tc>
          <w:tcPr>
            <w:tcW w:w="757" w:type="dxa"/>
          </w:tcPr>
          <w:p w14:paraId="541FE9D2"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6.5.</w:t>
            </w:r>
          </w:p>
        </w:tc>
        <w:tc>
          <w:tcPr>
            <w:tcW w:w="3516" w:type="dxa"/>
            <w:gridSpan w:val="3"/>
          </w:tcPr>
          <w:p w14:paraId="6759FFAB"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Informaţii privind avizarea de către:                           </w:t>
            </w:r>
          </w:p>
          <w:p w14:paraId="02B22FEC"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a) Consiliul Legislativ </w:t>
            </w:r>
          </w:p>
          <w:p w14:paraId="08E51A53"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b) Consiliul Suprem de Apărare a Ţării                         </w:t>
            </w:r>
          </w:p>
          <w:p w14:paraId="582F8E5C"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c) Consiliul Economic şi Social </w:t>
            </w:r>
          </w:p>
          <w:p w14:paraId="337556B3"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d) Consiliul Concurenţei    </w:t>
            </w:r>
          </w:p>
          <w:p w14:paraId="378BE22D"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 xml:space="preserve">e) Curtea de Conturi             </w:t>
            </w:r>
          </w:p>
        </w:tc>
        <w:tc>
          <w:tcPr>
            <w:tcW w:w="5361" w:type="dxa"/>
            <w:gridSpan w:val="7"/>
          </w:tcPr>
          <w:p w14:paraId="0C70A753" w14:textId="77777777" w:rsidR="00F44D67" w:rsidRDefault="00F44D67" w:rsidP="00B0638C">
            <w:p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de act </w:t>
            </w:r>
            <w:proofErr w:type="spellStart"/>
            <w:r>
              <w:rPr>
                <w:rFonts w:ascii="Times New Roman" w:hAnsi="Times New Roman"/>
                <w:sz w:val="24"/>
                <w:szCs w:val="24"/>
              </w:rPr>
              <w:t>normativ</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supus</w:t>
            </w:r>
            <w:proofErr w:type="spellEnd"/>
            <w:r>
              <w:rPr>
                <w:rFonts w:ascii="Times New Roman" w:hAnsi="Times New Roman"/>
                <w:sz w:val="24"/>
                <w:szCs w:val="24"/>
              </w:rPr>
              <w:t xml:space="preserve"> </w:t>
            </w:r>
            <w:proofErr w:type="spellStart"/>
            <w:r>
              <w:rPr>
                <w:rFonts w:ascii="Times New Roman" w:hAnsi="Times New Roman"/>
                <w:sz w:val="24"/>
                <w:szCs w:val="24"/>
              </w:rPr>
              <w:t>evaluării</w:t>
            </w:r>
            <w:proofErr w:type="spellEnd"/>
            <w:r>
              <w:rPr>
                <w:rFonts w:ascii="Times New Roman" w:hAnsi="Times New Roman"/>
                <w:sz w:val="24"/>
                <w:szCs w:val="24"/>
              </w:rPr>
              <w:t xml:space="preserve"> </w:t>
            </w:r>
            <w:proofErr w:type="spellStart"/>
            <w:r>
              <w:rPr>
                <w:rFonts w:ascii="Times New Roman" w:hAnsi="Times New Roman"/>
                <w:sz w:val="24"/>
                <w:szCs w:val="24"/>
              </w:rPr>
              <w:t>Consiliului</w:t>
            </w:r>
            <w:proofErr w:type="spellEnd"/>
            <w:r>
              <w:rPr>
                <w:rFonts w:ascii="Times New Roman" w:hAnsi="Times New Roman"/>
                <w:sz w:val="24"/>
                <w:szCs w:val="24"/>
              </w:rPr>
              <w:t xml:space="preserve"> </w:t>
            </w:r>
            <w:proofErr w:type="spellStart"/>
            <w:r>
              <w:rPr>
                <w:rFonts w:ascii="Times New Roman" w:hAnsi="Times New Roman"/>
                <w:sz w:val="24"/>
                <w:szCs w:val="24"/>
              </w:rPr>
              <w:t>Concurenței</w:t>
            </w:r>
            <w:proofErr w:type="spellEnd"/>
            <w:r>
              <w:rPr>
                <w:rFonts w:ascii="Times New Roman" w:hAnsi="Times New Roman"/>
                <w:sz w:val="24"/>
                <w:szCs w:val="24"/>
              </w:rPr>
              <w:t xml:space="preserve">, </w:t>
            </w:r>
            <w:proofErr w:type="spellStart"/>
            <w:r>
              <w:rPr>
                <w:rFonts w:ascii="Times New Roman" w:hAnsi="Times New Roman"/>
                <w:sz w:val="24"/>
                <w:szCs w:val="24"/>
              </w:rPr>
              <w:t>potrivit</w:t>
            </w:r>
            <w:proofErr w:type="spellEnd"/>
            <w:r>
              <w:rPr>
                <w:rFonts w:ascii="Times New Roman" w:hAnsi="Times New Roman"/>
                <w:sz w:val="24"/>
                <w:szCs w:val="24"/>
              </w:rPr>
              <w:t xml:space="preserve"> </w:t>
            </w:r>
            <w:proofErr w:type="spellStart"/>
            <w:r>
              <w:rPr>
                <w:rFonts w:ascii="Times New Roman" w:hAnsi="Times New Roman"/>
                <w:sz w:val="24"/>
                <w:szCs w:val="24"/>
              </w:rPr>
              <w:t>legii</w:t>
            </w:r>
            <w:proofErr w:type="spellEnd"/>
            <w:r>
              <w:rPr>
                <w:rFonts w:ascii="Times New Roman" w:hAnsi="Times New Roman"/>
                <w:sz w:val="24"/>
                <w:szCs w:val="24"/>
              </w:rPr>
              <w:t>.</w:t>
            </w:r>
          </w:p>
          <w:p w14:paraId="58CFDFDC" w14:textId="77777777" w:rsidR="00F44D67" w:rsidRDefault="00F44D67" w:rsidP="00B0638C">
            <w:p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Consiliul</w:t>
            </w:r>
            <w:proofErr w:type="spellEnd"/>
            <w:r>
              <w:rPr>
                <w:rFonts w:ascii="Times New Roman" w:hAnsi="Times New Roman"/>
                <w:sz w:val="24"/>
                <w:szCs w:val="24"/>
              </w:rPr>
              <w:t xml:space="preserve"> </w:t>
            </w:r>
            <w:proofErr w:type="spellStart"/>
            <w:r>
              <w:rPr>
                <w:rFonts w:ascii="Times New Roman" w:hAnsi="Times New Roman"/>
                <w:sz w:val="24"/>
                <w:szCs w:val="24"/>
              </w:rPr>
              <w:t>Concurenței</w:t>
            </w:r>
            <w:proofErr w:type="spellEnd"/>
            <w:r>
              <w:rPr>
                <w:rFonts w:ascii="Times New Roman" w:hAnsi="Times New Roman"/>
                <w:sz w:val="24"/>
                <w:szCs w:val="24"/>
              </w:rPr>
              <w:t xml:space="preserve"> a </w:t>
            </w:r>
            <w:proofErr w:type="spellStart"/>
            <w:r>
              <w:rPr>
                <w:rFonts w:ascii="Times New Roman" w:hAnsi="Times New Roman"/>
                <w:sz w:val="24"/>
                <w:szCs w:val="24"/>
              </w:rPr>
              <w:t>transmis</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adresa</w:t>
            </w:r>
            <w:proofErr w:type="spellEnd"/>
            <w:r>
              <w:rPr>
                <w:rFonts w:ascii="Times New Roman" w:hAnsi="Times New Roman"/>
                <w:sz w:val="24"/>
                <w:szCs w:val="24"/>
              </w:rPr>
              <w:t xml:space="preserve"> nr. RG/13660/26.08.2026 </w:t>
            </w:r>
            <w:proofErr w:type="spellStart"/>
            <w:r>
              <w:rPr>
                <w:rFonts w:ascii="Times New Roman" w:hAnsi="Times New Roman"/>
                <w:sz w:val="24"/>
                <w:szCs w:val="24"/>
              </w:rPr>
              <w:t>faptul</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nu </w:t>
            </w:r>
            <w:proofErr w:type="spellStart"/>
            <w:r>
              <w:rPr>
                <w:rFonts w:ascii="Times New Roman" w:hAnsi="Times New Roman"/>
                <w:sz w:val="24"/>
                <w:szCs w:val="24"/>
              </w:rPr>
              <w:t>formulează</w:t>
            </w:r>
            <w:proofErr w:type="spellEnd"/>
            <w:r>
              <w:rPr>
                <w:rFonts w:ascii="Times New Roman" w:hAnsi="Times New Roman"/>
                <w:sz w:val="24"/>
                <w:szCs w:val="24"/>
              </w:rPr>
              <w:t xml:space="preserve"> </w:t>
            </w:r>
            <w:proofErr w:type="spellStart"/>
            <w:r>
              <w:rPr>
                <w:rFonts w:ascii="Times New Roman" w:hAnsi="Times New Roman"/>
                <w:sz w:val="24"/>
                <w:szCs w:val="24"/>
              </w:rPr>
              <w:t>observații</w:t>
            </w:r>
            <w:proofErr w:type="spellEnd"/>
            <w:r>
              <w:rPr>
                <w:rFonts w:ascii="Times New Roman" w:hAnsi="Times New Roman"/>
                <w:sz w:val="24"/>
                <w:szCs w:val="24"/>
              </w:rPr>
              <w:t xml:space="preserve">. </w:t>
            </w:r>
          </w:p>
          <w:p w14:paraId="39CBEA6A" w14:textId="77777777" w:rsidR="00F44D67" w:rsidRPr="00922EDD" w:rsidRDefault="00F44D67" w:rsidP="00B0638C">
            <w:pPr>
              <w:autoSpaceDE w:val="0"/>
              <w:autoSpaceDN w:val="0"/>
              <w:adjustRightInd w:val="0"/>
              <w:spacing w:after="0" w:line="360" w:lineRule="auto"/>
              <w:jc w:val="both"/>
              <w:rPr>
                <w:rFonts w:ascii="Times New Roman" w:hAnsi="Times New Roman"/>
                <w:sz w:val="24"/>
                <w:szCs w:val="24"/>
              </w:rPr>
            </w:pPr>
          </w:p>
          <w:p w14:paraId="5EECC923" w14:textId="77777777" w:rsidR="00B0638C" w:rsidRPr="00F44D67" w:rsidRDefault="00EB37C9" w:rsidP="00B0638C">
            <w:pPr>
              <w:autoSpaceDE w:val="0"/>
              <w:autoSpaceDN w:val="0"/>
              <w:adjustRightInd w:val="0"/>
              <w:spacing w:after="0" w:line="360" w:lineRule="auto"/>
              <w:jc w:val="both"/>
              <w:rPr>
                <w:rFonts w:ascii="Times New Roman" w:eastAsia="Times New Roman" w:hAnsi="Times New Roman"/>
                <w:noProof/>
                <w:color w:val="000000"/>
                <w:sz w:val="24"/>
                <w:szCs w:val="24"/>
                <w:lang w:val="ro-RO"/>
              </w:rPr>
            </w:pPr>
            <w:proofErr w:type="spellStart"/>
            <w:r>
              <w:rPr>
                <w:rFonts w:ascii="Times New Roman" w:hAnsi="Times New Roman"/>
                <w:sz w:val="24"/>
                <w:szCs w:val="24"/>
              </w:rPr>
              <w:t>Proiectul</w:t>
            </w:r>
            <w:proofErr w:type="spellEnd"/>
            <w:r>
              <w:rPr>
                <w:rFonts w:ascii="Times New Roman" w:hAnsi="Times New Roman"/>
                <w:sz w:val="24"/>
                <w:szCs w:val="24"/>
              </w:rPr>
              <w:t xml:space="preserve"> de act </w:t>
            </w:r>
            <w:proofErr w:type="spellStart"/>
            <w:r>
              <w:rPr>
                <w:rFonts w:ascii="Times New Roman" w:hAnsi="Times New Roman"/>
                <w:sz w:val="24"/>
                <w:szCs w:val="24"/>
              </w:rPr>
              <w:t>normativ</w:t>
            </w:r>
            <w:proofErr w:type="spellEnd"/>
            <w:r>
              <w:rPr>
                <w:rFonts w:ascii="Times New Roman" w:hAnsi="Times New Roman"/>
                <w:sz w:val="24"/>
                <w:szCs w:val="24"/>
              </w:rPr>
              <w:t xml:space="preserve"> </w:t>
            </w:r>
            <w:proofErr w:type="spellStart"/>
            <w:r>
              <w:rPr>
                <w:rFonts w:ascii="Times New Roman" w:hAnsi="Times New Roman"/>
                <w:sz w:val="24"/>
                <w:szCs w:val="24"/>
              </w:rPr>
              <w:t>urmează</w:t>
            </w:r>
            <w:proofErr w:type="spellEnd"/>
            <w:r>
              <w:rPr>
                <w:rFonts w:ascii="Times New Roman" w:hAnsi="Times New Roman"/>
                <w:sz w:val="24"/>
                <w:szCs w:val="24"/>
              </w:rPr>
              <w:t xml:space="preserve"> a fi </w:t>
            </w:r>
            <w:proofErr w:type="spellStart"/>
            <w:r>
              <w:rPr>
                <w:rFonts w:ascii="Times New Roman" w:hAnsi="Times New Roman"/>
                <w:sz w:val="24"/>
                <w:szCs w:val="24"/>
              </w:rPr>
              <w:t>avizat</w:t>
            </w:r>
            <w:proofErr w:type="spellEnd"/>
            <w:r>
              <w:rPr>
                <w:rFonts w:ascii="Times New Roman" w:hAnsi="Times New Roman"/>
                <w:sz w:val="24"/>
                <w:szCs w:val="24"/>
              </w:rPr>
              <w:t xml:space="preserve"> de </w:t>
            </w:r>
            <w:proofErr w:type="spellStart"/>
            <w:r>
              <w:rPr>
                <w:rFonts w:ascii="Times New Roman" w:hAnsi="Times New Roman"/>
                <w:sz w:val="24"/>
                <w:szCs w:val="24"/>
              </w:rPr>
              <w:t>Consiliul</w:t>
            </w:r>
            <w:proofErr w:type="spellEnd"/>
            <w:r>
              <w:rPr>
                <w:rFonts w:ascii="Times New Roman" w:hAnsi="Times New Roman"/>
                <w:sz w:val="24"/>
                <w:szCs w:val="24"/>
              </w:rPr>
              <w:t xml:space="preserve"> </w:t>
            </w:r>
            <w:proofErr w:type="spellStart"/>
            <w:r>
              <w:rPr>
                <w:rFonts w:ascii="Times New Roman" w:hAnsi="Times New Roman"/>
                <w:sz w:val="24"/>
                <w:szCs w:val="24"/>
              </w:rPr>
              <w:t>Legislativ</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de </w:t>
            </w:r>
            <w:r>
              <w:rPr>
                <w:rFonts w:ascii="Times New Roman" w:eastAsia="Times New Roman" w:hAnsi="Times New Roman"/>
                <w:noProof/>
                <w:color w:val="000000"/>
                <w:sz w:val="24"/>
                <w:szCs w:val="24"/>
                <w:lang w:val="ro-RO"/>
              </w:rPr>
              <w:t>Consiliul Economic şi Social.</w:t>
            </w:r>
          </w:p>
          <w:p w14:paraId="3CED1B62" w14:textId="77777777" w:rsidR="00EB37C9" w:rsidRPr="00EF45B1" w:rsidRDefault="00EB37C9" w:rsidP="00EB37C9">
            <w:pPr>
              <w:pStyle w:val="BodyText"/>
              <w:spacing w:line="360" w:lineRule="auto"/>
              <w:rPr>
                <w:rFonts w:ascii="Times New Roman" w:hAnsi="Times New Roman"/>
                <w:color w:val="auto"/>
                <w:szCs w:val="24"/>
              </w:rPr>
            </w:pPr>
          </w:p>
        </w:tc>
      </w:tr>
      <w:tr w:rsidR="00EB37C9" w:rsidRPr="00EF45B1" w14:paraId="586A86A2" w14:textId="77777777" w:rsidTr="004274DD">
        <w:trPr>
          <w:trHeight w:val="52"/>
        </w:trPr>
        <w:tc>
          <w:tcPr>
            <w:tcW w:w="757" w:type="dxa"/>
          </w:tcPr>
          <w:p w14:paraId="0FCA988A"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6.6.</w:t>
            </w:r>
          </w:p>
        </w:tc>
        <w:tc>
          <w:tcPr>
            <w:tcW w:w="3516" w:type="dxa"/>
            <w:gridSpan w:val="3"/>
          </w:tcPr>
          <w:p w14:paraId="6A4AA97E"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 xml:space="preserve">Alte informaţii                  </w:t>
            </w:r>
          </w:p>
        </w:tc>
        <w:tc>
          <w:tcPr>
            <w:tcW w:w="5361" w:type="dxa"/>
            <w:gridSpan w:val="7"/>
          </w:tcPr>
          <w:p w14:paraId="4D552BED" w14:textId="77777777" w:rsidR="004E3568" w:rsidRDefault="00EB37C9" w:rsidP="00DC4543">
            <w:pPr>
              <w:spacing w:after="0" w:line="360" w:lineRule="auto"/>
              <w:jc w:val="both"/>
              <w:rPr>
                <w:rFonts w:ascii="Times New Roman" w:hAnsi="Times New Roman"/>
                <w:sz w:val="24"/>
                <w:szCs w:val="24"/>
              </w:rPr>
            </w:pPr>
            <w:r>
              <w:rPr>
                <w:rFonts w:ascii="Times New Roman" w:hAnsi="Times New Roman"/>
                <w:sz w:val="24"/>
                <w:szCs w:val="24"/>
              </w:rPr>
              <w:t xml:space="preserve">Nu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identificate</w:t>
            </w:r>
            <w:proofErr w:type="spellEnd"/>
            <w:r>
              <w:rPr>
                <w:rFonts w:ascii="Times New Roman" w:hAnsi="Times New Roman"/>
                <w:sz w:val="24"/>
                <w:szCs w:val="24"/>
              </w:rPr>
              <w:t>.</w:t>
            </w:r>
          </w:p>
          <w:p w14:paraId="25F1429B" w14:textId="77777777" w:rsidR="00DC4543" w:rsidRDefault="00DC4543" w:rsidP="00DC4543">
            <w:pPr>
              <w:spacing w:after="0" w:line="360" w:lineRule="auto"/>
              <w:jc w:val="both"/>
              <w:rPr>
                <w:rFonts w:ascii="Times New Roman" w:hAnsi="Times New Roman"/>
                <w:sz w:val="24"/>
                <w:szCs w:val="24"/>
              </w:rPr>
            </w:pPr>
          </w:p>
          <w:p w14:paraId="5783052D" w14:textId="77777777" w:rsidR="00801B10" w:rsidRPr="00EF45B1" w:rsidRDefault="00801B10" w:rsidP="00DC4543">
            <w:pPr>
              <w:spacing w:after="0" w:line="360" w:lineRule="auto"/>
              <w:jc w:val="both"/>
              <w:rPr>
                <w:rFonts w:ascii="Times New Roman" w:hAnsi="Times New Roman"/>
                <w:sz w:val="24"/>
                <w:szCs w:val="24"/>
              </w:rPr>
            </w:pPr>
          </w:p>
        </w:tc>
      </w:tr>
      <w:tr w:rsidR="00EB37C9" w:rsidRPr="00EF45B1" w14:paraId="30BB4CAD" w14:textId="77777777" w:rsidTr="004274DD">
        <w:trPr>
          <w:trHeight w:val="52"/>
        </w:trPr>
        <w:tc>
          <w:tcPr>
            <w:tcW w:w="9634" w:type="dxa"/>
            <w:gridSpan w:val="11"/>
            <w:vAlign w:val="center"/>
          </w:tcPr>
          <w:p w14:paraId="3DA2556D" w14:textId="77777777" w:rsidR="00801B10" w:rsidRDefault="00801B10" w:rsidP="00EB37C9">
            <w:pPr>
              <w:spacing w:after="0" w:line="360" w:lineRule="auto"/>
              <w:contextualSpacing/>
              <w:jc w:val="center"/>
              <w:rPr>
                <w:rFonts w:ascii="Times New Roman" w:eastAsia="Times New Roman" w:hAnsi="Times New Roman"/>
                <w:b/>
                <w:noProof/>
                <w:color w:val="000000"/>
                <w:sz w:val="24"/>
                <w:szCs w:val="24"/>
                <w:lang w:val="ro-RO"/>
              </w:rPr>
            </w:pPr>
          </w:p>
          <w:p w14:paraId="09BBD54A" w14:textId="0A496B34" w:rsidR="00EB37C9" w:rsidRPr="00EF45B1" w:rsidRDefault="00EB37C9" w:rsidP="00EB37C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Secţiunea a 7-a</w:t>
            </w:r>
          </w:p>
          <w:p w14:paraId="05F22299" w14:textId="77777777" w:rsidR="00EB37C9" w:rsidRPr="00EF45B1" w:rsidRDefault="00EB37C9" w:rsidP="00EB37C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Activităţi de informare publică privind elaborarea şi implementarea</w:t>
            </w:r>
          </w:p>
          <w:p w14:paraId="3525E93A" w14:textId="77777777" w:rsidR="0093644B" w:rsidRDefault="00EB37C9" w:rsidP="0093644B">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proiectului de act normativ</w:t>
            </w:r>
          </w:p>
          <w:p w14:paraId="0A711EE7" w14:textId="77777777" w:rsidR="00C558B1" w:rsidRPr="00EF45B1" w:rsidRDefault="00C558B1" w:rsidP="0093644B">
            <w:pPr>
              <w:spacing w:after="0" w:line="360" w:lineRule="auto"/>
              <w:contextualSpacing/>
              <w:jc w:val="center"/>
              <w:rPr>
                <w:rFonts w:ascii="Times New Roman" w:eastAsia="Times New Roman" w:hAnsi="Times New Roman"/>
                <w:b/>
                <w:noProof/>
                <w:color w:val="000000"/>
                <w:sz w:val="24"/>
                <w:szCs w:val="24"/>
                <w:lang w:val="ro-RO"/>
              </w:rPr>
            </w:pPr>
          </w:p>
        </w:tc>
      </w:tr>
      <w:tr w:rsidR="00EB37C9" w:rsidRPr="00EF45B1" w14:paraId="4447B9DA" w14:textId="77777777" w:rsidTr="004274DD">
        <w:trPr>
          <w:trHeight w:val="105"/>
        </w:trPr>
        <w:tc>
          <w:tcPr>
            <w:tcW w:w="757" w:type="dxa"/>
            <w:vAlign w:val="center"/>
          </w:tcPr>
          <w:p w14:paraId="1C794AA3"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7.1.</w:t>
            </w:r>
          </w:p>
        </w:tc>
        <w:tc>
          <w:tcPr>
            <w:tcW w:w="3657" w:type="dxa"/>
            <w:gridSpan w:val="4"/>
          </w:tcPr>
          <w:p w14:paraId="7431151F" w14:textId="77777777" w:rsidR="00EB37C9" w:rsidRPr="00EF45B1" w:rsidRDefault="00EB37C9" w:rsidP="00EB37C9">
            <w:pPr>
              <w:spacing w:after="0" w:line="360" w:lineRule="auto"/>
              <w:contextualSpacing/>
              <w:jc w:val="both"/>
              <w:rPr>
                <w:rFonts w:ascii="Times New Roman" w:eastAsia="Times New Roman" w:hAnsi="Times New Roman"/>
                <w:iCs/>
                <w:noProof/>
                <w:color w:val="000000"/>
                <w:sz w:val="24"/>
                <w:szCs w:val="24"/>
                <w:lang w:val="ro-RO"/>
              </w:rPr>
            </w:pPr>
            <w:r>
              <w:rPr>
                <w:rFonts w:ascii="Times New Roman" w:eastAsia="Times New Roman" w:hAnsi="Times New Roman"/>
                <w:noProof/>
                <w:color w:val="000000"/>
                <w:sz w:val="24"/>
                <w:szCs w:val="24"/>
                <w:lang w:val="ro-RO"/>
              </w:rPr>
              <w:t>Informarea societăţii civile cu privire la elaborarea proiectului de act normativ</w:t>
            </w:r>
          </w:p>
        </w:tc>
        <w:tc>
          <w:tcPr>
            <w:tcW w:w="5220" w:type="dxa"/>
            <w:gridSpan w:val="6"/>
          </w:tcPr>
          <w:p w14:paraId="1A043229" w14:textId="77777777" w:rsidR="00D438D6" w:rsidRDefault="00000000" w:rsidP="00883B5B">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Proiectul de act normativ a fost elaborat cu respectarea procedurii generale prevăzute la art. 7 alin. (2) din Legea nr. 52/2003 privind transparența decizională în administrația publică, republicată, cu modificările ulterioare.</w:t>
            </w:r>
          </w:p>
          <w:p w14:paraId="2E0517F3" w14:textId="77777777" w:rsidR="00D438D6" w:rsidRDefault="00000000" w:rsidP="00883B5B">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Proiectul de act normativ a fost publicat în consultare publică la data de 3 august 2026 pe site-ul Ministerului Mediului, Apelor și Pădurilor, la secțiunea „Transparență – Proiecte de acte normative”,.</w:t>
            </w:r>
          </w:p>
          <w:p w14:paraId="1474A2F1" w14:textId="77777777" w:rsidR="00D438D6" w:rsidRDefault="00000000" w:rsidP="00883B5B">
            <w:pPr>
              <w:spacing w:after="12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Ca urmare a solicitării formulate în scris de Asociația </w:t>
            </w:r>
            <w:proofErr w:type="spellStart"/>
            <w:r>
              <w:rPr>
                <w:rFonts w:ascii="Times New Roman" w:hAnsi="Times New Roman"/>
                <w:color w:val="000000" w:themeColor="text1"/>
                <w:sz w:val="24"/>
                <w:szCs w:val="24"/>
                <w:lang w:val="ro-RO"/>
              </w:rPr>
              <w:t>Retailerilor</w:t>
            </w:r>
            <w:proofErr w:type="spellEnd"/>
            <w:r>
              <w:rPr>
                <w:rFonts w:ascii="Times New Roman" w:hAnsi="Times New Roman"/>
                <w:color w:val="000000" w:themeColor="text1"/>
                <w:sz w:val="24"/>
                <w:szCs w:val="24"/>
                <w:lang w:val="ro-RO"/>
              </w:rPr>
              <w:t xml:space="preserve"> pentru Mediu, în temeiul art. 7 alin. (9) din Legea nr. 52/2003, anunțul privind organizarea dezbaterii publice a fost publicat la data de 24 august 2026 pe site-ul instituției, la secțiunea „Transparență – Dezbateri publice”, la adresa: https://mmediu.ro/transparenta/dezbateri-</w:t>
            </w:r>
            <w:r>
              <w:rPr>
                <w:rFonts w:ascii="Times New Roman" w:hAnsi="Times New Roman"/>
                <w:color w:val="000000" w:themeColor="text1"/>
                <w:sz w:val="24"/>
                <w:szCs w:val="24"/>
                <w:lang w:val="ro-RO"/>
              </w:rPr>
              <w:lastRenderedPageBreak/>
              <w:t>publice/dezbatere-publica-proiectul-de-hotarare-pentru-completarea-hotararii-guvernului-nr-1074-2021-privind-stabilirea-sistemului-de-garantie-returnare-pentru-ambalaje-primare-nereutilizabile/.</w:t>
            </w:r>
          </w:p>
          <w:p w14:paraId="599BACF9" w14:textId="77777777" w:rsidR="00D438D6" w:rsidRDefault="00000000" w:rsidP="00883B5B">
            <w:pPr>
              <w:spacing w:after="0" w:line="36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Dezbaterea publică a avut loc vineri, 28 august 2026, începând cu ora 10:00, la sediul Ministerului Mediului, Apelor și Pădurilor din Bd. Libertății nr. 12, București (Sala de Consiliu), înscrierile fiind realizate prin e-mail până la data de 27 august 2026, ora 16:00. Documentele supuse consultării publice au fost puse la dispoziția celor interesați pe pagina de internet dedicată proiectului.</w:t>
            </w:r>
          </w:p>
        </w:tc>
      </w:tr>
      <w:tr w:rsidR="00EB37C9" w:rsidRPr="00EF45B1" w14:paraId="04373A0E" w14:textId="77777777" w:rsidTr="004274DD">
        <w:trPr>
          <w:trHeight w:val="105"/>
        </w:trPr>
        <w:tc>
          <w:tcPr>
            <w:tcW w:w="757" w:type="dxa"/>
            <w:vAlign w:val="center"/>
          </w:tcPr>
          <w:p w14:paraId="0EB1C188" w14:textId="77777777" w:rsidR="00EB37C9" w:rsidRPr="00EF45B1" w:rsidRDefault="00EB37C9" w:rsidP="00EB37C9">
            <w:pPr>
              <w:spacing w:after="0" w:line="360" w:lineRule="auto"/>
              <w:contextualSpacing/>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lastRenderedPageBreak/>
              <w:t>7.2.</w:t>
            </w:r>
          </w:p>
        </w:tc>
        <w:tc>
          <w:tcPr>
            <w:tcW w:w="3657" w:type="dxa"/>
            <w:gridSpan w:val="4"/>
          </w:tcPr>
          <w:p w14:paraId="545A3002" w14:textId="77777777" w:rsidR="00EB37C9" w:rsidRPr="00EF45B1" w:rsidRDefault="00EB37C9" w:rsidP="00EB37C9">
            <w:pPr>
              <w:spacing w:after="0" w:line="360" w:lineRule="auto"/>
              <w:jc w:val="both"/>
              <w:rPr>
                <w:rFonts w:ascii="Times New Roman" w:eastAsia="Times New Roman" w:hAnsi="Times New Roman"/>
                <w:noProof/>
                <w:color w:val="000000"/>
                <w:sz w:val="24"/>
                <w:szCs w:val="24"/>
                <w:lang w:val="ro-RO"/>
              </w:rPr>
            </w:pPr>
            <w:r>
              <w:rPr>
                <w:rFonts w:ascii="Times New Roman" w:eastAsia="Times New Roman" w:hAnsi="Times New Roman"/>
                <w:noProof/>
                <w:color w:val="000000"/>
                <w:sz w:val="24"/>
                <w:szCs w:val="24"/>
                <w:lang w:val="ro-RO"/>
              </w:rPr>
              <w:t>Informarea societăţii civile cu privire la eventualul impact asupra mediului în urma implementării proiectului de act normativ, precum şi efectele asupra sănătăţii şi securităţii cetăţenilor sau diversităţii biologice</w:t>
            </w:r>
          </w:p>
        </w:tc>
        <w:tc>
          <w:tcPr>
            <w:tcW w:w="5220" w:type="dxa"/>
            <w:gridSpan w:val="6"/>
          </w:tcPr>
          <w:p w14:paraId="6A8195BD" w14:textId="77777777" w:rsidR="00EB37C9" w:rsidRDefault="00EB37C9" w:rsidP="00EB37C9">
            <w:pPr>
              <w:spacing w:after="0" w:line="360" w:lineRule="auto"/>
              <w:jc w:val="both"/>
              <w:rPr>
                <w:rFonts w:ascii="Times New Roman" w:hAnsi="Times New Roman"/>
                <w:sz w:val="24"/>
                <w:szCs w:val="24"/>
                <w:lang w:val="ro-RO"/>
              </w:rPr>
            </w:pPr>
            <w:r>
              <w:rPr>
                <w:rFonts w:ascii="Times New Roman" w:hAnsi="Times New Roman"/>
                <w:sz w:val="24"/>
                <w:szCs w:val="24"/>
                <w:lang w:val="ro-RO"/>
              </w:rPr>
              <w:t>Proiectul de act normativ nu se referă la acest subiect.</w:t>
            </w:r>
          </w:p>
          <w:p w14:paraId="0BF45252" w14:textId="77777777" w:rsidR="00801B10" w:rsidRDefault="00801B10" w:rsidP="00EB37C9">
            <w:pPr>
              <w:spacing w:after="0" w:line="360" w:lineRule="auto"/>
              <w:jc w:val="both"/>
              <w:rPr>
                <w:rFonts w:ascii="Times New Roman" w:hAnsi="Times New Roman"/>
                <w:sz w:val="24"/>
                <w:szCs w:val="24"/>
                <w:lang w:val="ro-RO"/>
              </w:rPr>
            </w:pPr>
          </w:p>
          <w:p w14:paraId="1BC959D9" w14:textId="77777777" w:rsidR="00801B10" w:rsidRDefault="00801B10" w:rsidP="00EB37C9">
            <w:pPr>
              <w:spacing w:after="0" w:line="360" w:lineRule="auto"/>
              <w:jc w:val="both"/>
              <w:rPr>
                <w:rFonts w:ascii="Times New Roman" w:hAnsi="Times New Roman"/>
                <w:sz w:val="24"/>
                <w:szCs w:val="24"/>
                <w:lang w:val="ro-RO"/>
              </w:rPr>
            </w:pPr>
          </w:p>
          <w:p w14:paraId="140B8E8D" w14:textId="77777777" w:rsidR="00801B10" w:rsidRDefault="00801B10" w:rsidP="00EB37C9">
            <w:pPr>
              <w:spacing w:after="0" w:line="360" w:lineRule="auto"/>
              <w:jc w:val="both"/>
              <w:rPr>
                <w:rFonts w:ascii="Times New Roman" w:hAnsi="Times New Roman"/>
                <w:sz w:val="24"/>
                <w:szCs w:val="24"/>
                <w:lang w:val="ro-RO"/>
              </w:rPr>
            </w:pPr>
          </w:p>
          <w:p w14:paraId="3181D5D5" w14:textId="77777777" w:rsidR="00801B10" w:rsidRDefault="00801B10" w:rsidP="00EB37C9">
            <w:pPr>
              <w:spacing w:after="0" w:line="360" w:lineRule="auto"/>
              <w:jc w:val="both"/>
              <w:rPr>
                <w:rFonts w:ascii="Times New Roman" w:hAnsi="Times New Roman"/>
                <w:sz w:val="24"/>
                <w:szCs w:val="24"/>
                <w:lang w:val="ro-RO"/>
              </w:rPr>
            </w:pPr>
          </w:p>
          <w:p w14:paraId="413B815F" w14:textId="77777777" w:rsidR="00801B10" w:rsidRDefault="00801B10" w:rsidP="00EB37C9">
            <w:pPr>
              <w:spacing w:after="0" w:line="360" w:lineRule="auto"/>
              <w:jc w:val="both"/>
              <w:rPr>
                <w:rFonts w:ascii="Times New Roman" w:hAnsi="Times New Roman"/>
                <w:sz w:val="24"/>
                <w:szCs w:val="24"/>
                <w:lang w:val="ro-RO"/>
              </w:rPr>
            </w:pPr>
          </w:p>
          <w:p w14:paraId="604F9CAA" w14:textId="77777777" w:rsidR="00801B10" w:rsidRDefault="00801B10" w:rsidP="00EB37C9">
            <w:pPr>
              <w:spacing w:after="0" w:line="360" w:lineRule="auto"/>
              <w:jc w:val="both"/>
              <w:rPr>
                <w:rFonts w:ascii="Times New Roman" w:hAnsi="Times New Roman"/>
                <w:sz w:val="24"/>
                <w:szCs w:val="24"/>
                <w:lang w:val="ro-RO"/>
              </w:rPr>
            </w:pPr>
          </w:p>
          <w:p w14:paraId="22F0A002" w14:textId="77777777" w:rsidR="00801B10" w:rsidRPr="00EF45B1" w:rsidRDefault="00801B10" w:rsidP="00EB37C9">
            <w:pPr>
              <w:spacing w:after="0" w:line="360" w:lineRule="auto"/>
              <w:jc w:val="both"/>
              <w:rPr>
                <w:rFonts w:ascii="Times New Roman" w:hAnsi="Times New Roman"/>
                <w:sz w:val="24"/>
                <w:szCs w:val="24"/>
                <w:lang w:val="ro-RO"/>
              </w:rPr>
            </w:pPr>
          </w:p>
        </w:tc>
      </w:tr>
      <w:tr w:rsidR="00EB37C9" w:rsidRPr="00EF45B1" w14:paraId="2E8CC388" w14:textId="77777777" w:rsidTr="004274DD">
        <w:trPr>
          <w:trHeight w:val="105"/>
        </w:trPr>
        <w:tc>
          <w:tcPr>
            <w:tcW w:w="9634" w:type="dxa"/>
            <w:gridSpan w:val="11"/>
            <w:vAlign w:val="center"/>
          </w:tcPr>
          <w:p w14:paraId="73C42315" w14:textId="77777777" w:rsidR="00801B10" w:rsidRDefault="00801B10" w:rsidP="00EB37C9">
            <w:pPr>
              <w:spacing w:after="0" w:line="360" w:lineRule="auto"/>
              <w:contextualSpacing/>
              <w:jc w:val="center"/>
              <w:rPr>
                <w:rFonts w:ascii="Times New Roman" w:eastAsia="Times New Roman" w:hAnsi="Times New Roman"/>
                <w:b/>
                <w:noProof/>
                <w:color w:val="000000"/>
                <w:sz w:val="24"/>
                <w:szCs w:val="24"/>
                <w:lang w:val="ro-RO"/>
              </w:rPr>
            </w:pPr>
          </w:p>
          <w:p w14:paraId="55BAEFF2" w14:textId="693A11A7" w:rsidR="00EB37C9" w:rsidRPr="00EF45B1" w:rsidRDefault="00EB37C9" w:rsidP="00EB37C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Secţiunea a 8-a</w:t>
            </w:r>
          </w:p>
          <w:p w14:paraId="7F93EDFA" w14:textId="77777777" w:rsidR="00C558B1" w:rsidRDefault="00EB37C9" w:rsidP="00EB37C9">
            <w:pPr>
              <w:spacing w:after="0" w:line="360" w:lineRule="auto"/>
              <w:contextualSpacing/>
              <w:jc w:val="center"/>
              <w:rPr>
                <w:rFonts w:ascii="Times New Roman" w:eastAsia="Times New Roman" w:hAnsi="Times New Roman"/>
                <w:b/>
                <w:noProof/>
                <w:color w:val="000000"/>
                <w:sz w:val="24"/>
                <w:szCs w:val="24"/>
                <w:lang w:val="ro-RO"/>
              </w:rPr>
            </w:pPr>
            <w:r>
              <w:rPr>
                <w:rFonts w:ascii="Times New Roman" w:eastAsia="Times New Roman" w:hAnsi="Times New Roman"/>
                <w:b/>
                <w:noProof/>
                <w:color w:val="000000"/>
                <w:sz w:val="24"/>
                <w:szCs w:val="24"/>
                <w:lang w:val="ro-RO"/>
              </w:rPr>
              <w:t>Măsuri de implementare</w:t>
            </w:r>
          </w:p>
          <w:p w14:paraId="691D9291" w14:textId="77777777" w:rsidR="004E3568" w:rsidRPr="00EF45B1" w:rsidRDefault="004E3568" w:rsidP="00EB37C9">
            <w:pPr>
              <w:spacing w:after="0" w:line="360" w:lineRule="auto"/>
              <w:contextualSpacing/>
              <w:jc w:val="center"/>
              <w:rPr>
                <w:rFonts w:ascii="Times New Roman" w:eastAsia="Times New Roman" w:hAnsi="Times New Roman"/>
                <w:b/>
                <w:noProof/>
                <w:color w:val="000000"/>
                <w:sz w:val="24"/>
                <w:szCs w:val="24"/>
                <w:lang w:val="ro-RO"/>
              </w:rPr>
            </w:pPr>
          </w:p>
        </w:tc>
      </w:tr>
      <w:tr w:rsidR="00EB37C9" w:rsidRPr="00EF45B1" w14:paraId="71C86CBF" w14:textId="77777777" w:rsidTr="004274DD">
        <w:trPr>
          <w:trHeight w:val="158"/>
        </w:trPr>
        <w:tc>
          <w:tcPr>
            <w:tcW w:w="757" w:type="dxa"/>
            <w:vAlign w:val="center"/>
          </w:tcPr>
          <w:p w14:paraId="6935FFBC" w14:textId="77777777" w:rsidR="00EB37C9" w:rsidRPr="00EF45B1" w:rsidRDefault="00EB37C9" w:rsidP="00EB37C9">
            <w:pPr>
              <w:spacing w:after="0" w:line="360" w:lineRule="auto"/>
              <w:contextualSpacing/>
              <w:jc w:val="both"/>
              <w:rPr>
                <w:rFonts w:ascii="Times New Roman" w:hAnsi="Times New Roman"/>
                <w:noProof/>
                <w:color w:val="000000"/>
                <w:sz w:val="24"/>
                <w:szCs w:val="24"/>
                <w:lang w:val="ro-RO"/>
              </w:rPr>
            </w:pPr>
            <w:r>
              <w:rPr>
                <w:rFonts w:ascii="Times New Roman" w:hAnsi="Times New Roman"/>
                <w:noProof/>
                <w:color w:val="000000"/>
                <w:sz w:val="24"/>
                <w:szCs w:val="24"/>
                <w:lang w:val="ro-RO"/>
              </w:rPr>
              <w:t>8.1.</w:t>
            </w:r>
          </w:p>
        </w:tc>
        <w:tc>
          <w:tcPr>
            <w:tcW w:w="3657" w:type="dxa"/>
            <w:gridSpan w:val="4"/>
          </w:tcPr>
          <w:p w14:paraId="57A0CC80" w14:textId="77777777" w:rsidR="00EB37C9" w:rsidRPr="00EF45B1" w:rsidRDefault="00EB37C9" w:rsidP="00EB37C9">
            <w:pPr>
              <w:spacing w:after="0" w:line="360" w:lineRule="auto"/>
              <w:contextualSpacing/>
              <w:jc w:val="both"/>
              <w:rPr>
                <w:rFonts w:ascii="Times New Roman" w:eastAsia="Times New Roman" w:hAnsi="Times New Roman"/>
                <w:iCs/>
                <w:noProof/>
                <w:color w:val="000000"/>
                <w:sz w:val="24"/>
                <w:szCs w:val="24"/>
                <w:lang w:val="ro-RO"/>
              </w:rPr>
            </w:pPr>
            <w:r>
              <w:rPr>
                <w:rFonts w:ascii="Times New Roman" w:eastAsia="Times New Roman" w:hAnsi="Times New Roman"/>
                <w:noProof/>
                <w:color w:val="000000"/>
                <w:sz w:val="24"/>
                <w:szCs w:val="24"/>
                <w:lang w:val="ro-RO"/>
              </w:rPr>
              <w:t xml:space="preserve">Măsuri de punere în aplicare a proiectului de act normativ </w:t>
            </w:r>
          </w:p>
        </w:tc>
        <w:tc>
          <w:tcPr>
            <w:tcW w:w="5220" w:type="dxa"/>
            <w:gridSpan w:val="6"/>
          </w:tcPr>
          <w:p w14:paraId="7E676BC9" w14:textId="77777777" w:rsidR="00F73CE2" w:rsidRDefault="00EB37C9" w:rsidP="00EB37C9">
            <w:pPr>
              <w:autoSpaceDE w:val="0"/>
              <w:autoSpaceDN w:val="0"/>
              <w:adjustRightInd w:val="0"/>
              <w:spacing w:after="0" w:line="360" w:lineRule="auto"/>
              <w:jc w:val="both"/>
              <w:rPr>
                <w:rFonts w:ascii="Times New Roman" w:hAnsi="Times New Roman"/>
                <w:sz w:val="24"/>
                <w:szCs w:val="24"/>
                <w:lang w:val="ro-RO"/>
              </w:rPr>
            </w:pPr>
            <w:r>
              <w:rPr>
                <w:rFonts w:ascii="Times New Roman" w:hAnsi="Times New Roman"/>
                <w:sz w:val="24"/>
                <w:szCs w:val="24"/>
                <w:lang w:val="ro-RO"/>
              </w:rPr>
              <w:t>Proiectul de act normativ nu se referă la acest subiect.</w:t>
            </w:r>
          </w:p>
          <w:p w14:paraId="4C49DC86" w14:textId="77777777" w:rsidR="00801B10" w:rsidRDefault="00801B10" w:rsidP="00EB37C9">
            <w:pPr>
              <w:autoSpaceDE w:val="0"/>
              <w:autoSpaceDN w:val="0"/>
              <w:adjustRightInd w:val="0"/>
              <w:spacing w:after="0" w:line="360" w:lineRule="auto"/>
              <w:jc w:val="both"/>
              <w:rPr>
                <w:rFonts w:ascii="Times New Roman" w:hAnsi="Times New Roman"/>
                <w:sz w:val="24"/>
                <w:szCs w:val="24"/>
                <w:lang w:val="ro-RO"/>
              </w:rPr>
            </w:pPr>
          </w:p>
          <w:p w14:paraId="4ED23858" w14:textId="77777777" w:rsidR="00801B10" w:rsidRPr="00DC4543" w:rsidRDefault="00801B10" w:rsidP="00EB37C9">
            <w:pPr>
              <w:autoSpaceDE w:val="0"/>
              <w:autoSpaceDN w:val="0"/>
              <w:adjustRightInd w:val="0"/>
              <w:spacing w:after="0" w:line="360" w:lineRule="auto"/>
              <w:jc w:val="both"/>
              <w:rPr>
                <w:rFonts w:ascii="Times New Roman" w:hAnsi="Times New Roman"/>
                <w:sz w:val="24"/>
                <w:szCs w:val="24"/>
                <w:lang w:val="ro-RO"/>
              </w:rPr>
            </w:pPr>
          </w:p>
        </w:tc>
      </w:tr>
      <w:tr w:rsidR="00EB37C9" w:rsidRPr="00EF45B1" w14:paraId="75614590" w14:textId="77777777" w:rsidTr="004274DD">
        <w:trPr>
          <w:trHeight w:val="157"/>
        </w:trPr>
        <w:tc>
          <w:tcPr>
            <w:tcW w:w="757" w:type="dxa"/>
            <w:vAlign w:val="center"/>
          </w:tcPr>
          <w:p w14:paraId="3100C0FE" w14:textId="77777777" w:rsidR="00EB37C9" w:rsidRPr="00EF45B1" w:rsidRDefault="00EB37C9" w:rsidP="00EB37C9">
            <w:pPr>
              <w:spacing w:after="0" w:line="360" w:lineRule="auto"/>
              <w:contextualSpacing/>
              <w:jc w:val="both"/>
              <w:rPr>
                <w:rFonts w:ascii="Times New Roman" w:hAnsi="Times New Roman"/>
                <w:noProof/>
                <w:color w:val="000000"/>
                <w:sz w:val="24"/>
                <w:szCs w:val="24"/>
                <w:lang w:val="ro-RO"/>
              </w:rPr>
            </w:pPr>
            <w:r>
              <w:rPr>
                <w:rFonts w:ascii="Times New Roman" w:hAnsi="Times New Roman"/>
                <w:noProof/>
                <w:color w:val="000000"/>
                <w:sz w:val="24"/>
                <w:szCs w:val="24"/>
                <w:lang w:val="ro-RO"/>
              </w:rPr>
              <w:t>8.2.</w:t>
            </w:r>
          </w:p>
        </w:tc>
        <w:tc>
          <w:tcPr>
            <w:tcW w:w="3657" w:type="dxa"/>
            <w:gridSpan w:val="4"/>
          </w:tcPr>
          <w:p w14:paraId="04F88F71" w14:textId="77777777" w:rsidR="00EB37C9" w:rsidRPr="00EF45B1" w:rsidRDefault="00EB37C9" w:rsidP="00EB37C9">
            <w:pPr>
              <w:autoSpaceDE w:val="0"/>
              <w:autoSpaceDN w:val="0"/>
              <w:adjustRightInd w:val="0"/>
              <w:spacing w:after="0" w:line="360" w:lineRule="auto"/>
              <w:jc w:val="both"/>
              <w:rPr>
                <w:rFonts w:ascii="Times New Roman" w:eastAsia="Times New Roman" w:hAnsi="Times New Roman"/>
                <w:iCs/>
                <w:noProof/>
                <w:color w:val="000000"/>
                <w:sz w:val="24"/>
                <w:szCs w:val="24"/>
                <w:lang w:val="ro-RO"/>
              </w:rPr>
            </w:pPr>
            <w:r>
              <w:rPr>
                <w:rFonts w:ascii="Times New Roman" w:eastAsia="Times New Roman" w:hAnsi="Times New Roman"/>
                <w:iCs/>
                <w:noProof/>
                <w:color w:val="000000"/>
                <w:sz w:val="24"/>
                <w:szCs w:val="24"/>
                <w:lang w:val="ro-RO"/>
              </w:rPr>
              <w:t xml:space="preserve">Alte informaţii    </w:t>
            </w:r>
          </w:p>
        </w:tc>
        <w:tc>
          <w:tcPr>
            <w:tcW w:w="5220" w:type="dxa"/>
            <w:gridSpan w:val="6"/>
          </w:tcPr>
          <w:p w14:paraId="6F386944" w14:textId="77777777" w:rsidR="00373095" w:rsidRDefault="00EB37C9" w:rsidP="005E7619">
            <w:pPr>
              <w:spacing w:after="0" w:line="360" w:lineRule="auto"/>
              <w:jc w:val="both"/>
              <w:rPr>
                <w:rFonts w:ascii="Times New Roman" w:hAnsi="Times New Roman"/>
                <w:sz w:val="24"/>
                <w:szCs w:val="24"/>
              </w:rPr>
            </w:pPr>
            <w:r>
              <w:rPr>
                <w:rFonts w:ascii="Times New Roman" w:hAnsi="Times New Roman"/>
                <w:sz w:val="24"/>
                <w:szCs w:val="24"/>
              </w:rPr>
              <w:t xml:space="preserve">Nu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identificate</w:t>
            </w:r>
            <w:proofErr w:type="spellEnd"/>
            <w:r>
              <w:rPr>
                <w:rFonts w:ascii="Times New Roman" w:hAnsi="Times New Roman"/>
                <w:sz w:val="24"/>
                <w:szCs w:val="24"/>
              </w:rPr>
              <w:t>.</w:t>
            </w:r>
          </w:p>
          <w:p w14:paraId="319A2D7A" w14:textId="77777777" w:rsidR="00801B10" w:rsidRDefault="00801B10" w:rsidP="005E7619">
            <w:pPr>
              <w:spacing w:after="0" w:line="360" w:lineRule="auto"/>
              <w:jc w:val="both"/>
              <w:rPr>
                <w:rFonts w:ascii="Times New Roman" w:hAnsi="Times New Roman"/>
                <w:sz w:val="24"/>
                <w:szCs w:val="24"/>
              </w:rPr>
            </w:pPr>
          </w:p>
          <w:p w14:paraId="6615D529" w14:textId="77777777" w:rsidR="00801B10" w:rsidRDefault="00801B10" w:rsidP="005E7619">
            <w:pPr>
              <w:spacing w:after="0" w:line="360" w:lineRule="auto"/>
              <w:jc w:val="both"/>
              <w:rPr>
                <w:rFonts w:ascii="Times New Roman" w:hAnsi="Times New Roman"/>
                <w:sz w:val="24"/>
                <w:szCs w:val="24"/>
              </w:rPr>
            </w:pPr>
          </w:p>
          <w:p w14:paraId="63329C6C" w14:textId="77777777" w:rsidR="00801B10" w:rsidRDefault="00801B10" w:rsidP="005E7619">
            <w:pPr>
              <w:spacing w:after="0" w:line="360" w:lineRule="auto"/>
              <w:jc w:val="both"/>
              <w:rPr>
                <w:rFonts w:ascii="Times New Roman" w:hAnsi="Times New Roman"/>
                <w:sz w:val="24"/>
                <w:szCs w:val="24"/>
              </w:rPr>
            </w:pPr>
          </w:p>
          <w:p w14:paraId="6861857E" w14:textId="77777777" w:rsidR="00801B10" w:rsidRDefault="00801B10" w:rsidP="005E7619">
            <w:pPr>
              <w:spacing w:after="0" w:line="360" w:lineRule="auto"/>
              <w:jc w:val="both"/>
              <w:rPr>
                <w:rFonts w:ascii="Times New Roman" w:hAnsi="Times New Roman"/>
                <w:sz w:val="24"/>
                <w:szCs w:val="24"/>
              </w:rPr>
            </w:pPr>
          </w:p>
          <w:p w14:paraId="4EA39A3F" w14:textId="77777777" w:rsidR="00801B10" w:rsidRPr="005E7619" w:rsidRDefault="00801B10" w:rsidP="005E7619">
            <w:pPr>
              <w:spacing w:after="0" w:line="360" w:lineRule="auto"/>
              <w:jc w:val="both"/>
              <w:rPr>
                <w:rFonts w:ascii="Times New Roman" w:hAnsi="Times New Roman"/>
                <w:sz w:val="24"/>
                <w:szCs w:val="24"/>
              </w:rPr>
            </w:pPr>
          </w:p>
        </w:tc>
      </w:tr>
    </w:tbl>
    <w:p w14:paraId="41DD7CA8" w14:textId="77777777" w:rsidR="00801B10" w:rsidRDefault="00801B10" w:rsidP="00AB0609">
      <w:pPr>
        <w:spacing w:after="0" w:line="360" w:lineRule="auto"/>
        <w:jc w:val="both"/>
        <w:rPr>
          <w:rFonts w:ascii="Times New Roman" w:hAnsi="Times New Roman"/>
          <w:noProof/>
          <w:color w:val="000000"/>
          <w:sz w:val="24"/>
          <w:szCs w:val="24"/>
          <w:lang w:val="ro-RO"/>
        </w:rPr>
      </w:pPr>
    </w:p>
    <w:p w14:paraId="0E3D5C04" w14:textId="356D6C38" w:rsidR="00E318A6" w:rsidRPr="00206DEB" w:rsidRDefault="00E318A6" w:rsidP="00AB0609">
      <w:pPr>
        <w:spacing w:after="0" w:line="360" w:lineRule="auto"/>
        <w:jc w:val="both"/>
        <w:rPr>
          <w:rFonts w:ascii="Times New Roman" w:hAnsi="Times New Roman"/>
          <w:b/>
          <w:noProof/>
          <w:color w:val="000000"/>
          <w:sz w:val="24"/>
          <w:szCs w:val="24"/>
          <w:lang w:val="ro-RO"/>
        </w:rPr>
      </w:pPr>
      <w:r>
        <w:rPr>
          <w:rFonts w:ascii="Times New Roman" w:hAnsi="Times New Roman"/>
          <w:noProof/>
          <w:color w:val="000000"/>
          <w:sz w:val="24"/>
          <w:szCs w:val="24"/>
          <w:lang w:val="ro-RO"/>
        </w:rPr>
        <w:lastRenderedPageBreak/>
        <w:t xml:space="preserve">Pentru considerentele de mai sus, am elaborat prezentul proiect de </w:t>
      </w:r>
      <w:r>
        <w:rPr>
          <w:rFonts w:ascii="Times New Roman" w:hAnsi="Times New Roman"/>
          <w:b/>
          <w:noProof/>
          <w:color w:val="000000"/>
          <w:sz w:val="24"/>
          <w:szCs w:val="24"/>
          <w:lang w:val="ro-RO"/>
        </w:rPr>
        <w:t>Hotărâre a Guvernului pentru completarea Hotărârii Guvernului nr. 1074/ 2021 privind stabilirea sistemului de garanție-returnare pentru ambalaje primare nereutilizabile</w:t>
      </w:r>
      <w:r>
        <w:rPr>
          <w:rFonts w:ascii="Times New Roman" w:eastAsia="Times New Roman" w:hAnsi="Times New Roman"/>
          <w:b/>
          <w:noProof/>
          <w:color w:val="000000"/>
          <w:spacing w:val="6"/>
          <w:sz w:val="24"/>
          <w:szCs w:val="24"/>
          <w:lang w:val="ro-RO"/>
        </w:rPr>
        <w:t xml:space="preserve">, </w:t>
      </w:r>
      <w:r>
        <w:rPr>
          <w:rFonts w:ascii="Times New Roman" w:hAnsi="Times New Roman"/>
          <w:noProof/>
          <w:color w:val="000000"/>
          <w:sz w:val="24"/>
          <w:szCs w:val="24"/>
          <w:lang w:val="ro-RO"/>
        </w:rPr>
        <w:t>care în forma prezentată, a fost avizat de ministerele interesate şi de Consiliul Legislativ şi pe care îl supunem spre adoptare.</w:t>
      </w:r>
    </w:p>
    <w:p w14:paraId="62FFB328" w14:textId="77777777" w:rsidR="007406EE" w:rsidRPr="00EF45B1" w:rsidRDefault="007406EE" w:rsidP="00355720">
      <w:pPr>
        <w:spacing w:after="0" w:line="360" w:lineRule="auto"/>
        <w:jc w:val="both"/>
        <w:rPr>
          <w:rFonts w:ascii="Times New Roman" w:hAnsi="Times New Roman"/>
          <w:noProof/>
          <w:color w:val="000000"/>
          <w:sz w:val="24"/>
          <w:szCs w:val="24"/>
          <w:lang w:val="ro-RO"/>
        </w:rPr>
      </w:pPr>
    </w:p>
    <w:p w14:paraId="0688FE18" w14:textId="77777777" w:rsidR="00B0638C" w:rsidRDefault="00B0638C" w:rsidP="00B0638C">
      <w:pPr>
        <w:spacing w:after="0" w:line="276" w:lineRule="auto"/>
        <w:jc w:val="center"/>
        <w:rPr>
          <w:rFonts w:ascii="Times New Roman" w:eastAsia="Times New Roman" w:hAnsi="Times New Roman"/>
          <w:b/>
          <w:color w:val="000000"/>
          <w:sz w:val="24"/>
          <w:szCs w:val="24"/>
          <w:lang w:val="ro-RO" w:eastAsia="ro-RO"/>
        </w:rPr>
      </w:pPr>
      <w:r>
        <w:rPr>
          <w:rFonts w:ascii="Times New Roman" w:eastAsia="Times New Roman" w:hAnsi="Times New Roman"/>
          <w:b/>
          <w:color w:val="000000"/>
          <w:sz w:val="24"/>
          <w:szCs w:val="24"/>
          <w:lang w:val="ro-RO" w:eastAsia="ro-RO"/>
        </w:rPr>
        <w:t>MINISTRUL MEDIULUI, APELOR ȘI PĂDURILOR</w:t>
      </w:r>
    </w:p>
    <w:p w14:paraId="50889C29" w14:textId="77777777" w:rsidR="00B0638C" w:rsidRDefault="00B0638C" w:rsidP="00B0638C">
      <w:pPr>
        <w:spacing w:after="0" w:line="276" w:lineRule="auto"/>
        <w:jc w:val="center"/>
        <w:rPr>
          <w:rFonts w:ascii="Times New Roman" w:eastAsia="Times New Roman" w:hAnsi="Times New Roman"/>
          <w:b/>
          <w:color w:val="000000"/>
          <w:sz w:val="24"/>
          <w:szCs w:val="24"/>
          <w:lang w:val="ro-RO" w:eastAsia="ro-RO"/>
        </w:rPr>
      </w:pPr>
    </w:p>
    <w:p w14:paraId="23DBA8A3" w14:textId="77777777" w:rsidR="00B0638C" w:rsidRDefault="00B0638C" w:rsidP="00B0638C">
      <w:pPr>
        <w:spacing w:after="0" w:line="276" w:lineRule="auto"/>
        <w:jc w:val="center"/>
        <w:rPr>
          <w:rFonts w:ascii="Times New Roman" w:eastAsia="Times New Roman" w:hAnsi="Times New Roman"/>
          <w:b/>
          <w:color w:val="000000"/>
          <w:sz w:val="24"/>
          <w:szCs w:val="24"/>
          <w:lang w:val="ro-RO" w:eastAsia="ro-RO"/>
        </w:rPr>
      </w:pPr>
      <w:r>
        <w:rPr>
          <w:rFonts w:ascii="Times New Roman" w:eastAsia="Times New Roman" w:hAnsi="Times New Roman"/>
          <w:b/>
          <w:color w:val="000000"/>
          <w:sz w:val="24"/>
          <w:szCs w:val="24"/>
          <w:lang w:val="ro-RO" w:eastAsia="ro-RO"/>
        </w:rPr>
        <w:t>DIANA-ANDA BUZOIANU</w:t>
      </w:r>
    </w:p>
    <w:p w14:paraId="3CE14397" w14:textId="77777777" w:rsidR="00B0638C" w:rsidRDefault="00B0638C" w:rsidP="00B0638C">
      <w:pPr>
        <w:spacing w:after="0" w:line="276" w:lineRule="auto"/>
        <w:rPr>
          <w:rFonts w:ascii="Times New Roman" w:eastAsia="Times New Roman" w:hAnsi="Times New Roman"/>
          <w:b/>
          <w:color w:val="000000"/>
          <w:sz w:val="24"/>
          <w:szCs w:val="24"/>
          <w:lang w:val="ro-RO" w:eastAsia="ro-RO"/>
        </w:rPr>
      </w:pPr>
    </w:p>
    <w:p w14:paraId="28EAD18C" w14:textId="77777777" w:rsidR="00B0638C" w:rsidRDefault="00B0638C" w:rsidP="00B0638C">
      <w:pPr>
        <w:spacing w:after="0" w:line="276" w:lineRule="auto"/>
        <w:jc w:val="center"/>
        <w:rPr>
          <w:rFonts w:ascii="Times New Roman" w:eastAsia="Times New Roman" w:hAnsi="Times New Roman"/>
          <w:b/>
          <w:color w:val="000000"/>
          <w:sz w:val="24"/>
          <w:szCs w:val="24"/>
          <w:u w:val="single"/>
          <w:lang w:val="ro-RO" w:eastAsia="ro-RO"/>
        </w:rPr>
      </w:pPr>
      <w:r>
        <w:rPr>
          <w:rFonts w:ascii="Times New Roman" w:eastAsia="Times New Roman" w:hAnsi="Times New Roman"/>
          <w:b/>
          <w:color w:val="000000"/>
          <w:sz w:val="24"/>
          <w:szCs w:val="24"/>
          <w:u w:val="single"/>
          <w:lang w:val="ro-RO" w:eastAsia="ro-RO"/>
        </w:rPr>
        <w:t>AVIZĂM:</w:t>
      </w:r>
    </w:p>
    <w:p w14:paraId="5375AB98" w14:textId="77777777" w:rsidR="00B0638C" w:rsidRDefault="00B0638C" w:rsidP="00B0638C">
      <w:pPr>
        <w:spacing w:after="0" w:line="276" w:lineRule="auto"/>
        <w:jc w:val="center"/>
        <w:rPr>
          <w:rFonts w:ascii="Times New Roman" w:eastAsia="Times New Roman" w:hAnsi="Times New Roman"/>
          <w:b/>
          <w:color w:val="000000"/>
          <w:sz w:val="24"/>
          <w:szCs w:val="24"/>
          <w:u w:val="single"/>
          <w:lang w:val="ro-RO" w:eastAsia="ro-RO"/>
        </w:rPr>
      </w:pPr>
    </w:p>
    <w:p w14:paraId="6444C7D9" w14:textId="77777777" w:rsidR="00B0638C" w:rsidRDefault="00B0638C" w:rsidP="00373095">
      <w:pPr>
        <w:spacing w:after="0" w:line="276" w:lineRule="auto"/>
        <w:jc w:val="center"/>
        <w:rPr>
          <w:rFonts w:ascii="Times New Roman" w:eastAsia="Times New Roman" w:hAnsi="Times New Roman"/>
          <w:b/>
          <w:sz w:val="24"/>
          <w:szCs w:val="24"/>
          <w:lang w:eastAsia="ro-RO"/>
        </w:rPr>
      </w:pPr>
      <w:r>
        <w:rPr>
          <w:rFonts w:ascii="Times New Roman" w:eastAsia="Times New Roman" w:hAnsi="Times New Roman"/>
          <w:b/>
          <w:sz w:val="24"/>
          <w:szCs w:val="24"/>
          <w:lang w:eastAsia="ro-RO"/>
        </w:rPr>
        <w:t>VICEPRIM-MINISTRU,</w:t>
      </w:r>
    </w:p>
    <w:p w14:paraId="3DB3C3AC" w14:textId="77777777" w:rsidR="00B0638C" w:rsidRDefault="00B0638C" w:rsidP="00883B5B">
      <w:pPr>
        <w:spacing w:after="0" w:line="276" w:lineRule="auto"/>
        <w:jc w:val="center"/>
        <w:rPr>
          <w:rFonts w:ascii="Times New Roman" w:eastAsia="Times New Roman" w:hAnsi="Times New Roman"/>
          <w:b/>
          <w:bCs/>
          <w:sz w:val="24"/>
          <w:szCs w:val="24"/>
          <w:lang w:eastAsia="ro-RO"/>
        </w:rPr>
      </w:pPr>
      <w:r>
        <w:rPr>
          <w:rFonts w:ascii="Times New Roman" w:eastAsia="Times New Roman" w:hAnsi="Times New Roman"/>
          <w:b/>
          <w:bCs/>
          <w:sz w:val="24"/>
          <w:szCs w:val="24"/>
          <w:lang w:eastAsia="ro-RO"/>
        </w:rPr>
        <w:t>MINISTRUL APĂRĂRII NAȚIONALE</w:t>
      </w:r>
    </w:p>
    <w:p w14:paraId="34667048" w14:textId="77777777" w:rsidR="00B0638C" w:rsidRDefault="00B0638C" w:rsidP="00373095">
      <w:pPr>
        <w:spacing w:after="0" w:line="276" w:lineRule="auto"/>
        <w:jc w:val="center"/>
        <w:rPr>
          <w:rFonts w:ascii="Times New Roman" w:eastAsia="Times New Roman" w:hAnsi="Times New Roman"/>
          <w:b/>
          <w:bCs/>
          <w:sz w:val="24"/>
          <w:szCs w:val="24"/>
          <w:lang w:eastAsia="ro-RO"/>
        </w:rPr>
      </w:pPr>
      <w:r>
        <w:rPr>
          <w:rFonts w:ascii="Times New Roman" w:eastAsia="Times New Roman" w:hAnsi="Times New Roman"/>
          <w:b/>
          <w:bCs/>
          <w:sz w:val="24"/>
          <w:szCs w:val="24"/>
          <w:lang w:eastAsia="ro-RO"/>
        </w:rPr>
        <w:t>RADU – DINEL MIRUȚĂ</w:t>
      </w:r>
    </w:p>
    <w:p w14:paraId="58EE48FB" w14:textId="77777777" w:rsidR="00B0638C" w:rsidRDefault="00B0638C" w:rsidP="00B0638C">
      <w:pPr>
        <w:spacing w:after="0" w:line="276" w:lineRule="auto"/>
        <w:rPr>
          <w:rFonts w:ascii="Times New Roman" w:eastAsia="Times New Roman" w:hAnsi="Times New Roman"/>
          <w:b/>
          <w:bCs/>
          <w:sz w:val="24"/>
          <w:szCs w:val="24"/>
          <w:lang w:eastAsia="ro-RO"/>
        </w:rPr>
      </w:pPr>
    </w:p>
    <w:p w14:paraId="4872A252" w14:textId="77777777" w:rsidR="00B0638C" w:rsidRDefault="00B0638C" w:rsidP="00B0638C">
      <w:pPr>
        <w:spacing w:after="0" w:line="276" w:lineRule="auto"/>
        <w:rPr>
          <w:rFonts w:ascii="Times New Roman" w:eastAsia="Times New Roman" w:hAnsi="Times New Roman"/>
          <w:b/>
          <w:color w:val="000000"/>
          <w:sz w:val="24"/>
          <w:szCs w:val="24"/>
          <w:u w:val="single"/>
          <w:lang w:val="ro-RO" w:eastAsia="ro-RO"/>
        </w:rPr>
      </w:pPr>
    </w:p>
    <w:p w14:paraId="70C9F529" w14:textId="77777777" w:rsidR="00B0638C" w:rsidRDefault="00B0638C" w:rsidP="00B0638C">
      <w:pPr>
        <w:spacing w:after="0" w:line="276" w:lineRule="auto"/>
        <w:jc w:val="center"/>
        <w:rPr>
          <w:rFonts w:ascii="Times New Roman" w:eastAsia="Times New Roman" w:hAnsi="Times New Roman"/>
          <w:b/>
          <w:color w:val="000000"/>
          <w:sz w:val="24"/>
          <w:szCs w:val="24"/>
          <w:u w:val="single"/>
          <w:lang w:val="ro-RO" w:eastAsia="ro-RO"/>
        </w:rPr>
      </w:pPr>
    </w:p>
    <w:tbl>
      <w:tblPr>
        <w:tblStyle w:val="TableGrid"/>
        <w:tblW w:w="1063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2"/>
        <w:gridCol w:w="5410"/>
      </w:tblGrid>
      <w:tr w:rsidR="00B0638C" w14:paraId="0139DAA5" w14:textId="77777777" w:rsidTr="00801B10">
        <w:trPr>
          <w:trHeight w:val="2826"/>
        </w:trPr>
        <w:tc>
          <w:tcPr>
            <w:tcW w:w="5222" w:type="dxa"/>
          </w:tcPr>
          <w:p w14:paraId="0ECF09C7" w14:textId="77777777" w:rsidR="00B0638C" w:rsidRDefault="00B0638C" w:rsidP="00726842">
            <w:pPr>
              <w:spacing w:line="276" w:lineRule="auto"/>
              <w:jc w:val="center"/>
              <w:rPr>
                <w:rFonts w:ascii="Times New Roman" w:hAnsi="Times New Roman"/>
                <w:b/>
                <w:bCs/>
                <w:sz w:val="24"/>
                <w:szCs w:val="24"/>
                <w:lang w:val="ro-RO"/>
              </w:rPr>
            </w:pPr>
          </w:p>
          <w:p w14:paraId="37B6CFB7" w14:textId="77777777" w:rsidR="00B0638C" w:rsidRDefault="00B0638C" w:rsidP="00726842">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MINISTRUL ECONOMIEI, DIGITALIZĂRII, ANTREPRENORIATULUI ȘI TURISMULUI</w:t>
            </w:r>
          </w:p>
          <w:p w14:paraId="7B4B70B3" w14:textId="77777777" w:rsidR="00B0638C" w:rsidRDefault="00B0638C" w:rsidP="00726842">
            <w:pPr>
              <w:spacing w:line="276" w:lineRule="auto"/>
              <w:jc w:val="center"/>
              <w:rPr>
                <w:rFonts w:ascii="Times New Roman" w:hAnsi="Times New Roman"/>
                <w:sz w:val="24"/>
                <w:szCs w:val="24"/>
                <w:lang w:val="ro-RO"/>
              </w:rPr>
            </w:pPr>
            <w:r>
              <w:rPr>
                <w:rFonts w:ascii="Times New Roman" w:hAnsi="Times New Roman"/>
                <w:b/>
                <w:bCs/>
                <w:sz w:val="24"/>
                <w:szCs w:val="24"/>
                <w:lang w:val="ro-RO"/>
              </w:rPr>
              <w:t>AMBROZIE-IRINEU DARĂU</w:t>
            </w:r>
          </w:p>
        </w:tc>
        <w:tc>
          <w:tcPr>
            <w:tcW w:w="5410" w:type="dxa"/>
          </w:tcPr>
          <w:p w14:paraId="182F7F56" w14:textId="77777777" w:rsidR="00B0638C" w:rsidRDefault="00B0638C" w:rsidP="00726842">
            <w:pPr>
              <w:spacing w:line="276" w:lineRule="auto"/>
              <w:jc w:val="center"/>
              <w:rPr>
                <w:rFonts w:ascii="Times New Roman" w:hAnsi="Times New Roman"/>
                <w:b/>
                <w:bCs/>
                <w:sz w:val="24"/>
                <w:szCs w:val="24"/>
                <w:lang w:val="ro-RO"/>
              </w:rPr>
            </w:pPr>
          </w:p>
          <w:p w14:paraId="7134C6E7" w14:textId="77777777" w:rsidR="00B0638C" w:rsidRDefault="00B0638C" w:rsidP="00726842">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MINISTRUL DEZVOLTĂRII, LUCRĂRILOR PUBLICE ȘI ADMINISTRAȚIEI</w:t>
            </w:r>
          </w:p>
          <w:p w14:paraId="10BF82C2" w14:textId="77777777" w:rsidR="00B0638C" w:rsidRDefault="00B0638C" w:rsidP="00726842">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CSEKE ATTILA – ZOLTAN</w:t>
            </w:r>
          </w:p>
          <w:p w14:paraId="1E080340" w14:textId="77777777" w:rsidR="00B0638C" w:rsidRDefault="00B0638C" w:rsidP="00726842">
            <w:pPr>
              <w:spacing w:line="276" w:lineRule="auto"/>
              <w:jc w:val="center"/>
              <w:rPr>
                <w:rFonts w:ascii="Times New Roman" w:hAnsi="Times New Roman"/>
                <w:b/>
                <w:bCs/>
                <w:sz w:val="24"/>
                <w:szCs w:val="24"/>
                <w:lang w:val="ro-RO"/>
              </w:rPr>
            </w:pPr>
          </w:p>
          <w:p w14:paraId="34717FA0" w14:textId="77777777" w:rsidR="00B0638C" w:rsidRDefault="00B0638C" w:rsidP="00726842">
            <w:pPr>
              <w:spacing w:line="276" w:lineRule="auto"/>
              <w:jc w:val="center"/>
              <w:rPr>
                <w:rFonts w:ascii="Times New Roman" w:hAnsi="Times New Roman"/>
                <w:b/>
                <w:bCs/>
                <w:sz w:val="24"/>
                <w:szCs w:val="24"/>
                <w:lang w:val="ro-RO"/>
              </w:rPr>
            </w:pPr>
          </w:p>
        </w:tc>
      </w:tr>
      <w:tr w:rsidR="00B0638C" w14:paraId="4BF2FE29" w14:textId="77777777" w:rsidTr="00801B10">
        <w:trPr>
          <w:trHeight w:val="1267"/>
        </w:trPr>
        <w:tc>
          <w:tcPr>
            <w:tcW w:w="5222" w:type="dxa"/>
          </w:tcPr>
          <w:p w14:paraId="2385A44A" w14:textId="77777777" w:rsidR="00B0638C" w:rsidRDefault="00B0638C" w:rsidP="00726842">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MINISTRUL FINANȚELOR</w:t>
            </w:r>
          </w:p>
          <w:p w14:paraId="58FC7523" w14:textId="77777777" w:rsidR="00B0638C" w:rsidRDefault="00B0638C" w:rsidP="00726842">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ALEXANDRU NAZARE</w:t>
            </w:r>
          </w:p>
        </w:tc>
        <w:tc>
          <w:tcPr>
            <w:tcW w:w="5410" w:type="dxa"/>
          </w:tcPr>
          <w:p w14:paraId="2D9F89FB" w14:textId="53D59CAB" w:rsidR="00CD0BC8" w:rsidRDefault="00B0638C" w:rsidP="00CD0BC8">
            <w:pPr>
              <w:spacing w:line="276" w:lineRule="auto"/>
              <w:rPr>
                <w:rFonts w:ascii="Times New Roman" w:hAnsi="Times New Roman"/>
                <w:b/>
                <w:bCs/>
                <w:sz w:val="24"/>
                <w:szCs w:val="24"/>
                <w:lang w:val="ro-RO"/>
              </w:rPr>
            </w:pPr>
            <w:r>
              <w:rPr>
                <w:rFonts w:ascii="Times New Roman" w:hAnsi="Times New Roman"/>
                <w:b/>
                <w:bCs/>
                <w:sz w:val="24"/>
                <w:szCs w:val="24"/>
                <w:lang w:val="ro-RO"/>
              </w:rPr>
              <w:t xml:space="preserve">       MINISTRUL EDUCAȚIEI ȘI CERCETĂRII</w:t>
            </w:r>
          </w:p>
          <w:p w14:paraId="5C7D3F51" w14:textId="44E839E4" w:rsidR="00B0638C" w:rsidRDefault="00CD0BC8" w:rsidP="00CD0BC8">
            <w:pPr>
              <w:spacing w:line="276" w:lineRule="auto"/>
              <w:rPr>
                <w:rFonts w:ascii="Times New Roman" w:hAnsi="Times New Roman"/>
                <w:b/>
                <w:bCs/>
                <w:sz w:val="24"/>
                <w:szCs w:val="24"/>
                <w:lang w:val="ro-RO"/>
              </w:rPr>
            </w:pPr>
            <w:r>
              <w:rPr>
                <w:rFonts w:ascii="Times New Roman" w:hAnsi="Times New Roman"/>
                <w:b/>
                <w:bCs/>
                <w:sz w:val="24"/>
                <w:szCs w:val="24"/>
                <w:lang w:val="ro-RO"/>
              </w:rPr>
              <w:t xml:space="preserve">                               MIHAI DIMIAN</w:t>
            </w:r>
          </w:p>
        </w:tc>
      </w:tr>
      <w:tr w:rsidR="00CD0BC8" w14:paraId="39086E72" w14:textId="77777777" w:rsidTr="00801B10">
        <w:trPr>
          <w:trHeight w:val="1267"/>
        </w:trPr>
        <w:tc>
          <w:tcPr>
            <w:tcW w:w="5222" w:type="dxa"/>
          </w:tcPr>
          <w:p w14:paraId="440D4EC6" w14:textId="77777777" w:rsidR="00CD0BC8" w:rsidRPr="00CD0BC8" w:rsidRDefault="00CD0BC8" w:rsidP="00CD0BC8">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MINISTRUL JUSTIȚIEI, INTERIMAR</w:t>
            </w:r>
          </w:p>
          <w:p w14:paraId="4D93E0A3" w14:textId="77777777" w:rsidR="00CD0BC8" w:rsidRDefault="00CD0BC8" w:rsidP="00CD0BC8">
            <w:pPr>
              <w:spacing w:line="276" w:lineRule="auto"/>
              <w:jc w:val="center"/>
              <w:rPr>
                <w:rFonts w:ascii="Times New Roman" w:hAnsi="Times New Roman"/>
                <w:b/>
                <w:bCs/>
                <w:sz w:val="24"/>
                <w:szCs w:val="24"/>
                <w:lang w:val="ro-RO"/>
              </w:rPr>
            </w:pPr>
            <w:r>
              <w:rPr>
                <w:rFonts w:ascii="Times New Roman" w:hAnsi="Times New Roman"/>
                <w:b/>
                <w:bCs/>
                <w:sz w:val="24"/>
                <w:szCs w:val="24"/>
                <w:lang w:val="ro-RO"/>
              </w:rPr>
              <w:t xml:space="preserve">  MARIAN-CĂTĂLIN PREDOIU</w:t>
            </w:r>
          </w:p>
        </w:tc>
        <w:tc>
          <w:tcPr>
            <w:tcW w:w="5410" w:type="dxa"/>
          </w:tcPr>
          <w:p w14:paraId="3D1DBDD5" w14:textId="77777777" w:rsidR="00CD0BC8" w:rsidRDefault="00CD0BC8" w:rsidP="00726842">
            <w:pPr>
              <w:spacing w:line="276" w:lineRule="auto"/>
              <w:rPr>
                <w:rFonts w:ascii="Times New Roman" w:hAnsi="Times New Roman"/>
                <w:b/>
                <w:bCs/>
                <w:sz w:val="24"/>
                <w:szCs w:val="24"/>
                <w:lang w:val="ro-RO"/>
              </w:rPr>
            </w:pPr>
          </w:p>
        </w:tc>
      </w:tr>
    </w:tbl>
    <w:p w14:paraId="1381CBA1" w14:textId="77777777" w:rsidR="00B0638C" w:rsidRDefault="00B0638C" w:rsidP="00B0638C">
      <w:pPr>
        <w:spacing w:after="0" w:line="360" w:lineRule="auto"/>
        <w:jc w:val="both"/>
        <w:rPr>
          <w:rFonts w:ascii="Times New Roman" w:hAnsi="Times New Roman"/>
          <w:b/>
          <w:sz w:val="24"/>
          <w:szCs w:val="24"/>
          <w:lang w:val="ro-RO"/>
        </w:rPr>
      </w:pPr>
    </w:p>
    <w:p w14:paraId="756DAC83" w14:textId="77777777" w:rsidR="00767D45" w:rsidRDefault="00767D45" w:rsidP="00767D45">
      <w:pPr>
        <w:spacing w:after="0" w:line="360" w:lineRule="auto"/>
        <w:jc w:val="center"/>
        <w:rPr>
          <w:rFonts w:ascii="Times New Roman" w:hAnsi="Times New Roman"/>
          <w:b/>
          <w:bCs/>
          <w:sz w:val="24"/>
          <w:szCs w:val="24"/>
        </w:rPr>
      </w:pPr>
      <w:r>
        <w:rPr>
          <w:rFonts w:ascii="Times New Roman" w:hAnsi="Times New Roman"/>
          <w:b/>
          <w:bCs/>
          <w:sz w:val="24"/>
          <w:szCs w:val="24"/>
        </w:rPr>
        <w:t>AUTORITATEA NAȚIONALĂ</w:t>
      </w:r>
    </w:p>
    <w:p w14:paraId="0B80134E" w14:textId="77777777" w:rsidR="00767D45" w:rsidRDefault="00767D45" w:rsidP="00767D45">
      <w:pPr>
        <w:spacing w:after="0" w:line="360" w:lineRule="auto"/>
        <w:jc w:val="center"/>
        <w:rPr>
          <w:rFonts w:ascii="Times New Roman" w:hAnsi="Times New Roman"/>
          <w:b/>
          <w:bCs/>
          <w:sz w:val="24"/>
          <w:szCs w:val="24"/>
        </w:rPr>
      </w:pPr>
      <w:r>
        <w:rPr>
          <w:rFonts w:ascii="Times New Roman" w:hAnsi="Times New Roman"/>
          <w:b/>
          <w:bCs/>
          <w:sz w:val="24"/>
          <w:szCs w:val="24"/>
        </w:rPr>
        <w:t>PENTRU PROTECȚIA CONSUMATORILOR</w:t>
      </w:r>
    </w:p>
    <w:p w14:paraId="4B715899" w14:textId="77777777" w:rsidR="00767D45" w:rsidRDefault="00767D45" w:rsidP="00767D45">
      <w:pPr>
        <w:spacing w:after="0" w:line="360" w:lineRule="auto"/>
        <w:jc w:val="center"/>
        <w:rPr>
          <w:rFonts w:ascii="Times New Roman" w:hAnsi="Times New Roman"/>
          <w:b/>
          <w:sz w:val="24"/>
          <w:szCs w:val="24"/>
          <w:lang w:val="ro-RO"/>
        </w:rPr>
      </w:pPr>
      <w:r>
        <w:rPr>
          <w:rFonts w:ascii="Times New Roman" w:hAnsi="Times New Roman"/>
          <w:b/>
          <w:sz w:val="24"/>
          <w:szCs w:val="24"/>
          <w:lang w:val="ro-RO"/>
        </w:rPr>
        <w:t>CSABA LAJOS BÉKÉSI</w:t>
      </w:r>
    </w:p>
    <w:p w14:paraId="5660C770" w14:textId="77777777" w:rsidR="00B0638C" w:rsidRDefault="00B0638C" w:rsidP="00B0638C">
      <w:pPr>
        <w:spacing w:after="0" w:line="360" w:lineRule="auto"/>
        <w:jc w:val="both"/>
        <w:rPr>
          <w:rFonts w:ascii="Times New Roman" w:hAnsi="Times New Roman"/>
          <w:b/>
          <w:sz w:val="24"/>
          <w:szCs w:val="24"/>
          <w:lang w:val="ro-RO"/>
        </w:rPr>
      </w:pPr>
    </w:p>
    <w:p w14:paraId="59CFF611" w14:textId="77777777" w:rsidR="00B0638C" w:rsidRDefault="00B0638C" w:rsidP="00B0638C">
      <w:pPr>
        <w:spacing w:after="0" w:line="360" w:lineRule="auto"/>
        <w:jc w:val="both"/>
        <w:rPr>
          <w:rFonts w:ascii="Times New Roman" w:hAnsi="Times New Roman"/>
          <w:b/>
          <w:sz w:val="24"/>
          <w:szCs w:val="24"/>
          <w:lang w:val="ro-RO"/>
        </w:rPr>
      </w:pPr>
    </w:p>
    <w:p w14:paraId="1A1FD6F9" w14:textId="77777777" w:rsidR="00B0638C" w:rsidRDefault="00B0638C" w:rsidP="00B0638C">
      <w:pPr>
        <w:spacing w:after="0" w:line="360" w:lineRule="auto"/>
        <w:jc w:val="both"/>
        <w:rPr>
          <w:rFonts w:ascii="Times New Roman" w:hAnsi="Times New Roman"/>
          <w:b/>
          <w:sz w:val="24"/>
          <w:szCs w:val="24"/>
          <w:lang w:val="ro-RO"/>
        </w:rPr>
      </w:pPr>
    </w:p>
    <w:p w14:paraId="5286DE68" w14:textId="77777777" w:rsidR="00B0638C" w:rsidRDefault="00B0638C" w:rsidP="00B0638C">
      <w:pPr>
        <w:spacing w:after="0" w:line="360" w:lineRule="auto"/>
        <w:jc w:val="both"/>
        <w:rPr>
          <w:rFonts w:ascii="Times New Roman" w:hAnsi="Times New Roman"/>
          <w:b/>
          <w:sz w:val="24"/>
          <w:szCs w:val="24"/>
          <w:lang w:val="ro-RO"/>
        </w:rPr>
      </w:pPr>
    </w:p>
    <w:p w14:paraId="0D5481FB" w14:textId="77777777" w:rsidR="00883B5B" w:rsidRPr="00EF45B1" w:rsidRDefault="00883B5B" w:rsidP="00B0638C">
      <w:pPr>
        <w:spacing w:after="0" w:line="360" w:lineRule="auto"/>
        <w:jc w:val="both"/>
        <w:rPr>
          <w:rFonts w:ascii="Times New Roman" w:hAnsi="Times New Roman"/>
          <w:b/>
          <w:sz w:val="24"/>
          <w:szCs w:val="24"/>
          <w:lang w:val="ro-RO"/>
        </w:rPr>
      </w:pPr>
    </w:p>
    <w:sectPr w:rsidR="00883B5B" w:rsidRPr="00EF45B1" w:rsidSect="009751C1">
      <w:headerReference w:type="even" r:id="rId8"/>
      <w:headerReference w:type="default" r:id="rId9"/>
      <w:footerReference w:type="even" r:id="rId10"/>
      <w:footerReference w:type="default" r:id="rId11"/>
      <w:headerReference w:type="first" r:id="rId12"/>
      <w:footerReference w:type="first" r:id="rId13"/>
      <w:pgSz w:w="11906" w:h="16838"/>
      <w:pgMar w:top="992" w:right="424" w:bottom="567" w:left="1560" w:header="424"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E93C" w14:textId="77777777" w:rsidR="00B45DB2" w:rsidRDefault="00B45DB2" w:rsidP="008608BE">
      <w:pPr>
        <w:spacing w:after="0" w:line="240" w:lineRule="auto"/>
      </w:pPr>
      <w:r>
        <w:separator/>
      </w:r>
    </w:p>
  </w:endnote>
  <w:endnote w:type="continuationSeparator" w:id="0">
    <w:p w14:paraId="7D4983F9" w14:textId="77777777" w:rsidR="00B45DB2" w:rsidRDefault="00B45DB2" w:rsidP="0086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D5AE" w14:textId="77777777" w:rsidR="004E70CB" w:rsidRDefault="004E7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43D7" w14:textId="77777777" w:rsidR="004E70CB" w:rsidRDefault="004E70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FF12" w14:textId="77777777" w:rsidR="004E70CB" w:rsidRDefault="004E7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F99F" w14:textId="77777777" w:rsidR="00B45DB2" w:rsidRDefault="00B45DB2" w:rsidP="008608BE">
      <w:pPr>
        <w:spacing w:after="0" w:line="240" w:lineRule="auto"/>
      </w:pPr>
      <w:r>
        <w:separator/>
      </w:r>
    </w:p>
  </w:footnote>
  <w:footnote w:type="continuationSeparator" w:id="0">
    <w:p w14:paraId="4D6EF503" w14:textId="77777777" w:rsidR="00B45DB2" w:rsidRDefault="00B45DB2" w:rsidP="00860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D9EC" w14:textId="77777777" w:rsidR="00773EDA" w:rsidRDefault="00773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B04D" w14:textId="77777777" w:rsidR="00773EDA" w:rsidRDefault="00773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FEAEC" w14:textId="77777777" w:rsidR="00773EDA" w:rsidRDefault="00773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2F19"/>
    <w:multiLevelType w:val="hybridMultilevel"/>
    <w:tmpl w:val="9FE242AE"/>
    <w:lvl w:ilvl="0" w:tplc="99F25546">
      <w:start w:val="1"/>
      <w:numFmt w:val="bullet"/>
      <w:lvlText w:val="-"/>
      <w:lvlJc w:val="left"/>
      <w:pPr>
        <w:ind w:left="720" w:hanging="360"/>
      </w:pPr>
      <w:rPr>
        <w:rFonts w:ascii="Times New Roman" w:eastAsia="Times New Roman" w:hAnsi="Times New Roman" w:cs="Times New Roman" w:hint="default"/>
        <w:b/>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i/>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B3E97"/>
    <w:multiLevelType w:val="hybridMultilevel"/>
    <w:tmpl w:val="D60E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C7D92"/>
    <w:multiLevelType w:val="hybridMultilevel"/>
    <w:tmpl w:val="1EAE795A"/>
    <w:lvl w:ilvl="0" w:tplc="B9183DC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50433"/>
    <w:multiLevelType w:val="hybridMultilevel"/>
    <w:tmpl w:val="0418849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51416E"/>
    <w:multiLevelType w:val="hybridMultilevel"/>
    <w:tmpl w:val="96CE03AE"/>
    <w:lvl w:ilvl="0" w:tplc="2E78422A">
      <w:start w:val="1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0F7B49"/>
    <w:multiLevelType w:val="hybridMultilevel"/>
    <w:tmpl w:val="5974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C7262"/>
    <w:multiLevelType w:val="hybridMultilevel"/>
    <w:tmpl w:val="7F24F3EC"/>
    <w:lvl w:ilvl="0" w:tplc="D3C2317E">
      <w:numFmt w:val="bullet"/>
      <w:lvlText w:val="-"/>
      <w:lvlJc w:val="left"/>
      <w:pPr>
        <w:tabs>
          <w:tab w:val="num" w:pos="720"/>
        </w:tabs>
        <w:ind w:left="720" w:hanging="360"/>
      </w:pPr>
      <w:rPr>
        <w:rFonts w:ascii="Times New Roman" w:eastAsia="Times New Roman" w:hAnsi="Times New Roman" w:cs="Times New Roman" w:hint="default"/>
      </w:rPr>
    </w:lvl>
    <w:lvl w:ilvl="1" w:tplc="B9E898A4">
      <w:start w:val="1"/>
      <w:numFmt w:val="bullet"/>
      <w:lvlText w:val=""/>
      <w:lvlJc w:val="left"/>
      <w:pPr>
        <w:tabs>
          <w:tab w:val="num" w:pos="1440"/>
        </w:tabs>
        <w:ind w:left="142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2874BD"/>
    <w:multiLevelType w:val="hybridMultilevel"/>
    <w:tmpl w:val="241A3B16"/>
    <w:lvl w:ilvl="0" w:tplc="04090001">
      <w:start w:val="1"/>
      <w:numFmt w:val="bullet"/>
      <w:lvlText w:val=""/>
      <w:lvlJc w:val="left"/>
      <w:pPr>
        <w:ind w:left="720" w:hanging="360"/>
      </w:pPr>
      <w:rPr>
        <w:rFonts w:ascii="Symbol" w:hAnsi="Symbol" w:hint="default"/>
      </w:rPr>
    </w:lvl>
    <w:lvl w:ilvl="1" w:tplc="46B64B64">
      <w:start w:val="19"/>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774D4E"/>
    <w:multiLevelType w:val="hybridMultilevel"/>
    <w:tmpl w:val="F6F0D854"/>
    <w:lvl w:ilvl="0" w:tplc="14463AD8">
      <w:start w:val="3"/>
      <w:numFmt w:val="decimal"/>
      <w:lvlText w:val="%1."/>
      <w:lvlJc w:val="left"/>
      <w:pPr>
        <w:ind w:left="798" w:hanging="360"/>
      </w:pPr>
      <w:rPr>
        <w:rFonts w:hint="default"/>
      </w:rPr>
    </w:lvl>
    <w:lvl w:ilvl="1" w:tplc="08090019" w:tentative="1">
      <w:start w:val="1"/>
      <w:numFmt w:val="lowerLetter"/>
      <w:lvlText w:val="%2."/>
      <w:lvlJc w:val="left"/>
      <w:pPr>
        <w:ind w:left="1518" w:hanging="360"/>
      </w:pPr>
    </w:lvl>
    <w:lvl w:ilvl="2" w:tplc="0809001B" w:tentative="1">
      <w:start w:val="1"/>
      <w:numFmt w:val="lowerRoman"/>
      <w:lvlText w:val="%3."/>
      <w:lvlJc w:val="right"/>
      <w:pPr>
        <w:ind w:left="2238" w:hanging="180"/>
      </w:pPr>
    </w:lvl>
    <w:lvl w:ilvl="3" w:tplc="0809000F" w:tentative="1">
      <w:start w:val="1"/>
      <w:numFmt w:val="decimal"/>
      <w:lvlText w:val="%4."/>
      <w:lvlJc w:val="left"/>
      <w:pPr>
        <w:ind w:left="2958" w:hanging="360"/>
      </w:pPr>
    </w:lvl>
    <w:lvl w:ilvl="4" w:tplc="08090019" w:tentative="1">
      <w:start w:val="1"/>
      <w:numFmt w:val="lowerLetter"/>
      <w:lvlText w:val="%5."/>
      <w:lvlJc w:val="left"/>
      <w:pPr>
        <w:ind w:left="3678" w:hanging="360"/>
      </w:pPr>
    </w:lvl>
    <w:lvl w:ilvl="5" w:tplc="0809001B" w:tentative="1">
      <w:start w:val="1"/>
      <w:numFmt w:val="lowerRoman"/>
      <w:lvlText w:val="%6."/>
      <w:lvlJc w:val="right"/>
      <w:pPr>
        <w:ind w:left="4398" w:hanging="180"/>
      </w:pPr>
    </w:lvl>
    <w:lvl w:ilvl="6" w:tplc="0809000F" w:tentative="1">
      <w:start w:val="1"/>
      <w:numFmt w:val="decimal"/>
      <w:lvlText w:val="%7."/>
      <w:lvlJc w:val="left"/>
      <w:pPr>
        <w:ind w:left="5118" w:hanging="360"/>
      </w:pPr>
    </w:lvl>
    <w:lvl w:ilvl="7" w:tplc="08090019" w:tentative="1">
      <w:start w:val="1"/>
      <w:numFmt w:val="lowerLetter"/>
      <w:lvlText w:val="%8."/>
      <w:lvlJc w:val="left"/>
      <w:pPr>
        <w:ind w:left="5838" w:hanging="360"/>
      </w:pPr>
    </w:lvl>
    <w:lvl w:ilvl="8" w:tplc="0809001B" w:tentative="1">
      <w:start w:val="1"/>
      <w:numFmt w:val="lowerRoman"/>
      <w:lvlText w:val="%9."/>
      <w:lvlJc w:val="right"/>
      <w:pPr>
        <w:ind w:left="6558" w:hanging="180"/>
      </w:pPr>
    </w:lvl>
  </w:abstractNum>
  <w:abstractNum w:abstractNumId="9" w15:restartNumberingAfterBreak="0">
    <w:nsid w:val="1BD03328"/>
    <w:multiLevelType w:val="hybridMultilevel"/>
    <w:tmpl w:val="9AA2A0A2"/>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0" w15:restartNumberingAfterBreak="0">
    <w:nsid w:val="21EB60E5"/>
    <w:multiLevelType w:val="hybridMultilevel"/>
    <w:tmpl w:val="3B663F58"/>
    <w:lvl w:ilvl="0" w:tplc="6ADE4062">
      <w:start w:val="1"/>
      <w:numFmt w:val="decimal"/>
      <w:lvlText w:val="%1."/>
      <w:lvlJc w:val="left"/>
      <w:pPr>
        <w:ind w:left="438" w:hanging="360"/>
      </w:pPr>
      <w:rPr>
        <w:rFonts w:hint="default"/>
      </w:rPr>
    </w:lvl>
    <w:lvl w:ilvl="1" w:tplc="08090019" w:tentative="1">
      <w:start w:val="1"/>
      <w:numFmt w:val="lowerLetter"/>
      <w:lvlText w:val="%2."/>
      <w:lvlJc w:val="left"/>
      <w:pPr>
        <w:ind w:left="1158" w:hanging="360"/>
      </w:pPr>
    </w:lvl>
    <w:lvl w:ilvl="2" w:tplc="0809001B" w:tentative="1">
      <w:start w:val="1"/>
      <w:numFmt w:val="lowerRoman"/>
      <w:lvlText w:val="%3."/>
      <w:lvlJc w:val="right"/>
      <w:pPr>
        <w:ind w:left="1878" w:hanging="180"/>
      </w:pPr>
    </w:lvl>
    <w:lvl w:ilvl="3" w:tplc="0809000F" w:tentative="1">
      <w:start w:val="1"/>
      <w:numFmt w:val="decimal"/>
      <w:lvlText w:val="%4."/>
      <w:lvlJc w:val="left"/>
      <w:pPr>
        <w:ind w:left="2598" w:hanging="360"/>
      </w:pPr>
    </w:lvl>
    <w:lvl w:ilvl="4" w:tplc="08090019" w:tentative="1">
      <w:start w:val="1"/>
      <w:numFmt w:val="lowerLetter"/>
      <w:lvlText w:val="%5."/>
      <w:lvlJc w:val="left"/>
      <w:pPr>
        <w:ind w:left="3318" w:hanging="360"/>
      </w:pPr>
    </w:lvl>
    <w:lvl w:ilvl="5" w:tplc="0809001B" w:tentative="1">
      <w:start w:val="1"/>
      <w:numFmt w:val="lowerRoman"/>
      <w:lvlText w:val="%6."/>
      <w:lvlJc w:val="right"/>
      <w:pPr>
        <w:ind w:left="4038" w:hanging="180"/>
      </w:pPr>
    </w:lvl>
    <w:lvl w:ilvl="6" w:tplc="0809000F" w:tentative="1">
      <w:start w:val="1"/>
      <w:numFmt w:val="decimal"/>
      <w:lvlText w:val="%7."/>
      <w:lvlJc w:val="left"/>
      <w:pPr>
        <w:ind w:left="4758" w:hanging="360"/>
      </w:pPr>
    </w:lvl>
    <w:lvl w:ilvl="7" w:tplc="08090019" w:tentative="1">
      <w:start w:val="1"/>
      <w:numFmt w:val="lowerLetter"/>
      <w:lvlText w:val="%8."/>
      <w:lvlJc w:val="left"/>
      <w:pPr>
        <w:ind w:left="5478" w:hanging="360"/>
      </w:pPr>
    </w:lvl>
    <w:lvl w:ilvl="8" w:tplc="0809001B" w:tentative="1">
      <w:start w:val="1"/>
      <w:numFmt w:val="lowerRoman"/>
      <w:lvlText w:val="%9."/>
      <w:lvlJc w:val="right"/>
      <w:pPr>
        <w:ind w:left="6198" w:hanging="180"/>
      </w:pPr>
    </w:lvl>
  </w:abstractNum>
  <w:abstractNum w:abstractNumId="11" w15:restartNumberingAfterBreak="0">
    <w:nsid w:val="24C5508A"/>
    <w:multiLevelType w:val="hybridMultilevel"/>
    <w:tmpl w:val="6DBE8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C2166"/>
    <w:multiLevelType w:val="hybridMultilevel"/>
    <w:tmpl w:val="C19AA740"/>
    <w:lvl w:ilvl="0" w:tplc="0A385F6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653927"/>
    <w:multiLevelType w:val="hybridMultilevel"/>
    <w:tmpl w:val="E5F6A3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E5269"/>
    <w:multiLevelType w:val="hybridMultilevel"/>
    <w:tmpl w:val="24F05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12FD3"/>
    <w:multiLevelType w:val="hybridMultilevel"/>
    <w:tmpl w:val="E23A7548"/>
    <w:lvl w:ilvl="0" w:tplc="E77405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AA5002"/>
    <w:multiLevelType w:val="hybridMultilevel"/>
    <w:tmpl w:val="5C00082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48D4AD8"/>
    <w:multiLevelType w:val="multilevel"/>
    <w:tmpl w:val="10BA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91257"/>
    <w:multiLevelType w:val="hybridMultilevel"/>
    <w:tmpl w:val="9880EE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BF5788C"/>
    <w:multiLevelType w:val="hybridMultilevel"/>
    <w:tmpl w:val="D0FE487C"/>
    <w:lvl w:ilvl="0" w:tplc="4EB87856">
      <w:start w:val="1"/>
      <w:numFmt w:val="bullet"/>
      <w:lvlText w:val=""/>
      <w:lvlJc w:val="left"/>
      <w:pPr>
        <w:tabs>
          <w:tab w:val="num" w:pos="720"/>
        </w:tabs>
        <w:ind w:left="720" w:hanging="360"/>
      </w:pPr>
      <w:rPr>
        <w:rFonts w:ascii="Symbol" w:hAnsi="Symbol" w:hint="default"/>
        <w:sz w:val="20"/>
      </w:rPr>
    </w:lvl>
    <w:lvl w:ilvl="1" w:tplc="17D24090" w:tentative="1">
      <w:start w:val="1"/>
      <w:numFmt w:val="bullet"/>
      <w:lvlText w:val="o"/>
      <w:lvlJc w:val="left"/>
      <w:pPr>
        <w:tabs>
          <w:tab w:val="num" w:pos="1440"/>
        </w:tabs>
        <w:ind w:left="1440" w:hanging="360"/>
      </w:pPr>
      <w:rPr>
        <w:rFonts w:ascii="Courier New" w:hAnsi="Courier New" w:hint="default"/>
        <w:sz w:val="20"/>
      </w:rPr>
    </w:lvl>
    <w:lvl w:ilvl="2" w:tplc="26807F7A" w:tentative="1">
      <w:start w:val="1"/>
      <w:numFmt w:val="bullet"/>
      <w:lvlText w:val=""/>
      <w:lvlJc w:val="left"/>
      <w:pPr>
        <w:tabs>
          <w:tab w:val="num" w:pos="2160"/>
        </w:tabs>
        <w:ind w:left="2160" w:hanging="360"/>
      </w:pPr>
      <w:rPr>
        <w:rFonts w:ascii="Wingdings" w:hAnsi="Wingdings" w:hint="default"/>
        <w:sz w:val="20"/>
      </w:rPr>
    </w:lvl>
    <w:lvl w:ilvl="3" w:tplc="CC04671E" w:tentative="1">
      <w:start w:val="1"/>
      <w:numFmt w:val="bullet"/>
      <w:lvlText w:val=""/>
      <w:lvlJc w:val="left"/>
      <w:pPr>
        <w:tabs>
          <w:tab w:val="num" w:pos="2880"/>
        </w:tabs>
        <w:ind w:left="2880" w:hanging="360"/>
      </w:pPr>
      <w:rPr>
        <w:rFonts w:ascii="Wingdings" w:hAnsi="Wingdings" w:hint="default"/>
        <w:sz w:val="20"/>
      </w:rPr>
    </w:lvl>
    <w:lvl w:ilvl="4" w:tplc="72FCA900" w:tentative="1">
      <w:start w:val="1"/>
      <w:numFmt w:val="bullet"/>
      <w:lvlText w:val=""/>
      <w:lvlJc w:val="left"/>
      <w:pPr>
        <w:tabs>
          <w:tab w:val="num" w:pos="3600"/>
        </w:tabs>
        <w:ind w:left="3600" w:hanging="360"/>
      </w:pPr>
      <w:rPr>
        <w:rFonts w:ascii="Wingdings" w:hAnsi="Wingdings" w:hint="default"/>
        <w:sz w:val="20"/>
      </w:rPr>
    </w:lvl>
    <w:lvl w:ilvl="5" w:tplc="1A1AA80C" w:tentative="1">
      <w:start w:val="1"/>
      <w:numFmt w:val="bullet"/>
      <w:lvlText w:val=""/>
      <w:lvlJc w:val="left"/>
      <w:pPr>
        <w:tabs>
          <w:tab w:val="num" w:pos="4320"/>
        </w:tabs>
        <w:ind w:left="4320" w:hanging="360"/>
      </w:pPr>
      <w:rPr>
        <w:rFonts w:ascii="Wingdings" w:hAnsi="Wingdings" w:hint="default"/>
        <w:sz w:val="20"/>
      </w:rPr>
    </w:lvl>
    <w:lvl w:ilvl="6" w:tplc="5FC0D49E" w:tentative="1">
      <w:start w:val="1"/>
      <w:numFmt w:val="bullet"/>
      <w:lvlText w:val=""/>
      <w:lvlJc w:val="left"/>
      <w:pPr>
        <w:tabs>
          <w:tab w:val="num" w:pos="5040"/>
        </w:tabs>
        <w:ind w:left="5040" w:hanging="360"/>
      </w:pPr>
      <w:rPr>
        <w:rFonts w:ascii="Wingdings" w:hAnsi="Wingdings" w:hint="default"/>
        <w:sz w:val="20"/>
      </w:rPr>
    </w:lvl>
    <w:lvl w:ilvl="7" w:tplc="639821F2" w:tentative="1">
      <w:start w:val="1"/>
      <w:numFmt w:val="bullet"/>
      <w:lvlText w:val=""/>
      <w:lvlJc w:val="left"/>
      <w:pPr>
        <w:tabs>
          <w:tab w:val="num" w:pos="5760"/>
        </w:tabs>
        <w:ind w:left="5760" w:hanging="360"/>
      </w:pPr>
      <w:rPr>
        <w:rFonts w:ascii="Wingdings" w:hAnsi="Wingdings" w:hint="default"/>
        <w:sz w:val="20"/>
      </w:rPr>
    </w:lvl>
    <w:lvl w:ilvl="8" w:tplc="8A567DBE"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333DD"/>
    <w:multiLevelType w:val="hybridMultilevel"/>
    <w:tmpl w:val="196E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37663"/>
    <w:multiLevelType w:val="hybridMultilevel"/>
    <w:tmpl w:val="E7EA7E3C"/>
    <w:lvl w:ilvl="0" w:tplc="FB86F1AC">
      <w:start w:val="1"/>
      <w:numFmt w:val="lowerLetter"/>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2" w15:restartNumberingAfterBreak="0">
    <w:nsid w:val="3EDE1C8D"/>
    <w:multiLevelType w:val="hybridMultilevel"/>
    <w:tmpl w:val="FAD2D4FC"/>
    <w:lvl w:ilvl="0" w:tplc="AB600242">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040B0D"/>
    <w:multiLevelType w:val="hybridMultilevel"/>
    <w:tmpl w:val="2312B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386843"/>
    <w:multiLevelType w:val="hybridMultilevel"/>
    <w:tmpl w:val="AD32FE32"/>
    <w:lvl w:ilvl="0" w:tplc="2ADCA104">
      <w:start w:val="1"/>
      <w:numFmt w:val="lowerLetter"/>
      <w:lvlText w:val="%1)"/>
      <w:lvlJc w:val="left"/>
      <w:pPr>
        <w:ind w:left="933" w:hanging="360"/>
      </w:pPr>
      <w:rPr>
        <w:rFonts w:hint="default"/>
      </w:rPr>
    </w:lvl>
    <w:lvl w:ilvl="1" w:tplc="04090019">
      <w:start w:val="1"/>
      <w:numFmt w:val="lowerLetter"/>
      <w:lvlText w:val="%2."/>
      <w:lvlJc w:val="left"/>
      <w:pPr>
        <w:ind w:left="1653" w:hanging="360"/>
      </w:pPr>
    </w:lvl>
    <w:lvl w:ilvl="2" w:tplc="0409001B">
      <w:start w:val="1"/>
      <w:numFmt w:val="lowerRoman"/>
      <w:lvlText w:val="%3."/>
      <w:lvlJc w:val="right"/>
      <w:pPr>
        <w:ind w:left="2373" w:hanging="180"/>
      </w:pPr>
    </w:lvl>
    <w:lvl w:ilvl="3" w:tplc="0409000F">
      <w:start w:val="1"/>
      <w:numFmt w:val="decimal"/>
      <w:lvlText w:val="%4."/>
      <w:lvlJc w:val="left"/>
      <w:pPr>
        <w:ind w:left="3093" w:hanging="360"/>
      </w:pPr>
    </w:lvl>
    <w:lvl w:ilvl="4" w:tplc="04090019">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25" w15:restartNumberingAfterBreak="0">
    <w:nsid w:val="40A243E2"/>
    <w:multiLevelType w:val="hybridMultilevel"/>
    <w:tmpl w:val="9D0A2DBC"/>
    <w:lvl w:ilvl="0" w:tplc="7EAA9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AB43AB"/>
    <w:multiLevelType w:val="singleLevel"/>
    <w:tmpl w:val="C60892BA"/>
    <w:lvl w:ilvl="0">
      <w:numFmt w:val="bullet"/>
      <w:pStyle w:val="Heading3"/>
      <w:lvlText w:val=""/>
      <w:lvlJc w:val="left"/>
      <w:pPr>
        <w:tabs>
          <w:tab w:val="num" w:pos="360"/>
        </w:tabs>
        <w:ind w:left="360" w:hanging="360"/>
      </w:pPr>
      <w:rPr>
        <w:rFonts w:ascii="Wingdings" w:hAnsi="Wingdings" w:hint="default"/>
        <w:b/>
        <w:sz w:val="24"/>
      </w:rPr>
    </w:lvl>
  </w:abstractNum>
  <w:abstractNum w:abstractNumId="27" w15:restartNumberingAfterBreak="0">
    <w:nsid w:val="4824596E"/>
    <w:multiLevelType w:val="hybridMultilevel"/>
    <w:tmpl w:val="343A0C9C"/>
    <w:lvl w:ilvl="0" w:tplc="50D2E984">
      <w:numFmt w:val="bullet"/>
      <w:lvlText w:val="-"/>
      <w:lvlJc w:val="left"/>
      <w:pPr>
        <w:ind w:left="2268" w:hanging="360"/>
      </w:pPr>
      <w:rPr>
        <w:rFonts w:ascii="Times New Roman" w:eastAsia="Times New Roman" w:hAnsi="Times New Roman" w:cs="Times New Roman" w:hint="default"/>
      </w:rPr>
    </w:lvl>
    <w:lvl w:ilvl="1" w:tplc="04090003" w:tentative="1">
      <w:start w:val="1"/>
      <w:numFmt w:val="bullet"/>
      <w:lvlText w:val="o"/>
      <w:lvlJc w:val="left"/>
      <w:pPr>
        <w:ind w:left="2988" w:hanging="360"/>
      </w:pPr>
      <w:rPr>
        <w:rFonts w:ascii="Courier New" w:hAnsi="Courier New" w:cs="Courier New" w:hint="default"/>
      </w:rPr>
    </w:lvl>
    <w:lvl w:ilvl="2" w:tplc="04090005" w:tentative="1">
      <w:start w:val="1"/>
      <w:numFmt w:val="bullet"/>
      <w:lvlText w:val=""/>
      <w:lvlJc w:val="left"/>
      <w:pPr>
        <w:ind w:left="3708" w:hanging="360"/>
      </w:pPr>
      <w:rPr>
        <w:rFonts w:ascii="Wingdings" w:hAnsi="Wingdings" w:hint="default"/>
      </w:rPr>
    </w:lvl>
    <w:lvl w:ilvl="3" w:tplc="04090001" w:tentative="1">
      <w:start w:val="1"/>
      <w:numFmt w:val="bullet"/>
      <w:lvlText w:val=""/>
      <w:lvlJc w:val="left"/>
      <w:pPr>
        <w:ind w:left="4428" w:hanging="360"/>
      </w:pPr>
      <w:rPr>
        <w:rFonts w:ascii="Symbol" w:hAnsi="Symbol" w:hint="default"/>
      </w:rPr>
    </w:lvl>
    <w:lvl w:ilvl="4" w:tplc="04090003" w:tentative="1">
      <w:start w:val="1"/>
      <w:numFmt w:val="bullet"/>
      <w:lvlText w:val="o"/>
      <w:lvlJc w:val="left"/>
      <w:pPr>
        <w:ind w:left="5148" w:hanging="360"/>
      </w:pPr>
      <w:rPr>
        <w:rFonts w:ascii="Courier New" w:hAnsi="Courier New" w:cs="Courier New" w:hint="default"/>
      </w:rPr>
    </w:lvl>
    <w:lvl w:ilvl="5" w:tplc="04090005" w:tentative="1">
      <w:start w:val="1"/>
      <w:numFmt w:val="bullet"/>
      <w:lvlText w:val=""/>
      <w:lvlJc w:val="left"/>
      <w:pPr>
        <w:ind w:left="5868" w:hanging="360"/>
      </w:pPr>
      <w:rPr>
        <w:rFonts w:ascii="Wingdings" w:hAnsi="Wingdings" w:hint="default"/>
      </w:rPr>
    </w:lvl>
    <w:lvl w:ilvl="6" w:tplc="04090001" w:tentative="1">
      <w:start w:val="1"/>
      <w:numFmt w:val="bullet"/>
      <w:lvlText w:val=""/>
      <w:lvlJc w:val="left"/>
      <w:pPr>
        <w:ind w:left="6588" w:hanging="360"/>
      </w:pPr>
      <w:rPr>
        <w:rFonts w:ascii="Symbol" w:hAnsi="Symbol" w:hint="default"/>
      </w:rPr>
    </w:lvl>
    <w:lvl w:ilvl="7" w:tplc="04090003" w:tentative="1">
      <w:start w:val="1"/>
      <w:numFmt w:val="bullet"/>
      <w:lvlText w:val="o"/>
      <w:lvlJc w:val="left"/>
      <w:pPr>
        <w:ind w:left="7308" w:hanging="360"/>
      </w:pPr>
      <w:rPr>
        <w:rFonts w:ascii="Courier New" w:hAnsi="Courier New" w:cs="Courier New" w:hint="default"/>
      </w:rPr>
    </w:lvl>
    <w:lvl w:ilvl="8" w:tplc="04090005" w:tentative="1">
      <w:start w:val="1"/>
      <w:numFmt w:val="bullet"/>
      <w:lvlText w:val=""/>
      <w:lvlJc w:val="left"/>
      <w:pPr>
        <w:ind w:left="8028" w:hanging="360"/>
      </w:pPr>
      <w:rPr>
        <w:rFonts w:ascii="Wingdings" w:hAnsi="Wingdings" w:hint="default"/>
      </w:rPr>
    </w:lvl>
  </w:abstractNum>
  <w:abstractNum w:abstractNumId="28" w15:restartNumberingAfterBreak="0">
    <w:nsid w:val="4AB72211"/>
    <w:multiLevelType w:val="hybridMultilevel"/>
    <w:tmpl w:val="29F87692"/>
    <w:lvl w:ilvl="0" w:tplc="04090017">
      <w:start w:val="1"/>
      <w:numFmt w:val="lowerLetter"/>
      <w:lvlText w:val="%1)"/>
      <w:lvlJc w:val="left"/>
      <w:pPr>
        <w:ind w:left="2130" w:hanging="360"/>
      </w:p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29" w15:restartNumberingAfterBreak="0">
    <w:nsid w:val="4EBC3E4A"/>
    <w:multiLevelType w:val="hybridMultilevel"/>
    <w:tmpl w:val="7246580C"/>
    <w:lvl w:ilvl="0" w:tplc="3D3EEF18">
      <w:start w:val="1"/>
      <w:numFmt w:val="decimal"/>
      <w:lvlText w:val="%1)"/>
      <w:lvlJc w:val="left"/>
      <w:pPr>
        <w:ind w:left="4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647C26"/>
    <w:multiLevelType w:val="hybridMultilevel"/>
    <w:tmpl w:val="1B1C53BA"/>
    <w:lvl w:ilvl="0" w:tplc="21F4F2AC">
      <w:start w:val="1"/>
      <w:numFmt w:val="bullet"/>
      <w:lvlText w:val="-"/>
      <w:lvlJc w:val="left"/>
      <w:pPr>
        <w:tabs>
          <w:tab w:val="num" w:pos="216"/>
        </w:tabs>
        <w:ind w:left="216" w:firstLine="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DB4785"/>
    <w:multiLevelType w:val="hybridMultilevel"/>
    <w:tmpl w:val="79C28032"/>
    <w:lvl w:ilvl="0" w:tplc="B9A2FAEA">
      <w:start w:val="3"/>
      <w:numFmt w:val="bullet"/>
      <w:lvlText w:val="-"/>
      <w:lvlJc w:val="left"/>
      <w:pPr>
        <w:ind w:left="930" w:hanging="360"/>
      </w:pPr>
      <w:rPr>
        <w:rFonts w:ascii="Times New Roman" w:eastAsia="Times New Roman" w:hAnsi="Times New Roman" w:cs="Times New Roman" w:hint="default"/>
      </w:rPr>
    </w:lvl>
    <w:lvl w:ilvl="1" w:tplc="04090003">
      <w:start w:val="1"/>
      <w:numFmt w:val="bullet"/>
      <w:lvlText w:val="o"/>
      <w:lvlJc w:val="left"/>
      <w:pPr>
        <w:ind w:left="165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3090" w:hanging="360"/>
      </w:pPr>
      <w:rPr>
        <w:rFonts w:ascii="Symbol" w:hAnsi="Symbol" w:hint="default"/>
      </w:rPr>
    </w:lvl>
    <w:lvl w:ilvl="4" w:tplc="04090003">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2" w15:restartNumberingAfterBreak="0">
    <w:nsid w:val="582D6FAD"/>
    <w:multiLevelType w:val="hybridMultilevel"/>
    <w:tmpl w:val="1E0C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D05C26"/>
    <w:multiLevelType w:val="hybridMultilevel"/>
    <w:tmpl w:val="F50A0992"/>
    <w:lvl w:ilvl="0" w:tplc="FBB298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B04BD3"/>
    <w:multiLevelType w:val="hybridMultilevel"/>
    <w:tmpl w:val="A2A2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381DB4"/>
    <w:multiLevelType w:val="hybridMultilevel"/>
    <w:tmpl w:val="B53C586E"/>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36" w15:restartNumberingAfterBreak="0">
    <w:nsid w:val="5D584FF5"/>
    <w:multiLevelType w:val="hybridMultilevel"/>
    <w:tmpl w:val="497457FC"/>
    <w:lvl w:ilvl="0" w:tplc="08090001">
      <w:start w:val="1"/>
      <w:numFmt w:val="bullet"/>
      <w:lvlText w:val=""/>
      <w:lvlJc w:val="left"/>
      <w:pPr>
        <w:ind w:left="435" w:hanging="36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37" w15:restartNumberingAfterBreak="0">
    <w:nsid w:val="623D17F1"/>
    <w:multiLevelType w:val="hybridMultilevel"/>
    <w:tmpl w:val="66F2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190D17"/>
    <w:multiLevelType w:val="hybridMultilevel"/>
    <w:tmpl w:val="930014D6"/>
    <w:lvl w:ilvl="0" w:tplc="4F2CBD4C">
      <w:start w:val="3"/>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9" w15:restartNumberingAfterBreak="0">
    <w:nsid w:val="6BD345E3"/>
    <w:multiLevelType w:val="hybridMultilevel"/>
    <w:tmpl w:val="9F82C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976D9"/>
    <w:multiLevelType w:val="hybridMultilevel"/>
    <w:tmpl w:val="5184C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1F653B"/>
    <w:multiLevelType w:val="hybridMultilevel"/>
    <w:tmpl w:val="C39CCD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757672B9"/>
    <w:multiLevelType w:val="hybridMultilevel"/>
    <w:tmpl w:val="3080176E"/>
    <w:lvl w:ilvl="0" w:tplc="2E32B0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67F39BF"/>
    <w:multiLevelType w:val="hybridMultilevel"/>
    <w:tmpl w:val="301AC32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7107F31"/>
    <w:multiLevelType w:val="hybridMultilevel"/>
    <w:tmpl w:val="985ECA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7E0B5078"/>
    <w:multiLevelType w:val="hybridMultilevel"/>
    <w:tmpl w:val="E58A71FE"/>
    <w:lvl w:ilvl="0" w:tplc="39C8063E">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6" w15:restartNumberingAfterBreak="0">
    <w:nsid w:val="7FBC3028"/>
    <w:multiLevelType w:val="hybridMultilevel"/>
    <w:tmpl w:val="44B2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90E6D"/>
    <w:multiLevelType w:val="hybridMultilevel"/>
    <w:tmpl w:val="AC04BC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8860672">
    <w:abstractNumId w:val="22"/>
  </w:num>
  <w:num w:numId="2" w16cid:durableId="443622052">
    <w:abstractNumId w:val="26"/>
  </w:num>
  <w:num w:numId="3" w16cid:durableId="1876573863">
    <w:abstractNumId w:val="30"/>
  </w:num>
  <w:num w:numId="4" w16cid:durableId="1844390901">
    <w:abstractNumId w:val="38"/>
  </w:num>
  <w:num w:numId="5" w16cid:durableId="572274582">
    <w:abstractNumId w:val="31"/>
  </w:num>
  <w:num w:numId="6" w16cid:durableId="674115962">
    <w:abstractNumId w:val="27"/>
  </w:num>
  <w:num w:numId="7" w16cid:durableId="623778461">
    <w:abstractNumId w:val="34"/>
  </w:num>
  <w:num w:numId="8" w16cid:durableId="771172287">
    <w:abstractNumId w:val="20"/>
  </w:num>
  <w:num w:numId="9" w16cid:durableId="854270316">
    <w:abstractNumId w:val="41"/>
  </w:num>
  <w:num w:numId="10" w16cid:durableId="548806511">
    <w:abstractNumId w:val="13"/>
  </w:num>
  <w:num w:numId="11" w16cid:durableId="1510098988">
    <w:abstractNumId w:val="18"/>
  </w:num>
  <w:num w:numId="12" w16cid:durableId="946083224">
    <w:abstractNumId w:val="23"/>
  </w:num>
  <w:num w:numId="13" w16cid:durableId="1035035071">
    <w:abstractNumId w:val="3"/>
  </w:num>
  <w:num w:numId="14" w16cid:durableId="427316605">
    <w:abstractNumId w:val="43"/>
  </w:num>
  <w:num w:numId="15" w16cid:durableId="1209293612">
    <w:abstractNumId w:val="28"/>
  </w:num>
  <w:num w:numId="16" w16cid:durableId="421724801">
    <w:abstractNumId w:val="21"/>
  </w:num>
  <w:num w:numId="17" w16cid:durableId="1491479731">
    <w:abstractNumId w:val="42"/>
  </w:num>
  <w:num w:numId="18" w16cid:durableId="1003894794">
    <w:abstractNumId w:val="4"/>
  </w:num>
  <w:num w:numId="19" w16cid:durableId="495851430">
    <w:abstractNumId w:val="19"/>
  </w:num>
  <w:num w:numId="20" w16cid:durableId="515192336">
    <w:abstractNumId w:val="24"/>
  </w:num>
  <w:num w:numId="21" w16cid:durableId="2017077973">
    <w:abstractNumId w:val="40"/>
  </w:num>
  <w:num w:numId="22" w16cid:durableId="835026425">
    <w:abstractNumId w:val="0"/>
  </w:num>
  <w:num w:numId="23" w16cid:durableId="665599675">
    <w:abstractNumId w:val="29"/>
  </w:num>
  <w:num w:numId="24" w16cid:durableId="791552302">
    <w:abstractNumId w:val="33"/>
  </w:num>
  <w:num w:numId="25" w16cid:durableId="1752578651">
    <w:abstractNumId w:val="12"/>
  </w:num>
  <w:num w:numId="26" w16cid:durableId="522327022">
    <w:abstractNumId w:val="16"/>
  </w:num>
  <w:num w:numId="27" w16cid:durableId="1817259987">
    <w:abstractNumId w:val="45"/>
  </w:num>
  <w:num w:numId="28" w16cid:durableId="349530254">
    <w:abstractNumId w:val="6"/>
  </w:num>
  <w:num w:numId="29" w16cid:durableId="847597533">
    <w:abstractNumId w:val="11"/>
  </w:num>
  <w:num w:numId="30" w16cid:durableId="967860544">
    <w:abstractNumId w:val="15"/>
  </w:num>
  <w:num w:numId="31" w16cid:durableId="174081972">
    <w:abstractNumId w:val="7"/>
  </w:num>
  <w:num w:numId="32" w16cid:durableId="639923453">
    <w:abstractNumId w:val="1"/>
  </w:num>
  <w:num w:numId="33" w16cid:durableId="2129813430">
    <w:abstractNumId w:val="10"/>
  </w:num>
  <w:num w:numId="34" w16cid:durableId="1261254415">
    <w:abstractNumId w:val="35"/>
  </w:num>
  <w:num w:numId="35" w16cid:durableId="2131317705">
    <w:abstractNumId w:val="8"/>
  </w:num>
  <w:num w:numId="36" w16cid:durableId="45027410">
    <w:abstractNumId w:val="9"/>
  </w:num>
  <w:num w:numId="37" w16cid:durableId="185751674">
    <w:abstractNumId w:val="36"/>
  </w:num>
  <w:num w:numId="38" w16cid:durableId="1631009110">
    <w:abstractNumId w:val="46"/>
  </w:num>
  <w:num w:numId="39" w16cid:durableId="2065525913">
    <w:abstractNumId w:val="39"/>
  </w:num>
  <w:num w:numId="40" w16cid:durableId="642272270">
    <w:abstractNumId w:val="25"/>
  </w:num>
  <w:num w:numId="41" w16cid:durableId="1748725125">
    <w:abstractNumId w:val="14"/>
  </w:num>
  <w:num w:numId="42" w16cid:durableId="1088190517">
    <w:abstractNumId w:val="47"/>
  </w:num>
  <w:num w:numId="43" w16cid:durableId="1241713126">
    <w:abstractNumId w:val="2"/>
  </w:num>
  <w:num w:numId="44" w16cid:durableId="1104038915">
    <w:abstractNumId w:val="5"/>
  </w:num>
  <w:num w:numId="45" w16cid:durableId="1777368098">
    <w:abstractNumId w:val="44"/>
  </w:num>
  <w:num w:numId="46" w16cid:durableId="621034802">
    <w:abstractNumId w:val="37"/>
  </w:num>
  <w:num w:numId="47" w16cid:durableId="501631589">
    <w:abstractNumId w:val="32"/>
  </w:num>
  <w:num w:numId="48" w16cid:durableId="5028588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BE"/>
    <w:rsid w:val="0000222E"/>
    <w:rsid w:val="00005076"/>
    <w:rsid w:val="0000685D"/>
    <w:rsid w:val="00007565"/>
    <w:rsid w:val="00012969"/>
    <w:rsid w:val="00016362"/>
    <w:rsid w:val="0002163D"/>
    <w:rsid w:val="000218D9"/>
    <w:rsid w:val="00022839"/>
    <w:rsid w:val="00024A8F"/>
    <w:rsid w:val="00025328"/>
    <w:rsid w:val="00026B6C"/>
    <w:rsid w:val="00036986"/>
    <w:rsid w:val="000370D7"/>
    <w:rsid w:val="00037FA4"/>
    <w:rsid w:val="00040D3A"/>
    <w:rsid w:val="00046F61"/>
    <w:rsid w:val="0004711F"/>
    <w:rsid w:val="00056B7D"/>
    <w:rsid w:val="0006492E"/>
    <w:rsid w:val="00067039"/>
    <w:rsid w:val="00067D6F"/>
    <w:rsid w:val="000736E7"/>
    <w:rsid w:val="000835A9"/>
    <w:rsid w:val="00084D57"/>
    <w:rsid w:val="00084E18"/>
    <w:rsid w:val="00087473"/>
    <w:rsid w:val="000877C1"/>
    <w:rsid w:val="00090FCE"/>
    <w:rsid w:val="00091801"/>
    <w:rsid w:val="000A0AEE"/>
    <w:rsid w:val="000A4B14"/>
    <w:rsid w:val="000A7C19"/>
    <w:rsid w:val="000B188D"/>
    <w:rsid w:val="000C2A07"/>
    <w:rsid w:val="000C302D"/>
    <w:rsid w:val="000C48EB"/>
    <w:rsid w:val="000C4FD6"/>
    <w:rsid w:val="000D29A7"/>
    <w:rsid w:val="000D3809"/>
    <w:rsid w:val="000D474C"/>
    <w:rsid w:val="000E4602"/>
    <w:rsid w:val="000E5481"/>
    <w:rsid w:val="000E7FD8"/>
    <w:rsid w:val="001012B7"/>
    <w:rsid w:val="0010208B"/>
    <w:rsid w:val="0010548E"/>
    <w:rsid w:val="00110FCB"/>
    <w:rsid w:val="001166C7"/>
    <w:rsid w:val="00121F11"/>
    <w:rsid w:val="001220F1"/>
    <w:rsid w:val="001232B3"/>
    <w:rsid w:val="00126A62"/>
    <w:rsid w:val="0013058C"/>
    <w:rsid w:val="00130AB4"/>
    <w:rsid w:val="00132784"/>
    <w:rsid w:val="00141F93"/>
    <w:rsid w:val="00142579"/>
    <w:rsid w:val="0014356E"/>
    <w:rsid w:val="00147F8B"/>
    <w:rsid w:val="00162DBD"/>
    <w:rsid w:val="001635FD"/>
    <w:rsid w:val="00167088"/>
    <w:rsid w:val="00167CD7"/>
    <w:rsid w:val="00170F0D"/>
    <w:rsid w:val="00173D2D"/>
    <w:rsid w:val="00174476"/>
    <w:rsid w:val="00186B4E"/>
    <w:rsid w:val="0018778D"/>
    <w:rsid w:val="001929CE"/>
    <w:rsid w:val="001A421A"/>
    <w:rsid w:val="001A7D74"/>
    <w:rsid w:val="001B4984"/>
    <w:rsid w:val="001B4B0E"/>
    <w:rsid w:val="001B5C41"/>
    <w:rsid w:val="001C02F2"/>
    <w:rsid w:val="001C09DD"/>
    <w:rsid w:val="001C2B44"/>
    <w:rsid w:val="001C4B8F"/>
    <w:rsid w:val="001C6C6C"/>
    <w:rsid w:val="001E09EB"/>
    <w:rsid w:val="001F16F0"/>
    <w:rsid w:val="001F2642"/>
    <w:rsid w:val="001F3B5E"/>
    <w:rsid w:val="001F4CC8"/>
    <w:rsid w:val="001F76F2"/>
    <w:rsid w:val="00200C84"/>
    <w:rsid w:val="00203C5F"/>
    <w:rsid w:val="002051A6"/>
    <w:rsid w:val="00206DEB"/>
    <w:rsid w:val="00220294"/>
    <w:rsid w:val="002209F6"/>
    <w:rsid w:val="00221B75"/>
    <w:rsid w:val="0022220D"/>
    <w:rsid w:val="0022431B"/>
    <w:rsid w:val="00224F49"/>
    <w:rsid w:val="00227BED"/>
    <w:rsid w:val="00227FA2"/>
    <w:rsid w:val="002315D3"/>
    <w:rsid w:val="002353A9"/>
    <w:rsid w:val="00242C44"/>
    <w:rsid w:val="002437AF"/>
    <w:rsid w:val="00252000"/>
    <w:rsid w:val="00254048"/>
    <w:rsid w:val="00256E1C"/>
    <w:rsid w:val="00257D30"/>
    <w:rsid w:val="0026339E"/>
    <w:rsid w:val="00265E9D"/>
    <w:rsid w:val="00266C73"/>
    <w:rsid w:val="002679D2"/>
    <w:rsid w:val="002724F3"/>
    <w:rsid w:val="00272BC9"/>
    <w:rsid w:val="00273415"/>
    <w:rsid w:val="00273FC6"/>
    <w:rsid w:val="00282729"/>
    <w:rsid w:val="00283DA1"/>
    <w:rsid w:val="002859D9"/>
    <w:rsid w:val="0029596E"/>
    <w:rsid w:val="002A2180"/>
    <w:rsid w:val="002A256A"/>
    <w:rsid w:val="002B01F9"/>
    <w:rsid w:val="002B0DC1"/>
    <w:rsid w:val="002B7C57"/>
    <w:rsid w:val="002C45A1"/>
    <w:rsid w:val="002D20DB"/>
    <w:rsid w:val="002D2DAA"/>
    <w:rsid w:val="002D45C5"/>
    <w:rsid w:val="002D6A11"/>
    <w:rsid w:val="002D7C2F"/>
    <w:rsid w:val="002E0425"/>
    <w:rsid w:val="002E1FFC"/>
    <w:rsid w:val="002E5506"/>
    <w:rsid w:val="002E706D"/>
    <w:rsid w:val="002E7C14"/>
    <w:rsid w:val="002F5A49"/>
    <w:rsid w:val="002F75D4"/>
    <w:rsid w:val="003010DD"/>
    <w:rsid w:val="003044B4"/>
    <w:rsid w:val="00306B48"/>
    <w:rsid w:val="00310225"/>
    <w:rsid w:val="003104AC"/>
    <w:rsid w:val="003109D3"/>
    <w:rsid w:val="003124E4"/>
    <w:rsid w:val="00314091"/>
    <w:rsid w:val="00314277"/>
    <w:rsid w:val="00314F9B"/>
    <w:rsid w:val="0031581E"/>
    <w:rsid w:val="00315AC4"/>
    <w:rsid w:val="00316DC9"/>
    <w:rsid w:val="00320F07"/>
    <w:rsid w:val="00321A28"/>
    <w:rsid w:val="00321F29"/>
    <w:rsid w:val="00323DEA"/>
    <w:rsid w:val="0032744E"/>
    <w:rsid w:val="003368AB"/>
    <w:rsid w:val="00337707"/>
    <w:rsid w:val="0034065A"/>
    <w:rsid w:val="003423D2"/>
    <w:rsid w:val="003441CF"/>
    <w:rsid w:val="00344D15"/>
    <w:rsid w:val="00346D0C"/>
    <w:rsid w:val="00347AF5"/>
    <w:rsid w:val="00350C90"/>
    <w:rsid w:val="00354ADF"/>
    <w:rsid w:val="00354E22"/>
    <w:rsid w:val="00355720"/>
    <w:rsid w:val="00372F39"/>
    <w:rsid w:val="00373095"/>
    <w:rsid w:val="00384351"/>
    <w:rsid w:val="00391701"/>
    <w:rsid w:val="00394870"/>
    <w:rsid w:val="003951F0"/>
    <w:rsid w:val="003953A3"/>
    <w:rsid w:val="00396576"/>
    <w:rsid w:val="00397BD4"/>
    <w:rsid w:val="003A02BD"/>
    <w:rsid w:val="003A159D"/>
    <w:rsid w:val="003A1AC2"/>
    <w:rsid w:val="003A383E"/>
    <w:rsid w:val="003A4F96"/>
    <w:rsid w:val="003B0E9C"/>
    <w:rsid w:val="003B313C"/>
    <w:rsid w:val="003B68FB"/>
    <w:rsid w:val="003B7233"/>
    <w:rsid w:val="003C0462"/>
    <w:rsid w:val="003C6608"/>
    <w:rsid w:val="003C7B95"/>
    <w:rsid w:val="003D2894"/>
    <w:rsid w:val="003E43A8"/>
    <w:rsid w:val="003E5ABD"/>
    <w:rsid w:val="003F0588"/>
    <w:rsid w:val="003F236A"/>
    <w:rsid w:val="00400D72"/>
    <w:rsid w:val="00403002"/>
    <w:rsid w:val="00403BAA"/>
    <w:rsid w:val="0040548A"/>
    <w:rsid w:val="00412749"/>
    <w:rsid w:val="00413A93"/>
    <w:rsid w:val="00414E95"/>
    <w:rsid w:val="00422512"/>
    <w:rsid w:val="004225D2"/>
    <w:rsid w:val="00423E27"/>
    <w:rsid w:val="004249E1"/>
    <w:rsid w:val="00425656"/>
    <w:rsid w:val="004274DD"/>
    <w:rsid w:val="00430E59"/>
    <w:rsid w:val="00437E15"/>
    <w:rsid w:val="0044099E"/>
    <w:rsid w:val="00444A3A"/>
    <w:rsid w:val="00447926"/>
    <w:rsid w:val="00447A51"/>
    <w:rsid w:val="00452B21"/>
    <w:rsid w:val="004563CB"/>
    <w:rsid w:val="004662E9"/>
    <w:rsid w:val="00466C7F"/>
    <w:rsid w:val="0047004E"/>
    <w:rsid w:val="00470BC1"/>
    <w:rsid w:val="004713CA"/>
    <w:rsid w:val="00472213"/>
    <w:rsid w:val="00472B3B"/>
    <w:rsid w:val="004748E6"/>
    <w:rsid w:val="00477921"/>
    <w:rsid w:val="00483957"/>
    <w:rsid w:val="00486C22"/>
    <w:rsid w:val="00487A9E"/>
    <w:rsid w:val="00491708"/>
    <w:rsid w:val="0049222D"/>
    <w:rsid w:val="004A30E7"/>
    <w:rsid w:val="004A49E5"/>
    <w:rsid w:val="004A7495"/>
    <w:rsid w:val="004B12AD"/>
    <w:rsid w:val="004B28AB"/>
    <w:rsid w:val="004B3CE4"/>
    <w:rsid w:val="004C37CB"/>
    <w:rsid w:val="004C505C"/>
    <w:rsid w:val="004C7D9D"/>
    <w:rsid w:val="004D0AA8"/>
    <w:rsid w:val="004D207D"/>
    <w:rsid w:val="004D2D6C"/>
    <w:rsid w:val="004D2ED5"/>
    <w:rsid w:val="004E3568"/>
    <w:rsid w:val="004E4FBB"/>
    <w:rsid w:val="004E672F"/>
    <w:rsid w:val="004E70CB"/>
    <w:rsid w:val="004F03F3"/>
    <w:rsid w:val="004F184F"/>
    <w:rsid w:val="004F4B81"/>
    <w:rsid w:val="004F4BD3"/>
    <w:rsid w:val="00500BC2"/>
    <w:rsid w:val="005030C9"/>
    <w:rsid w:val="00505F03"/>
    <w:rsid w:val="0050618C"/>
    <w:rsid w:val="0051289F"/>
    <w:rsid w:val="00514FCD"/>
    <w:rsid w:val="00520573"/>
    <w:rsid w:val="00520BE5"/>
    <w:rsid w:val="00522B0E"/>
    <w:rsid w:val="00522C16"/>
    <w:rsid w:val="00525C6E"/>
    <w:rsid w:val="00527175"/>
    <w:rsid w:val="00533D00"/>
    <w:rsid w:val="005343E3"/>
    <w:rsid w:val="00537764"/>
    <w:rsid w:val="005452F2"/>
    <w:rsid w:val="0054705C"/>
    <w:rsid w:val="00551727"/>
    <w:rsid w:val="00552782"/>
    <w:rsid w:val="00562169"/>
    <w:rsid w:val="005638C8"/>
    <w:rsid w:val="005903E8"/>
    <w:rsid w:val="005A6310"/>
    <w:rsid w:val="005A73E2"/>
    <w:rsid w:val="005B10D0"/>
    <w:rsid w:val="005B3591"/>
    <w:rsid w:val="005B429C"/>
    <w:rsid w:val="005B4ABA"/>
    <w:rsid w:val="005B4B8A"/>
    <w:rsid w:val="005B7AAD"/>
    <w:rsid w:val="005C09F8"/>
    <w:rsid w:val="005C1E66"/>
    <w:rsid w:val="005C3D67"/>
    <w:rsid w:val="005C46A6"/>
    <w:rsid w:val="005C5CAB"/>
    <w:rsid w:val="005C71E1"/>
    <w:rsid w:val="005D08BB"/>
    <w:rsid w:val="005D3058"/>
    <w:rsid w:val="005D32A1"/>
    <w:rsid w:val="005D371A"/>
    <w:rsid w:val="005D64FD"/>
    <w:rsid w:val="005E5EFD"/>
    <w:rsid w:val="005E7619"/>
    <w:rsid w:val="005F2003"/>
    <w:rsid w:val="0060351F"/>
    <w:rsid w:val="0060467D"/>
    <w:rsid w:val="00614508"/>
    <w:rsid w:val="00615D2C"/>
    <w:rsid w:val="00623399"/>
    <w:rsid w:val="00625EFE"/>
    <w:rsid w:val="00636C99"/>
    <w:rsid w:val="00640526"/>
    <w:rsid w:val="0064732E"/>
    <w:rsid w:val="0065023F"/>
    <w:rsid w:val="006567B7"/>
    <w:rsid w:val="006618D9"/>
    <w:rsid w:val="00662EDD"/>
    <w:rsid w:val="006651F4"/>
    <w:rsid w:val="00665A08"/>
    <w:rsid w:val="00665B0B"/>
    <w:rsid w:val="006663D8"/>
    <w:rsid w:val="00666F8A"/>
    <w:rsid w:val="0067320A"/>
    <w:rsid w:val="006742EB"/>
    <w:rsid w:val="006745B2"/>
    <w:rsid w:val="006812EB"/>
    <w:rsid w:val="00681581"/>
    <w:rsid w:val="00682912"/>
    <w:rsid w:val="00683D57"/>
    <w:rsid w:val="00690B2F"/>
    <w:rsid w:val="0069731C"/>
    <w:rsid w:val="006A3B8F"/>
    <w:rsid w:val="006A4841"/>
    <w:rsid w:val="006A5FD5"/>
    <w:rsid w:val="006B1282"/>
    <w:rsid w:val="006B1669"/>
    <w:rsid w:val="006B4F01"/>
    <w:rsid w:val="006B527E"/>
    <w:rsid w:val="006C0A3A"/>
    <w:rsid w:val="006C4176"/>
    <w:rsid w:val="006C5B1C"/>
    <w:rsid w:val="006D7917"/>
    <w:rsid w:val="006E42A2"/>
    <w:rsid w:val="006E4335"/>
    <w:rsid w:val="006E5392"/>
    <w:rsid w:val="006E6D40"/>
    <w:rsid w:val="006F43B5"/>
    <w:rsid w:val="0070438D"/>
    <w:rsid w:val="007049D4"/>
    <w:rsid w:val="00712E1F"/>
    <w:rsid w:val="00715216"/>
    <w:rsid w:val="0072130B"/>
    <w:rsid w:val="0072470B"/>
    <w:rsid w:val="007253FE"/>
    <w:rsid w:val="00733822"/>
    <w:rsid w:val="0073442A"/>
    <w:rsid w:val="007406EE"/>
    <w:rsid w:val="00743893"/>
    <w:rsid w:val="007449C7"/>
    <w:rsid w:val="00746350"/>
    <w:rsid w:val="00746700"/>
    <w:rsid w:val="007470A3"/>
    <w:rsid w:val="00752118"/>
    <w:rsid w:val="0075535D"/>
    <w:rsid w:val="00755B49"/>
    <w:rsid w:val="00761970"/>
    <w:rsid w:val="00761C80"/>
    <w:rsid w:val="00762E03"/>
    <w:rsid w:val="007632C6"/>
    <w:rsid w:val="00767D45"/>
    <w:rsid w:val="00772ED5"/>
    <w:rsid w:val="00773EDA"/>
    <w:rsid w:val="00777676"/>
    <w:rsid w:val="007809D1"/>
    <w:rsid w:val="0078461E"/>
    <w:rsid w:val="00787A66"/>
    <w:rsid w:val="00792EE0"/>
    <w:rsid w:val="007931B2"/>
    <w:rsid w:val="007A1D26"/>
    <w:rsid w:val="007A3DC6"/>
    <w:rsid w:val="007A71C1"/>
    <w:rsid w:val="007B26C1"/>
    <w:rsid w:val="007C4C91"/>
    <w:rsid w:val="007D131A"/>
    <w:rsid w:val="007D5338"/>
    <w:rsid w:val="007D5A3F"/>
    <w:rsid w:val="007E4DF2"/>
    <w:rsid w:val="007F3FA1"/>
    <w:rsid w:val="007F7121"/>
    <w:rsid w:val="008005B2"/>
    <w:rsid w:val="00801B10"/>
    <w:rsid w:val="00801BFB"/>
    <w:rsid w:val="008042BB"/>
    <w:rsid w:val="00806443"/>
    <w:rsid w:val="00807B84"/>
    <w:rsid w:val="00810F4F"/>
    <w:rsid w:val="00823B4B"/>
    <w:rsid w:val="00830220"/>
    <w:rsid w:val="0083045B"/>
    <w:rsid w:val="00830C46"/>
    <w:rsid w:val="00833AD8"/>
    <w:rsid w:val="00834EB9"/>
    <w:rsid w:val="00840EA2"/>
    <w:rsid w:val="00841BD0"/>
    <w:rsid w:val="00842817"/>
    <w:rsid w:val="0084364F"/>
    <w:rsid w:val="00853550"/>
    <w:rsid w:val="008558FC"/>
    <w:rsid w:val="008608BE"/>
    <w:rsid w:val="00867EE0"/>
    <w:rsid w:val="00872943"/>
    <w:rsid w:val="00883B5B"/>
    <w:rsid w:val="00885BC2"/>
    <w:rsid w:val="00885E47"/>
    <w:rsid w:val="00890534"/>
    <w:rsid w:val="00890A78"/>
    <w:rsid w:val="0089276D"/>
    <w:rsid w:val="00893160"/>
    <w:rsid w:val="00893FC2"/>
    <w:rsid w:val="00894EB6"/>
    <w:rsid w:val="008950B5"/>
    <w:rsid w:val="008A63D0"/>
    <w:rsid w:val="008B1B61"/>
    <w:rsid w:val="008B5955"/>
    <w:rsid w:val="008B656C"/>
    <w:rsid w:val="008C00F6"/>
    <w:rsid w:val="008C1F21"/>
    <w:rsid w:val="008C4919"/>
    <w:rsid w:val="008C6CA4"/>
    <w:rsid w:val="008C6F93"/>
    <w:rsid w:val="008D003A"/>
    <w:rsid w:val="008D1050"/>
    <w:rsid w:val="008D29CD"/>
    <w:rsid w:val="008D3976"/>
    <w:rsid w:val="008D4156"/>
    <w:rsid w:val="008D6210"/>
    <w:rsid w:val="008D6277"/>
    <w:rsid w:val="008D6761"/>
    <w:rsid w:val="008E6D50"/>
    <w:rsid w:val="008F1517"/>
    <w:rsid w:val="008F3BD4"/>
    <w:rsid w:val="008F7341"/>
    <w:rsid w:val="00903FFB"/>
    <w:rsid w:val="0091463F"/>
    <w:rsid w:val="00915B20"/>
    <w:rsid w:val="00922EDD"/>
    <w:rsid w:val="00924C4F"/>
    <w:rsid w:val="0093644B"/>
    <w:rsid w:val="00937E1F"/>
    <w:rsid w:val="009430BB"/>
    <w:rsid w:val="009475C0"/>
    <w:rsid w:val="00947A8C"/>
    <w:rsid w:val="0095283B"/>
    <w:rsid w:val="0095597D"/>
    <w:rsid w:val="00955CFE"/>
    <w:rsid w:val="0096318B"/>
    <w:rsid w:val="009632AF"/>
    <w:rsid w:val="009638A5"/>
    <w:rsid w:val="00965062"/>
    <w:rsid w:val="009661A9"/>
    <w:rsid w:val="009707A8"/>
    <w:rsid w:val="009751C1"/>
    <w:rsid w:val="009806F3"/>
    <w:rsid w:val="009970E2"/>
    <w:rsid w:val="009A4C15"/>
    <w:rsid w:val="009A5060"/>
    <w:rsid w:val="009A7A71"/>
    <w:rsid w:val="009B0A1B"/>
    <w:rsid w:val="009B5BBC"/>
    <w:rsid w:val="009C0DA0"/>
    <w:rsid w:val="009C390F"/>
    <w:rsid w:val="009C65EA"/>
    <w:rsid w:val="009D1000"/>
    <w:rsid w:val="009D107A"/>
    <w:rsid w:val="009D24AF"/>
    <w:rsid w:val="009D4846"/>
    <w:rsid w:val="009D5756"/>
    <w:rsid w:val="009D7E73"/>
    <w:rsid w:val="009E1F38"/>
    <w:rsid w:val="009F17EC"/>
    <w:rsid w:val="009F218B"/>
    <w:rsid w:val="009F2C12"/>
    <w:rsid w:val="009F3CCA"/>
    <w:rsid w:val="009F4D37"/>
    <w:rsid w:val="009F5AC1"/>
    <w:rsid w:val="009F5E1E"/>
    <w:rsid w:val="00A02527"/>
    <w:rsid w:val="00A03929"/>
    <w:rsid w:val="00A04C48"/>
    <w:rsid w:val="00A05634"/>
    <w:rsid w:val="00A06928"/>
    <w:rsid w:val="00A07BA1"/>
    <w:rsid w:val="00A10473"/>
    <w:rsid w:val="00A13184"/>
    <w:rsid w:val="00A1331A"/>
    <w:rsid w:val="00A17BD0"/>
    <w:rsid w:val="00A22989"/>
    <w:rsid w:val="00A2411C"/>
    <w:rsid w:val="00A26D43"/>
    <w:rsid w:val="00A304A0"/>
    <w:rsid w:val="00A359A7"/>
    <w:rsid w:val="00A368B3"/>
    <w:rsid w:val="00A43C54"/>
    <w:rsid w:val="00A52ABA"/>
    <w:rsid w:val="00A52AE6"/>
    <w:rsid w:val="00A533C9"/>
    <w:rsid w:val="00A55C71"/>
    <w:rsid w:val="00A56107"/>
    <w:rsid w:val="00A602CA"/>
    <w:rsid w:val="00A60F8E"/>
    <w:rsid w:val="00A622FD"/>
    <w:rsid w:val="00A73430"/>
    <w:rsid w:val="00A76910"/>
    <w:rsid w:val="00A77FB2"/>
    <w:rsid w:val="00A8218F"/>
    <w:rsid w:val="00A8388E"/>
    <w:rsid w:val="00A858D0"/>
    <w:rsid w:val="00A91C89"/>
    <w:rsid w:val="00A91E3C"/>
    <w:rsid w:val="00A93A29"/>
    <w:rsid w:val="00AA2E03"/>
    <w:rsid w:val="00AA2F55"/>
    <w:rsid w:val="00AA43E7"/>
    <w:rsid w:val="00AA4678"/>
    <w:rsid w:val="00AA7A86"/>
    <w:rsid w:val="00AB0523"/>
    <w:rsid w:val="00AB0609"/>
    <w:rsid w:val="00AB26A3"/>
    <w:rsid w:val="00AB29DB"/>
    <w:rsid w:val="00AB3664"/>
    <w:rsid w:val="00AB6E3C"/>
    <w:rsid w:val="00AC1D41"/>
    <w:rsid w:val="00AC5A79"/>
    <w:rsid w:val="00AD1B45"/>
    <w:rsid w:val="00AD1FB8"/>
    <w:rsid w:val="00AD363F"/>
    <w:rsid w:val="00AD4DA8"/>
    <w:rsid w:val="00AD685F"/>
    <w:rsid w:val="00AE20FA"/>
    <w:rsid w:val="00AE2BCE"/>
    <w:rsid w:val="00AE36AC"/>
    <w:rsid w:val="00AE611E"/>
    <w:rsid w:val="00AE6F5B"/>
    <w:rsid w:val="00AF3C4A"/>
    <w:rsid w:val="00AF7B9A"/>
    <w:rsid w:val="00B00B16"/>
    <w:rsid w:val="00B01DB2"/>
    <w:rsid w:val="00B02CB5"/>
    <w:rsid w:val="00B0638C"/>
    <w:rsid w:val="00B17226"/>
    <w:rsid w:val="00B17605"/>
    <w:rsid w:val="00B17695"/>
    <w:rsid w:val="00B17EF4"/>
    <w:rsid w:val="00B22AC3"/>
    <w:rsid w:val="00B23D2E"/>
    <w:rsid w:val="00B25B77"/>
    <w:rsid w:val="00B26876"/>
    <w:rsid w:val="00B35FD9"/>
    <w:rsid w:val="00B36949"/>
    <w:rsid w:val="00B36FBE"/>
    <w:rsid w:val="00B4242B"/>
    <w:rsid w:val="00B45DB2"/>
    <w:rsid w:val="00B4772D"/>
    <w:rsid w:val="00B47833"/>
    <w:rsid w:val="00B47B33"/>
    <w:rsid w:val="00B5051B"/>
    <w:rsid w:val="00B52048"/>
    <w:rsid w:val="00B53DD7"/>
    <w:rsid w:val="00B55A9F"/>
    <w:rsid w:val="00B6289F"/>
    <w:rsid w:val="00B62E8C"/>
    <w:rsid w:val="00B7062C"/>
    <w:rsid w:val="00B71BDD"/>
    <w:rsid w:val="00B72ADF"/>
    <w:rsid w:val="00B734DA"/>
    <w:rsid w:val="00B73C5D"/>
    <w:rsid w:val="00B74ED1"/>
    <w:rsid w:val="00B7682A"/>
    <w:rsid w:val="00B8043F"/>
    <w:rsid w:val="00B81212"/>
    <w:rsid w:val="00B8268A"/>
    <w:rsid w:val="00B82C3F"/>
    <w:rsid w:val="00B83955"/>
    <w:rsid w:val="00B85402"/>
    <w:rsid w:val="00B877BC"/>
    <w:rsid w:val="00B94F8C"/>
    <w:rsid w:val="00B9761D"/>
    <w:rsid w:val="00BA4C85"/>
    <w:rsid w:val="00BA6EEC"/>
    <w:rsid w:val="00BB0808"/>
    <w:rsid w:val="00BB37E0"/>
    <w:rsid w:val="00BB5D2F"/>
    <w:rsid w:val="00BB5E45"/>
    <w:rsid w:val="00BC3E68"/>
    <w:rsid w:val="00BC537A"/>
    <w:rsid w:val="00BD09A9"/>
    <w:rsid w:val="00BD0CBF"/>
    <w:rsid w:val="00BD13A6"/>
    <w:rsid w:val="00BD1C79"/>
    <w:rsid w:val="00BD23AB"/>
    <w:rsid w:val="00BD3089"/>
    <w:rsid w:val="00BD45EC"/>
    <w:rsid w:val="00BD6282"/>
    <w:rsid w:val="00BE03BA"/>
    <w:rsid w:val="00BE1F2C"/>
    <w:rsid w:val="00BE2ADD"/>
    <w:rsid w:val="00BF070E"/>
    <w:rsid w:val="00BF19C1"/>
    <w:rsid w:val="00BF2C89"/>
    <w:rsid w:val="00BF54CC"/>
    <w:rsid w:val="00C05008"/>
    <w:rsid w:val="00C115DF"/>
    <w:rsid w:val="00C17BCC"/>
    <w:rsid w:val="00C24F9E"/>
    <w:rsid w:val="00C27A6C"/>
    <w:rsid w:val="00C33EA5"/>
    <w:rsid w:val="00C34065"/>
    <w:rsid w:val="00C3739F"/>
    <w:rsid w:val="00C40212"/>
    <w:rsid w:val="00C43A68"/>
    <w:rsid w:val="00C446DE"/>
    <w:rsid w:val="00C50B83"/>
    <w:rsid w:val="00C55129"/>
    <w:rsid w:val="00C558B1"/>
    <w:rsid w:val="00C61E99"/>
    <w:rsid w:val="00C63F77"/>
    <w:rsid w:val="00C660F4"/>
    <w:rsid w:val="00C702AA"/>
    <w:rsid w:val="00C70BBA"/>
    <w:rsid w:val="00C73182"/>
    <w:rsid w:val="00C75216"/>
    <w:rsid w:val="00C761F5"/>
    <w:rsid w:val="00C775E8"/>
    <w:rsid w:val="00C835D7"/>
    <w:rsid w:val="00C84487"/>
    <w:rsid w:val="00C87A05"/>
    <w:rsid w:val="00C90C41"/>
    <w:rsid w:val="00CA53D8"/>
    <w:rsid w:val="00CA7052"/>
    <w:rsid w:val="00CB44BE"/>
    <w:rsid w:val="00CB4A04"/>
    <w:rsid w:val="00CC29B3"/>
    <w:rsid w:val="00CC2A0A"/>
    <w:rsid w:val="00CD0BC8"/>
    <w:rsid w:val="00CD468D"/>
    <w:rsid w:val="00CD6C0F"/>
    <w:rsid w:val="00CE0ABF"/>
    <w:rsid w:val="00D01489"/>
    <w:rsid w:val="00D0203C"/>
    <w:rsid w:val="00D02BF9"/>
    <w:rsid w:val="00D0573A"/>
    <w:rsid w:val="00D05F9F"/>
    <w:rsid w:val="00D10725"/>
    <w:rsid w:val="00D15B55"/>
    <w:rsid w:val="00D21340"/>
    <w:rsid w:val="00D2182F"/>
    <w:rsid w:val="00D22433"/>
    <w:rsid w:val="00D32419"/>
    <w:rsid w:val="00D33441"/>
    <w:rsid w:val="00D340AD"/>
    <w:rsid w:val="00D3503A"/>
    <w:rsid w:val="00D355EC"/>
    <w:rsid w:val="00D40630"/>
    <w:rsid w:val="00D41006"/>
    <w:rsid w:val="00D438D6"/>
    <w:rsid w:val="00D45905"/>
    <w:rsid w:val="00D564DA"/>
    <w:rsid w:val="00D57261"/>
    <w:rsid w:val="00D6044B"/>
    <w:rsid w:val="00D61407"/>
    <w:rsid w:val="00D6404D"/>
    <w:rsid w:val="00D66305"/>
    <w:rsid w:val="00D67F15"/>
    <w:rsid w:val="00D731A3"/>
    <w:rsid w:val="00D7522F"/>
    <w:rsid w:val="00D868A2"/>
    <w:rsid w:val="00D87606"/>
    <w:rsid w:val="00D917D6"/>
    <w:rsid w:val="00D92BCA"/>
    <w:rsid w:val="00D961CC"/>
    <w:rsid w:val="00DA240F"/>
    <w:rsid w:val="00DA33B1"/>
    <w:rsid w:val="00DA642E"/>
    <w:rsid w:val="00DA697F"/>
    <w:rsid w:val="00DA71B0"/>
    <w:rsid w:val="00DB1272"/>
    <w:rsid w:val="00DB2A7E"/>
    <w:rsid w:val="00DB498F"/>
    <w:rsid w:val="00DC4543"/>
    <w:rsid w:val="00DC4B28"/>
    <w:rsid w:val="00DC5AF6"/>
    <w:rsid w:val="00DC61D1"/>
    <w:rsid w:val="00DD35DB"/>
    <w:rsid w:val="00DD5A94"/>
    <w:rsid w:val="00DD6243"/>
    <w:rsid w:val="00DE29B4"/>
    <w:rsid w:val="00DE3A7C"/>
    <w:rsid w:val="00DE3FD8"/>
    <w:rsid w:val="00DF25B3"/>
    <w:rsid w:val="00DF3D17"/>
    <w:rsid w:val="00DF3E86"/>
    <w:rsid w:val="00DF5458"/>
    <w:rsid w:val="00DF62EE"/>
    <w:rsid w:val="00E01616"/>
    <w:rsid w:val="00E02CF7"/>
    <w:rsid w:val="00E0584F"/>
    <w:rsid w:val="00E06428"/>
    <w:rsid w:val="00E105E3"/>
    <w:rsid w:val="00E11F3D"/>
    <w:rsid w:val="00E17279"/>
    <w:rsid w:val="00E24277"/>
    <w:rsid w:val="00E269DD"/>
    <w:rsid w:val="00E269E2"/>
    <w:rsid w:val="00E27C4D"/>
    <w:rsid w:val="00E3047F"/>
    <w:rsid w:val="00E307A0"/>
    <w:rsid w:val="00E30BA6"/>
    <w:rsid w:val="00E318A6"/>
    <w:rsid w:val="00E33E3D"/>
    <w:rsid w:val="00E350CC"/>
    <w:rsid w:val="00E3729E"/>
    <w:rsid w:val="00E44113"/>
    <w:rsid w:val="00E44626"/>
    <w:rsid w:val="00E51926"/>
    <w:rsid w:val="00E51B24"/>
    <w:rsid w:val="00E526AA"/>
    <w:rsid w:val="00E5485C"/>
    <w:rsid w:val="00E57A05"/>
    <w:rsid w:val="00E6519A"/>
    <w:rsid w:val="00E67A64"/>
    <w:rsid w:val="00E70778"/>
    <w:rsid w:val="00E71656"/>
    <w:rsid w:val="00E743E6"/>
    <w:rsid w:val="00E77684"/>
    <w:rsid w:val="00E80254"/>
    <w:rsid w:val="00E80CF7"/>
    <w:rsid w:val="00E83B50"/>
    <w:rsid w:val="00E8575B"/>
    <w:rsid w:val="00E914FC"/>
    <w:rsid w:val="00E91514"/>
    <w:rsid w:val="00E953B5"/>
    <w:rsid w:val="00E95F31"/>
    <w:rsid w:val="00EA05CB"/>
    <w:rsid w:val="00EA0D49"/>
    <w:rsid w:val="00EA721C"/>
    <w:rsid w:val="00EB20C1"/>
    <w:rsid w:val="00EB21FC"/>
    <w:rsid w:val="00EB2F7D"/>
    <w:rsid w:val="00EB3777"/>
    <w:rsid w:val="00EB37C9"/>
    <w:rsid w:val="00EB5390"/>
    <w:rsid w:val="00EB6877"/>
    <w:rsid w:val="00EC27EE"/>
    <w:rsid w:val="00EC28E3"/>
    <w:rsid w:val="00EC7679"/>
    <w:rsid w:val="00EC7DF3"/>
    <w:rsid w:val="00ED3E31"/>
    <w:rsid w:val="00ED42DB"/>
    <w:rsid w:val="00ED65E2"/>
    <w:rsid w:val="00EE2255"/>
    <w:rsid w:val="00EE678C"/>
    <w:rsid w:val="00EE7D5E"/>
    <w:rsid w:val="00EF1842"/>
    <w:rsid w:val="00EF45B1"/>
    <w:rsid w:val="00F015C1"/>
    <w:rsid w:val="00F01EE9"/>
    <w:rsid w:val="00F16008"/>
    <w:rsid w:val="00F228E6"/>
    <w:rsid w:val="00F23296"/>
    <w:rsid w:val="00F24D67"/>
    <w:rsid w:val="00F269A2"/>
    <w:rsid w:val="00F3549B"/>
    <w:rsid w:val="00F37413"/>
    <w:rsid w:val="00F4024E"/>
    <w:rsid w:val="00F41502"/>
    <w:rsid w:val="00F430F4"/>
    <w:rsid w:val="00F44D67"/>
    <w:rsid w:val="00F6061C"/>
    <w:rsid w:val="00F632CA"/>
    <w:rsid w:val="00F66A76"/>
    <w:rsid w:val="00F7068C"/>
    <w:rsid w:val="00F706E9"/>
    <w:rsid w:val="00F70BF4"/>
    <w:rsid w:val="00F72F66"/>
    <w:rsid w:val="00F7318B"/>
    <w:rsid w:val="00F73CE2"/>
    <w:rsid w:val="00F81875"/>
    <w:rsid w:val="00F83242"/>
    <w:rsid w:val="00F862E4"/>
    <w:rsid w:val="00F87378"/>
    <w:rsid w:val="00F91072"/>
    <w:rsid w:val="00F928EA"/>
    <w:rsid w:val="00F92AA9"/>
    <w:rsid w:val="00F93EF5"/>
    <w:rsid w:val="00F93F12"/>
    <w:rsid w:val="00F969CE"/>
    <w:rsid w:val="00F973D9"/>
    <w:rsid w:val="00FA0B57"/>
    <w:rsid w:val="00FA5704"/>
    <w:rsid w:val="00FA6D0E"/>
    <w:rsid w:val="00FB33C3"/>
    <w:rsid w:val="00FB445F"/>
    <w:rsid w:val="00FB48AD"/>
    <w:rsid w:val="00FC2838"/>
    <w:rsid w:val="00FC69C3"/>
    <w:rsid w:val="00FD25EF"/>
    <w:rsid w:val="00FD44E6"/>
    <w:rsid w:val="00FD49CF"/>
    <w:rsid w:val="00FD4E09"/>
    <w:rsid w:val="00FE26F8"/>
    <w:rsid w:val="00FF0B78"/>
    <w:rsid w:val="00FF53BB"/>
    <w:rsid w:val="00FF6DAB"/>
    <w:rsid w:val="00FF7D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6214A"/>
  <w15:chartTrackingRefBased/>
  <w15:docId w15:val="{9C670046-714D-A545-A05F-ABC9E2EB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paragraph" w:styleId="Heading1">
    <w:name w:val="heading 1"/>
    <w:basedOn w:val="MessageHeader"/>
    <w:next w:val="Normal"/>
    <w:link w:val="Heading1Char"/>
    <w:autoRedefine/>
    <w:qFormat/>
    <w:rsid w:val="007D131A"/>
    <w:pPr>
      <w:keepNext/>
      <w:ind w:left="576" w:firstLine="288"/>
      <w:jc w:val="center"/>
      <w:outlineLvl w:val="0"/>
    </w:pPr>
    <w:rPr>
      <w:rFonts w:ascii="Arial" w:hAnsi="Arial"/>
      <w:b/>
      <w:i/>
      <w:sz w:val="36"/>
      <w:u w:val="single"/>
      <w:lang w:val="fr-FR"/>
    </w:rPr>
  </w:style>
  <w:style w:type="paragraph" w:styleId="Heading2">
    <w:name w:val="heading 2"/>
    <w:basedOn w:val="Normal"/>
    <w:next w:val="Normal"/>
    <w:link w:val="Heading2Char"/>
    <w:autoRedefine/>
    <w:uiPriority w:val="9"/>
    <w:qFormat/>
    <w:rsid w:val="007D131A"/>
    <w:pPr>
      <w:keepNext/>
      <w:spacing w:after="0" w:line="360" w:lineRule="auto"/>
      <w:jc w:val="both"/>
      <w:outlineLvl w:val="1"/>
    </w:pPr>
    <w:rPr>
      <w:rFonts w:ascii="Times New Roman" w:eastAsia="Times New Roman" w:hAnsi="Times New Roman"/>
      <w:b/>
      <w:noProof/>
      <w:sz w:val="28"/>
      <w:szCs w:val="28"/>
      <w:lang w:val="ro-RO"/>
    </w:rPr>
  </w:style>
  <w:style w:type="paragraph" w:styleId="Heading3">
    <w:name w:val="heading 3"/>
    <w:basedOn w:val="Normal"/>
    <w:next w:val="Normal"/>
    <w:link w:val="Heading3Char"/>
    <w:autoRedefine/>
    <w:uiPriority w:val="9"/>
    <w:qFormat/>
    <w:rsid w:val="007D131A"/>
    <w:pPr>
      <w:keepNext/>
      <w:numPr>
        <w:numId w:val="2"/>
      </w:numPr>
      <w:spacing w:after="0" w:line="360" w:lineRule="auto"/>
      <w:ind w:left="357" w:hanging="357"/>
      <w:jc w:val="both"/>
      <w:outlineLvl w:val="2"/>
    </w:pPr>
    <w:rPr>
      <w:rFonts w:ascii="Times New Roman" w:eastAsia="Times New Roman" w:hAnsi="Times New Roman"/>
      <w:b/>
      <w:i/>
      <w:noProof/>
      <w:sz w:val="28"/>
      <w:szCs w:val="28"/>
      <w:lang w:val="es-ES"/>
    </w:rPr>
  </w:style>
  <w:style w:type="paragraph" w:styleId="Heading4">
    <w:name w:val="heading 4"/>
    <w:aliases w:val="Heading 14"/>
    <w:basedOn w:val="Normal"/>
    <w:next w:val="Normal"/>
    <w:link w:val="Heading4Char"/>
    <w:qFormat/>
    <w:rsid w:val="007D131A"/>
    <w:pPr>
      <w:keepNext/>
      <w:spacing w:after="0" w:line="240" w:lineRule="auto"/>
      <w:ind w:left="85"/>
      <w:outlineLvl w:val="3"/>
    </w:pPr>
    <w:rPr>
      <w:rFonts w:ascii="Times New Roman" w:eastAsia="Times New Roman" w:hAnsi="Times New Roman"/>
      <w:b/>
      <w:bCs/>
      <w:noProof/>
      <w:sz w:val="32"/>
      <w:szCs w:val="20"/>
      <w:u w:val="single"/>
      <w:lang w:val="ro-RO"/>
    </w:rPr>
  </w:style>
  <w:style w:type="paragraph" w:styleId="Heading5">
    <w:name w:val="heading 5"/>
    <w:basedOn w:val="Normal"/>
    <w:next w:val="Normal"/>
    <w:link w:val="Heading5Char"/>
    <w:qFormat/>
    <w:rsid w:val="007D131A"/>
    <w:pPr>
      <w:keepNext/>
      <w:spacing w:after="0" w:line="240" w:lineRule="auto"/>
      <w:ind w:left="54"/>
      <w:outlineLvl w:val="4"/>
    </w:pPr>
    <w:rPr>
      <w:rFonts w:ascii="Times New Roman" w:eastAsia="Times New Roman" w:hAnsi="Times New Roman"/>
      <w:b/>
      <w:bCs/>
      <w:noProof/>
      <w:sz w:val="24"/>
      <w:szCs w:val="20"/>
      <w:lang w:val="ro-RO"/>
    </w:rPr>
  </w:style>
  <w:style w:type="paragraph" w:styleId="Heading6">
    <w:name w:val="heading 6"/>
    <w:basedOn w:val="Normal"/>
    <w:next w:val="Normal"/>
    <w:link w:val="Heading6Char"/>
    <w:qFormat/>
    <w:rsid w:val="007D131A"/>
    <w:pPr>
      <w:keepNext/>
      <w:spacing w:after="0" w:line="240" w:lineRule="auto"/>
      <w:jc w:val="center"/>
      <w:outlineLvl w:val="5"/>
    </w:pPr>
    <w:rPr>
      <w:rFonts w:ascii="Times New Roman" w:eastAsia="Times New Roman" w:hAnsi="Times New Roman"/>
      <w:b/>
      <w:noProof/>
      <w:snapToGrid w:val="0"/>
      <w:color w:val="000000"/>
      <w:sz w:val="20"/>
      <w:szCs w:val="20"/>
      <w:lang w:val="ro-RO"/>
    </w:rPr>
  </w:style>
  <w:style w:type="paragraph" w:styleId="Heading7">
    <w:name w:val="heading 7"/>
    <w:basedOn w:val="Normal"/>
    <w:next w:val="Normal"/>
    <w:link w:val="Heading7Char"/>
    <w:qFormat/>
    <w:rsid w:val="007D131A"/>
    <w:pPr>
      <w:keepNext/>
      <w:spacing w:after="0" w:line="240" w:lineRule="auto"/>
      <w:jc w:val="center"/>
      <w:outlineLvl w:val="6"/>
    </w:pPr>
    <w:rPr>
      <w:rFonts w:ascii="Arial" w:eastAsia="Times New Roman" w:hAnsi="Arial"/>
      <w:b/>
      <w:bCs/>
      <w:noProof/>
      <w:sz w:val="20"/>
      <w:szCs w:val="20"/>
      <w:lang w:val="ro-RO"/>
    </w:rPr>
  </w:style>
  <w:style w:type="paragraph" w:styleId="Heading8">
    <w:name w:val="heading 8"/>
    <w:basedOn w:val="Normal"/>
    <w:next w:val="Normal"/>
    <w:link w:val="Heading8Char"/>
    <w:qFormat/>
    <w:rsid w:val="007D131A"/>
    <w:pPr>
      <w:keepNext/>
      <w:spacing w:after="0" w:line="240" w:lineRule="auto"/>
      <w:ind w:left="152"/>
      <w:jc w:val="both"/>
      <w:outlineLvl w:val="7"/>
    </w:pPr>
    <w:rPr>
      <w:rFonts w:ascii="Arial" w:eastAsia="Times New Roman" w:hAnsi="Arial"/>
      <w:b/>
      <w:noProof/>
      <w:sz w:val="20"/>
      <w:szCs w:val="20"/>
      <w:lang w:val="ro-RO"/>
    </w:rPr>
  </w:style>
  <w:style w:type="paragraph" w:styleId="Heading9">
    <w:name w:val="heading 9"/>
    <w:basedOn w:val="Normal"/>
    <w:next w:val="Normal"/>
    <w:link w:val="Heading9Char"/>
    <w:qFormat/>
    <w:rsid w:val="007D131A"/>
    <w:pPr>
      <w:keepNext/>
      <w:spacing w:after="0" w:line="240" w:lineRule="auto"/>
      <w:ind w:left="141" w:right="172"/>
      <w:outlineLvl w:val="8"/>
    </w:pPr>
    <w:rPr>
      <w:rFonts w:ascii="Arial" w:eastAsia="Times New Roman" w:hAnsi="Arial"/>
      <w:b/>
      <w:noProof/>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608BE"/>
    <w:pPr>
      <w:tabs>
        <w:tab w:val="center" w:pos="4513"/>
        <w:tab w:val="right" w:pos="9026"/>
      </w:tabs>
      <w:spacing w:after="0" w:line="240" w:lineRule="auto"/>
    </w:pPr>
  </w:style>
  <w:style w:type="character" w:customStyle="1" w:styleId="HeaderChar">
    <w:name w:val="Header Char"/>
    <w:basedOn w:val="DefaultParagraphFont"/>
    <w:link w:val="Header"/>
    <w:rsid w:val="008608BE"/>
  </w:style>
  <w:style w:type="paragraph" w:styleId="Footer">
    <w:name w:val="footer"/>
    <w:basedOn w:val="Normal"/>
    <w:link w:val="FooterChar"/>
    <w:unhideWhenUsed/>
    <w:rsid w:val="008608BE"/>
    <w:pPr>
      <w:tabs>
        <w:tab w:val="center" w:pos="4513"/>
        <w:tab w:val="right" w:pos="9026"/>
      </w:tabs>
      <w:spacing w:after="0" w:line="240" w:lineRule="auto"/>
    </w:pPr>
  </w:style>
  <w:style w:type="character" w:customStyle="1" w:styleId="FooterChar">
    <w:name w:val="Footer Char"/>
    <w:basedOn w:val="DefaultParagraphFont"/>
    <w:link w:val="Footer"/>
    <w:rsid w:val="008608BE"/>
  </w:style>
  <w:style w:type="character" w:customStyle="1" w:styleId="Heading1Char">
    <w:name w:val="Heading 1 Char"/>
    <w:link w:val="Heading1"/>
    <w:rsid w:val="007D131A"/>
    <w:rPr>
      <w:rFonts w:ascii="Arial" w:eastAsia="Times New Roman" w:hAnsi="Arial" w:cs="Times New Roman"/>
      <w:b/>
      <w:i/>
      <w:noProof/>
      <w:sz w:val="36"/>
      <w:szCs w:val="24"/>
      <w:u w:val="single"/>
      <w:shd w:val="pct20" w:color="auto" w:fill="auto"/>
      <w:lang w:val="fr-FR"/>
    </w:rPr>
  </w:style>
  <w:style w:type="character" w:customStyle="1" w:styleId="Heading2Char">
    <w:name w:val="Heading 2 Char"/>
    <w:link w:val="Heading2"/>
    <w:uiPriority w:val="9"/>
    <w:rsid w:val="007D131A"/>
    <w:rPr>
      <w:rFonts w:ascii="Times New Roman" w:eastAsia="Times New Roman" w:hAnsi="Times New Roman" w:cs="Times New Roman"/>
      <w:b/>
      <w:noProof/>
      <w:sz w:val="28"/>
      <w:szCs w:val="28"/>
      <w:lang w:val="ro-RO"/>
    </w:rPr>
  </w:style>
  <w:style w:type="character" w:customStyle="1" w:styleId="Heading3Char">
    <w:name w:val="Heading 3 Char"/>
    <w:link w:val="Heading3"/>
    <w:uiPriority w:val="9"/>
    <w:rsid w:val="007D131A"/>
    <w:rPr>
      <w:rFonts w:ascii="Times New Roman" w:eastAsia="Times New Roman" w:hAnsi="Times New Roman" w:cs="Times New Roman"/>
      <w:b/>
      <w:i/>
      <w:noProof/>
      <w:sz w:val="28"/>
      <w:szCs w:val="28"/>
      <w:lang w:val="es-ES"/>
    </w:rPr>
  </w:style>
  <w:style w:type="character" w:customStyle="1" w:styleId="Heading4Char">
    <w:name w:val="Heading 4 Char"/>
    <w:aliases w:val="Heading 14 Char"/>
    <w:link w:val="Heading4"/>
    <w:rsid w:val="007D131A"/>
    <w:rPr>
      <w:rFonts w:ascii="Times New Roman" w:eastAsia="Times New Roman" w:hAnsi="Times New Roman" w:cs="Times New Roman"/>
      <w:b/>
      <w:bCs/>
      <w:noProof/>
      <w:sz w:val="32"/>
      <w:szCs w:val="20"/>
      <w:u w:val="single"/>
      <w:lang w:val="ro-RO"/>
    </w:rPr>
  </w:style>
  <w:style w:type="character" w:customStyle="1" w:styleId="Heading5Char">
    <w:name w:val="Heading 5 Char"/>
    <w:link w:val="Heading5"/>
    <w:rsid w:val="007D131A"/>
    <w:rPr>
      <w:rFonts w:ascii="Times New Roman" w:eastAsia="Times New Roman" w:hAnsi="Times New Roman" w:cs="Times New Roman"/>
      <w:b/>
      <w:bCs/>
      <w:noProof/>
      <w:sz w:val="24"/>
      <w:szCs w:val="20"/>
      <w:lang w:val="ro-RO"/>
    </w:rPr>
  </w:style>
  <w:style w:type="character" w:customStyle="1" w:styleId="Heading6Char">
    <w:name w:val="Heading 6 Char"/>
    <w:link w:val="Heading6"/>
    <w:rsid w:val="007D131A"/>
    <w:rPr>
      <w:rFonts w:ascii="Times New Roman" w:eastAsia="Times New Roman" w:hAnsi="Times New Roman" w:cs="Times New Roman"/>
      <w:b/>
      <w:noProof/>
      <w:snapToGrid w:val="0"/>
      <w:color w:val="000000"/>
      <w:sz w:val="20"/>
      <w:szCs w:val="20"/>
      <w:lang w:val="ro-RO"/>
    </w:rPr>
  </w:style>
  <w:style w:type="character" w:customStyle="1" w:styleId="Heading7Char">
    <w:name w:val="Heading 7 Char"/>
    <w:link w:val="Heading7"/>
    <w:rsid w:val="007D131A"/>
    <w:rPr>
      <w:rFonts w:ascii="Arial" w:eastAsia="Times New Roman" w:hAnsi="Arial" w:cs="Times New Roman"/>
      <w:b/>
      <w:bCs/>
      <w:noProof/>
      <w:sz w:val="20"/>
      <w:szCs w:val="20"/>
      <w:lang w:val="ro-RO"/>
    </w:rPr>
  </w:style>
  <w:style w:type="character" w:customStyle="1" w:styleId="Heading8Char">
    <w:name w:val="Heading 8 Char"/>
    <w:link w:val="Heading8"/>
    <w:rsid w:val="007D131A"/>
    <w:rPr>
      <w:rFonts w:ascii="Arial" w:eastAsia="Times New Roman" w:hAnsi="Arial" w:cs="Times New Roman"/>
      <w:b/>
      <w:noProof/>
      <w:sz w:val="20"/>
      <w:szCs w:val="20"/>
      <w:lang w:val="ro-RO"/>
    </w:rPr>
  </w:style>
  <w:style w:type="character" w:customStyle="1" w:styleId="Heading9Char">
    <w:name w:val="Heading 9 Char"/>
    <w:link w:val="Heading9"/>
    <w:rsid w:val="007D131A"/>
    <w:rPr>
      <w:rFonts w:ascii="Arial" w:eastAsia="Times New Roman" w:hAnsi="Arial" w:cs="Times New Roman"/>
      <w:b/>
      <w:noProof/>
      <w:sz w:val="20"/>
      <w:szCs w:val="20"/>
      <w:lang w:val="ro-RO"/>
    </w:rPr>
  </w:style>
  <w:style w:type="paragraph" w:styleId="MessageHeader">
    <w:name w:val="Message Header"/>
    <w:basedOn w:val="Normal"/>
    <w:link w:val="MessageHeaderChar"/>
    <w:rsid w:val="007D131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libri Light" w:eastAsia="Times New Roman" w:hAnsi="Calibri Light"/>
      <w:noProof/>
      <w:sz w:val="24"/>
      <w:szCs w:val="24"/>
      <w:lang w:val="ro-RO"/>
    </w:rPr>
  </w:style>
  <w:style w:type="character" w:customStyle="1" w:styleId="MessageHeaderChar">
    <w:name w:val="Message Header Char"/>
    <w:link w:val="MessageHeader"/>
    <w:rsid w:val="007D131A"/>
    <w:rPr>
      <w:rFonts w:ascii="Calibri Light" w:eastAsia="Times New Roman" w:hAnsi="Calibri Light" w:cs="Times New Roman"/>
      <w:noProof/>
      <w:sz w:val="24"/>
      <w:szCs w:val="24"/>
      <w:shd w:val="pct20" w:color="auto" w:fill="auto"/>
      <w:lang w:val="ro-RO"/>
    </w:rPr>
  </w:style>
  <w:style w:type="paragraph" w:styleId="NormalWeb">
    <w:name w:val="Normal (Web)"/>
    <w:basedOn w:val="Normal"/>
    <w:uiPriority w:val="99"/>
    <w:unhideWhenUsed/>
    <w:rsid w:val="007D131A"/>
    <w:pPr>
      <w:spacing w:before="100" w:beforeAutospacing="1" w:after="100" w:afterAutospacing="1" w:line="240" w:lineRule="auto"/>
    </w:pPr>
    <w:rPr>
      <w:rFonts w:ascii="Times New Roman" w:eastAsia="Times New Roman" w:hAnsi="Times New Roman"/>
      <w:noProof/>
      <w:sz w:val="24"/>
      <w:szCs w:val="24"/>
      <w:lang w:val="ro-RO" w:eastAsia="en-GB"/>
    </w:rPr>
  </w:style>
  <w:style w:type="paragraph" w:customStyle="1" w:styleId="b">
    <w:name w:val="b"/>
    <w:basedOn w:val="Normal"/>
    <w:rsid w:val="007D131A"/>
    <w:pPr>
      <w:spacing w:before="100" w:beforeAutospacing="1" w:after="100" w:afterAutospacing="1" w:line="240" w:lineRule="auto"/>
    </w:pPr>
    <w:rPr>
      <w:rFonts w:ascii="Times New Roman" w:eastAsia="Times New Roman" w:hAnsi="Times New Roman"/>
      <w:noProof/>
      <w:sz w:val="24"/>
      <w:szCs w:val="24"/>
      <w:lang w:val="ro-RO" w:eastAsia="en-GB"/>
    </w:rPr>
  </w:style>
  <w:style w:type="paragraph" w:styleId="NoSpacing">
    <w:name w:val="No Spacing"/>
    <w:uiPriority w:val="1"/>
    <w:qFormat/>
    <w:rsid w:val="007D131A"/>
    <w:rPr>
      <w:sz w:val="22"/>
      <w:szCs w:val="22"/>
      <w:lang w:val="en-GB" w:eastAsia="en-US"/>
    </w:rPr>
  </w:style>
  <w:style w:type="paragraph" w:styleId="ListParagraph">
    <w:name w:val="List Paragraph"/>
    <w:basedOn w:val="Normal"/>
    <w:link w:val="ListParagraphChar"/>
    <w:uiPriority w:val="34"/>
    <w:qFormat/>
    <w:rsid w:val="007D131A"/>
    <w:pPr>
      <w:ind w:left="720"/>
      <w:contextualSpacing/>
    </w:pPr>
    <w:rPr>
      <w:noProof/>
      <w:lang w:val="ro-RO"/>
    </w:rPr>
  </w:style>
  <w:style w:type="table" w:styleId="TableGrid">
    <w:name w:val="Table Grid"/>
    <w:basedOn w:val="TableNormal"/>
    <w:uiPriority w:val="39"/>
    <w:rsid w:val="007D131A"/>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D131A"/>
    <w:pPr>
      <w:keepNext/>
      <w:keepLines/>
      <w:spacing w:before="144" w:after="72" w:line="240" w:lineRule="auto"/>
      <w:jc w:val="center"/>
    </w:pPr>
    <w:rPr>
      <w:rFonts w:ascii="Arial" w:eastAsia="Times New Roman" w:hAnsi="Arial"/>
      <w:b/>
      <w:noProof/>
      <w:sz w:val="36"/>
      <w:szCs w:val="20"/>
      <w:lang w:val="ro-RO"/>
    </w:rPr>
  </w:style>
  <w:style w:type="character" w:customStyle="1" w:styleId="TitleChar">
    <w:name w:val="Title Char"/>
    <w:link w:val="Title"/>
    <w:rsid w:val="007D131A"/>
    <w:rPr>
      <w:rFonts w:ascii="Arial" w:eastAsia="Times New Roman" w:hAnsi="Arial" w:cs="Times New Roman"/>
      <w:b/>
      <w:noProof/>
      <w:sz w:val="36"/>
      <w:szCs w:val="20"/>
      <w:lang w:val="ro-RO"/>
    </w:rPr>
  </w:style>
  <w:style w:type="paragraph" w:customStyle="1" w:styleId="Footnote">
    <w:name w:val="Footnote"/>
    <w:basedOn w:val="Normal"/>
    <w:rsid w:val="007D131A"/>
    <w:pPr>
      <w:spacing w:after="0" w:line="240" w:lineRule="auto"/>
    </w:pPr>
    <w:rPr>
      <w:rFonts w:ascii="Times New Roman" w:eastAsia="Times New Roman" w:hAnsi="Times New Roman"/>
      <w:noProof/>
      <w:sz w:val="24"/>
      <w:szCs w:val="20"/>
      <w:lang w:val="ro-RO"/>
    </w:rPr>
  </w:style>
  <w:style w:type="paragraph" w:customStyle="1" w:styleId="Subhead">
    <w:name w:val="Subhead"/>
    <w:basedOn w:val="Normal"/>
    <w:rsid w:val="007D131A"/>
    <w:pPr>
      <w:spacing w:before="72" w:after="72" w:line="240" w:lineRule="auto"/>
    </w:pPr>
    <w:rPr>
      <w:rFonts w:ascii="Times New Roman" w:eastAsia="Times New Roman" w:hAnsi="Times New Roman"/>
      <w:noProof/>
      <w:sz w:val="20"/>
      <w:szCs w:val="20"/>
      <w:lang w:val="ro-RO"/>
    </w:rPr>
  </w:style>
  <w:style w:type="paragraph" w:customStyle="1" w:styleId="NumberList">
    <w:name w:val="Number List"/>
    <w:basedOn w:val="Normal"/>
    <w:rsid w:val="007D131A"/>
    <w:pPr>
      <w:spacing w:after="0" w:line="240" w:lineRule="auto"/>
    </w:pPr>
    <w:rPr>
      <w:rFonts w:ascii="Times New Roman" w:eastAsia="Times New Roman" w:hAnsi="Times New Roman"/>
      <w:noProof/>
      <w:sz w:val="24"/>
      <w:szCs w:val="20"/>
      <w:lang w:val="ro-RO"/>
    </w:rPr>
  </w:style>
  <w:style w:type="paragraph" w:customStyle="1" w:styleId="Bullet1">
    <w:name w:val="Bullet 1"/>
    <w:basedOn w:val="Normal"/>
    <w:rsid w:val="007D131A"/>
    <w:pPr>
      <w:spacing w:after="0" w:line="240" w:lineRule="auto"/>
    </w:pPr>
    <w:rPr>
      <w:rFonts w:ascii="Times New Roman" w:eastAsia="Times New Roman" w:hAnsi="Times New Roman"/>
      <w:noProof/>
      <w:sz w:val="24"/>
      <w:szCs w:val="20"/>
      <w:lang w:val="ro-RO"/>
    </w:rPr>
  </w:style>
  <w:style w:type="paragraph" w:customStyle="1" w:styleId="Bullet">
    <w:name w:val="Bullet"/>
    <w:basedOn w:val="Normal"/>
    <w:rsid w:val="007D131A"/>
    <w:pPr>
      <w:spacing w:after="0" w:line="240" w:lineRule="auto"/>
    </w:pPr>
    <w:rPr>
      <w:rFonts w:ascii="Times New Roman" w:eastAsia="Times New Roman" w:hAnsi="Times New Roman"/>
      <w:noProof/>
      <w:sz w:val="24"/>
      <w:szCs w:val="20"/>
      <w:lang w:val="ro-RO"/>
    </w:rPr>
  </w:style>
  <w:style w:type="paragraph" w:customStyle="1" w:styleId="BodySingle">
    <w:name w:val="Body Single"/>
    <w:basedOn w:val="Normal"/>
    <w:rsid w:val="007D131A"/>
    <w:pPr>
      <w:spacing w:after="0" w:line="240" w:lineRule="auto"/>
    </w:pPr>
    <w:rPr>
      <w:rFonts w:ascii="Times New Roman" w:eastAsia="Times New Roman" w:hAnsi="Times New Roman"/>
      <w:noProof/>
      <w:sz w:val="24"/>
      <w:szCs w:val="20"/>
      <w:lang w:val="ro-RO"/>
    </w:rPr>
  </w:style>
  <w:style w:type="paragraph" w:customStyle="1" w:styleId="DefaultText">
    <w:name w:val="Default Text"/>
    <w:basedOn w:val="Normal"/>
    <w:rsid w:val="007D131A"/>
    <w:pPr>
      <w:spacing w:after="0" w:line="240" w:lineRule="auto"/>
    </w:pPr>
    <w:rPr>
      <w:rFonts w:ascii="Times New Roman" w:eastAsia="Times New Roman" w:hAnsi="Times New Roman"/>
      <w:noProof/>
      <w:sz w:val="24"/>
      <w:szCs w:val="20"/>
      <w:lang w:val="ro-RO"/>
    </w:rPr>
  </w:style>
  <w:style w:type="paragraph" w:styleId="BodyText">
    <w:name w:val="Body Text"/>
    <w:basedOn w:val="Normal"/>
    <w:link w:val="BodyTextChar"/>
    <w:rsid w:val="007D131A"/>
    <w:pPr>
      <w:widowControl w:val="0"/>
      <w:tabs>
        <w:tab w:val="left" w:pos="720"/>
      </w:tabs>
      <w:spacing w:after="0" w:line="240" w:lineRule="auto"/>
      <w:jc w:val="both"/>
    </w:pPr>
    <w:rPr>
      <w:rFonts w:ascii="Arial" w:eastAsia="Times New Roman" w:hAnsi="Arial"/>
      <w:noProof/>
      <w:snapToGrid w:val="0"/>
      <w:color w:val="000000"/>
      <w:sz w:val="24"/>
      <w:szCs w:val="20"/>
      <w:lang w:val="ro-RO"/>
    </w:rPr>
  </w:style>
  <w:style w:type="character" w:customStyle="1" w:styleId="BodyTextChar">
    <w:name w:val="Body Text Char"/>
    <w:link w:val="BodyText"/>
    <w:rsid w:val="007D131A"/>
    <w:rPr>
      <w:rFonts w:ascii="Arial" w:eastAsia="Times New Roman" w:hAnsi="Arial" w:cs="Times New Roman"/>
      <w:noProof/>
      <w:snapToGrid w:val="0"/>
      <w:color w:val="000000"/>
      <w:sz w:val="24"/>
      <w:szCs w:val="20"/>
      <w:lang w:val="ro-RO"/>
    </w:rPr>
  </w:style>
  <w:style w:type="character" w:styleId="PageNumber">
    <w:name w:val="page number"/>
    <w:basedOn w:val="DefaultParagraphFont"/>
    <w:rsid w:val="007D131A"/>
  </w:style>
  <w:style w:type="paragraph" w:styleId="TOC1">
    <w:name w:val="toc 1"/>
    <w:basedOn w:val="Normal"/>
    <w:next w:val="Normal"/>
    <w:autoRedefine/>
    <w:uiPriority w:val="39"/>
    <w:rsid w:val="007D131A"/>
    <w:pPr>
      <w:tabs>
        <w:tab w:val="left" w:pos="1000"/>
        <w:tab w:val="right" w:leader="dot" w:pos="8269"/>
      </w:tabs>
      <w:spacing w:before="120" w:after="120" w:line="240" w:lineRule="auto"/>
    </w:pPr>
    <w:rPr>
      <w:rFonts w:ascii="Times New Roman" w:eastAsia="Times New Roman" w:hAnsi="Times New Roman"/>
      <w:noProof/>
      <w:sz w:val="24"/>
      <w:szCs w:val="20"/>
      <w:lang w:val="ro-RO"/>
    </w:rPr>
  </w:style>
  <w:style w:type="paragraph" w:styleId="TOC2">
    <w:name w:val="toc 2"/>
    <w:basedOn w:val="Normal"/>
    <w:next w:val="Normal"/>
    <w:autoRedefine/>
    <w:uiPriority w:val="39"/>
    <w:rsid w:val="007D131A"/>
    <w:pPr>
      <w:tabs>
        <w:tab w:val="right" w:leader="dot" w:pos="8269"/>
      </w:tabs>
      <w:spacing w:before="60" w:after="60" w:line="240" w:lineRule="auto"/>
      <w:ind w:left="198"/>
    </w:pPr>
    <w:rPr>
      <w:rFonts w:ascii="Times New Roman" w:eastAsia="Times New Roman" w:hAnsi="Times New Roman"/>
      <w:noProof/>
      <w:sz w:val="24"/>
      <w:szCs w:val="20"/>
      <w:lang w:val="ro-RO"/>
    </w:rPr>
  </w:style>
  <w:style w:type="paragraph" w:styleId="TOC3">
    <w:name w:val="toc 3"/>
    <w:basedOn w:val="Normal"/>
    <w:next w:val="Normal"/>
    <w:autoRedefine/>
    <w:uiPriority w:val="39"/>
    <w:rsid w:val="007D131A"/>
    <w:pPr>
      <w:spacing w:after="0" w:line="240" w:lineRule="auto"/>
      <w:ind w:left="400"/>
    </w:pPr>
    <w:rPr>
      <w:rFonts w:ascii="Times New Roman" w:eastAsia="Times New Roman" w:hAnsi="Times New Roman"/>
      <w:noProof/>
      <w:sz w:val="20"/>
      <w:szCs w:val="20"/>
      <w:lang w:val="ro-RO"/>
    </w:rPr>
  </w:style>
  <w:style w:type="character" w:styleId="Hyperlink">
    <w:name w:val="Hyperlink"/>
    <w:uiPriority w:val="99"/>
    <w:rsid w:val="007D131A"/>
    <w:rPr>
      <w:color w:val="0000FF"/>
      <w:u w:val="single"/>
    </w:rPr>
  </w:style>
  <w:style w:type="character" w:styleId="FollowedHyperlink">
    <w:name w:val="FollowedHyperlink"/>
    <w:uiPriority w:val="99"/>
    <w:rsid w:val="007D131A"/>
    <w:rPr>
      <w:color w:val="800080"/>
      <w:u w:val="single"/>
    </w:rPr>
  </w:style>
  <w:style w:type="paragraph" w:styleId="BodyText2">
    <w:name w:val="Body Text 2"/>
    <w:basedOn w:val="Normal"/>
    <w:link w:val="BodyText2Char"/>
    <w:rsid w:val="007D131A"/>
    <w:pPr>
      <w:spacing w:after="0" w:line="240" w:lineRule="auto"/>
      <w:jc w:val="both"/>
    </w:pPr>
    <w:rPr>
      <w:rFonts w:ascii="Times New Roman" w:eastAsia="Times New Roman" w:hAnsi="Times New Roman"/>
      <w:noProof/>
      <w:sz w:val="24"/>
      <w:szCs w:val="20"/>
      <w:lang w:val="ro-RO"/>
    </w:rPr>
  </w:style>
  <w:style w:type="character" w:customStyle="1" w:styleId="BodyText2Char">
    <w:name w:val="Body Text 2 Char"/>
    <w:link w:val="BodyText2"/>
    <w:rsid w:val="007D131A"/>
    <w:rPr>
      <w:rFonts w:ascii="Times New Roman" w:eastAsia="Times New Roman" w:hAnsi="Times New Roman" w:cs="Times New Roman"/>
      <w:noProof/>
      <w:sz w:val="24"/>
      <w:szCs w:val="20"/>
      <w:lang w:val="ro-RO"/>
    </w:rPr>
  </w:style>
  <w:style w:type="paragraph" w:styleId="FootnoteText">
    <w:name w:val="footnote text"/>
    <w:basedOn w:val="Normal"/>
    <w:link w:val="FootnoteTextChar"/>
    <w:uiPriority w:val="99"/>
    <w:semiHidden/>
    <w:rsid w:val="007D131A"/>
    <w:pPr>
      <w:spacing w:after="0" w:line="240" w:lineRule="auto"/>
    </w:pPr>
    <w:rPr>
      <w:rFonts w:ascii="Times New Roman" w:eastAsia="Times New Roman" w:hAnsi="Times New Roman"/>
      <w:noProof/>
      <w:sz w:val="20"/>
      <w:szCs w:val="20"/>
      <w:lang w:val="ro-RO"/>
    </w:rPr>
  </w:style>
  <w:style w:type="character" w:customStyle="1" w:styleId="FootnoteTextChar">
    <w:name w:val="Footnote Text Char"/>
    <w:link w:val="FootnoteText"/>
    <w:uiPriority w:val="99"/>
    <w:semiHidden/>
    <w:rsid w:val="007D131A"/>
    <w:rPr>
      <w:rFonts w:ascii="Times New Roman" w:eastAsia="Times New Roman" w:hAnsi="Times New Roman" w:cs="Times New Roman"/>
      <w:noProof/>
      <w:sz w:val="20"/>
      <w:szCs w:val="20"/>
      <w:lang w:val="ro-RO"/>
    </w:rPr>
  </w:style>
  <w:style w:type="character" w:customStyle="1" w:styleId="DocumentMapChar">
    <w:name w:val="Document Map Char"/>
    <w:link w:val="DocumentMap"/>
    <w:semiHidden/>
    <w:rsid w:val="007D131A"/>
    <w:rPr>
      <w:rFonts w:ascii="Tahoma" w:eastAsia="Times New Roman" w:hAnsi="Tahoma"/>
      <w:shd w:val="clear" w:color="auto" w:fill="000080"/>
      <w:lang w:val="ro-RO"/>
    </w:rPr>
  </w:style>
  <w:style w:type="paragraph" w:styleId="DocumentMap">
    <w:name w:val="Document Map"/>
    <w:basedOn w:val="Normal"/>
    <w:link w:val="DocumentMapChar"/>
    <w:semiHidden/>
    <w:rsid w:val="007D131A"/>
    <w:pPr>
      <w:shd w:val="clear" w:color="auto" w:fill="000080"/>
      <w:spacing w:after="0" w:line="240" w:lineRule="auto"/>
    </w:pPr>
    <w:rPr>
      <w:rFonts w:ascii="Tahoma" w:eastAsia="Times New Roman" w:hAnsi="Tahoma"/>
      <w:lang w:val="ro-RO"/>
    </w:rPr>
  </w:style>
  <w:style w:type="character" w:customStyle="1" w:styleId="PlandocumentCaracter1">
    <w:name w:val="Plan document Caracter1"/>
    <w:uiPriority w:val="99"/>
    <w:semiHidden/>
    <w:rsid w:val="007D131A"/>
    <w:rPr>
      <w:rFonts w:ascii="Segoe UI" w:hAnsi="Segoe UI" w:cs="Segoe UI"/>
      <w:sz w:val="16"/>
      <w:szCs w:val="16"/>
    </w:rPr>
  </w:style>
  <w:style w:type="paragraph" w:styleId="BodyText3">
    <w:name w:val="Body Text 3"/>
    <w:basedOn w:val="Normal"/>
    <w:link w:val="BodyText3Char"/>
    <w:rsid w:val="007D131A"/>
    <w:pPr>
      <w:spacing w:after="0" w:line="240" w:lineRule="auto"/>
      <w:jc w:val="both"/>
    </w:pPr>
    <w:rPr>
      <w:rFonts w:ascii="Times New Roman" w:eastAsia="Times New Roman" w:hAnsi="Times New Roman"/>
      <w:noProof/>
      <w:color w:val="0000FF"/>
      <w:sz w:val="24"/>
      <w:szCs w:val="20"/>
      <w:lang w:val="ro-RO"/>
    </w:rPr>
  </w:style>
  <w:style w:type="character" w:customStyle="1" w:styleId="BodyText3Char">
    <w:name w:val="Body Text 3 Char"/>
    <w:link w:val="BodyText3"/>
    <w:rsid w:val="007D131A"/>
    <w:rPr>
      <w:rFonts w:ascii="Times New Roman" w:eastAsia="Times New Roman" w:hAnsi="Times New Roman" w:cs="Times New Roman"/>
      <w:noProof/>
      <w:color w:val="0000FF"/>
      <w:sz w:val="24"/>
      <w:szCs w:val="20"/>
      <w:lang w:val="ro-RO"/>
    </w:rPr>
  </w:style>
  <w:style w:type="paragraph" w:styleId="BodyTextIndent">
    <w:name w:val="Body Text Indent"/>
    <w:basedOn w:val="Normal"/>
    <w:link w:val="BodyTextIndentChar"/>
    <w:rsid w:val="007D131A"/>
    <w:pPr>
      <w:spacing w:after="0" w:line="240" w:lineRule="auto"/>
      <w:ind w:left="1130" w:hanging="1130"/>
    </w:pPr>
    <w:rPr>
      <w:rFonts w:ascii="Times New Roman" w:eastAsia="Times New Roman" w:hAnsi="Times New Roman"/>
      <w:b/>
      <w:noProof/>
      <w:sz w:val="28"/>
      <w:szCs w:val="20"/>
      <w:lang w:val="ro-RO"/>
    </w:rPr>
  </w:style>
  <w:style w:type="character" w:customStyle="1" w:styleId="BodyTextIndentChar">
    <w:name w:val="Body Text Indent Char"/>
    <w:link w:val="BodyTextIndent"/>
    <w:rsid w:val="007D131A"/>
    <w:rPr>
      <w:rFonts w:ascii="Times New Roman" w:eastAsia="Times New Roman" w:hAnsi="Times New Roman" w:cs="Times New Roman"/>
      <w:b/>
      <w:noProof/>
      <w:sz w:val="28"/>
      <w:szCs w:val="20"/>
      <w:lang w:val="ro-RO"/>
    </w:rPr>
  </w:style>
  <w:style w:type="character" w:customStyle="1" w:styleId="BalloonTextChar">
    <w:name w:val="Balloon Text Char"/>
    <w:link w:val="BalloonText"/>
    <w:uiPriority w:val="99"/>
    <w:semiHidden/>
    <w:rsid w:val="007D131A"/>
    <w:rPr>
      <w:rFonts w:ascii="Tahoma" w:eastAsia="Times New Roman" w:hAnsi="Tahoma" w:cs="Tahoma"/>
      <w:sz w:val="16"/>
      <w:szCs w:val="16"/>
      <w:lang w:val="ro-RO"/>
    </w:rPr>
  </w:style>
  <w:style w:type="paragraph" w:styleId="BalloonText">
    <w:name w:val="Balloon Text"/>
    <w:basedOn w:val="Normal"/>
    <w:link w:val="BalloonTextChar"/>
    <w:uiPriority w:val="99"/>
    <w:semiHidden/>
    <w:rsid w:val="007D131A"/>
    <w:pPr>
      <w:spacing w:after="0" w:line="240" w:lineRule="auto"/>
    </w:pPr>
    <w:rPr>
      <w:rFonts w:ascii="Tahoma" w:eastAsia="Times New Roman" w:hAnsi="Tahoma" w:cs="Tahoma"/>
      <w:sz w:val="16"/>
      <w:szCs w:val="16"/>
      <w:lang w:val="ro-RO"/>
    </w:rPr>
  </w:style>
  <w:style w:type="character" w:customStyle="1" w:styleId="TextnBalonCaracter1">
    <w:name w:val="Text în Balon Caracter1"/>
    <w:uiPriority w:val="99"/>
    <w:semiHidden/>
    <w:rsid w:val="007D131A"/>
    <w:rPr>
      <w:rFonts w:ascii="Segoe UI" w:hAnsi="Segoe UI" w:cs="Segoe UI"/>
      <w:sz w:val="18"/>
      <w:szCs w:val="18"/>
    </w:rPr>
  </w:style>
  <w:style w:type="character" w:styleId="Emphasis">
    <w:name w:val="Emphasis"/>
    <w:uiPriority w:val="20"/>
    <w:qFormat/>
    <w:rsid w:val="007D131A"/>
    <w:rPr>
      <w:i/>
      <w:iCs/>
    </w:rPr>
  </w:style>
  <w:style w:type="character" w:customStyle="1" w:styleId="fn">
    <w:name w:val="fn"/>
    <w:basedOn w:val="DefaultParagraphFont"/>
    <w:rsid w:val="007D131A"/>
  </w:style>
  <w:style w:type="character" w:customStyle="1" w:styleId="plainlinksneverexpand">
    <w:name w:val="plainlinksneverexpand"/>
    <w:basedOn w:val="DefaultParagraphFont"/>
    <w:rsid w:val="007D131A"/>
  </w:style>
  <w:style w:type="character" w:customStyle="1" w:styleId="geo-default">
    <w:name w:val="geo-default"/>
    <w:basedOn w:val="DefaultParagraphFont"/>
    <w:rsid w:val="007D131A"/>
  </w:style>
  <w:style w:type="character" w:customStyle="1" w:styleId="geo-dms">
    <w:name w:val="geo-dms"/>
    <w:basedOn w:val="DefaultParagraphFont"/>
    <w:rsid w:val="007D131A"/>
  </w:style>
  <w:style w:type="character" w:customStyle="1" w:styleId="latitude">
    <w:name w:val="latitude"/>
    <w:basedOn w:val="DefaultParagraphFont"/>
    <w:rsid w:val="007D131A"/>
  </w:style>
  <w:style w:type="character" w:customStyle="1" w:styleId="longitude">
    <w:name w:val="longitude"/>
    <w:basedOn w:val="DefaultParagraphFont"/>
    <w:rsid w:val="007D131A"/>
  </w:style>
  <w:style w:type="character" w:customStyle="1" w:styleId="geo-multi-punct">
    <w:name w:val="geo-multi-punct"/>
    <w:basedOn w:val="DefaultParagraphFont"/>
    <w:rsid w:val="007D131A"/>
  </w:style>
  <w:style w:type="character" w:customStyle="1" w:styleId="geo-nondefault">
    <w:name w:val="geo-nondefault"/>
    <w:basedOn w:val="DefaultParagraphFont"/>
    <w:rsid w:val="007D131A"/>
  </w:style>
  <w:style w:type="character" w:customStyle="1" w:styleId="geo-dec">
    <w:name w:val="geo-dec"/>
    <w:basedOn w:val="DefaultParagraphFont"/>
    <w:rsid w:val="007D131A"/>
  </w:style>
  <w:style w:type="character" w:customStyle="1" w:styleId="country-name">
    <w:name w:val="country-name"/>
    <w:basedOn w:val="DefaultParagraphFont"/>
    <w:rsid w:val="007D131A"/>
  </w:style>
  <w:style w:type="character" w:customStyle="1" w:styleId="region">
    <w:name w:val="region"/>
    <w:basedOn w:val="DefaultParagraphFont"/>
    <w:rsid w:val="007D131A"/>
  </w:style>
  <w:style w:type="character" w:customStyle="1" w:styleId="tocnumber">
    <w:name w:val="tocnumber"/>
    <w:basedOn w:val="DefaultParagraphFont"/>
    <w:rsid w:val="007D131A"/>
  </w:style>
  <w:style w:type="character" w:customStyle="1" w:styleId="toctext">
    <w:name w:val="toctext"/>
    <w:basedOn w:val="DefaultParagraphFont"/>
    <w:rsid w:val="007D131A"/>
  </w:style>
  <w:style w:type="character" w:customStyle="1" w:styleId="editsection">
    <w:name w:val="editsection"/>
    <w:basedOn w:val="DefaultParagraphFont"/>
    <w:rsid w:val="007D131A"/>
  </w:style>
  <w:style w:type="character" w:customStyle="1" w:styleId="mw-headline">
    <w:name w:val="mw-headline"/>
    <w:basedOn w:val="DefaultParagraphFont"/>
    <w:rsid w:val="007D131A"/>
  </w:style>
  <w:style w:type="character" w:styleId="Strong">
    <w:name w:val="Strong"/>
    <w:qFormat/>
    <w:rsid w:val="007D131A"/>
    <w:rPr>
      <w:b/>
      <w:bCs/>
    </w:rPr>
  </w:style>
  <w:style w:type="character" w:customStyle="1" w:styleId="do1">
    <w:name w:val="do1"/>
    <w:rsid w:val="007D131A"/>
    <w:rPr>
      <w:b/>
      <w:bCs/>
      <w:sz w:val="26"/>
      <w:szCs w:val="26"/>
    </w:rPr>
  </w:style>
  <w:style w:type="paragraph" w:styleId="BodyTextIndent2">
    <w:name w:val="Body Text Indent 2"/>
    <w:basedOn w:val="Normal"/>
    <w:link w:val="BodyTextIndent2Char"/>
    <w:rsid w:val="007D131A"/>
    <w:pPr>
      <w:spacing w:after="120" w:line="480" w:lineRule="auto"/>
      <w:ind w:left="283"/>
    </w:pPr>
    <w:rPr>
      <w:rFonts w:ascii="Times New Roman" w:eastAsia="Times New Roman" w:hAnsi="Times New Roman"/>
      <w:noProof/>
      <w:sz w:val="20"/>
      <w:szCs w:val="20"/>
      <w:lang w:val="ro-RO"/>
    </w:rPr>
  </w:style>
  <w:style w:type="character" w:customStyle="1" w:styleId="BodyTextIndent2Char">
    <w:name w:val="Body Text Indent 2 Char"/>
    <w:link w:val="BodyTextIndent2"/>
    <w:rsid w:val="007D131A"/>
    <w:rPr>
      <w:rFonts w:ascii="Times New Roman" w:eastAsia="Times New Roman" w:hAnsi="Times New Roman" w:cs="Times New Roman"/>
      <w:noProof/>
      <w:sz w:val="20"/>
      <w:szCs w:val="20"/>
      <w:lang w:val="ro-RO"/>
    </w:rPr>
  </w:style>
  <w:style w:type="character" w:customStyle="1" w:styleId="tal1">
    <w:name w:val="tal1"/>
    <w:basedOn w:val="DefaultParagraphFont"/>
    <w:rsid w:val="007D131A"/>
  </w:style>
  <w:style w:type="character" w:customStyle="1" w:styleId="ln2tpunct">
    <w:name w:val="ln2tpunct"/>
    <w:basedOn w:val="DefaultParagraphFont"/>
    <w:rsid w:val="007D131A"/>
  </w:style>
  <w:style w:type="character" w:customStyle="1" w:styleId="apple-converted-space">
    <w:name w:val="apple-converted-space"/>
    <w:basedOn w:val="DefaultParagraphFont"/>
    <w:rsid w:val="007D131A"/>
  </w:style>
  <w:style w:type="character" w:customStyle="1" w:styleId="spelle">
    <w:name w:val="spelle"/>
    <w:basedOn w:val="DefaultParagraphFont"/>
    <w:rsid w:val="007D131A"/>
  </w:style>
  <w:style w:type="character" w:customStyle="1" w:styleId="textul">
    <w:name w:val="textul"/>
    <w:basedOn w:val="DefaultParagraphFont"/>
    <w:rsid w:val="007D131A"/>
  </w:style>
  <w:style w:type="character" w:customStyle="1" w:styleId="mw-editsection">
    <w:name w:val="mw-editsection"/>
    <w:basedOn w:val="DefaultParagraphFont"/>
    <w:rsid w:val="007D131A"/>
  </w:style>
  <w:style w:type="character" w:customStyle="1" w:styleId="mw-editsection-bracket">
    <w:name w:val="mw-editsection-bracket"/>
    <w:basedOn w:val="DefaultParagraphFont"/>
    <w:rsid w:val="007D131A"/>
  </w:style>
  <w:style w:type="character" w:customStyle="1" w:styleId="mw-editsection-divider">
    <w:name w:val="mw-editsection-divider"/>
    <w:basedOn w:val="DefaultParagraphFont"/>
    <w:rsid w:val="007D131A"/>
  </w:style>
  <w:style w:type="paragraph" w:customStyle="1" w:styleId="Default">
    <w:name w:val="Default"/>
    <w:rsid w:val="007D131A"/>
    <w:pPr>
      <w:autoSpaceDE w:val="0"/>
      <w:autoSpaceDN w:val="0"/>
      <w:adjustRightInd w:val="0"/>
    </w:pPr>
    <w:rPr>
      <w:rFonts w:ascii="Arial Unicode MS" w:eastAsia="Arial Unicode MS" w:cs="Arial Unicode MS"/>
      <w:color w:val="000000"/>
      <w:sz w:val="24"/>
      <w:szCs w:val="24"/>
      <w:lang w:val="en-US" w:eastAsia="en-US"/>
    </w:rPr>
  </w:style>
  <w:style w:type="paragraph" w:styleId="TOCHeading">
    <w:name w:val="TOC Heading"/>
    <w:basedOn w:val="Heading1"/>
    <w:next w:val="Normal"/>
    <w:uiPriority w:val="39"/>
    <w:unhideWhenUsed/>
    <w:qFormat/>
    <w:rsid w:val="007D131A"/>
    <w:pPr>
      <w:keepLines/>
      <w:spacing w:before="240" w:line="259" w:lineRule="auto"/>
      <w:ind w:left="0" w:firstLine="0"/>
      <w:outlineLvl w:val="9"/>
    </w:pPr>
    <w:rPr>
      <w:rFonts w:ascii="Calibri Light" w:hAnsi="Calibri Light"/>
      <w:b w:val="0"/>
      <w:i w:val="0"/>
      <w:color w:val="2E74B5"/>
      <w:sz w:val="32"/>
      <w:szCs w:val="32"/>
      <w:lang w:val="en-US"/>
    </w:rPr>
  </w:style>
  <w:style w:type="character" w:customStyle="1" w:styleId="fs12">
    <w:name w:val="fs12"/>
    <w:rsid w:val="007D131A"/>
  </w:style>
  <w:style w:type="character" w:customStyle="1" w:styleId="DocumentMapChar1">
    <w:name w:val="Document Map Char1"/>
    <w:uiPriority w:val="99"/>
    <w:semiHidden/>
    <w:rsid w:val="007D131A"/>
    <w:rPr>
      <w:rFonts w:ascii="Segoe UI" w:hAnsi="Segoe UI" w:cs="Segoe UI"/>
      <w:sz w:val="16"/>
      <w:szCs w:val="16"/>
    </w:rPr>
  </w:style>
  <w:style w:type="character" w:customStyle="1" w:styleId="BalloonTextChar1">
    <w:name w:val="Balloon Text Char1"/>
    <w:uiPriority w:val="99"/>
    <w:semiHidden/>
    <w:rsid w:val="007D131A"/>
    <w:rPr>
      <w:rFonts w:ascii="Segoe UI" w:hAnsi="Segoe UI" w:cs="Segoe UI"/>
      <w:sz w:val="18"/>
      <w:szCs w:val="18"/>
    </w:rPr>
  </w:style>
  <w:style w:type="numbering" w:customStyle="1" w:styleId="NoList1">
    <w:name w:val="No List1"/>
    <w:next w:val="NoList"/>
    <w:uiPriority w:val="99"/>
    <w:semiHidden/>
    <w:unhideWhenUsed/>
    <w:rsid w:val="007D131A"/>
  </w:style>
  <w:style w:type="paragraph" w:customStyle="1" w:styleId="msonormal0">
    <w:name w:val="msonormal"/>
    <w:basedOn w:val="Normal"/>
    <w:rsid w:val="007D131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ont5">
    <w:name w:val="font5"/>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5">
    <w:name w:val="xl65"/>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66">
    <w:name w:val="xl66"/>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7">
    <w:name w:val="xl6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68">
    <w:name w:val="xl68"/>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69">
    <w:name w:val="xl69"/>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0">
    <w:name w:val="xl70"/>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1">
    <w:name w:val="xl71"/>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2">
    <w:name w:val="xl72"/>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3">
    <w:name w:val="xl73"/>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4">
    <w:name w:val="xl74"/>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5">
    <w:name w:val="xl75"/>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6">
    <w:name w:val="xl76"/>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7">
    <w:name w:val="xl7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78">
    <w:name w:val="xl78"/>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79">
    <w:name w:val="xl79"/>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80">
    <w:name w:val="xl80"/>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1">
    <w:name w:val="xl81"/>
    <w:basedOn w:val="Normal"/>
    <w:rsid w:val="007D13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2">
    <w:name w:val="xl82"/>
    <w:basedOn w:val="Normal"/>
    <w:rsid w:val="007D13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3">
    <w:name w:val="xl83"/>
    <w:basedOn w:val="Normal"/>
    <w:rsid w:val="007D13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4">
    <w:name w:val="xl84"/>
    <w:basedOn w:val="Normal"/>
    <w:rsid w:val="007D131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5">
    <w:name w:val="xl85"/>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86">
    <w:name w:val="xl86"/>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7">
    <w:name w:val="xl87"/>
    <w:basedOn w:val="Normal"/>
    <w:rsid w:val="007D131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8">
    <w:name w:val="xl88"/>
    <w:basedOn w:val="Normal"/>
    <w:rsid w:val="007D131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9">
    <w:name w:val="xl89"/>
    <w:basedOn w:val="Normal"/>
    <w:rsid w:val="007D131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0">
    <w:name w:val="xl90"/>
    <w:basedOn w:val="Normal"/>
    <w:rsid w:val="007D131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1">
    <w:name w:val="xl91"/>
    <w:basedOn w:val="Normal"/>
    <w:rsid w:val="007D13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2">
    <w:name w:val="xl92"/>
    <w:basedOn w:val="Normal"/>
    <w:rsid w:val="007D131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3">
    <w:name w:val="xl93"/>
    <w:basedOn w:val="Normal"/>
    <w:rsid w:val="007D131A"/>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4">
    <w:name w:val="xl94"/>
    <w:basedOn w:val="Normal"/>
    <w:rsid w:val="007D131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5">
    <w:name w:val="xl95"/>
    <w:basedOn w:val="Normal"/>
    <w:rsid w:val="007D131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6">
    <w:name w:val="xl96"/>
    <w:basedOn w:val="Normal"/>
    <w:rsid w:val="007D131A"/>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7">
    <w:name w:val="xl97"/>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8">
    <w:name w:val="xl98"/>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99">
    <w:name w:val="xl99"/>
    <w:basedOn w:val="Normal"/>
    <w:rsid w:val="007D131A"/>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100">
    <w:name w:val="xl100"/>
    <w:basedOn w:val="Normal"/>
    <w:rsid w:val="007D131A"/>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1">
    <w:name w:val="xl101"/>
    <w:basedOn w:val="Normal"/>
    <w:rsid w:val="007D131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02">
    <w:name w:val="xl102"/>
    <w:basedOn w:val="Normal"/>
    <w:rsid w:val="007D131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3">
    <w:name w:val="xl103"/>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104">
    <w:name w:val="xl104"/>
    <w:basedOn w:val="Normal"/>
    <w:rsid w:val="007D131A"/>
    <w:pPr>
      <w:spacing w:before="100" w:beforeAutospacing="1" w:after="100" w:afterAutospacing="1" w:line="240" w:lineRule="auto"/>
      <w:jc w:val="center"/>
      <w:textAlignment w:val="top"/>
    </w:pPr>
    <w:rPr>
      <w:rFonts w:ascii="Arial" w:eastAsia="Times New Roman" w:hAnsi="Arial" w:cs="Arial"/>
      <w:b/>
      <w:bCs/>
      <w:sz w:val="18"/>
      <w:szCs w:val="18"/>
      <w:lang w:eastAsia="en-GB"/>
    </w:rPr>
  </w:style>
  <w:style w:type="paragraph" w:customStyle="1" w:styleId="xl105">
    <w:name w:val="xl105"/>
    <w:basedOn w:val="Normal"/>
    <w:rsid w:val="007D131A"/>
    <w:pP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06">
    <w:name w:val="xl106"/>
    <w:basedOn w:val="Normal"/>
    <w:rsid w:val="007D131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numbering" w:customStyle="1" w:styleId="NoList2">
    <w:name w:val="No List2"/>
    <w:next w:val="NoList"/>
    <w:uiPriority w:val="99"/>
    <w:semiHidden/>
    <w:unhideWhenUsed/>
    <w:rsid w:val="00DF3D17"/>
  </w:style>
  <w:style w:type="numbering" w:customStyle="1" w:styleId="NoList3">
    <w:name w:val="No List3"/>
    <w:next w:val="NoList"/>
    <w:uiPriority w:val="99"/>
    <w:semiHidden/>
    <w:unhideWhenUsed/>
    <w:rsid w:val="000B188D"/>
  </w:style>
  <w:style w:type="paragraph" w:customStyle="1" w:styleId="xl107">
    <w:name w:val="xl107"/>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08">
    <w:name w:val="xl108"/>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9">
    <w:name w:val="xl109"/>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0">
    <w:name w:val="xl110"/>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1">
    <w:name w:val="xl111"/>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en-GB"/>
    </w:rPr>
  </w:style>
  <w:style w:type="paragraph" w:customStyle="1" w:styleId="xl112">
    <w:name w:val="xl112"/>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3">
    <w:name w:val="xl113"/>
    <w:basedOn w:val="Normal"/>
    <w:rsid w:val="000B188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4">
    <w:name w:val="xl114"/>
    <w:basedOn w:val="Normal"/>
    <w:rsid w:val="000B188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5">
    <w:name w:val="xl115"/>
    <w:basedOn w:val="Normal"/>
    <w:rsid w:val="000B188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character" w:styleId="CommentReference">
    <w:name w:val="annotation reference"/>
    <w:uiPriority w:val="99"/>
    <w:semiHidden/>
    <w:unhideWhenUsed/>
    <w:rsid w:val="00321F29"/>
    <w:rPr>
      <w:sz w:val="16"/>
      <w:szCs w:val="16"/>
    </w:rPr>
  </w:style>
  <w:style w:type="paragraph" w:styleId="CommentText">
    <w:name w:val="annotation text"/>
    <w:basedOn w:val="Normal"/>
    <w:link w:val="CommentTextChar"/>
    <w:uiPriority w:val="99"/>
    <w:unhideWhenUsed/>
    <w:rsid w:val="00321F29"/>
    <w:rPr>
      <w:sz w:val="20"/>
      <w:szCs w:val="20"/>
    </w:rPr>
  </w:style>
  <w:style w:type="character" w:customStyle="1" w:styleId="CommentTextChar">
    <w:name w:val="Comment Text Char"/>
    <w:link w:val="CommentText"/>
    <w:uiPriority w:val="99"/>
    <w:rsid w:val="00321F29"/>
    <w:rPr>
      <w:lang w:val="en-GB"/>
    </w:rPr>
  </w:style>
  <w:style w:type="paragraph" w:styleId="CommentSubject">
    <w:name w:val="annotation subject"/>
    <w:basedOn w:val="CommentText"/>
    <w:next w:val="CommentText"/>
    <w:link w:val="CommentSubjectChar"/>
    <w:uiPriority w:val="99"/>
    <w:semiHidden/>
    <w:unhideWhenUsed/>
    <w:rsid w:val="00321F29"/>
    <w:rPr>
      <w:b/>
      <w:bCs/>
    </w:rPr>
  </w:style>
  <w:style w:type="character" w:customStyle="1" w:styleId="CommentSubjectChar">
    <w:name w:val="Comment Subject Char"/>
    <w:link w:val="CommentSubject"/>
    <w:uiPriority w:val="99"/>
    <w:semiHidden/>
    <w:rsid w:val="00321F29"/>
    <w:rPr>
      <w:b/>
      <w:bCs/>
      <w:lang w:val="en-GB"/>
    </w:rPr>
  </w:style>
  <w:style w:type="numbering" w:customStyle="1" w:styleId="FrListare1">
    <w:name w:val="Fără Listare1"/>
    <w:next w:val="NoList"/>
    <w:uiPriority w:val="99"/>
    <w:semiHidden/>
    <w:unhideWhenUsed/>
    <w:rsid w:val="00E318A6"/>
  </w:style>
  <w:style w:type="paragraph" w:customStyle="1" w:styleId="ListParagraph1">
    <w:name w:val="List Paragraph1"/>
    <w:basedOn w:val="Normal"/>
    <w:qFormat/>
    <w:rsid w:val="00E318A6"/>
    <w:pPr>
      <w:spacing w:after="0" w:line="240" w:lineRule="auto"/>
      <w:ind w:left="720"/>
      <w:contextualSpacing/>
    </w:pPr>
    <w:rPr>
      <w:noProof/>
      <w:lang w:val="ro-RO"/>
    </w:rPr>
  </w:style>
  <w:style w:type="character" w:styleId="FootnoteReference">
    <w:name w:val="footnote reference"/>
    <w:uiPriority w:val="99"/>
    <w:semiHidden/>
    <w:unhideWhenUsed/>
    <w:rsid w:val="00E318A6"/>
    <w:rPr>
      <w:vertAlign w:val="superscript"/>
    </w:rPr>
  </w:style>
  <w:style w:type="paragraph" w:customStyle="1" w:styleId="NoSpacing1">
    <w:name w:val="No Spacing1"/>
    <w:uiPriority w:val="1"/>
    <w:qFormat/>
    <w:rsid w:val="00E318A6"/>
    <w:rPr>
      <w:noProof/>
      <w:sz w:val="22"/>
      <w:szCs w:val="22"/>
      <w:lang w:eastAsia="en-US"/>
    </w:rPr>
  </w:style>
  <w:style w:type="paragraph" w:customStyle="1" w:styleId="CharCharCharCharCharCharChar">
    <w:name w:val="Char Char Char Char Char Char Char"/>
    <w:basedOn w:val="Normal"/>
    <w:rsid w:val="00E318A6"/>
    <w:pPr>
      <w:widowControl w:val="0"/>
      <w:adjustRightInd w:val="0"/>
      <w:spacing w:after="0" w:line="360" w:lineRule="atLeast"/>
      <w:jc w:val="both"/>
      <w:textAlignment w:val="baseline"/>
    </w:pPr>
    <w:rPr>
      <w:rFonts w:ascii="Times New Roman" w:eastAsia="Times New Roman" w:hAnsi="Times New Roman"/>
      <w:sz w:val="24"/>
      <w:szCs w:val="24"/>
      <w:lang w:val="pl-PL" w:eastAsia="pl-PL"/>
    </w:rPr>
  </w:style>
  <w:style w:type="paragraph" w:customStyle="1" w:styleId="Style29">
    <w:name w:val="Style 29"/>
    <w:basedOn w:val="Normal"/>
    <w:rsid w:val="00E318A6"/>
    <w:pPr>
      <w:spacing w:after="200" w:line="408" w:lineRule="atLeast"/>
      <w:ind w:right="72"/>
    </w:pPr>
    <w:rPr>
      <w:rFonts w:eastAsia="Times New Roman"/>
      <w:lang w:val="en-US" w:bidi="en-US"/>
    </w:rPr>
  </w:style>
  <w:style w:type="paragraph" w:styleId="Revision">
    <w:name w:val="Revision"/>
    <w:hidden/>
    <w:uiPriority w:val="99"/>
    <w:semiHidden/>
    <w:rsid w:val="00830220"/>
    <w:rPr>
      <w:sz w:val="22"/>
      <w:szCs w:val="22"/>
      <w:lang w:val="en-GB" w:eastAsia="en-US"/>
    </w:rPr>
  </w:style>
  <w:style w:type="paragraph" w:customStyle="1" w:styleId="al">
    <w:name w:val="a_l"/>
    <w:basedOn w:val="Normal"/>
    <w:rsid w:val="000877C1"/>
    <w:pPr>
      <w:spacing w:after="0" w:line="240" w:lineRule="auto"/>
      <w:jc w:val="both"/>
    </w:pPr>
    <w:rPr>
      <w:rFonts w:ascii="Times New Roman" w:eastAsiaTheme="minorEastAsia" w:hAnsi="Times New Roman"/>
      <w:sz w:val="24"/>
      <w:szCs w:val="24"/>
      <w:lang w:val="en-US"/>
    </w:rPr>
  </w:style>
  <w:style w:type="character" w:customStyle="1" w:styleId="slitbdy">
    <w:name w:val="s_lit_bdy"/>
    <w:basedOn w:val="DefaultParagraphFont"/>
    <w:rsid w:val="00EF1842"/>
  </w:style>
  <w:style w:type="character" w:customStyle="1" w:styleId="UnresolvedMention1">
    <w:name w:val="Unresolved Mention1"/>
    <w:basedOn w:val="DefaultParagraphFont"/>
    <w:uiPriority w:val="99"/>
    <w:semiHidden/>
    <w:unhideWhenUsed/>
    <w:rsid w:val="00090FCE"/>
    <w:rPr>
      <w:color w:val="605E5C"/>
      <w:shd w:val="clear" w:color="auto" w:fill="E1DFDD"/>
    </w:rPr>
  </w:style>
  <w:style w:type="character" w:customStyle="1" w:styleId="ListParagraphChar">
    <w:name w:val="List Paragraph Char"/>
    <w:link w:val="ListParagraph"/>
    <w:uiPriority w:val="34"/>
    <w:locked/>
    <w:rsid w:val="00CA53D8"/>
    <w:rPr>
      <w:noProof/>
      <w:sz w:val="22"/>
      <w:szCs w:val="22"/>
      <w:lang w:eastAsia="en-US"/>
    </w:rPr>
  </w:style>
  <w:style w:type="character" w:styleId="UnresolvedMention">
    <w:name w:val="Unresolved Mention"/>
    <w:basedOn w:val="DefaultParagraphFont"/>
    <w:uiPriority w:val="99"/>
    <w:semiHidden/>
    <w:unhideWhenUsed/>
    <w:rsid w:val="00405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927">
      <w:bodyDiv w:val="1"/>
      <w:marLeft w:val="0"/>
      <w:marRight w:val="0"/>
      <w:marTop w:val="0"/>
      <w:marBottom w:val="0"/>
      <w:divBdr>
        <w:top w:val="none" w:sz="0" w:space="0" w:color="auto"/>
        <w:left w:val="none" w:sz="0" w:space="0" w:color="auto"/>
        <w:bottom w:val="none" w:sz="0" w:space="0" w:color="auto"/>
        <w:right w:val="none" w:sz="0" w:space="0" w:color="auto"/>
      </w:divBdr>
    </w:div>
    <w:div w:id="116068752">
      <w:bodyDiv w:val="1"/>
      <w:marLeft w:val="0"/>
      <w:marRight w:val="0"/>
      <w:marTop w:val="0"/>
      <w:marBottom w:val="0"/>
      <w:divBdr>
        <w:top w:val="none" w:sz="0" w:space="0" w:color="auto"/>
        <w:left w:val="none" w:sz="0" w:space="0" w:color="auto"/>
        <w:bottom w:val="none" w:sz="0" w:space="0" w:color="auto"/>
        <w:right w:val="none" w:sz="0" w:space="0" w:color="auto"/>
      </w:divBdr>
      <w:divsChild>
        <w:div w:id="396829110">
          <w:marLeft w:val="0"/>
          <w:marRight w:val="0"/>
          <w:marTop w:val="2250"/>
          <w:marBottom w:val="0"/>
          <w:divBdr>
            <w:top w:val="none" w:sz="0" w:space="0" w:color="auto"/>
            <w:left w:val="none" w:sz="0" w:space="0" w:color="auto"/>
            <w:bottom w:val="none" w:sz="0" w:space="0" w:color="auto"/>
            <w:right w:val="none" w:sz="0" w:space="0" w:color="auto"/>
          </w:divBdr>
          <w:divsChild>
            <w:div w:id="1603608175">
              <w:marLeft w:val="-225"/>
              <w:marRight w:val="-225"/>
              <w:marTop w:val="0"/>
              <w:marBottom w:val="0"/>
              <w:divBdr>
                <w:top w:val="none" w:sz="0" w:space="0" w:color="auto"/>
                <w:left w:val="none" w:sz="0" w:space="0" w:color="auto"/>
                <w:bottom w:val="none" w:sz="0" w:space="0" w:color="auto"/>
                <w:right w:val="none" w:sz="0" w:space="0" w:color="auto"/>
              </w:divBdr>
              <w:divsChild>
                <w:div w:id="2088571994">
                  <w:marLeft w:val="0"/>
                  <w:marRight w:val="0"/>
                  <w:marTop w:val="0"/>
                  <w:marBottom w:val="0"/>
                  <w:divBdr>
                    <w:top w:val="none" w:sz="0" w:space="0" w:color="auto"/>
                    <w:left w:val="none" w:sz="0" w:space="0" w:color="auto"/>
                    <w:bottom w:val="none" w:sz="0" w:space="0" w:color="auto"/>
                    <w:right w:val="none" w:sz="0" w:space="0" w:color="auto"/>
                  </w:divBdr>
                  <w:divsChild>
                    <w:div w:id="188521201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17455318">
      <w:bodyDiv w:val="1"/>
      <w:marLeft w:val="0"/>
      <w:marRight w:val="0"/>
      <w:marTop w:val="0"/>
      <w:marBottom w:val="0"/>
      <w:divBdr>
        <w:top w:val="none" w:sz="0" w:space="0" w:color="auto"/>
        <w:left w:val="none" w:sz="0" w:space="0" w:color="auto"/>
        <w:bottom w:val="none" w:sz="0" w:space="0" w:color="auto"/>
        <w:right w:val="none" w:sz="0" w:space="0" w:color="auto"/>
      </w:divBdr>
    </w:div>
    <w:div w:id="169636644">
      <w:bodyDiv w:val="1"/>
      <w:marLeft w:val="0"/>
      <w:marRight w:val="0"/>
      <w:marTop w:val="0"/>
      <w:marBottom w:val="0"/>
      <w:divBdr>
        <w:top w:val="none" w:sz="0" w:space="0" w:color="auto"/>
        <w:left w:val="none" w:sz="0" w:space="0" w:color="auto"/>
        <w:bottom w:val="none" w:sz="0" w:space="0" w:color="auto"/>
        <w:right w:val="none" w:sz="0" w:space="0" w:color="auto"/>
      </w:divBdr>
    </w:div>
    <w:div w:id="235481107">
      <w:bodyDiv w:val="1"/>
      <w:marLeft w:val="0"/>
      <w:marRight w:val="0"/>
      <w:marTop w:val="0"/>
      <w:marBottom w:val="0"/>
      <w:divBdr>
        <w:top w:val="none" w:sz="0" w:space="0" w:color="auto"/>
        <w:left w:val="none" w:sz="0" w:space="0" w:color="auto"/>
        <w:bottom w:val="none" w:sz="0" w:space="0" w:color="auto"/>
        <w:right w:val="none" w:sz="0" w:space="0" w:color="auto"/>
      </w:divBdr>
    </w:div>
    <w:div w:id="436490856">
      <w:bodyDiv w:val="1"/>
      <w:marLeft w:val="0"/>
      <w:marRight w:val="0"/>
      <w:marTop w:val="0"/>
      <w:marBottom w:val="0"/>
      <w:divBdr>
        <w:top w:val="none" w:sz="0" w:space="0" w:color="auto"/>
        <w:left w:val="none" w:sz="0" w:space="0" w:color="auto"/>
        <w:bottom w:val="none" w:sz="0" w:space="0" w:color="auto"/>
        <w:right w:val="none" w:sz="0" w:space="0" w:color="auto"/>
      </w:divBdr>
    </w:div>
    <w:div w:id="526255125">
      <w:bodyDiv w:val="1"/>
      <w:marLeft w:val="0"/>
      <w:marRight w:val="0"/>
      <w:marTop w:val="0"/>
      <w:marBottom w:val="0"/>
      <w:divBdr>
        <w:top w:val="none" w:sz="0" w:space="0" w:color="auto"/>
        <w:left w:val="none" w:sz="0" w:space="0" w:color="auto"/>
        <w:bottom w:val="none" w:sz="0" w:space="0" w:color="auto"/>
        <w:right w:val="none" w:sz="0" w:space="0" w:color="auto"/>
      </w:divBdr>
    </w:div>
    <w:div w:id="541940118">
      <w:bodyDiv w:val="1"/>
      <w:marLeft w:val="0"/>
      <w:marRight w:val="0"/>
      <w:marTop w:val="0"/>
      <w:marBottom w:val="0"/>
      <w:divBdr>
        <w:top w:val="none" w:sz="0" w:space="0" w:color="auto"/>
        <w:left w:val="none" w:sz="0" w:space="0" w:color="auto"/>
        <w:bottom w:val="none" w:sz="0" w:space="0" w:color="auto"/>
        <w:right w:val="none" w:sz="0" w:space="0" w:color="auto"/>
      </w:divBdr>
    </w:div>
    <w:div w:id="583540336">
      <w:bodyDiv w:val="1"/>
      <w:marLeft w:val="0"/>
      <w:marRight w:val="0"/>
      <w:marTop w:val="0"/>
      <w:marBottom w:val="0"/>
      <w:divBdr>
        <w:top w:val="none" w:sz="0" w:space="0" w:color="auto"/>
        <w:left w:val="none" w:sz="0" w:space="0" w:color="auto"/>
        <w:bottom w:val="none" w:sz="0" w:space="0" w:color="auto"/>
        <w:right w:val="none" w:sz="0" w:space="0" w:color="auto"/>
      </w:divBdr>
    </w:div>
    <w:div w:id="600455422">
      <w:bodyDiv w:val="1"/>
      <w:marLeft w:val="0"/>
      <w:marRight w:val="0"/>
      <w:marTop w:val="0"/>
      <w:marBottom w:val="0"/>
      <w:divBdr>
        <w:top w:val="none" w:sz="0" w:space="0" w:color="auto"/>
        <w:left w:val="none" w:sz="0" w:space="0" w:color="auto"/>
        <w:bottom w:val="none" w:sz="0" w:space="0" w:color="auto"/>
        <w:right w:val="none" w:sz="0" w:space="0" w:color="auto"/>
      </w:divBdr>
    </w:div>
    <w:div w:id="655492189">
      <w:bodyDiv w:val="1"/>
      <w:marLeft w:val="0"/>
      <w:marRight w:val="0"/>
      <w:marTop w:val="0"/>
      <w:marBottom w:val="0"/>
      <w:divBdr>
        <w:top w:val="none" w:sz="0" w:space="0" w:color="auto"/>
        <w:left w:val="none" w:sz="0" w:space="0" w:color="auto"/>
        <w:bottom w:val="none" w:sz="0" w:space="0" w:color="auto"/>
        <w:right w:val="none" w:sz="0" w:space="0" w:color="auto"/>
      </w:divBdr>
    </w:div>
    <w:div w:id="662900613">
      <w:bodyDiv w:val="1"/>
      <w:marLeft w:val="0"/>
      <w:marRight w:val="0"/>
      <w:marTop w:val="0"/>
      <w:marBottom w:val="0"/>
      <w:divBdr>
        <w:top w:val="none" w:sz="0" w:space="0" w:color="auto"/>
        <w:left w:val="none" w:sz="0" w:space="0" w:color="auto"/>
        <w:bottom w:val="none" w:sz="0" w:space="0" w:color="auto"/>
        <w:right w:val="none" w:sz="0" w:space="0" w:color="auto"/>
      </w:divBdr>
    </w:div>
    <w:div w:id="735474577">
      <w:bodyDiv w:val="1"/>
      <w:marLeft w:val="0"/>
      <w:marRight w:val="0"/>
      <w:marTop w:val="0"/>
      <w:marBottom w:val="0"/>
      <w:divBdr>
        <w:top w:val="none" w:sz="0" w:space="0" w:color="auto"/>
        <w:left w:val="none" w:sz="0" w:space="0" w:color="auto"/>
        <w:bottom w:val="none" w:sz="0" w:space="0" w:color="auto"/>
        <w:right w:val="none" w:sz="0" w:space="0" w:color="auto"/>
      </w:divBdr>
    </w:div>
    <w:div w:id="744835428">
      <w:bodyDiv w:val="1"/>
      <w:marLeft w:val="0"/>
      <w:marRight w:val="0"/>
      <w:marTop w:val="0"/>
      <w:marBottom w:val="0"/>
      <w:divBdr>
        <w:top w:val="none" w:sz="0" w:space="0" w:color="auto"/>
        <w:left w:val="none" w:sz="0" w:space="0" w:color="auto"/>
        <w:bottom w:val="none" w:sz="0" w:space="0" w:color="auto"/>
        <w:right w:val="none" w:sz="0" w:space="0" w:color="auto"/>
      </w:divBdr>
      <w:divsChild>
        <w:div w:id="223806298">
          <w:marLeft w:val="0"/>
          <w:marRight w:val="0"/>
          <w:marTop w:val="0"/>
          <w:marBottom w:val="300"/>
          <w:divBdr>
            <w:top w:val="none" w:sz="0" w:space="0" w:color="auto"/>
            <w:left w:val="none" w:sz="0" w:space="0" w:color="auto"/>
            <w:bottom w:val="none" w:sz="0" w:space="0" w:color="auto"/>
            <w:right w:val="none" w:sz="0" w:space="0" w:color="auto"/>
          </w:divBdr>
          <w:divsChild>
            <w:div w:id="1668433338">
              <w:marLeft w:val="0"/>
              <w:marRight w:val="300"/>
              <w:marTop w:val="0"/>
              <w:marBottom w:val="150"/>
              <w:divBdr>
                <w:top w:val="none" w:sz="0" w:space="0" w:color="auto"/>
                <w:left w:val="none" w:sz="0" w:space="0" w:color="auto"/>
                <w:bottom w:val="none" w:sz="0" w:space="0" w:color="auto"/>
                <w:right w:val="none" w:sz="0" w:space="0" w:color="auto"/>
              </w:divBdr>
            </w:div>
            <w:div w:id="2082365550">
              <w:marLeft w:val="0"/>
              <w:marRight w:val="0"/>
              <w:marTop w:val="0"/>
              <w:marBottom w:val="0"/>
              <w:divBdr>
                <w:top w:val="none" w:sz="0" w:space="0" w:color="auto"/>
                <w:left w:val="none" w:sz="0" w:space="0" w:color="auto"/>
                <w:bottom w:val="none" w:sz="0" w:space="0" w:color="auto"/>
                <w:right w:val="none" w:sz="0" w:space="0" w:color="auto"/>
              </w:divBdr>
            </w:div>
          </w:divsChild>
        </w:div>
        <w:div w:id="335881563">
          <w:marLeft w:val="0"/>
          <w:marRight w:val="300"/>
          <w:marTop w:val="0"/>
          <w:marBottom w:val="300"/>
          <w:divBdr>
            <w:top w:val="none" w:sz="0" w:space="0" w:color="auto"/>
            <w:left w:val="none" w:sz="0" w:space="0" w:color="auto"/>
            <w:bottom w:val="none" w:sz="0" w:space="0" w:color="auto"/>
            <w:right w:val="none" w:sz="0" w:space="0" w:color="auto"/>
          </w:divBdr>
          <w:divsChild>
            <w:div w:id="1667589046">
              <w:marLeft w:val="0"/>
              <w:marRight w:val="0"/>
              <w:marTop w:val="0"/>
              <w:marBottom w:val="0"/>
              <w:divBdr>
                <w:top w:val="none" w:sz="0" w:space="0" w:color="auto"/>
                <w:left w:val="none" w:sz="0" w:space="0" w:color="auto"/>
                <w:bottom w:val="none" w:sz="0" w:space="0" w:color="auto"/>
                <w:right w:val="none" w:sz="0" w:space="0" w:color="auto"/>
              </w:divBdr>
            </w:div>
            <w:div w:id="1923945851">
              <w:marLeft w:val="0"/>
              <w:marRight w:val="0"/>
              <w:marTop w:val="0"/>
              <w:marBottom w:val="0"/>
              <w:divBdr>
                <w:top w:val="none" w:sz="0" w:space="0" w:color="auto"/>
                <w:left w:val="none" w:sz="0" w:space="0" w:color="auto"/>
                <w:bottom w:val="none" w:sz="0" w:space="0" w:color="auto"/>
                <w:right w:val="none" w:sz="0" w:space="0" w:color="auto"/>
              </w:divBdr>
            </w:div>
          </w:divsChild>
        </w:div>
        <w:div w:id="421151057">
          <w:marLeft w:val="0"/>
          <w:marRight w:val="0"/>
          <w:marTop w:val="0"/>
          <w:marBottom w:val="0"/>
          <w:divBdr>
            <w:top w:val="none" w:sz="0" w:space="0" w:color="auto"/>
            <w:left w:val="none" w:sz="0" w:space="0" w:color="auto"/>
            <w:bottom w:val="none" w:sz="0" w:space="0" w:color="auto"/>
            <w:right w:val="none" w:sz="0" w:space="0" w:color="auto"/>
          </w:divBdr>
        </w:div>
        <w:div w:id="633482733">
          <w:marLeft w:val="0"/>
          <w:marRight w:val="0"/>
          <w:marTop w:val="0"/>
          <w:marBottom w:val="300"/>
          <w:divBdr>
            <w:top w:val="none" w:sz="0" w:space="0" w:color="auto"/>
            <w:left w:val="none" w:sz="0" w:space="0" w:color="auto"/>
            <w:bottom w:val="none" w:sz="0" w:space="0" w:color="auto"/>
            <w:right w:val="none" w:sz="0" w:space="0" w:color="auto"/>
          </w:divBdr>
          <w:divsChild>
            <w:div w:id="1084497850">
              <w:marLeft w:val="0"/>
              <w:marRight w:val="0"/>
              <w:marTop w:val="0"/>
              <w:marBottom w:val="0"/>
              <w:divBdr>
                <w:top w:val="none" w:sz="0" w:space="0" w:color="auto"/>
                <w:left w:val="none" w:sz="0" w:space="0" w:color="auto"/>
                <w:bottom w:val="none" w:sz="0" w:space="0" w:color="auto"/>
                <w:right w:val="none" w:sz="0" w:space="0" w:color="auto"/>
              </w:divBdr>
            </w:div>
            <w:div w:id="1372729649">
              <w:marLeft w:val="0"/>
              <w:marRight w:val="0"/>
              <w:marTop w:val="0"/>
              <w:marBottom w:val="0"/>
              <w:divBdr>
                <w:top w:val="none" w:sz="0" w:space="0" w:color="auto"/>
                <w:left w:val="none" w:sz="0" w:space="0" w:color="auto"/>
                <w:bottom w:val="none" w:sz="0" w:space="0" w:color="auto"/>
                <w:right w:val="none" w:sz="0" w:space="0" w:color="auto"/>
              </w:divBdr>
            </w:div>
          </w:divsChild>
        </w:div>
        <w:div w:id="715199764">
          <w:marLeft w:val="0"/>
          <w:marRight w:val="300"/>
          <w:marTop w:val="0"/>
          <w:marBottom w:val="300"/>
          <w:divBdr>
            <w:top w:val="none" w:sz="0" w:space="0" w:color="auto"/>
            <w:left w:val="none" w:sz="0" w:space="0" w:color="auto"/>
            <w:bottom w:val="none" w:sz="0" w:space="0" w:color="auto"/>
            <w:right w:val="none" w:sz="0" w:space="0" w:color="auto"/>
          </w:divBdr>
          <w:divsChild>
            <w:div w:id="146169400">
              <w:marLeft w:val="0"/>
              <w:marRight w:val="0"/>
              <w:marTop w:val="0"/>
              <w:marBottom w:val="0"/>
              <w:divBdr>
                <w:top w:val="none" w:sz="0" w:space="0" w:color="auto"/>
                <w:left w:val="none" w:sz="0" w:space="0" w:color="auto"/>
                <w:bottom w:val="none" w:sz="0" w:space="0" w:color="auto"/>
                <w:right w:val="none" w:sz="0" w:space="0" w:color="auto"/>
              </w:divBdr>
            </w:div>
            <w:div w:id="458110766">
              <w:marLeft w:val="0"/>
              <w:marRight w:val="0"/>
              <w:marTop w:val="0"/>
              <w:marBottom w:val="0"/>
              <w:divBdr>
                <w:top w:val="none" w:sz="0" w:space="0" w:color="auto"/>
                <w:left w:val="none" w:sz="0" w:space="0" w:color="auto"/>
                <w:bottom w:val="none" w:sz="0" w:space="0" w:color="auto"/>
                <w:right w:val="none" w:sz="0" w:space="0" w:color="auto"/>
              </w:divBdr>
            </w:div>
          </w:divsChild>
        </w:div>
        <w:div w:id="943616743">
          <w:marLeft w:val="0"/>
          <w:marRight w:val="300"/>
          <w:marTop w:val="0"/>
          <w:marBottom w:val="300"/>
          <w:divBdr>
            <w:top w:val="none" w:sz="0" w:space="0" w:color="auto"/>
            <w:left w:val="none" w:sz="0" w:space="0" w:color="auto"/>
            <w:bottom w:val="none" w:sz="0" w:space="0" w:color="auto"/>
            <w:right w:val="none" w:sz="0" w:space="0" w:color="auto"/>
          </w:divBdr>
          <w:divsChild>
            <w:div w:id="665935056">
              <w:marLeft w:val="0"/>
              <w:marRight w:val="0"/>
              <w:marTop w:val="0"/>
              <w:marBottom w:val="0"/>
              <w:divBdr>
                <w:top w:val="none" w:sz="0" w:space="0" w:color="auto"/>
                <w:left w:val="none" w:sz="0" w:space="0" w:color="auto"/>
                <w:bottom w:val="none" w:sz="0" w:space="0" w:color="auto"/>
                <w:right w:val="none" w:sz="0" w:space="0" w:color="auto"/>
              </w:divBdr>
            </w:div>
            <w:div w:id="1673336147">
              <w:marLeft w:val="0"/>
              <w:marRight w:val="0"/>
              <w:marTop w:val="0"/>
              <w:marBottom w:val="0"/>
              <w:divBdr>
                <w:top w:val="none" w:sz="0" w:space="0" w:color="auto"/>
                <w:left w:val="none" w:sz="0" w:space="0" w:color="auto"/>
                <w:bottom w:val="none" w:sz="0" w:space="0" w:color="auto"/>
                <w:right w:val="none" w:sz="0" w:space="0" w:color="auto"/>
              </w:divBdr>
            </w:div>
          </w:divsChild>
        </w:div>
        <w:div w:id="1178735022">
          <w:marLeft w:val="0"/>
          <w:marRight w:val="300"/>
          <w:marTop w:val="0"/>
          <w:marBottom w:val="300"/>
          <w:divBdr>
            <w:top w:val="none" w:sz="0" w:space="0" w:color="auto"/>
            <w:left w:val="none" w:sz="0" w:space="0" w:color="auto"/>
            <w:bottom w:val="none" w:sz="0" w:space="0" w:color="auto"/>
            <w:right w:val="none" w:sz="0" w:space="0" w:color="auto"/>
          </w:divBdr>
          <w:divsChild>
            <w:div w:id="943414631">
              <w:marLeft w:val="0"/>
              <w:marRight w:val="0"/>
              <w:marTop w:val="0"/>
              <w:marBottom w:val="0"/>
              <w:divBdr>
                <w:top w:val="none" w:sz="0" w:space="0" w:color="auto"/>
                <w:left w:val="none" w:sz="0" w:space="0" w:color="auto"/>
                <w:bottom w:val="none" w:sz="0" w:space="0" w:color="auto"/>
                <w:right w:val="none" w:sz="0" w:space="0" w:color="auto"/>
              </w:divBdr>
            </w:div>
            <w:div w:id="1670256817">
              <w:marLeft w:val="0"/>
              <w:marRight w:val="0"/>
              <w:marTop w:val="0"/>
              <w:marBottom w:val="0"/>
              <w:divBdr>
                <w:top w:val="none" w:sz="0" w:space="0" w:color="auto"/>
                <w:left w:val="none" w:sz="0" w:space="0" w:color="auto"/>
                <w:bottom w:val="none" w:sz="0" w:space="0" w:color="auto"/>
                <w:right w:val="none" w:sz="0" w:space="0" w:color="auto"/>
              </w:divBdr>
            </w:div>
          </w:divsChild>
        </w:div>
        <w:div w:id="1776562070">
          <w:marLeft w:val="0"/>
          <w:marRight w:val="300"/>
          <w:marTop w:val="0"/>
          <w:marBottom w:val="300"/>
          <w:divBdr>
            <w:top w:val="none" w:sz="0" w:space="0" w:color="auto"/>
            <w:left w:val="none" w:sz="0" w:space="0" w:color="auto"/>
            <w:bottom w:val="none" w:sz="0" w:space="0" w:color="auto"/>
            <w:right w:val="none" w:sz="0" w:space="0" w:color="auto"/>
          </w:divBdr>
          <w:divsChild>
            <w:div w:id="340161320">
              <w:marLeft w:val="0"/>
              <w:marRight w:val="0"/>
              <w:marTop w:val="0"/>
              <w:marBottom w:val="0"/>
              <w:divBdr>
                <w:top w:val="none" w:sz="0" w:space="0" w:color="auto"/>
                <w:left w:val="none" w:sz="0" w:space="0" w:color="auto"/>
                <w:bottom w:val="none" w:sz="0" w:space="0" w:color="auto"/>
                <w:right w:val="none" w:sz="0" w:space="0" w:color="auto"/>
              </w:divBdr>
            </w:div>
            <w:div w:id="1629895354">
              <w:marLeft w:val="0"/>
              <w:marRight w:val="0"/>
              <w:marTop w:val="0"/>
              <w:marBottom w:val="0"/>
              <w:divBdr>
                <w:top w:val="none" w:sz="0" w:space="0" w:color="auto"/>
                <w:left w:val="none" w:sz="0" w:space="0" w:color="auto"/>
                <w:bottom w:val="none" w:sz="0" w:space="0" w:color="auto"/>
                <w:right w:val="none" w:sz="0" w:space="0" w:color="auto"/>
              </w:divBdr>
            </w:div>
          </w:divsChild>
        </w:div>
        <w:div w:id="1872523803">
          <w:marLeft w:val="0"/>
          <w:marRight w:val="300"/>
          <w:marTop w:val="0"/>
          <w:marBottom w:val="300"/>
          <w:divBdr>
            <w:top w:val="none" w:sz="0" w:space="0" w:color="auto"/>
            <w:left w:val="none" w:sz="0" w:space="0" w:color="auto"/>
            <w:bottom w:val="none" w:sz="0" w:space="0" w:color="auto"/>
            <w:right w:val="none" w:sz="0" w:space="0" w:color="auto"/>
          </w:divBdr>
          <w:divsChild>
            <w:div w:id="2120024464">
              <w:marLeft w:val="0"/>
              <w:marRight w:val="0"/>
              <w:marTop w:val="0"/>
              <w:marBottom w:val="0"/>
              <w:divBdr>
                <w:top w:val="none" w:sz="0" w:space="0" w:color="auto"/>
                <w:left w:val="none" w:sz="0" w:space="0" w:color="auto"/>
                <w:bottom w:val="none" w:sz="0" w:space="0" w:color="auto"/>
                <w:right w:val="none" w:sz="0" w:space="0" w:color="auto"/>
              </w:divBdr>
            </w:div>
            <w:div w:id="2144033101">
              <w:marLeft w:val="0"/>
              <w:marRight w:val="0"/>
              <w:marTop w:val="0"/>
              <w:marBottom w:val="0"/>
              <w:divBdr>
                <w:top w:val="none" w:sz="0" w:space="0" w:color="auto"/>
                <w:left w:val="none" w:sz="0" w:space="0" w:color="auto"/>
                <w:bottom w:val="none" w:sz="0" w:space="0" w:color="auto"/>
                <w:right w:val="none" w:sz="0" w:space="0" w:color="auto"/>
              </w:divBdr>
            </w:div>
          </w:divsChild>
        </w:div>
        <w:div w:id="1956207832">
          <w:marLeft w:val="0"/>
          <w:marRight w:val="0"/>
          <w:marTop w:val="0"/>
          <w:marBottom w:val="300"/>
          <w:divBdr>
            <w:top w:val="none" w:sz="0" w:space="0" w:color="auto"/>
            <w:left w:val="none" w:sz="0" w:space="0" w:color="auto"/>
            <w:bottom w:val="none" w:sz="0" w:space="0" w:color="auto"/>
            <w:right w:val="none" w:sz="0" w:space="0" w:color="auto"/>
          </w:divBdr>
          <w:divsChild>
            <w:div w:id="213275013">
              <w:marLeft w:val="0"/>
              <w:marRight w:val="0"/>
              <w:marTop w:val="0"/>
              <w:marBottom w:val="0"/>
              <w:divBdr>
                <w:top w:val="none" w:sz="0" w:space="0" w:color="auto"/>
                <w:left w:val="none" w:sz="0" w:space="0" w:color="auto"/>
                <w:bottom w:val="none" w:sz="0" w:space="0" w:color="auto"/>
                <w:right w:val="none" w:sz="0" w:space="0" w:color="auto"/>
              </w:divBdr>
            </w:div>
            <w:div w:id="298611290">
              <w:marLeft w:val="0"/>
              <w:marRight w:val="0"/>
              <w:marTop w:val="0"/>
              <w:marBottom w:val="0"/>
              <w:divBdr>
                <w:top w:val="none" w:sz="0" w:space="0" w:color="auto"/>
                <w:left w:val="none" w:sz="0" w:space="0" w:color="auto"/>
                <w:bottom w:val="none" w:sz="0" w:space="0" w:color="auto"/>
                <w:right w:val="none" w:sz="0" w:space="0" w:color="auto"/>
              </w:divBdr>
            </w:div>
          </w:divsChild>
        </w:div>
        <w:div w:id="1988438979">
          <w:marLeft w:val="0"/>
          <w:marRight w:val="300"/>
          <w:marTop w:val="0"/>
          <w:marBottom w:val="300"/>
          <w:divBdr>
            <w:top w:val="none" w:sz="0" w:space="0" w:color="auto"/>
            <w:left w:val="none" w:sz="0" w:space="0" w:color="auto"/>
            <w:bottom w:val="none" w:sz="0" w:space="0" w:color="auto"/>
            <w:right w:val="none" w:sz="0" w:space="0" w:color="auto"/>
          </w:divBdr>
          <w:divsChild>
            <w:div w:id="639964358">
              <w:marLeft w:val="0"/>
              <w:marRight w:val="0"/>
              <w:marTop w:val="0"/>
              <w:marBottom w:val="0"/>
              <w:divBdr>
                <w:top w:val="none" w:sz="0" w:space="0" w:color="auto"/>
                <w:left w:val="none" w:sz="0" w:space="0" w:color="auto"/>
                <w:bottom w:val="none" w:sz="0" w:space="0" w:color="auto"/>
                <w:right w:val="none" w:sz="0" w:space="0" w:color="auto"/>
              </w:divBdr>
            </w:div>
            <w:div w:id="705561431">
              <w:marLeft w:val="0"/>
              <w:marRight w:val="0"/>
              <w:marTop w:val="0"/>
              <w:marBottom w:val="0"/>
              <w:divBdr>
                <w:top w:val="none" w:sz="0" w:space="0" w:color="auto"/>
                <w:left w:val="none" w:sz="0" w:space="0" w:color="auto"/>
                <w:bottom w:val="none" w:sz="0" w:space="0" w:color="auto"/>
                <w:right w:val="none" w:sz="0" w:space="0" w:color="auto"/>
              </w:divBdr>
            </w:div>
          </w:divsChild>
        </w:div>
        <w:div w:id="2022271336">
          <w:marLeft w:val="0"/>
          <w:marRight w:val="0"/>
          <w:marTop w:val="0"/>
          <w:marBottom w:val="300"/>
          <w:divBdr>
            <w:top w:val="none" w:sz="0" w:space="0" w:color="auto"/>
            <w:left w:val="none" w:sz="0" w:space="0" w:color="auto"/>
            <w:bottom w:val="none" w:sz="0" w:space="0" w:color="auto"/>
            <w:right w:val="none" w:sz="0" w:space="0" w:color="auto"/>
          </w:divBdr>
          <w:divsChild>
            <w:div w:id="654146410">
              <w:marLeft w:val="0"/>
              <w:marRight w:val="0"/>
              <w:marTop w:val="0"/>
              <w:marBottom w:val="0"/>
              <w:divBdr>
                <w:top w:val="none" w:sz="0" w:space="0" w:color="auto"/>
                <w:left w:val="none" w:sz="0" w:space="0" w:color="auto"/>
                <w:bottom w:val="none" w:sz="0" w:space="0" w:color="auto"/>
                <w:right w:val="none" w:sz="0" w:space="0" w:color="auto"/>
              </w:divBdr>
            </w:div>
            <w:div w:id="987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30064">
      <w:bodyDiv w:val="1"/>
      <w:marLeft w:val="0"/>
      <w:marRight w:val="0"/>
      <w:marTop w:val="0"/>
      <w:marBottom w:val="0"/>
      <w:divBdr>
        <w:top w:val="none" w:sz="0" w:space="0" w:color="auto"/>
        <w:left w:val="none" w:sz="0" w:space="0" w:color="auto"/>
        <w:bottom w:val="none" w:sz="0" w:space="0" w:color="auto"/>
        <w:right w:val="none" w:sz="0" w:space="0" w:color="auto"/>
      </w:divBdr>
    </w:div>
    <w:div w:id="1031614628">
      <w:bodyDiv w:val="1"/>
      <w:marLeft w:val="0"/>
      <w:marRight w:val="0"/>
      <w:marTop w:val="0"/>
      <w:marBottom w:val="0"/>
      <w:divBdr>
        <w:top w:val="none" w:sz="0" w:space="0" w:color="auto"/>
        <w:left w:val="none" w:sz="0" w:space="0" w:color="auto"/>
        <w:bottom w:val="none" w:sz="0" w:space="0" w:color="auto"/>
        <w:right w:val="none" w:sz="0" w:space="0" w:color="auto"/>
      </w:divBdr>
    </w:div>
    <w:div w:id="1201211087">
      <w:bodyDiv w:val="1"/>
      <w:marLeft w:val="0"/>
      <w:marRight w:val="0"/>
      <w:marTop w:val="0"/>
      <w:marBottom w:val="0"/>
      <w:divBdr>
        <w:top w:val="none" w:sz="0" w:space="0" w:color="auto"/>
        <w:left w:val="none" w:sz="0" w:space="0" w:color="auto"/>
        <w:bottom w:val="none" w:sz="0" w:space="0" w:color="auto"/>
        <w:right w:val="none" w:sz="0" w:space="0" w:color="auto"/>
      </w:divBdr>
      <w:divsChild>
        <w:div w:id="735905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556817">
      <w:bodyDiv w:val="1"/>
      <w:marLeft w:val="0"/>
      <w:marRight w:val="0"/>
      <w:marTop w:val="0"/>
      <w:marBottom w:val="0"/>
      <w:divBdr>
        <w:top w:val="none" w:sz="0" w:space="0" w:color="auto"/>
        <w:left w:val="none" w:sz="0" w:space="0" w:color="auto"/>
        <w:bottom w:val="none" w:sz="0" w:space="0" w:color="auto"/>
        <w:right w:val="none" w:sz="0" w:space="0" w:color="auto"/>
      </w:divBdr>
    </w:div>
    <w:div w:id="1224027706">
      <w:bodyDiv w:val="1"/>
      <w:marLeft w:val="0"/>
      <w:marRight w:val="0"/>
      <w:marTop w:val="0"/>
      <w:marBottom w:val="0"/>
      <w:divBdr>
        <w:top w:val="none" w:sz="0" w:space="0" w:color="auto"/>
        <w:left w:val="none" w:sz="0" w:space="0" w:color="auto"/>
        <w:bottom w:val="none" w:sz="0" w:space="0" w:color="auto"/>
        <w:right w:val="none" w:sz="0" w:space="0" w:color="auto"/>
      </w:divBdr>
    </w:div>
    <w:div w:id="1262642453">
      <w:bodyDiv w:val="1"/>
      <w:marLeft w:val="0"/>
      <w:marRight w:val="0"/>
      <w:marTop w:val="0"/>
      <w:marBottom w:val="0"/>
      <w:divBdr>
        <w:top w:val="none" w:sz="0" w:space="0" w:color="auto"/>
        <w:left w:val="none" w:sz="0" w:space="0" w:color="auto"/>
        <w:bottom w:val="none" w:sz="0" w:space="0" w:color="auto"/>
        <w:right w:val="none" w:sz="0" w:space="0" w:color="auto"/>
      </w:divBdr>
    </w:div>
    <w:div w:id="1292056510">
      <w:bodyDiv w:val="1"/>
      <w:marLeft w:val="0"/>
      <w:marRight w:val="0"/>
      <w:marTop w:val="0"/>
      <w:marBottom w:val="0"/>
      <w:divBdr>
        <w:top w:val="none" w:sz="0" w:space="0" w:color="auto"/>
        <w:left w:val="none" w:sz="0" w:space="0" w:color="auto"/>
        <w:bottom w:val="none" w:sz="0" w:space="0" w:color="auto"/>
        <w:right w:val="none" w:sz="0" w:space="0" w:color="auto"/>
      </w:divBdr>
    </w:div>
    <w:div w:id="1304696038">
      <w:bodyDiv w:val="1"/>
      <w:marLeft w:val="0"/>
      <w:marRight w:val="0"/>
      <w:marTop w:val="0"/>
      <w:marBottom w:val="0"/>
      <w:divBdr>
        <w:top w:val="none" w:sz="0" w:space="0" w:color="auto"/>
        <w:left w:val="none" w:sz="0" w:space="0" w:color="auto"/>
        <w:bottom w:val="none" w:sz="0" w:space="0" w:color="auto"/>
        <w:right w:val="none" w:sz="0" w:space="0" w:color="auto"/>
      </w:divBdr>
    </w:div>
    <w:div w:id="1360622663">
      <w:bodyDiv w:val="1"/>
      <w:marLeft w:val="0"/>
      <w:marRight w:val="0"/>
      <w:marTop w:val="0"/>
      <w:marBottom w:val="0"/>
      <w:divBdr>
        <w:top w:val="none" w:sz="0" w:space="0" w:color="auto"/>
        <w:left w:val="none" w:sz="0" w:space="0" w:color="auto"/>
        <w:bottom w:val="none" w:sz="0" w:space="0" w:color="auto"/>
        <w:right w:val="none" w:sz="0" w:space="0" w:color="auto"/>
      </w:divBdr>
      <w:divsChild>
        <w:div w:id="456917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098065">
      <w:bodyDiv w:val="1"/>
      <w:marLeft w:val="0"/>
      <w:marRight w:val="0"/>
      <w:marTop w:val="0"/>
      <w:marBottom w:val="0"/>
      <w:divBdr>
        <w:top w:val="none" w:sz="0" w:space="0" w:color="auto"/>
        <w:left w:val="none" w:sz="0" w:space="0" w:color="auto"/>
        <w:bottom w:val="none" w:sz="0" w:space="0" w:color="auto"/>
        <w:right w:val="none" w:sz="0" w:space="0" w:color="auto"/>
      </w:divBdr>
    </w:div>
    <w:div w:id="1417702077">
      <w:bodyDiv w:val="1"/>
      <w:marLeft w:val="0"/>
      <w:marRight w:val="0"/>
      <w:marTop w:val="0"/>
      <w:marBottom w:val="0"/>
      <w:divBdr>
        <w:top w:val="none" w:sz="0" w:space="0" w:color="auto"/>
        <w:left w:val="none" w:sz="0" w:space="0" w:color="auto"/>
        <w:bottom w:val="none" w:sz="0" w:space="0" w:color="auto"/>
        <w:right w:val="none" w:sz="0" w:space="0" w:color="auto"/>
      </w:divBdr>
    </w:div>
    <w:div w:id="1479150460">
      <w:bodyDiv w:val="1"/>
      <w:marLeft w:val="0"/>
      <w:marRight w:val="0"/>
      <w:marTop w:val="0"/>
      <w:marBottom w:val="0"/>
      <w:divBdr>
        <w:top w:val="none" w:sz="0" w:space="0" w:color="auto"/>
        <w:left w:val="none" w:sz="0" w:space="0" w:color="auto"/>
        <w:bottom w:val="none" w:sz="0" w:space="0" w:color="auto"/>
        <w:right w:val="none" w:sz="0" w:space="0" w:color="auto"/>
      </w:divBdr>
      <w:divsChild>
        <w:div w:id="710418034">
          <w:marLeft w:val="0"/>
          <w:marRight w:val="0"/>
          <w:marTop w:val="2250"/>
          <w:marBottom w:val="0"/>
          <w:divBdr>
            <w:top w:val="none" w:sz="0" w:space="0" w:color="auto"/>
            <w:left w:val="none" w:sz="0" w:space="0" w:color="auto"/>
            <w:bottom w:val="none" w:sz="0" w:space="0" w:color="auto"/>
            <w:right w:val="none" w:sz="0" w:space="0" w:color="auto"/>
          </w:divBdr>
          <w:divsChild>
            <w:div w:id="2019963979">
              <w:marLeft w:val="-225"/>
              <w:marRight w:val="-225"/>
              <w:marTop w:val="0"/>
              <w:marBottom w:val="0"/>
              <w:divBdr>
                <w:top w:val="none" w:sz="0" w:space="0" w:color="auto"/>
                <w:left w:val="none" w:sz="0" w:space="0" w:color="auto"/>
                <w:bottom w:val="none" w:sz="0" w:space="0" w:color="auto"/>
                <w:right w:val="none" w:sz="0" w:space="0" w:color="auto"/>
              </w:divBdr>
              <w:divsChild>
                <w:div w:id="1739329870">
                  <w:marLeft w:val="0"/>
                  <w:marRight w:val="0"/>
                  <w:marTop w:val="0"/>
                  <w:marBottom w:val="0"/>
                  <w:divBdr>
                    <w:top w:val="none" w:sz="0" w:space="0" w:color="auto"/>
                    <w:left w:val="none" w:sz="0" w:space="0" w:color="auto"/>
                    <w:bottom w:val="none" w:sz="0" w:space="0" w:color="auto"/>
                    <w:right w:val="none" w:sz="0" w:space="0" w:color="auto"/>
                  </w:divBdr>
                  <w:divsChild>
                    <w:div w:id="170390291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522545950">
      <w:bodyDiv w:val="1"/>
      <w:marLeft w:val="0"/>
      <w:marRight w:val="0"/>
      <w:marTop w:val="0"/>
      <w:marBottom w:val="0"/>
      <w:divBdr>
        <w:top w:val="none" w:sz="0" w:space="0" w:color="auto"/>
        <w:left w:val="none" w:sz="0" w:space="0" w:color="auto"/>
        <w:bottom w:val="none" w:sz="0" w:space="0" w:color="auto"/>
        <w:right w:val="none" w:sz="0" w:space="0" w:color="auto"/>
      </w:divBdr>
    </w:div>
    <w:div w:id="1554732771">
      <w:bodyDiv w:val="1"/>
      <w:marLeft w:val="0"/>
      <w:marRight w:val="0"/>
      <w:marTop w:val="0"/>
      <w:marBottom w:val="0"/>
      <w:divBdr>
        <w:top w:val="none" w:sz="0" w:space="0" w:color="auto"/>
        <w:left w:val="none" w:sz="0" w:space="0" w:color="auto"/>
        <w:bottom w:val="none" w:sz="0" w:space="0" w:color="auto"/>
        <w:right w:val="none" w:sz="0" w:space="0" w:color="auto"/>
      </w:divBdr>
    </w:div>
    <w:div w:id="1559436002">
      <w:bodyDiv w:val="1"/>
      <w:marLeft w:val="0"/>
      <w:marRight w:val="0"/>
      <w:marTop w:val="0"/>
      <w:marBottom w:val="0"/>
      <w:divBdr>
        <w:top w:val="none" w:sz="0" w:space="0" w:color="auto"/>
        <w:left w:val="none" w:sz="0" w:space="0" w:color="auto"/>
        <w:bottom w:val="none" w:sz="0" w:space="0" w:color="auto"/>
        <w:right w:val="none" w:sz="0" w:space="0" w:color="auto"/>
      </w:divBdr>
    </w:div>
    <w:div w:id="1562329337">
      <w:bodyDiv w:val="1"/>
      <w:marLeft w:val="0"/>
      <w:marRight w:val="0"/>
      <w:marTop w:val="0"/>
      <w:marBottom w:val="0"/>
      <w:divBdr>
        <w:top w:val="none" w:sz="0" w:space="0" w:color="auto"/>
        <w:left w:val="none" w:sz="0" w:space="0" w:color="auto"/>
        <w:bottom w:val="none" w:sz="0" w:space="0" w:color="auto"/>
        <w:right w:val="none" w:sz="0" w:space="0" w:color="auto"/>
      </w:divBdr>
    </w:div>
    <w:div w:id="1616406351">
      <w:bodyDiv w:val="1"/>
      <w:marLeft w:val="0"/>
      <w:marRight w:val="0"/>
      <w:marTop w:val="0"/>
      <w:marBottom w:val="0"/>
      <w:divBdr>
        <w:top w:val="none" w:sz="0" w:space="0" w:color="auto"/>
        <w:left w:val="none" w:sz="0" w:space="0" w:color="auto"/>
        <w:bottom w:val="none" w:sz="0" w:space="0" w:color="auto"/>
        <w:right w:val="none" w:sz="0" w:space="0" w:color="auto"/>
      </w:divBdr>
    </w:div>
    <w:div w:id="1680504880">
      <w:bodyDiv w:val="1"/>
      <w:marLeft w:val="0"/>
      <w:marRight w:val="0"/>
      <w:marTop w:val="0"/>
      <w:marBottom w:val="0"/>
      <w:divBdr>
        <w:top w:val="none" w:sz="0" w:space="0" w:color="auto"/>
        <w:left w:val="none" w:sz="0" w:space="0" w:color="auto"/>
        <w:bottom w:val="none" w:sz="0" w:space="0" w:color="auto"/>
        <w:right w:val="none" w:sz="0" w:space="0" w:color="auto"/>
      </w:divBdr>
    </w:div>
    <w:div w:id="1713847340">
      <w:bodyDiv w:val="1"/>
      <w:marLeft w:val="0"/>
      <w:marRight w:val="0"/>
      <w:marTop w:val="0"/>
      <w:marBottom w:val="0"/>
      <w:divBdr>
        <w:top w:val="none" w:sz="0" w:space="0" w:color="auto"/>
        <w:left w:val="none" w:sz="0" w:space="0" w:color="auto"/>
        <w:bottom w:val="none" w:sz="0" w:space="0" w:color="auto"/>
        <w:right w:val="none" w:sz="0" w:space="0" w:color="auto"/>
      </w:divBdr>
    </w:div>
    <w:div w:id="1725785740">
      <w:bodyDiv w:val="1"/>
      <w:marLeft w:val="0"/>
      <w:marRight w:val="0"/>
      <w:marTop w:val="0"/>
      <w:marBottom w:val="0"/>
      <w:divBdr>
        <w:top w:val="none" w:sz="0" w:space="0" w:color="auto"/>
        <w:left w:val="none" w:sz="0" w:space="0" w:color="auto"/>
        <w:bottom w:val="none" w:sz="0" w:space="0" w:color="auto"/>
        <w:right w:val="none" w:sz="0" w:space="0" w:color="auto"/>
      </w:divBdr>
    </w:div>
    <w:div w:id="1782845827">
      <w:bodyDiv w:val="1"/>
      <w:marLeft w:val="0"/>
      <w:marRight w:val="0"/>
      <w:marTop w:val="0"/>
      <w:marBottom w:val="0"/>
      <w:divBdr>
        <w:top w:val="none" w:sz="0" w:space="0" w:color="auto"/>
        <w:left w:val="none" w:sz="0" w:space="0" w:color="auto"/>
        <w:bottom w:val="none" w:sz="0" w:space="0" w:color="auto"/>
        <w:right w:val="none" w:sz="0" w:space="0" w:color="auto"/>
      </w:divBdr>
    </w:div>
    <w:div w:id="1845247416">
      <w:bodyDiv w:val="1"/>
      <w:marLeft w:val="0"/>
      <w:marRight w:val="0"/>
      <w:marTop w:val="0"/>
      <w:marBottom w:val="0"/>
      <w:divBdr>
        <w:top w:val="none" w:sz="0" w:space="0" w:color="auto"/>
        <w:left w:val="none" w:sz="0" w:space="0" w:color="auto"/>
        <w:bottom w:val="none" w:sz="0" w:space="0" w:color="auto"/>
        <w:right w:val="none" w:sz="0" w:space="0" w:color="auto"/>
      </w:divBdr>
    </w:div>
    <w:div w:id="1857501779">
      <w:bodyDiv w:val="1"/>
      <w:marLeft w:val="0"/>
      <w:marRight w:val="0"/>
      <w:marTop w:val="0"/>
      <w:marBottom w:val="0"/>
      <w:divBdr>
        <w:top w:val="none" w:sz="0" w:space="0" w:color="auto"/>
        <w:left w:val="none" w:sz="0" w:space="0" w:color="auto"/>
        <w:bottom w:val="none" w:sz="0" w:space="0" w:color="auto"/>
        <w:right w:val="none" w:sz="0" w:space="0" w:color="auto"/>
      </w:divBdr>
    </w:div>
    <w:div w:id="1935359813">
      <w:bodyDiv w:val="1"/>
      <w:marLeft w:val="0"/>
      <w:marRight w:val="0"/>
      <w:marTop w:val="0"/>
      <w:marBottom w:val="0"/>
      <w:divBdr>
        <w:top w:val="none" w:sz="0" w:space="0" w:color="auto"/>
        <w:left w:val="none" w:sz="0" w:space="0" w:color="auto"/>
        <w:bottom w:val="none" w:sz="0" w:space="0" w:color="auto"/>
        <w:right w:val="none" w:sz="0" w:space="0" w:color="auto"/>
      </w:divBdr>
    </w:div>
    <w:div w:id="1975745062">
      <w:bodyDiv w:val="1"/>
      <w:marLeft w:val="0"/>
      <w:marRight w:val="0"/>
      <w:marTop w:val="0"/>
      <w:marBottom w:val="0"/>
      <w:divBdr>
        <w:top w:val="none" w:sz="0" w:space="0" w:color="auto"/>
        <w:left w:val="none" w:sz="0" w:space="0" w:color="auto"/>
        <w:bottom w:val="none" w:sz="0" w:space="0" w:color="auto"/>
        <w:right w:val="none" w:sz="0" w:space="0" w:color="auto"/>
      </w:divBdr>
    </w:div>
    <w:div w:id="1993369772">
      <w:bodyDiv w:val="1"/>
      <w:marLeft w:val="0"/>
      <w:marRight w:val="0"/>
      <w:marTop w:val="0"/>
      <w:marBottom w:val="0"/>
      <w:divBdr>
        <w:top w:val="none" w:sz="0" w:space="0" w:color="auto"/>
        <w:left w:val="none" w:sz="0" w:space="0" w:color="auto"/>
        <w:bottom w:val="none" w:sz="0" w:space="0" w:color="auto"/>
        <w:right w:val="none" w:sz="0" w:space="0" w:color="auto"/>
      </w:divBdr>
      <w:divsChild>
        <w:div w:id="340662430">
          <w:marLeft w:val="0"/>
          <w:marRight w:val="0"/>
          <w:marTop w:val="2250"/>
          <w:marBottom w:val="0"/>
          <w:divBdr>
            <w:top w:val="none" w:sz="0" w:space="0" w:color="auto"/>
            <w:left w:val="none" w:sz="0" w:space="0" w:color="auto"/>
            <w:bottom w:val="none" w:sz="0" w:space="0" w:color="auto"/>
            <w:right w:val="none" w:sz="0" w:space="0" w:color="auto"/>
          </w:divBdr>
          <w:divsChild>
            <w:div w:id="1079601593">
              <w:marLeft w:val="-225"/>
              <w:marRight w:val="-225"/>
              <w:marTop w:val="0"/>
              <w:marBottom w:val="0"/>
              <w:divBdr>
                <w:top w:val="none" w:sz="0" w:space="0" w:color="auto"/>
                <w:left w:val="none" w:sz="0" w:space="0" w:color="auto"/>
                <w:bottom w:val="none" w:sz="0" w:space="0" w:color="auto"/>
                <w:right w:val="none" w:sz="0" w:space="0" w:color="auto"/>
              </w:divBdr>
              <w:divsChild>
                <w:div w:id="350379957">
                  <w:marLeft w:val="0"/>
                  <w:marRight w:val="0"/>
                  <w:marTop w:val="0"/>
                  <w:marBottom w:val="0"/>
                  <w:divBdr>
                    <w:top w:val="none" w:sz="0" w:space="0" w:color="auto"/>
                    <w:left w:val="none" w:sz="0" w:space="0" w:color="auto"/>
                    <w:bottom w:val="none" w:sz="0" w:space="0" w:color="auto"/>
                    <w:right w:val="none" w:sz="0" w:space="0" w:color="auto"/>
                  </w:divBdr>
                  <w:divsChild>
                    <w:div w:id="199957290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999503534">
      <w:bodyDiv w:val="1"/>
      <w:marLeft w:val="0"/>
      <w:marRight w:val="0"/>
      <w:marTop w:val="0"/>
      <w:marBottom w:val="0"/>
      <w:divBdr>
        <w:top w:val="none" w:sz="0" w:space="0" w:color="auto"/>
        <w:left w:val="none" w:sz="0" w:space="0" w:color="auto"/>
        <w:bottom w:val="none" w:sz="0" w:space="0" w:color="auto"/>
        <w:right w:val="none" w:sz="0" w:space="0" w:color="auto"/>
      </w:divBdr>
    </w:div>
    <w:div w:id="2046129376">
      <w:bodyDiv w:val="1"/>
      <w:marLeft w:val="0"/>
      <w:marRight w:val="0"/>
      <w:marTop w:val="0"/>
      <w:marBottom w:val="0"/>
      <w:divBdr>
        <w:top w:val="none" w:sz="0" w:space="0" w:color="auto"/>
        <w:left w:val="none" w:sz="0" w:space="0" w:color="auto"/>
        <w:bottom w:val="none" w:sz="0" w:space="0" w:color="auto"/>
        <w:right w:val="none" w:sz="0" w:space="0" w:color="auto"/>
      </w:divBdr>
    </w:div>
    <w:div w:id="2069183339">
      <w:bodyDiv w:val="1"/>
      <w:marLeft w:val="0"/>
      <w:marRight w:val="0"/>
      <w:marTop w:val="0"/>
      <w:marBottom w:val="0"/>
      <w:divBdr>
        <w:top w:val="none" w:sz="0" w:space="0" w:color="auto"/>
        <w:left w:val="none" w:sz="0" w:space="0" w:color="auto"/>
        <w:bottom w:val="none" w:sz="0" w:space="0" w:color="auto"/>
        <w:right w:val="none" w:sz="0" w:space="0" w:color="auto"/>
      </w:divBdr>
    </w:div>
    <w:div w:id="2073965729">
      <w:bodyDiv w:val="1"/>
      <w:marLeft w:val="0"/>
      <w:marRight w:val="0"/>
      <w:marTop w:val="0"/>
      <w:marBottom w:val="0"/>
      <w:divBdr>
        <w:top w:val="none" w:sz="0" w:space="0" w:color="auto"/>
        <w:left w:val="none" w:sz="0" w:space="0" w:color="auto"/>
        <w:bottom w:val="none" w:sz="0" w:space="0" w:color="auto"/>
        <w:right w:val="none" w:sz="0" w:space="0" w:color="auto"/>
      </w:divBdr>
      <w:divsChild>
        <w:div w:id="1387871469">
          <w:marLeft w:val="0"/>
          <w:marRight w:val="0"/>
          <w:marTop w:val="2250"/>
          <w:marBottom w:val="0"/>
          <w:divBdr>
            <w:top w:val="none" w:sz="0" w:space="0" w:color="auto"/>
            <w:left w:val="none" w:sz="0" w:space="0" w:color="auto"/>
            <w:bottom w:val="none" w:sz="0" w:space="0" w:color="auto"/>
            <w:right w:val="none" w:sz="0" w:space="0" w:color="auto"/>
          </w:divBdr>
          <w:divsChild>
            <w:div w:id="2121486664">
              <w:marLeft w:val="-225"/>
              <w:marRight w:val="-225"/>
              <w:marTop w:val="0"/>
              <w:marBottom w:val="0"/>
              <w:divBdr>
                <w:top w:val="none" w:sz="0" w:space="0" w:color="auto"/>
                <w:left w:val="none" w:sz="0" w:space="0" w:color="auto"/>
                <w:bottom w:val="none" w:sz="0" w:space="0" w:color="auto"/>
                <w:right w:val="none" w:sz="0" w:space="0" w:color="auto"/>
              </w:divBdr>
              <w:divsChild>
                <w:div w:id="89087419">
                  <w:marLeft w:val="0"/>
                  <w:marRight w:val="0"/>
                  <w:marTop w:val="0"/>
                  <w:marBottom w:val="0"/>
                  <w:divBdr>
                    <w:top w:val="none" w:sz="0" w:space="0" w:color="auto"/>
                    <w:left w:val="none" w:sz="0" w:space="0" w:color="auto"/>
                    <w:bottom w:val="none" w:sz="0" w:space="0" w:color="auto"/>
                    <w:right w:val="none" w:sz="0" w:space="0" w:color="auto"/>
                  </w:divBdr>
                  <w:divsChild>
                    <w:div w:id="60562283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2085103119">
      <w:bodyDiv w:val="1"/>
      <w:marLeft w:val="0"/>
      <w:marRight w:val="0"/>
      <w:marTop w:val="0"/>
      <w:marBottom w:val="0"/>
      <w:divBdr>
        <w:top w:val="none" w:sz="0" w:space="0" w:color="auto"/>
        <w:left w:val="none" w:sz="0" w:space="0" w:color="auto"/>
        <w:bottom w:val="none" w:sz="0" w:space="0" w:color="auto"/>
        <w:right w:val="none" w:sz="0" w:space="0" w:color="auto"/>
      </w:divBdr>
    </w:div>
    <w:div w:id="2094618265">
      <w:bodyDiv w:val="1"/>
      <w:marLeft w:val="0"/>
      <w:marRight w:val="0"/>
      <w:marTop w:val="0"/>
      <w:marBottom w:val="0"/>
      <w:divBdr>
        <w:top w:val="none" w:sz="0" w:space="0" w:color="auto"/>
        <w:left w:val="none" w:sz="0" w:space="0" w:color="auto"/>
        <w:bottom w:val="none" w:sz="0" w:space="0" w:color="auto"/>
        <w:right w:val="none" w:sz="0" w:space="0" w:color="auto"/>
      </w:divBdr>
    </w:div>
    <w:div w:id="210306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F2685-9820-4FD7-92E4-926C230FA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3288</Words>
  <Characters>18743</Characters>
  <Application>Microsoft Office Word</Application>
  <DocSecurity>0</DocSecurity>
  <Lines>156</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Ionescu</dc:creator>
  <cp:keywords/>
  <cp:lastModifiedBy>Ecaterina Gildau</cp:lastModifiedBy>
  <cp:revision>2</cp:revision>
  <cp:lastPrinted>2026-09-24T11:34:00Z</cp:lastPrinted>
  <dcterms:created xsi:type="dcterms:W3CDTF">2026-10-01T07:12:00Z</dcterms:created>
  <dcterms:modified xsi:type="dcterms:W3CDTF">2026-10-01T07:12:00Z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c883f15a981261c4dbec8648a6c7426c7254f3d7adf95aca35d705eb5ab92484</vt:lpwstr>
  </property>
</Properties>
</file>