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9313" w14:textId="77777777" w:rsidR="00BC58D4" w:rsidRPr="002421D5" w:rsidRDefault="00BC58D4" w:rsidP="002421D5">
      <w:pPr>
        <w:spacing w:line="360" w:lineRule="auto"/>
        <w:jc w:val="both"/>
        <w:rPr>
          <w:rFonts w:ascii="Times New Roman" w:hAnsi="Times New Roman" w:cs="Times New Roman"/>
          <w:sz w:val="24"/>
          <w:szCs w:val="24"/>
          <w:lang w:val="ro-RO"/>
        </w:rPr>
      </w:pPr>
    </w:p>
    <w:tbl>
      <w:tblPr>
        <w:tblStyle w:val="TableGrid"/>
        <w:tblW w:w="14175" w:type="dxa"/>
        <w:tblInd w:w="-572" w:type="dxa"/>
        <w:tblLayout w:type="fixed"/>
        <w:tblLook w:val="04A0" w:firstRow="1" w:lastRow="0" w:firstColumn="1" w:lastColumn="0" w:noHBand="0" w:noVBand="1"/>
      </w:tblPr>
      <w:tblGrid>
        <w:gridCol w:w="3969"/>
        <w:gridCol w:w="10206"/>
      </w:tblGrid>
      <w:tr w:rsidR="000F3AA2" w:rsidRPr="002421D5" w14:paraId="61E31BF3" w14:textId="77777777" w:rsidTr="002421D5">
        <w:tc>
          <w:tcPr>
            <w:tcW w:w="3969" w:type="dxa"/>
          </w:tcPr>
          <w:p w14:paraId="5C894E7D" w14:textId="77777777" w:rsidR="000F3AA2" w:rsidRPr="000F3AA2" w:rsidRDefault="000F3AA2" w:rsidP="0016698F">
            <w:pPr>
              <w:pStyle w:val="Header"/>
              <w:tabs>
                <w:tab w:val="left" w:pos="1530"/>
                <w:tab w:val="center" w:pos="2790"/>
              </w:tabs>
              <w:spacing w:line="360" w:lineRule="auto"/>
              <w:jc w:val="center"/>
              <w:rPr>
                <w:rFonts w:ascii="Times New Roman" w:hAnsi="Times New Roman" w:cs="Times New Roman"/>
                <w:b/>
                <w:color w:val="000000" w:themeColor="text1"/>
                <w:sz w:val="24"/>
                <w:szCs w:val="24"/>
              </w:rPr>
            </w:pPr>
            <w:r w:rsidRPr="000F3AA2">
              <w:rPr>
                <w:rFonts w:ascii="Times New Roman" w:hAnsi="Times New Roman" w:cs="Times New Roman"/>
                <w:b/>
                <w:color w:val="000000" w:themeColor="text1"/>
                <w:sz w:val="24"/>
                <w:szCs w:val="24"/>
              </w:rPr>
              <w:t>STRUCTURA MMAP</w:t>
            </w:r>
          </w:p>
        </w:tc>
        <w:tc>
          <w:tcPr>
            <w:tcW w:w="10206" w:type="dxa"/>
          </w:tcPr>
          <w:p w14:paraId="1A9504BA" w14:textId="77777777" w:rsidR="000F3AA2" w:rsidRPr="000F3AA2" w:rsidRDefault="000F3AA2" w:rsidP="0016698F">
            <w:pPr>
              <w:spacing w:line="360" w:lineRule="auto"/>
              <w:jc w:val="center"/>
              <w:rPr>
                <w:rFonts w:ascii="Times New Roman" w:hAnsi="Times New Roman" w:cs="Times New Roman"/>
                <w:b/>
                <w:color w:val="000000" w:themeColor="text1"/>
                <w:sz w:val="24"/>
                <w:szCs w:val="24"/>
              </w:rPr>
            </w:pPr>
            <w:r w:rsidRPr="000F3AA2">
              <w:rPr>
                <w:rFonts w:ascii="Times New Roman" w:hAnsi="Times New Roman" w:cs="Times New Roman"/>
                <w:b/>
                <w:color w:val="000000" w:themeColor="text1"/>
                <w:sz w:val="24"/>
                <w:szCs w:val="24"/>
              </w:rPr>
              <w:t>LISTĂ DOCUMENTE DE INTERES PUBLIC</w:t>
            </w:r>
          </w:p>
        </w:tc>
      </w:tr>
      <w:tr w:rsidR="00B23618" w:rsidRPr="002421D5" w14:paraId="06D27BE2" w14:textId="77777777" w:rsidTr="002421D5">
        <w:tc>
          <w:tcPr>
            <w:tcW w:w="3969" w:type="dxa"/>
          </w:tcPr>
          <w:p w14:paraId="60B424F3" w14:textId="77777777" w:rsidR="00B23618" w:rsidRPr="002421D5" w:rsidRDefault="00B23618" w:rsidP="002421D5">
            <w:pPr>
              <w:pStyle w:val="Header"/>
              <w:tabs>
                <w:tab w:val="left" w:pos="1530"/>
                <w:tab w:val="center" w:pos="2790"/>
              </w:tabs>
              <w:spacing w:line="360" w:lineRule="auto"/>
              <w:jc w:val="both"/>
              <w:rPr>
                <w:rFonts w:ascii="Times New Roman" w:hAnsi="Times New Roman" w:cs="Times New Roman"/>
                <w:b/>
                <w:color w:val="2E74B5" w:themeColor="accent1" w:themeShade="BF"/>
                <w:sz w:val="24"/>
                <w:szCs w:val="24"/>
              </w:rPr>
            </w:pPr>
            <w:r w:rsidRPr="002421D5">
              <w:rPr>
                <w:rFonts w:ascii="Times New Roman" w:hAnsi="Times New Roman" w:cs="Times New Roman"/>
                <w:b/>
                <w:color w:val="2E74B5" w:themeColor="accent1" w:themeShade="BF"/>
                <w:sz w:val="24"/>
                <w:szCs w:val="24"/>
              </w:rPr>
              <w:t>DIRECȚIA GENERALĂ APE</w:t>
            </w:r>
          </w:p>
        </w:tc>
        <w:tc>
          <w:tcPr>
            <w:tcW w:w="10206" w:type="dxa"/>
          </w:tcPr>
          <w:p w14:paraId="79FA58CA"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Legea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Apelor</w:t>
            </w:r>
            <w:proofErr w:type="spellEnd"/>
            <w:r w:rsidRPr="002421D5">
              <w:rPr>
                <w:rFonts w:ascii="Times New Roman" w:hAnsi="Times New Roman" w:cs="Times New Roman"/>
                <w:sz w:val="24"/>
                <w:szCs w:val="24"/>
              </w:rPr>
              <w:t xml:space="preserve"> nr. 107/1996 cu </w:t>
            </w:r>
            <w:proofErr w:type="spellStart"/>
            <w:r w:rsidRPr="002421D5">
              <w:rPr>
                <w:rFonts w:ascii="Times New Roman" w:hAnsi="Times New Roman" w:cs="Times New Roman"/>
                <w:sz w:val="24"/>
                <w:szCs w:val="24"/>
              </w:rPr>
              <w:t>modificările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completările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ulterioare</w:t>
            </w:r>
            <w:proofErr w:type="spellEnd"/>
            <w:r w:rsidRPr="002421D5">
              <w:rPr>
                <w:rFonts w:ascii="Times New Roman" w:hAnsi="Times New Roman" w:cs="Times New Roman"/>
                <w:sz w:val="24"/>
                <w:szCs w:val="24"/>
              </w:rPr>
              <w:t>;</w:t>
            </w:r>
          </w:p>
          <w:p w14:paraId="142D2769"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Ordonanță</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Urgență</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Guvernului</w:t>
            </w:r>
            <w:proofErr w:type="spellEnd"/>
            <w:r w:rsidRPr="002421D5">
              <w:rPr>
                <w:rFonts w:ascii="Times New Roman" w:hAnsi="Times New Roman" w:cs="Times New Roman"/>
                <w:sz w:val="24"/>
                <w:szCs w:val="24"/>
              </w:rPr>
              <w:t xml:space="preserve"> nr. 107 din 5 </w:t>
            </w:r>
            <w:proofErr w:type="spellStart"/>
            <w:r w:rsidRPr="002421D5">
              <w:rPr>
                <w:rFonts w:ascii="Times New Roman" w:hAnsi="Times New Roman" w:cs="Times New Roman"/>
                <w:sz w:val="24"/>
                <w:szCs w:val="24"/>
              </w:rPr>
              <w:t>septembrie</w:t>
            </w:r>
            <w:proofErr w:type="spellEnd"/>
            <w:r w:rsidRPr="002421D5">
              <w:rPr>
                <w:rFonts w:ascii="Times New Roman" w:hAnsi="Times New Roman" w:cs="Times New Roman"/>
                <w:sz w:val="24"/>
                <w:szCs w:val="24"/>
              </w:rPr>
              <w:t xml:space="preserve"> 2002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înființarea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Administrației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Naționale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Române</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modificările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completările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ulterioare</w:t>
            </w:r>
            <w:proofErr w:type="spellEnd"/>
            <w:r w:rsidRPr="002421D5">
              <w:rPr>
                <w:rFonts w:ascii="Times New Roman" w:hAnsi="Times New Roman" w:cs="Times New Roman"/>
                <w:sz w:val="24"/>
                <w:szCs w:val="24"/>
              </w:rPr>
              <w:t>;</w:t>
            </w:r>
          </w:p>
          <w:p w14:paraId="234D9B86"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Ordonanţa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Urgenţă</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Guvernului</w:t>
            </w:r>
            <w:proofErr w:type="spellEnd"/>
            <w:r w:rsidRPr="002421D5">
              <w:rPr>
                <w:rFonts w:ascii="Times New Roman" w:hAnsi="Times New Roman" w:cs="Times New Roman"/>
                <w:sz w:val="24"/>
                <w:szCs w:val="24"/>
              </w:rPr>
              <w:t xml:space="preserve"> Nr. 202 din 18 </w:t>
            </w:r>
            <w:proofErr w:type="spellStart"/>
            <w:r w:rsidRPr="002421D5">
              <w:rPr>
                <w:rFonts w:ascii="Times New Roman" w:hAnsi="Times New Roman" w:cs="Times New Roman"/>
                <w:sz w:val="24"/>
                <w:szCs w:val="24"/>
              </w:rPr>
              <w:t>decembrie</w:t>
            </w:r>
            <w:proofErr w:type="spellEnd"/>
            <w:r w:rsidRPr="002421D5">
              <w:rPr>
                <w:rFonts w:ascii="Times New Roman" w:hAnsi="Times New Roman" w:cs="Times New Roman"/>
                <w:sz w:val="24"/>
                <w:szCs w:val="24"/>
              </w:rPr>
              <w:t xml:space="preserve"> 2002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gospodarirea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integrată</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zonei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costiere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actualizată</w:t>
            </w:r>
            <w:proofErr w:type="spellEnd"/>
            <w:r w:rsidRPr="002421D5">
              <w:rPr>
                <w:rFonts w:ascii="Times New Roman" w:hAnsi="Times New Roman" w:cs="Times New Roman"/>
                <w:sz w:val="24"/>
                <w:szCs w:val="24"/>
              </w:rPr>
              <w:t>;</w:t>
            </w:r>
          </w:p>
          <w:p w14:paraId="735415E1"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Ordonanţa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Urgenţă</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Guvernului</w:t>
            </w:r>
            <w:proofErr w:type="spellEnd"/>
            <w:r w:rsidRPr="002421D5">
              <w:rPr>
                <w:rFonts w:ascii="Times New Roman" w:hAnsi="Times New Roman" w:cs="Times New Roman"/>
                <w:sz w:val="24"/>
                <w:szCs w:val="24"/>
              </w:rPr>
              <w:t xml:space="preserve"> Nr. 71 din 30 </w:t>
            </w:r>
            <w:proofErr w:type="spellStart"/>
            <w:r w:rsidRPr="002421D5">
              <w:rPr>
                <w:rFonts w:ascii="Times New Roman" w:hAnsi="Times New Roman" w:cs="Times New Roman"/>
                <w:sz w:val="24"/>
                <w:szCs w:val="24"/>
              </w:rPr>
              <w:t>iunie</w:t>
            </w:r>
            <w:proofErr w:type="spellEnd"/>
            <w:r w:rsidRPr="002421D5">
              <w:rPr>
                <w:rFonts w:ascii="Times New Roman" w:hAnsi="Times New Roman" w:cs="Times New Roman"/>
                <w:sz w:val="24"/>
                <w:szCs w:val="24"/>
              </w:rPr>
              <w:t xml:space="preserve"> 2010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stabilirea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strategiei</w:t>
            </w:r>
            <w:proofErr w:type="spellEnd"/>
            <w:r w:rsidRPr="002421D5">
              <w:rPr>
                <w:rFonts w:ascii="Times New Roman" w:hAnsi="Times New Roman" w:cs="Times New Roman"/>
                <w:sz w:val="24"/>
                <w:szCs w:val="24"/>
              </w:rPr>
              <w:t xml:space="preserve"> pentru </w:t>
            </w:r>
            <w:proofErr w:type="spellStart"/>
            <w:r w:rsidRPr="002421D5">
              <w:rPr>
                <w:rFonts w:ascii="Times New Roman" w:hAnsi="Times New Roman" w:cs="Times New Roman"/>
                <w:sz w:val="24"/>
                <w:szCs w:val="24"/>
              </w:rPr>
              <w:t>mediul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marin</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modificările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completările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ulterioare</w:t>
            </w:r>
            <w:proofErr w:type="spellEnd"/>
            <w:r w:rsidRPr="002421D5">
              <w:rPr>
                <w:rFonts w:ascii="Times New Roman" w:hAnsi="Times New Roman" w:cs="Times New Roman"/>
                <w:sz w:val="24"/>
                <w:szCs w:val="24"/>
              </w:rPr>
              <w:t>;</w:t>
            </w:r>
          </w:p>
          <w:p w14:paraId="7BD84D66"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Hotărârea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Guvernului</w:t>
            </w:r>
            <w:proofErr w:type="spellEnd"/>
            <w:r w:rsidRPr="002421D5">
              <w:rPr>
                <w:rFonts w:ascii="Times New Roman" w:hAnsi="Times New Roman" w:cs="Times New Roman"/>
                <w:sz w:val="24"/>
                <w:szCs w:val="24"/>
              </w:rPr>
              <w:t xml:space="preserve"> nr. 846/2010 pentru </w:t>
            </w:r>
            <w:proofErr w:type="spellStart"/>
            <w:r w:rsidRPr="002421D5">
              <w:rPr>
                <w:rFonts w:ascii="Times New Roman" w:hAnsi="Times New Roman" w:cs="Times New Roman"/>
                <w:sz w:val="24"/>
                <w:szCs w:val="24"/>
              </w:rPr>
              <w:t>aprobarea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Strategiei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Naţionale</w:t>
            </w:r>
            <w:proofErr w:type="spellEnd"/>
            <w:r w:rsidRPr="002421D5">
              <w:rPr>
                <w:rFonts w:ascii="Times New Roman" w:hAnsi="Times New Roman" w:cs="Times New Roman"/>
                <w:sz w:val="24"/>
                <w:szCs w:val="24"/>
              </w:rPr>
              <w:t xml:space="preserve"> de management al </w:t>
            </w:r>
            <w:proofErr w:type="spellStart"/>
            <w:r w:rsidRPr="002421D5">
              <w:rPr>
                <w:rFonts w:ascii="Times New Roman" w:hAnsi="Times New Roman" w:cs="Times New Roman"/>
                <w:sz w:val="24"/>
                <w:szCs w:val="24"/>
              </w:rPr>
              <w:t>riscului</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inundaţii</w:t>
            </w:r>
            <w:proofErr w:type="spellEnd"/>
            <w:r w:rsidRPr="002421D5">
              <w:rPr>
                <w:rFonts w:ascii="Times New Roman" w:hAnsi="Times New Roman" w:cs="Times New Roman"/>
                <w:sz w:val="24"/>
                <w:szCs w:val="24"/>
              </w:rPr>
              <w:t xml:space="preserve"> pe termen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lung;</w:t>
            </w:r>
          </w:p>
          <w:p w14:paraId="341E3B37" w14:textId="77777777" w:rsidR="00B23618" w:rsidRPr="002421D5" w:rsidRDefault="00B23618" w:rsidP="00B23618">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Regulamentul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gestionarea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situaţiilor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urgenţă</w:t>
            </w:r>
            <w:proofErr w:type="spellEnd"/>
            <w:r w:rsidRPr="002421D5">
              <w:rPr>
                <w:rFonts w:ascii="Times New Roman" w:hAnsi="Times New Roman" w:cs="Times New Roman"/>
                <w:sz w:val="24"/>
                <w:szCs w:val="24"/>
              </w:rPr>
              <w:t xml:space="preserve"> generate de </w:t>
            </w:r>
            <w:proofErr w:type="spellStart"/>
            <w:r w:rsidRPr="002421D5">
              <w:rPr>
                <w:rFonts w:ascii="Times New Roman" w:hAnsi="Times New Roman" w:cs="Times New Roman"/>
                <w:sz w:val="24"/>
                <w:szCs w:val="24"/>
              </w:rPr>
              <w:t>inundaţii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urmărirea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permanentă</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modului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care sunt </w:t>
            </w:r>
            <w:proofErr w:type="spellStart"/>
            <w:r w:rsidRPr="002421D5">
              <w:rPr>
                <w:rFonts w:ascii="Times New Roman" w:hAnsi="Times New Roman" w:cs="Times New Roman"/>
                <w:sz w:val="24"/>
                <w:szCs w:val="24"/>
              </w:rPr>
              <w:t>respectate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prevederile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acestuia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aprobat</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Ordinul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Comun</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ministrului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pădurilor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ministrului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afacerilor</w:t>
            </w:r>
            <w:proofErr w:type="spellEnd"/>
            <w:r w:rsidRPr="002421D5">
              <w:rPr>
                <w:rFonts w:ascii="Times New Roman" w:hAnsi="Times New Roman" w:cs="Times New Roman"/>
                <w:sz w:val="24"/>
                <w:szCs w:val="24"/>
              </w:rPr>
              <w:t xml:space="preserve"> interne nr. 459/78/2019.</w:t>
            </w:r>
          </w:p>
        </w:tc>
      </w:tr>
      <w:tr w:rsidR="00D05303" w:rsidRPr="002421D5" w14:paraId="784A5B7D" w14:textId="77777777" w:rsidTr="002421D5">
        <w:tc>
          <w:tcPr>
            <w:tcW w:w="3969" w:type="dxa"/>
          </w:tcPr>
          <w:p w14:paraId="53E74AD7" w14:textId="77777777" w:rsidR="00D05303" w:rsidRPr="00FD79F1" w:rsidRDefault="00BD6E5C" w:rsidP="00B23618">
            <w:pPr>
              <w:pStyle w:val="Header"/>
              <w:tabs>
                <w:tab w:val="left" w:pos="1530"/>
                <w:tab w:val="center" w:pos="2790"/>
              </w:tabs>
              <w:spacing w:line="360" w:lineRule="auto"/>
              <w:rPr>
                <w:rFonts w:ascii="Times New Roman" w:hAnsi="Times New Roman" w:cs="Times New Roman"/>
                <w:b/>
                <w:color w:val="2E74B5" w:themeColor="accent1" w:themeShade="BF"/>
                <w:sz w:val="24"/>
                <w:szCs w:val="24"/>
                <w:lang w:val="ro-RO"/>
              </w:rPr>
            </w:pPr>
            <w:r w:rsidRPr="002421D5">
              <w:rPr>
                <w:rFonts w:ascii="Times New Roman" w:hAnsi="Times New Roman" w:cs="Times New Roman"/>
                <w:b/>
                <w:color w:val="2E74B5" w:themeColor="accent1" w:themeShade="BF"/>
                <w:sz w:val="24"/>
                <w:szCs w:val="24"/>
              </w:rPr>
              <w:t>DIRECȚIA GENERALĂ BIODIVERSITATE</w:t>
            </w:r>
          </w:p>
        </w:tc>
        <w:tc>
          <w:tcPr>
            <w:tcW w:w="10206" w:type="dxa"/>
          </w:tcPr>
          <w:p w14:paraId="6B2F0DB8" w14:textId="77777777"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Lista cu </w:t>
            </w:r>
            <w:proofErr w:type="spellStart"/>
            <w:r w:rsidRPr="002421D5">
              <w:rPr>
                <w:rFonts w:ascii="Times New Roman" w:hAnsi="Times New Roman" w:cs="Times New Roman"/>
                <w:sz w:val="24"/>
                <w:szCs w:val="24"/>
              </w:rPr>
              <w:t>planurile</w:t>
            </w:r>
            <w:proofErr w:type="spellEnd"/>
            <w:r w:rsidRPr="002421D5">
              <w:rPr>
                <w:rFonts w:ascii="Times New Roman" w:hAnsi="Times New Roman" w:cs="Times New Roman"/>
                <w:sz w:val="24"/>
                <w:szCs w:val="24"/>
              </w:rPr>
              <w:t xml:space="preserve"> de management </w:t>
            </w:r>
            <w:proofErr w:type="spellStart"/>
            <w:r w:rsidRPr="002421D5">
              <w:rPr>
                <w:rFonts w:ascii="Times New Roman" w:hAnsi="Times New Roman" w:cs="Times New Roman"/>
                <w:sz w:val="24"/>
                <w:szCs w:val="24"/>
              </w:rPr>
              <w:t>aprobate</w:t>
            </w:r>
            <w:proofErr w:type="spellEnd"/>
            <w:r w:rsidRPr="002421D5">
              <w:rPr>
                <w:rFonts w:ascii="Times New Roman" w:hAnsi="Times New Roman" w:cs="Times New Roman"/>
                <w:sz w:val="24"/>
                <w:szCs w:val="24"/>
              </w:rPr>
              <w:t xml:space="preserve"> – MM/ANANP</w:t>
            </w:r>
          </w:p>
          <w:p w14:paraId="072E301A" w14:textId="77777777" w:rsidR="00BD6E5C" w:rsidRPr="002421D5" w:rsidRDefault="00BD6E5C" w:rsidP="00BD6E5C">
            <w:pPr>
              <w:spacing w:line="360" w:lineRule="auto"/>
              <w:jc w:val="both"/>
              <w:rPr>
                <w:rFonts w:ascii="Times New Roman" w:hAnsi="Times New Roman" w:cs="Times New Roman"/>
                <w:sz w:val="24"/>
                <w:szCs w:val="24"/>
              </w:rPr>
            </w:pPr>
            <w:proofErr w:type="spellStart"/>
            <w:r w:rsidRPr="002421D5">
              <w:rPr>
                <w:rFonts w:ascii="Times New Roman" w:hAnsi="Times New Roman" w:cs="Times New Roman"/>
                <w:sz w:val="24"/>
                <w:szCs w:val="24"/>
              </w:rPr>
              <w:t>Limitele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w:t>
            </w:r>
            <w:r w:rsidR="00E60A03">
              <w:rPr>
                <w:rFonts w:ascii="Times New Roman" w:hAnsi="Times New Roman" w:cs="Times New Roman"/>
                <w:sz w:val="24"/>
                <w:szCs w:val="24"/>
              </w:rPr>
              <w:t>riilor</w:t>
            </w:r>
            <w:proofErr w:type="spellEnd"/>
            <w:r w:rsidR="00E60A03">
              <w:rPr>
                <w:rFonts w:ascii="Times New Roman" w:hAnsi="Times New Roman" w:cs="Times New Roman"/>
                <w:sz w:val="24"/>
                <w:szCs w:val="24"/>
              </w:rPr>
              <w:t xml:space="preserve"> </w:t>
            </w:r>
            <w:proofErr w:type="spellStart"/>
            <w:r w:rsidR="00E60A03">
              <w:rPr>
                <w:rFonts w:ascii="Times New Roman" w:hAnsi="Times New Roman" w:cs="Times New Roman"/>
                <w:sz w:val="24"/>
                <w:szCs w:val="24"/>
              </w:rPr>
              <w:t>naturale</w:t>
            </w:r>
            <w:proofErr w:type="spellEnd"/>
            <w:r w:rsidR="00E60A03">
              <w:rPr>
                <w:rFonts w:ascii="Times New Roman" w:hAnsi="Times New Roman" w:cs="Times New Roman"/>
                <w:sz w:val="24"/>
                <w:szCs w:val="24"/>
              </w:rPr>
              <w:t xml:space="preserve"> </w:t>
            </w:r>
            <w:proofErr w:type="spellStart"/>
            <w:r w:rsidR="00E60A03">
              <w:rPr>
                <w:rFonts w:ascii="Times New Roman" w:hAnsi="Times New Roman" w:cs="Times New Roman"/>
                <w:sz w:val="24"/>
                <w:szCs w:val="24"/>
              </w:rPr>
              <w:t>protejate</w:t>
            </w:r>
            <w:proofErr w:type="spellEnd"/>
            <w:r w:rsidR="00E60A03">
              <w:rPr>
                <w:rFonts w:ascii="Times New Roman" w:hAnsi="Times New Roman" w:cs="Times New Roman"/>
                <w:sz w:val="24"/>
                <w:szCs w:val="24"/>
              </w:rPr>
              <w:t xml:space="preserve"> – MM</w:t>
            </w:r>
          </w:p>
          <w:p w14:paraId="11F80A6C" w14:textId="77777777" w:rsidR="00BD6E5C" w:rsidRPr="002421D5" w:rsidRDefault="00BD6E5C" w:rsidP="00BD6E5C">
            <w:pPr>
              <w:spacing w:line="360" w:lineRule="auto"/>
              <w:jc w:val="both"/>
              <w:rPr>
                <w:rFonts w:ascii="Times New Roman" w:hAnsi="Times New Roman" w:cs="Times New Roman"/>
                <w:sz w:val="24"/>
                <w:szCs w:val="24"/>
              </w:rPr>
            </w:pPr>
            <w:proofErr w:type="spellStart"/>
            <w:r w:rsidRPr="002421D5">
              <w:rPr>
                <w:rFonts w:ascii="Times New Roman" w:hAnsi="Times New Roman" w:cs="Times New Roman"/>
                <w:sz w:val="24"/>
                <w:szCs w:val="24"/>
              </w:rPr>
              <w:t>Listele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ariilor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naturale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protejate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incredintate</w:t>
            </w:r>
            <w:proofErr w:type="spellEnd"/>
            <w:r w:rsidRPr="002421D5">
              <w:rPr>
                <w:rFonts w:ascii="Times New Roman" w:hAnsi="Times New Roman" w:cs="Times New Roman"/>
                <w:sz w:val="24"/>
                <w:szCs w:val="24"/>
              </w:rPr>
              <w:t xml:space="preserve"> in </w:t>
            </w:r>
            <w:proofErr w:type="spellStart"/>
            <w:r w:rsidRPr="002421D5">
              <w:rPr>
                <w:rFonts w:ascii="Times New Roman" w:hAnsi="Times New Roman" w:cs="Times New Roman"/>
                <w:sz w:val="24"/>
                <w:szCs w:val="24"/>
              </w:rPr>
              <w:t>administrare</w:t>
            </w:r>
            <w:proofErr w:type="spellEnd"/>
            <w:r w:rsidRPr="002421D5">
              <w:rPr>
                <w:rFonts w:ascii="Times New Roman" w:hAnsi="Times New Roman" w:cs="Times New Roman"/>
                <w:sz w:val="24"/>
                <w:szCs w:val="24"/>
              </w:rPr>
              <w:t xml:space="preserve">  </w:t>
            </w:r>
            <w:r w:rsidR="00E60A03">
              <w:rPr>
                <w:rFonts w:ascii="Times New Roman" w:hAnsi="Times New Roman" w:cs="Times New Roman"/>
                <w:sz w:val="24"/>
                <w:szCs w:val="24"/>
              </w:rPr>
              <w:t xml:space="preserve">- </w:t>
            </w:r>
            <w:r w:rsidRPr="002421D5">
              <w:rPr>
                <w:rFonts w:ascii="Times New Roman" w:hAnsi="Times New Roman" w:cs="Times New Roman"/>
                <w:sz w:val="24"/>
                <w:szCs w:val="24"/>
              </w:rPr>
              <w:t>ANANP</w:t>
            </w:r>
          </w:p>
          <w:p w14:paraId="73B494D1" w14:textId="77777777"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Lista </w:t>
            </w:r>
            <w:proofErr w:type="spellStart"/>
            <w:r w:rsidRPr="002421D5">
              <w:rPr>
                <w:rFonts w:ascii="Times New Roman" w:hAnsi="Times New Roman" w:cs="Times New Roman"/>
                <w:sz w:val="24"/>
                <w:szCs w:val="24"/>
              </w:rPr>
              <w:t>asociatiilor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pescari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sportivi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persoane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juridice</w:t>
            </w:r>
            <w:proofErr w:type="spellEnd"/>
            <w:r w:rsidRPr="002421D5">
              <w:rPr>
                <w:rFonts w:ascii="Times New Roman" w:hAnsi="Times New Roman" w:cs="Times New Roman"/>
                <w:sz w:val="24"/>
                <w:szCs w:val="24"/>
              </w:rPr>
              <w:t xml:space="preserve"> nonprofit legal </w:t>
            </w:r>
            <w:proofErr w:type="spellStart"/>
            <w:r w:rsidRPr="002421D5">
              <w:rPr>
                <w:rFonts w:ascii="Times New Roman" w:hAnsi="Times New Roman" w:cs="Times New Roman"/>
                <w:sz w:val="24"/>
                <w:szCs w:val="24"/>
              </w:rPr>
              <w:t>constituite</w:t>
            </w:r>
            <w:proofErr w:type="spellEnd"/>
            <w:r w:rsidRPr="002421D5">
              <w:rPr>
                <w:rFonts w:ascii="Times New Roman" w:hAnsi="Times New Roman" w:cs="Times New Roman"/>
                <w:sz w:val="24"/>
                <w:szCs w:val="24"/>
              </w:rPr>
              <w:t xml:space="preserve"> si</w:t>
            </w:r>
          </w:p>
          <w:p w14:paraId="71BE0FFB" w14:textId="77777777" w:rsidR="00BD6E5C" w:rsidRPr="002421D5" w:rsidRDefault="00BD6E5C" w:rsidP="00BD6E5C">
            <w:pPr>
              <w:spacing w:line="360" w:lineRule="auto"/>
              <w:jc w:val="both"/>
              <w:rPr>
                <w:rFonts w:ascii="Times New Roman" w:hAnsi="Times New Roman" w:cs="Times New Roman"/>
                <w:sz w:val="24"/>
                <w:szCs w:val="24"/>
              </w:rPr>
            </w:pPr>
            <w:proofErr w:type="spellStart"/>
            <w:r w:rsidRPr="002421D5">
              <w:rPr>
                <w:rFonts w:ascii="Times New Roman" w:hAnsi="Times New Roman" w:cs="Times New Roman"/>
                <w:sz w:val="24"/>
                <w:szCs w:val="24"/>
              </w:rPr>
              <w:t>forurile</w:t>
            </w:r>
            <w:proofErr w:type="spellEnd"/>
            <w:r w:rsidRPr="002421D5">
              <w:rPr>
                <w:rFonts w:ascii="Times New Roman" w:hAnsi="Times New Roman" w:cs="Times New Roman"/>
                <w:sz w:val="24"/>
                <w:szCs w:val="24"/>
              </w:rPr>
              <w:t xml:space="preserve"> lor de </w:t>
            </w:r>
            <w:proofErr w:type="spellStart"/>
            <w:r w:rsidRPr="002421D5">
              <w:rPr>
                <w:rFonts w:ascii="Times New Roman" w:hAnsi="Times New Roman" w:cs="Times New Roman"/>
                <w:sz w:val="24"/>
                <w:szCs w:val="24"/>
              </w:rPr>
              <w:t>reprezentare</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nivel</w:t>
            </w:r>
            <w:proofErr w:type="spellEnd"/>
            <w:r w:rsidRPr="002421D5">
              <w:rPr>
                <w:rFonts w:ascii="Times New Roman" w:hAnsi="Times New Roman" w:cs="Times New Roman"/>
                <w:sz w:val="24"/>
                <w:szCs w:val="24"/>
              </w:rPr>
              <w:t xml:space="preserve"> national </w:t>
            </w:r>
            <w:proofErr w:type="spellStart"/>
            <w:r w:rsidRPr="002421D5">
              <w:rPr>
                <w:rFonts w:ascii="Times New Roman" w:hAnsi="Times New Roman" w:cs="Times New Roman"/>
                <w:sz w:val="24"/>
                <w:szCs w:val="24"/>
              </w:rPr>
              <w:t>luate</w:t>
            </w:r>
            <w:proofErr w:type="spellEnd"/>
            <w:r w:rsidRPr="002421D5">
              <w:rPr>
                <w:rFonts w:ascii="Times New Roman" w:hAnsi="Times New Roman" w:cs="Times New Roman"/>
                <w:sz w:val="24"/>
                <w:szCs w:val="24"/>
              </w:rPr>
              <w:t xml:space="preserve"> in </w:t>
            </w:r>
            <w:proofErr w:type="spellStart"/>
            <w:r w:rsidRPr="002421D5">
              <w:rPr>
                <w:rFonts w:ascii="Times New Roman" w:hAnsi="Times New Roman" w:cs="Times New Roman"/>
                <w:sz w:val="24"/>
                <w:szCs w:val="24"/>
              </w:rPr>
              <w:t>evidenta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catre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Ministerul</w:t>
            </w:r>
            <w:proofErr w:type="spellEnd"/>
          </w:p>
          <w:p w14:paraId="23780C58" w14:textId="77777777" w:rsidR="00BD6E5C" w:rsidRPr="002421D5" w:rsidRDefault="00E60A03" w:rsidP="00BD6E5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Mediului</w:t>
            </w:r>
            <w:proofErr w:type="spellEnd"/>
          </w:p>
          <w:p w14:paraId="4F7E3EB2" w14:textId="74249CDC" w:rsidR="00BD6E5C" w:rsidRPr="002421D5" w:rsidRDefault="00BD6E5C" w:rsidP="00C806F5">
            <w:pPr>
              <w:tabs>
                <w:tab w:val="left" w:pos="720"/>
              </w:tabs>
              <w:spacing w:line="360" w:lineRule="auto"/>
              <w:rPr>
                <w:rFonts w:ascii="Times New Roman" w:eastAsia="MS Mincho" w:hAnsi="Times New Roman" w:cs="Times New Roman"/>
                <w:sz w:val="24"/>
                <w:szCs w:val="24"/>
              </w:rPr>
            </w:pPr>
            <w:r w:rsidRPr="002421D5">
              <w:rPr>
                <w:rFonts w:ascii="Times New Roman" w:hAnsi="Times New Roman" w:cs="Times New Roman"/>
                <w:sz w:val="24"/>
                <w:szCs w:val="24"/>
              </w:rPr>
              <w:t xml:space="preserve">Model </w:t>
            </w:r>
            <w:proofErr w:type="spellStart"/>
            <w:r w:rsidRPr="002421D5">
              <w:rPr>
                <w:rFonts w:ascii="Times New Roman" w:hAnsi="Times New Roman" w:cs="Times New Roman"/>
                <w:sz w:val="24"/>
                <w:szCs w:val="24"/>
              </w:rPr>
              <w:t>cerere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certificat</w:t>
            </w:r>
            <w:proofErr w:type="spellEnd"/>
            <w:r w:rsidRPr="002421D5">
              <w:rPr>
                <w:rFonts w:ascii="Times New Roman" w:hAnsi="Times New Roman" w:cs="Times New Roman"/>
                <w:sz w:val="24"/>
                <w:szCs w:val="24"/>
              </w:rPr>
              <w:t>/</w:t>
            </w:r>
            <w:proofErr w:type="spellStart"/>
            <w:r w:rsidRPr="002421D5">
              <w:rPr>
                <w:rFonts w:ascii="Times New Roman" w:hAnsi="Times New Roman" w:cs="Times New Roman"/>
                <w:sz w:val="24"/>
                <w:szCs w:val="24"/>
              </w:rPr>
              <w:t>permis</w:t>
            </w:r>
            <w:proofErr w:type="spellEnd"/>
            <w:r w:rsidRPr="002421D5">
              <w:rPr>
                <w:rFonts w:ascii="Times New Roman" w:hAnsi="Times New Roman" w:cs="Times New Roman"/>
                <w:sz w:val="24"/>
                <w:szCs w:val="24"/>
              </w:rPr>
              <w:t xml:space="preserve"> CITES</w:t>
            </w:r>
            <w:r w:rsidRPr="002421D5">
              <w:rPr>
                <w:rFonts w:ascii="Times New Roman" w:hAnsi="Times New Roman" w:cs="Times New Roman"/>
                <w:sz w:val="24"/>
                <w:szCs w:val="24"/>
              </w:rPr>
              <w:cr/>
            </w:r>
            <w:r w:rsidRPr="002421D5">
              <w:rPr>
                <w:rFonts w:ascii="Times New Roman" w:eastAsia="MS Mincho" w:hAnsi="Times New Roman" w:cs="Times New Roman"/>
                <w:sz w:val="24"/>
                <w:szCs w:val="24"/>
                <w:lang w:val="ro-RO"/>
              </w:rPr>
              <w:t>Proiecte de acte normative privind</w:t>
            </w:r>
            <w:r w:rsidRPr="002421D5">
              <w:rPr>
                <w:rFonts w:ascii="Times New Roman" w:eastAsia="MS Mincho" w:hAnsi="Times New Roman" w:cs="Times New Roman"/>
                <w:sz w:val="24"/>
                <w:szCs w:val="24"/>
              </w:rPr>
              <w:t>:</w:t>
            </w:r>
          </w:p>
          <w:p w14:paraId="39380B61"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lastRenderedPageBreak/>
              <w:t xml:space="preserve">- </w:t>
            </w:r>
            <w:proofErr w:type="spellStart"/>
            <w:r w:rsidRPr="002421D5">
              <w:rPr>
                <w:rFonts w:ascii="Times New Roman" w:eastAsia="MS Mincho" w:hAnsi="Times New Roman" w:cs="Times New Roman"/>
                <w:sz w:val="24"/>
                <w:szCs w:val="24"/>
                <w:lang w:val="ro-RO"/>
              </w:rPr>
              <w:t>Protecţia</w:t>
            </w:r>
            <w:proofErr w:type="spellEnd"/>
            <w:r w:rsidRPr="002421D5">
              <w:rPr>
                <w:rFonts w:ascii="Times New Roman" w:eastAsia="MS Mincho" w:hAnsi="Times New Roman" w:cs="Times New Roman"/>
                <w:sz w:val="24"/>
                <w:szCs w:val="24"/>
                <w:lang w:val="ro-RO"/>
              </w:rPr>
              <w:t xml:space="preserve"> </w:t>
            </w:r>
            <w:proofErr w:type="spellStart"/>
            <w:r w:rsidRPr="002421D5">
              <w:rPr>
                <w:rFonts w:ascii="Times New Roman" w:eastAsia="MS Mincho" w:hAnsi="Times New Roman" w:cs="Times New Roman"/>
                <w:sz w:val="24"/>
                <w:szCs w:val="24"/>
                <w:lang w:val="ro-RO"/>
              </w:rPr>
              <w:t>şi</w:t>
            </w:r>
            <w:proofErr w:type="spellEnd"/>
            <w:r w:rsidRPr="002421D5">
              <w:rPr>
                <w:rFonts w:ascii="Times New Roman" w:eastAsia="MS Mincho" w:hAnsi="Times New Roman" w:cs="Times New Roman"/>
                <w:sz w:val="24"/>
                <w:szCs w:val="24"/>
                <w:lang w:val="ro-RO"/>
              </w:rPr>
              <w:t xml:space="preserve"> conservarea ariilor naturale protejate</w:t>
            </w:r>
          </w:p>
          <w:p w14:paraId="3619647A"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t xml:space="preserve">- Conservarea </w:t>
            </w:r>
            <w:proofErr w:type="spellStart"/>
            <w:r w:rsidRPr="002421D5">
              <w:rPr>
                <w:rFonts w:ascii="Times New Roman" w:eastAsia="MS Mincho" w:hAnsi="Times New Roman" w:cs="Times New Roman"/>
                <w:sz w:val="24"/>
                <w:szCs w:val="24"/>
                <w:lang w:val="ro-RO"/>
              </w:rPr>
              <w:t>diversităţii</w:t>
            </w:r>
            <w:proofErr w:type="spellEnd"/>
            <w:r w:rsidRPr="002421D5">
              <w:rPr>
                <w:rFonts w:ascii="Times New Roman" w:eastAsia="MS Mincho" w:hAnsi="Times New Roman" w:cs="Times New Roman"/>
                <w:sz w:val="24"/>
                <w:szCs w:val="24"/>
                <w:lang w:val="ro-RO"/>
              </w:rPr>
              <w:t xml:space="preserve"> biologice </w:t>
            </w:r>
            <w:proofErr w:type="spellStart"/>
            <w:r w:rsidRPr="002421D5">
              <w:rPr>
                <w:rFonts w:ascii="Times New Roman" w:eastAsia="MS Mincho" w:hAnsi="Times New Roman" w:cs="Times New Roman"/>
                <w:sz w:val="24"/>
                <w:szCs w:val="24"/>
                <w:lang w:val="ro-RO"/>
              </w:rPr>
              <w:t>şi</w:t>
            </w:r>
            <w:proofErr w:type="spellEnd"/>
            <w:r w:rsidRPr="002421D5">
              <w:rPr>
                <w:rFonts w:ascii="Times New Roman" w:eastAsia="MS Mincho" w:hAnsi="Times New Roman" w:cs="Times New Roman"/>
                <w:sz w:val="24"/>
                <w:szCs w:val="24"/>
                <w:lang w:val="ro-RO"/>
              </w:rPr>
              <w:t xml:space="preserve"> utilizare durabilă a componentelor sale</w:t>
            </w:r>
          </w:p>
          <w:p w14:paraId="073066CE"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t xml:space="preserve">- Asigurarea </w:t>
            </w:r>
            <w:proofErr w:type="spellStart"/>
            <w:r w:rsidRPr="002421D5">
              <w:rPr>
                <w:rFonts w:ascii="Times New Roman" w:eastAsia="MS Mincho" w:hAnsi="Times New Roman" w:cs="Times New Roman"/>
                <w:sz w:val="24"/>
                <w:szCs w:val="24"/>
                <w:lang w:val="ro-RO"/>
              </w:rPr>
              <w:t>securităţii</w:t>
            </w:r>
            <w:proofErr w:type="spellEnd"/>
            <w:r w:rsidRPr="002421D5">
              <w:rPr>
                <w:rFonts w:ascii="Times New Roman" w:eastAsia="MS Mincho" w:hAnsi="Times New Roman" w:cs="Times New Roman"/>
                <w:sz w:val="24"/>
                <w:szCs w:val="24"/>
                <w:lang w:val="ro-RO"/>
              </w:rPr>
              <w:t xml:space="preserve"> biologice prin reglementarea </w:t>
            </w:r>
            <w:proofErr w:type="spellStart"/>
            <w:r w:rsidRPr="002421D5">
              <w:rPr>
                <w:rFonts w:ascii="Times New Roman" w:eastAsia="MS Mincho" w:hAnsi="Times New Roman" w:cs="Times New Roman"/>
                <w:sz w:val="24"/>
                <w:szCs w:val="24"/>
                <w:lang w:val="ro-RO"/>
              </w:rPr>
              <w:t>activităţilor</w:t>
            </w:r>
            <w:proofErr w:type="spellEnd"/>
            <w:r w:rsidRPr="002421D5">
              <w:rPr>
                <w:rFonts w:ascii="Times New Roman" w:eastAsia="MS Mincho" w:hAnsi="Times New Roman" w:cs="Times New Roman"/>
                <w:sz w:val="24"/>
                <w:szCs w:val="24"/>
                <w:lang w:val="ro-RO"/>
              </w:rPr>
              <w:t xml:space="preserve"> cu organisme modificate genetic</w:t>
            </w:r>
          </w:p>
          <w:p w14:paraId="66E48F13"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t xml:space="preserve">Puncte de vedere la proiecte de acte normative </w:t>
            </w:r>
            <w:proofErr w:type="spellStart"/>
            <w:r w:rsidRPr="002421D5">
              <w:rPr>
                <w:rFonts w:ascii="Times New Roman" w:eastAsia="MS Mincho" w:hAnsi="Times New Roman" w:cs="Times New Roman"/>
                <w:sz w:val="24"/>
                <w:szCs w:val="24"/>
                <w:lang w:val="ro-RO"/>
              </w:rPr>
              <w:t>iniţiate</w:t>
            </w:r>
            <w:proofErr w:type="spellEnd"/>
            <w:r w:rsidRPr="002421D5">
              <w:rPr>
                <w:rFonts w:ascii="Times New Roman" w:eastAsia="MS Mincho" w:hAnsi="Times New Roman" w:cs="Times New Roman"/>
                <w:sz w:val="24"/>
                <w:szCs w:val="24"/>
                <w:lang w:val="ro-RO"/>
              </w:rPr>
              <w:t xml:space="preserve"> de alte ministere/Parlament</w:t>
            </w:r>
          </w:p>
          <w:p w14:paraId="6951CC7A"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t>Analiză și formulare observații la proiecte de acte normative ale UE</w:t>
            </w:r>
          </w:p>
          <w:p w14:paraId="021E58D7"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r w:rsidRPr="002421D5">
              <w:rPr>
                <w:rFonts w:ascii="Times New Roman" w:eastAsia="MS Mincho" w:hAnsi="Times New Roman" w:cs="Times New Roman"/>
                <w:sz w:val="24"/>
                <w:szCs w:val="24"/>
                <w:lang w:val="ro-RO"/>
              </w:rPr>
              <w:t xml:space="preserve">Elaborarea de rapoarte conform </w:t>
            </w:r>
            <w:proofErr w:type="spellStart"/>
            <w:r w:rsidRPr="002421D5">
              <w:rPr>
                <w:rFonts w:ascii="Times New Roman" w:eastAsia="MS Mincho" w:hAnsi="Times New Roman" w:cs="Times New Roman"/>
                <w:sz w:val="24"/>
                <w:szCs w:val="24"/>
                <w:lang w:val="ro-RO"/>
              </w:rPr>
              <w:t>obligaţiilor</w:t>
            </w:r>
            <w:proofErr w:type="spellEnd"/>
            <w:r w:rsidRPr="002421D5">
              <w:rPr>
                <w:rFonts w:ascii="Times New Roman" w:eastAsia="MS Mincho" w:hAnsi="Times New Roman" w:cs="Times New Roman"/>
                <w:sz w:val="24"/>
                <w:szCs w:val="24"/>
                <w:lang w:val="ro-RO"/>
              </w:rPr>
              <w:t xml:space="preserve"> ce decurg ca urmare a aderării la </w:t>
            </w:r>
            <w:proofErr w:type="spellStart"/>
            <w:r w:rsidRPr="002421D5">
              <w:rPr>
                <w:rFonts w:ascii="Times New Roman" w:eastAsia="MS Mincho" w:hAnsi="Times New Roman" w:cs="Times New Roman"/>
                <w:sz w:val="24"/>
                <w:szCs w:val="24"/>
                <w:lang w:val="ro-RO"/>
              </w:rPr>
              <w:t>Convenţiile</w:t>
            </w:r>
            <w:proofErr w:type="spellEnd"/>
            <w:r w:rsidRPr="002421D5">
              <w:rPr>
                <w:rFonts w:ascii="Times New Roman" w:eastAsia="MS Mincho" w:hAnsi="Times New Roman" w:cs="Times New Roman"/>
                <w:sz w:val="24"/>
                <w:szCs w:val="24"/>
                <w:lang w:val="ro-RO"/>
              </w:rPr>
              <w:t xml:space="preserve"> </w:t>
            </w:r>
            <w:proofErr w:type="spellStart"/>
            <w:r w:rsidRPr="002421D5">
              <w:rPr>
                <w:rFonts w:ascii="Times New Roman" w:eastAsia="MS Mincho" w:hAnsi="Times New Roman" w:cs="Times New Roman"/>
                <w:sz w:val="24"/>
                <w:szCs w:val="24"/>
                <w:lang w:val="ro-RO"/>
              </w:rPr>
              <w:t>internaţionale</w:t>
            </w:r>
            <w:proofErr w:type="spellEnd"/>
            <w:r w:rsidRPr="002421D5">
              <w:rPr>
                <w:rFonts w:ascii="Times New Roman" w:eastAsia="MS Mincho" w:hAnsi="Times New Roman" w:cs="Times New Roman"/>
                <w:sz w:val="24"/>
                <w:szCs w:val="24"/>
                <w:lang w:val="ro-RO"/>
              </w:rPr>
              <w:t xml:space="preserve"> din domeniul </w:t>
            </w:r>
            <w:proofErr w:type="spellStart"/>
            <w:r w:rsidRPr="002421D5">
              <w:rPr>
                <w:rFonts w:ascii="Times New Roman" w:eastAsia="MS Mincho" w:hAnsi="Times New Roman" w:cs="Times New Roman"/>
                <w:sz w:val="24"/>
                <w:szCs w:val="24"/>
                <w:lang w:val="ro-RO"/>
              </w:rPr>
              <w:t>protecţiei</w:t>
            </w:r>
            <w:proofErr w:type="spellEnd"/>
            <w:r w:rsidRPr="002421D5">
              <w:rPr>
                <w:rFonts w:ascii="Times New Roman" w:eastAsia="MS Mincho" w:hAnsi="Times New Roman" w:cs="Times New Roman"/>
                <w:sz w:val="24"/>
                <w:szCs w:val="24"/>
                <w:lang w:val="ro-RO"/>
              </w:rPr>
              <w:t xml:space="preserve"> naturii la care România este Parte</w:t>
            </w:r>
          </w:p>
          <w:p w14:paraId="6142CE86" w14:textId="77777777" w:rsidR="00BD6E5C" w:rsidRPr="002421D5" w:rsidRDefault="00BD6E5C" w:rsidP="00BD6E5C">
            <w:pPr>
              <w:tabs>
                <w:tab w:val="left" w:pos="720"/>
              </w:tabs>
              <w:spacing w:line="360" w:lineRule="auto"/>
              <w:jc w:val="both"/>
              <w:rPr>
                <w:rFonts w:ascii="Times New Roman" w:eastAsia="MS Mincho" w:hAnsi="Times New Roman" w:cs="Times New Roman"/>
                <w:sz w:val="24"/>
                <w:szCs w:val="24"/>
                <w:lang w:val="ro-RO"/>
              </w:rPr>
            </w:pPr>
          </w:p>
          <w:p w14:paraId="5AF9E124" w14:textId="77777777" w:rsidR="00BD6E5C" w:rsidRPr="002421D5" w:rsidRDefault="00BD6E5C" w:rsidP="00BD6E5C">
            <w:pPr>
              <w:tabs>
                <w:tab w:val="left" w:pos="720"/>
              </w:tabs>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Registre domeniul OMG – site ANPM</w:t>
            </w:r>
          </w:p>
          <w:p w14:paraId="3F3F1997" w14:textId="77777777" w:rsidR="00BD6E5C" w:rsidRPr="002421D5" w:rsidRDefault="00BD6E5C" w:rsidP="00BD6E5C">
            <w:pPr>
              <w:pStyle w:val="ListParagraph"/>
              <w:tabs>
                <w:tab w:val="left" w:pos="720"/>
              </w:tabs>
              <w:spacing w:after="0" w:line="360" w:lineRule="auto"/>
              <w:rPr>
                <w:rFonts w:ascii="Times New Roman" w:hAnsi="Times New Roman"/>
                <w:sz w:val="24"/>
                <w:szCs w:val="24"/>
                <w:lang w:val="ro-RO"/>
              </w:rPr>
            </w:pPr>
          </w:p>
          <w:p w14:paraId="72C584D4" w14:textId="77777777" w:rsidR="00BD6E5C" w:rsidRPr="00E60A03" w:rsidRDefault="00E60A03" w:rsidP="00E60A03">
            <w:pPr>
              <w:pStyle w:val="ListParagraph"/>
              <w:numPr>
                <w:ilvl w:val="0"/>
                <w:numId w:val="3"/>
              </w:numPr>
              <w:tabs>
                <w:tab w:val="left" w:pos="720"/>
              </w:tabs>
              <w:spacing w:after="0" w:line="360" w:lineRule="auto"/>
              <w:rPr>
                <w:rFonts w:ascii="Times New Roman" w:hAnsi="Times New Roman"/>
                <w:sz w:val="24"/>
                <w:szCs w:val="24"/>
                <w:lang w:val="ro-RO"/>
              </w:rPr>
            </w:pPr>
            <w:r w:rsidRPr="00E60A03">
              <w:rPr>
                <w:rFonts w:ascii="Times New Roman" w:hAnsi="Times New Roman"/>
                <w:sz w:val="24"/>
                <w:szCs w:val="24"/>
                <w:lang w:val="ro-RO"/>
              </w:rPr>
              <w:t xml:space="preserve">Registrul privind locațiile pentru introducerea deliberată în mediu a organismelor modificate genetic în scopul testării </w:t>
            </w:r>
          </w:p>
          <w:p w14:paraId="1E85A417" w14:textId="77777777" w:rsidR="00BD6E5C" w:rsidRPr="00E60A03" w:rsidRDefault="00E60A03" w:rsidP="00E60A03">
            <w:pPr>
              <w:pStyle w:val="ListParagraph"/>
              <w:numPr>
                <w:ilvl w:val="0"/>
                <w:numId w:val="3"/>
              </w:numPr>
              <w:tabs>
                <w:tab w:val="left" w:pos="720"/>
              </w:tabs>
              <w:spacing w:after="0" w:line="360" w:lineRule="auto"/>
              <w:rPr>
                <w:rFonts w:ascii="Times New Roman" w:hAnsi="Times New Roman"/>
                <w:sz w:val="24"/>
                <w:szCs w:val="24"/>
                <w:lang w:val="ro-RO"/>
              </w:rPr>
            </w:pPr>
            <w:r w:rsidRPr="00E60A03">
              <w:rPr>
                <w:rFonts w:ascii="Times New Roman" w:hAnsi="Times New Roman"/>
                <w:sz w:val="24"/>
                <w:szCs w:val="24"/>
                <w:lang w:val="ro-RO"/>
              </w:rPr>
              <w:t>Registrul privind locațiile pentru introducerea deliberată în mediu a plantelor modificate genetic pentru cultivare</w:t>
            </w:r>
          </w:p>
          <w:p w14:paraId="07F4CF90" w14:textId="77777777" w:rsidR="00BD6E5C" w:rsidRPr="00E60A03" w:rsidRDefault="00BD6E5C" w:rsidP="00E60A03">
            <w:pPr>
              <w:pStyle w:val="ListParagraph"/>
              <w:numPr>
                <w:ilvl w:val="0"/>
                <w:numId w:val="3"/>
              </w:numPr>
              <w:tabs>
                <w:tab w:val="left" w:pos="720"/>
              </w:tabs>
              <w:spacing w:after="0" w:line="360" w:lineRule="auto"/>
              <w:rPr>
                <w:rFonts w:ascii="Times New Roman" w:hAnsi="Times New Roman"/>
                <w:sz w:val="24"/>
                <w:szCs w:val="24"/>
                <w:lang w:val="ro-RO"/>
              </w:rPr>
            </w:pPr>
            <w:proofErr w:type="spellStart"/>
            <w:r w:rsidRPr="00E60A03">
              <w:rPr>
                <w:rFonts w:ascii="Times New Roman" w:hAnsi="Times New Roman"/>
                <w:spacing w:val="15"/>
                <w:sz w:val="24"/>
                <w:szCs w:val="24"/>
                <w:shd w:val="clear" w:color="auto" w:fill="F9F9F9"/>
              </w:rPr>
              <w:t>Registrul</w:t>
            </w:r>
            <w:proofErr w:type="spellEnd"/>
            <w:r w:rsidRPr="00E60A03">
              <w:rPr>
                <w:rFonts w:ascii="Times New Roman" w:hAnsi="Times New Roman"/>
                <w:spacing w:val="15"/>
                <w:sz w:val="24"/>
                <w:szCs w:val="24"/>
                <w:shd w:val="clear" w:color="auto" w:fill="F9F9F9"/>
              </w:rPr>
              <w:t xml:space="preserve"> electronic </w:t>
            </w:r>
            <w:proofErr w:type="spellStart"/>
            <w:r w:rsidRPr="00E60A03">
              <w:rPr>
                <w:rFonts w:ascii="Times New Roman" w:hAnsi="Times New Roman"/>
                <w:spacing w:val="15"/>
                <w:sz w:val="24"/>
                <w:szCs w:val="24"/>
                <w:shd w:val="clear" w:color="auto" w:fill="F9F9F9"/>
              </w:rPr>
              <w:t>privind</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notificarile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primite</w:t>
            </w:r>
            <w:proofErr w:type="spellEnd"/>
            <w:r w:rsidRPr="00E60A03">
              <w:rPr>
                <w:rFonts w:ascii="Times New Roman" w:hAnsi="Times New Roman"/>
                <w:spacing w:val="15"/>
                <w:sz w:val="24"/>
                <w:szCs w:val="24"/>
                <w:shd w:val="clear" w:color="auto" w:fill="F9F9F9"/>
              </w:rPr>
              <w:t xml:space="preserve"> si </w:t>
            </w:r>
            <w:proofErr w:type="spellStart"/>
            <w:r w:rsidRPr="00E60A03">
              <w:rPr>
                <w:rFonts w:ascii="Times New Roman" w:hAnsi="Times New Roman"/>
                <w:spacing w:val="15"/>
                <w:sz w:val="24"/>
                <w:szCs w:val="24"/>
                <w:shd w:val="clear" w:color="auto" w:fill="F9F9F9"/>
              </w:rPr>
              <w:t>respinse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acordurile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emise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autorizatiile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emise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și</w:t>
            </w:r>
            <w:proofErr w:type="spellEnd"/>
            <w:r w:rsidRPr="00E60A03">
              <w:rPr>
                <w:rFonts w:ascii="Times New Roman" w:hAnsi="Times New Roman"/>
                <w:spacing w:val="15"/>
                <w:sz w:val="24"/>
                <w:szCs w:val="24"/>
                <w:shd w:val="clear" w:color="auto" w:fill="F9F9F9"/>
              </w:rPr>
              <w:t xml:space="preserve"> al </w:t>
            </w:r>
            <w:proofErr w:type="spellStart"/>
            <w:r w:rsidRPr="00E60A03">
              <w:rPr>
                <w:rFonts w:ascii="Times New Roman" w:hAnsi="Times New Roman"/>
                <w:spacing w:val="15"/>
                <w:sz w:val="24"/>
                <w:szCs w:val="24"/>
                <w:shd w:val="clear" w:color="auto" w:fill="F9F9F9"/>
              </w:rPr>
              <w:t>autorizațiilor</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revizuite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suspendate</w:t>
            </w:r>
            <w:proofErr w:type="spellEnd"/>
            <w:r w:rsidRPr="00E60A03">
              <w:rPr>
                <w:rFonts w:ascii="Times New Roman" w:hAnsi="Times New Roman"/>
                <w:spacing w:val="15"/>
                <w:sz w:val="24"/>
                <w:szCs w:val="24"/>
                <w:shd w:val="clear" w:color="auto" w:fill="F9F9F9"/>
              </w:rPr>
              <w:t>/</w:t>
            </w:r>
            <w:proofErr w:type="spellStart"/>
            <w:r w:rsidRPr="00E60A03">
              <w:rPr>
                <w:rFonts w:ascii="Times New Roman" w:hAnsi="Times New Roman"/>
                <w:spacing w:val="15"/>
                <w:sz w:val="24"/>
                <w:szCs w:val="24"/>
                <w:shd w:val="clear" w:color="auto" w:fill="F9F9F9"/>
              </w:rPr>
              <w:t>retrase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și</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reînnoite</w:t>
            </w:r>
            <w:proofErr w:type="spellEnd"/>
          </w:p>
          <w:p w14:paraId="55CB8C8C" w14:textId="77777777" w:rsidR="00BD6E5C" w:rsidRPr="00E60A03" w:rsidRDefault="00BD6E5C" w:rsidP="00E60A03">
            <w:pPr>
              <w:pStyle w:val="ListParagraph"/>
              <w:numPr>
                <w:ilvl w:val="0"/>
                <w:numId w:val="3"/>
              </w:numPr>
              <w:tabs>
                <w:tab w:val="left" w:pos="720"/>
              </w:tabs>
              <w:spacing w:after="0" w:line="360" w:lineRule="auto"/>
              <w:rPr>
                <w:rFonts w:ascii="Times New Roman" w:hAnsi="Times New Roman"/>
                <w:sz w:val="24"/>
                <w:szCs w:val="24"/>
                <w:lang w:val="ro-RO"/>
              </w:rPr>
            </w:pPr>
            <w:proofErr w:type="spellStart"/>
            <w:r w:rsidRPr="00E60A03">
              <w:rPr>
                <w:rFonts w:ascii="Times New Roman" w:hAnsi="Times New Roman"/>
                <w:spacing w:val="15"/>
                <w:sz w:val="24"/>
                <w:szCs w:val="24"/>
                <w:shd w:val="clear" w:color="auto" w:fill="F9F9F9"/>
              </w:rPr>
              <w:t>Registrul</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activităților</w:t>
            </w:r>
            <w:proofErr w:type="spellEnd"/>
            <w:r w:rsidRPr="00E60A03">
              <w:rPr>
                <w:rFonts w:ascii="Times New Roman" w:hAnsi="Times New Roman"/>
                <w:spacing w:val="15"/>
                <w:sz w:val="24"/>
                <w:szCs w:val="24"/>
                <w:shd w:val="clear" w:color="auto" w:fill="F9F9F9"/>
              </w:rPr>
              <w:t xml:space="preserve"> de </w:t>
            </w:r>
            <w:proofErr w:type="spellStart"/>
            <w:r w:rsidRPr="00E60A03">
              <w:rPr>
                <w:rFonts w:ascii="Times New Roman" w:hAnsi="Times New Roman"/>
                <w:spacing w:val="15"/>
                <w:sz w:val="24"/>
                <w:szCs w:val="24"/>
                <w:shd w:val="clear" w:color="auto" w:fill="F9F9F9"/>
              </w:rPr>
              <w:t>utilizare</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în</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condiții</w:t>
            </w:r>
            <w:proofErr w:type="spellEnd"/>
            <w:r w:rsidRPr="00E60A03">
              <w:rPr>
                <w:rFonts w:ascii="Times New Roman" w:hAnsi="Times New Roman"/>
                <w:spacing w:val="15"/>
                <w:sz w:val="24"/>
                <w:szCs w:val="24"/>
                <w:shd w:val="clear" w:color="auto" w:fill="F9F9F9"/>
              </w:rPr>
              <w:t xml:space="preserve"> de </w:t>
            </w:r>
            <w:proofErr w:type="spellStart"/>
            <w:r w:rsidRPr="00E60A03">
              <w:rPr>
                <w:rFonts w:ascii="Times New Roman" w:hAnsi="Times New Roman"/>
                <w:spacing w:val="15"/>
                <w:sz w:val="24"/>
                <w:szCs w:val="24"/>
                <w:shd w:val="clear" w:color="auto" w:fill="F9F9F9"/>
              </w:rPr>
              <w:t>izolare</w:t>
            </w:r>
            <w:proofErr w:type="spellEnd"/>
            <w:r w:rsidRPr="00E60A03">
              <w:rPr>
                <w:rFonts w:ascii="Times New Roman" w:hAnsi="Times New Roman"/>
                <w:spacing w:val="15"/>
                <w:sz w:val="24"/>
                <w:szCs w:val="24"/>
                <w:shd w:val="clear" w:color="auto" w:fill="F9F9F9"/>
              </w:rPr>
              <w:t xml:space="preserve"> a </w:t>
            </w:r>
            <w:proofErr w:type="spellStart"/>
            <w:r w:rsidRPr="00E60A03">
              <w:rPr>
                <w:rFonts w:ascii="Times New Roman" w:hAnsi="Times New Roman"/>
                <w:spacing w:val="15"/>
                <w:sz w:val="24"/>
                <w:szCs w:val="24"/>
                <w:shd w:val="clear" w:color="auto" w:fill="F9F9F9"/>
              </w:rPr>
              <w:t>microorganismelor</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modificate</w:t>
            </w:r>
            <w:proofErr w:type="spellEnd"/>
            <w:r w:rsidRPr="00E60A03">
              <w:rPr>
                <w:rFonts w:ascii="Times New Roman" w:hAnsi="Times New Roman"/>
                <w:spacing w:val="15"/>
                <w:sz w:val="24"/>
                <w:szCs w:val="24"/>
                <w:shd w:val="clear" w:color="auto" w:fill="F9F9F9"/>
              </w:rPr>
              <w:t xml:space="preserve"> genetic</w:t>
            </w:r>
          </w:p>
          <w:p w14:paraId="7CDBAA67" w14:textId="77777777" w:rsidR="00BD6E5C" w:rsidRPr="00E60A03" w:rsidRDefault="00BD6E5C" w:rsidP="00E60A03">
            <w:pPr>
              <w:pStyle w:val="ListParagraph"/>
              <w:numPr>
                <w:ilvl w:val="0"/>
                <w:numId w:val="3"/>
              </w:numPr>
              <w:tabs>
                <w:tab w:val="left" w:pos="720"/>
              </w:tabs>
              <w:spacing w:after="0" w:line="360" w:lineRule="auto"/>
              <w:rPr>
                <w:rFonts w:ascii="Times New Roman" w:hAnsi="Times New Roman"/>
                <w:sz w:val="24"/>
                <w:szCs w:val="24"/>
                <w:lang w:val="ro-RO"/>
              </w:rPr>
            </w:pPr>
            <w:proofErr w:type="spellStart"/>
            <w:r w:rsidRPr="00E60A03">
              <w:rPr>
                <w:rFonts w:ascii="Times New Roman" w:hAnsi="Times New Roman"/>
                <w:spacing w:val="15"/>
                <w:sz w:val="24"/>
                <w:szCs w:val="24"/>
                <w:shd w:val="clear" w:color="auto" w:fill="F9F9F9"/>
              </w:rPr>
              <w:t>Rezumatul</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notificărilor</w:t>
            </w:r>
            <w:proofErr w:type="spellEnd"/>
            <w:r w:rsidRPr="00E60A03">
              <w:rPr>
                <w:rFonts w:ascii="Times New Roman" w:hAnsi="Times New Roman"/>
                <w:spacing w:val="15"/>
                <w:sz w:val="24"/>
                <w:szCs w:val="24"/>
                <w:shd w:val="clear" w:color="auto" w:fill="F9F9F9"/>
              </w:rPr>
              <w:t xml:space="preserve"> (SNIF)</w:t>
            </w:r>
            <w:proofErr w:type="spellStart"/>
            <w:r w:rsidRPr="00E60A03">
              <w:rPr>
                <w:rFonts w:ascii="Times New Roman" w:hAnsi="Times New Roman"/>
                <w:spacing w:val="15"/>
                <w:sz w:val="24"/>
                <w:szCs w:val="24"/>
                <w:shd w:val="clear" w:color="auto" w:fill="F9F9F9"/>
              </w:rPr>
              <w:t>primite</w:t>
            </w:r>
            <w:proofErr w:type="spellEnd"/>
            <w:r w:rsidRPr="00E60A03">
              <w:rPr>
                <w:rFonts w:ascii="Times New Roman" w:hAnsi="Times New Roman"/>
                <w:spacing w:val="15"/>
                <w:sz w:val="24"/>
                <w:szCs w:val="24"/>
                <w:shd w:val="clear" w:color="auto" w:fill="F9F9F9"/>
              </w:rPr>
              <w:t xml:space="preserve">, precum </w:t>
            </w:r>
            <w:proofErr w:type="spellStart"/>
            <w:r w:rsidRPr="00E60A03">
              <w:rPr>
                <w:rFonts w:ascii="Times New Roman" w:hAnsi="Times New Roman"/>
                <w:spacing w:val="15"/>
                <w:sz w:val="24"/>
                <w:szCs w:val="24"/>
                <w:shd w:val="clear" w:color="auto" w:fill="F9F9F9"/>
              </w:rPr>
              <w:t>și</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informația</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destinată</w:t>
            </w:r>
            <w:proofErr w:type="spellEnd"/>
            <w:r w:rsidRPr="00E60A03">
              <w:rPr>
                <w:rFonts w:ascii="Times New Roman" w:hAnsi="Times New Roman"/>
                <w:spacing w:val="15"/>
                <w:sz w:val="24"/>
                <w:szCs w:val="24"/>
                <w:shd w:val="clear" w:color="auto" w:fill="F9F9F9"/>
              </w:rPr>
              <w:t xml:space="preserve"> </w:t>
            </w:r>
            <w:proofErr w:type="spellStart"/>
            <w:r w:rsidRPr="00E60A03">
              <w:rPr>
                <w:rFonts w:ascii="Times New Roman" w:hAnsi="Times New Roman"/>
                <w:spacing w:val="15"/>
                <w:sz w:val="24"/>
                <w:szCs w:val="24"/>
                <w:shd w:val="clear" w:color="auto" w:fill="F9F9F9"/>
              </w:rPr>
              <w:t>publicului</w:t>
            </w:r>
            <w:proofErr w:type="spellEnd"/>
            <w:r w:rsidRPr="00E60A03">
              <w:rPr>
                <w:rFonts w:ascii="Times New Roman" w:hAnsi="Times New Roman"/>
                <w:spacing w:val="15"/>
                <w:sz w:val="24"/>
                <w:szCs w:val="24"/>
                <w:shd w:val="clear" w:color="auto" w:fill="F9F9F9"/>
              </w:rPr>
              <w:t xml:space="preserve"> din </w:t>
            </w:r>
            <w:proofErr w:type="spellStart"/>
            <w:r w:rsidRPr="00E60A03">
              <w:rPr>
                <w:rFonts w:ascii="Times New Roman" w:hAnsi="Times New Roman"/>
                <w:spacing w:val="15"/>
                <w:sz w:val="24"/>
                <w:szCs w:val="24"/>
                <w:shd w:val="clear" w:color="auto" w:fill="F9F9F9"/>
              </w:rPr>
              <w:t>dosarele</w:t>
            </w:r>
            <w:proofErr w:type="spellEnd"/>
            <w:r w:rsidRPr="00E60A03">
              <w:rPr>
                <w:rFonts w:ascii="Times New Roman" w:hAnsi="Times New Roman"/>
                <w:spacing w:val="15"/>
                <w:sz w:val="24"/>
                <w:szCs w:val="24"/>
                <w:shd w:val="clear" w:color="auto" w:fill="F9F9F9"/>
              </w:rPr>
              <w:t xml:space="preserve"> de </w:t>
            </w:r>
            <w:proofErr w:type="spellStart"/>
            <w:r w:rsidRPr="00E60A03">
              <w:rPr>
                <w:rFonts w:ascii="Times New Roman" w:hAnsi="Times New Roman"/>
                <w:spacing w:val="15"/>
                <w:sz w:val="24"/>
                <w:szCs w:val="24"/>
                <w:shd w:val="clear" w:color="auto" w:fill="F9F9F9"/>
              </w:rPr>
              <w:t>notificare</w:t>
            </w:r>
            <w:proofErr w:type="spellEnd"/>
            <w:r w:rsidRPr="00E60A03">
              <w:rPr>
                <w:rFonts w:ascii="Times New Roman" w:hAnsi="Times New Roman"/>
                <w:spacing w:val="15"/>
                <w:sz w:val="24"/>
                <w:szCs w:val="24"/>
                <w:shd w:val="clear" w:color="auto" w:fill="F9F9F9"/>
              </w:rPr>
              <w:t xml:space="preserve"> </w:t>
            </w:r>
            <w:r w:rsidRPr="00E60A03">
              <w:rPr>
                <w:rFonts w:ascii="Times New Roman" w:hAnsi="Times New Roman"/>
                <w:sz w:val="24"/>
                <w:szCs w:val="24"/>
                <w:lang w:val="ro-RO"/>
              </w:rPr>
              <w:t>pentru parcurgerea procedurii de consultare a publicului,</w:t>
            </w:r>
          </w:p>
          <w:p w14:paraId="12251F91" w14:textId="77777777" w:rsidR="00BD6E5C" w:rsidRPr="00E60A03" w:rsidRDefault="00BD6E5C" w:rsidP="00E60A03">
            <w:pPr>
              <w:pStyle w:val="ListParagraph"/>
              <w:numPr>
                <w:ilvl w:val="0"/>
                <w:numId w:val="3"/>
              </w:numPr>
              <w:tabs>
                <w:tab w:val="left" w:pos="720"/>
              </w:tabs>
              <w:spacing w:after="0" w:line="360" w:lineRule="auto"/>
              <w:rPr>
                <w:rFonts w:ascii="Times New Roman" w:hAnsi="Times New Roman"/>
                <w:sz w:val="24"/>
                <w:szCs w:val="24"/>
                <w:lang w:val="ro-RO"/>
              </w:rPr>
            </w:pPr>
            <w:r w:rsidRPr="00E60A03">
              <w:rPr>
                <w:rFonts w:ascii="Times New Roman" w:hAnsi="Times New Roman"/>
                <w:sz w:val="24"/>
                <w:szCs w:val="24"/>
                <w:lang w:val="ro-RO"/>
              </w:rPr>
              <w:t>Raport privind deciziile de emitere a autorizațiilor de introducere deliberată în mediu, în alte scopuri decât introducerea pe piață a OMG</w:t>
            </w:r>
          </w:p>
          <w:p w14:paraId="3538B1C0" w14:textId="77777777" w:rsidR="00BD6E5C" w:rsidRPr="002421D5" w:rsidRDefault="00BD6E5C" w:rsidP="00BD6E5C">
            <w:pPr>
              <w:pStyle w:val="ListParagraph"/>
              <w:numPr>
                <w:ilvl w:val="0"/>
                <w:numId w:val="3"/>
              </w:numPr>
              <w:tabs>
                <w:tab w:val="left" w:pos="720"/>
              </w:tabs>
              <w:spacing w:after="0" w:line="360" w:lineRule="auto"/>
              <w:rPr>
                <w:rFonts w:ascii="Times New Roman" w:hAnsi="Times New Roman"/>
                <w:sz w:val="24"/>
                <w:szCs w:val="24"/>
                <w:lang w:val="ro-RO"/>
              </w:rPr>
            </w:pPr>
            <w:r w:rsidRPr="002421D5">
              <w:rPr>
                <w:rFonts w:ascii="Times New Roman" w:hAnsi="Times New Roman"/>
                <w:sz w:val="24"/>
                <w:szCs w:val="24"/>
                <w:lang w:val="ro-RO"/>
              </w:rPr>
              <w:lastRenderedPageBreak/>
              <w:t>Raport privind deciziile de emitere a acordurilor de import pe baza autorizațiilor de introducere deliberată în mediu, în alte scopuri decât introducerea pe piață a OMG</w:t>
            </w:r>
          </w:p>
          <w:p w14:paraId="5B07F5CE" w14:textId="77777777" w:rsidR="00BD6E5C" w:rsidRPr="002421D5" w:rsidRDefault="00BD6E5C" w:rsidP="00BD6E5C">
            <w:pPr>
              <w:pStyle w:val="ListParagraph"/>
              <w:numPr>
                <w:ilvl w:val="0"/>
                <w:numId w:val="3"/>
              </w:numPr>
              <w:tabs>
                <w:tab w:val="left" w:pos="720"/>
              </w:tabs>
              <w:spacing w:after="0" w:line="360" w:lineRule="auto"/>
              <w:rPr>
                <w:rFonts w:ascii="Times New Roman" w:hAnsi="Times New Roman"/>
                <w:sz w:val="24"/>
                <w:szCs w:val="24"/>
                <w:lang w:val="ro-RO"/>
              </w:rPr>
            </w:pPr>
            <w:r w:rsidRPr="002421D5">
              <w:rPr>
                <w:rFonts w:ascii="Times New Roman" w:hAnsi="Times New Roman"/>
                <w:sz w:val="24"/>
                <w:szCs w:val="24"/>
                <w:lang w:val="ro-RO"/>
              </w:rPr>
              <w:t>Raportul anual de activitate al Comisiei pentru Securitate Biologică</w:t>
            </w:r>
          </w:p>
          <w:p w14:paraId="5B6DBE9E" w14:textId="77777777" w:rsidR="00BD6E5C" w:rsidRPr="002421D5" w:rsidRDefault="00BD6E5C" w:rsidP="00BD6E5C">
            <w:pPr>
              <w:pStyle w:val="ListParagraph"/>
              <w:numPr>
                <w:ilvl w:val="0"/>
                <w:numId w:val="3"/>
              </w:numPr>
              <w:tabs>
                <w:tab w:val="left" w:pos="720"/>
              </w:tabs>
              <w:spacing w:after="0" w:line="360" w:lineRule="auto"/>
              <w:rPr>
                <w:rFonts w:ascii="Times New Roman" w:hAnsi="Times New Roman"/>
                <w:sz w:val="24"/>
                <w:szCs w:val="24"/>
                <w:lang w:val="ro-RO"/>
              </w:rPr>
            </w:pPr>
            <w:r w:rsidRPr="002421D5">
              <w:rPr>
                <w:rFonts w:ascii="Times New Roman" w:hAnsi="Times New Roman"/>
                <w:sz w:val="24"/>
                <w:szCs w:val="24"/>
                <w:lang w:val="ro-RO"/>
              </w:rPr>
              <w:t>Raport privind avizele științifice pentru introducerea deliberată în mediu a organismelor modificate genetic supuse procedurii de autorizare emise de către Comisia pentru Securitate Biologică</w:t>
            </w:r>
          </w:p>
          <w:p w14:paraId="1C36AAFD" w14:textId="77777777" w:rsidR="00D05303" w:rsidRPr="00FD79F1" w:rsidRDefault="00BD6E5C" w:rsidP="00BD6E5C">
            <w:pPr>
              <w:spacing w:line="360" w:lineRule="auto"/>
              <w:jc w:val="both"/>
              <w:rPr>
                <w:rFonts w:ascii="Times New Roman" w:hAnsi="Times New Roman" w:cs="Times New Roman"/>
                <w:b/>
                <w:sz w:val="24"/>
                <w:szCs w:val="24"/>
                <w:lang w:val="ro-RO"/>
              </w:rPr>
            </w:pPr>
            <w:r w:rsidRPr="002421D5">
              <w:rPr>
                <w:rFonts w:ascii="Times New Roman" w:hAnsi="Times New Roman"/>
                <w:sz w:val="24"/>
                <w:szCs w:val="24"/>
                <w:lang w:val="ro-RO"/>
              </w:rPr>
              <w:t>Statistici cu suprafețele cultivate/testate cu organisme modificate genetic</w:t>
            </w:r>
            <w:r w:rsidRPr="002421D5">
              <w:rPr>
                <w:rFonts w:ascii="Times New Roman" w:hAnsi="Times New Roman"/>
                <w:sz w:val="24"/>
                <w:szCs w:val="24"/>
              </w:rPr>
              <w:t xml:space="preserve"> </w:t>
            </w:r>
            <w:hyperlink r:id="rId7" w:history="1">
              <w:r w:rsidRPr="002421D5">
                <w:rPr>
                  <w:rStyle w:val="Hyperlink"/>
                  <w:rFonts w:ascii="Times New Roman" w:hAnsi="Times New Roman"/>
                  <w:sz w:val="24"/>
                  <w:szCs w:val="24"/>
                  <w:lang w:val="ro-RO"/>
                </w:rPr>
                <w:t>https://atlas.anpm.ro/atlas?themeld=36&amp;showlds=434&amp;x=502400.1716409732&amp;y=493359.39679677703</w:t>
              </w:r>
            </w:hyperlink>
          </w:p>
        </w:tc>
      </w:tr>
      <w:tr w:rsidR="00FD79F1" w:rsidRPr="002421D5" w14:paraId="78ACD7D6" w14:textId="77777777" w:rsidTr="002421D5">
        <w:tc>
          <w:tcPr>
            <w:tcW w:w="3969" w:type="dxa"/>
          </w:tcPr>
          <w:p w14:paraId="57A4B15C" w14:textId="77777777" w:rsidR="00FD79F1" w:rsidRPr="002421D5" w:rsidRDefault="00FD79F1" w:rsidP="002421D5">
            <w:pPr>
              <w:pStyle w:val="Header"/>
              <w:tabs>
                <w:tab w:val="left" w:pos="1530"/>
                <w:tab w:val="center" w:pos="2790"/>
              </w:tabs>
              <w:spacing w:line="360" w:lineRule="auto"/>
              <w:jc w:val="both"/>
              <w:rPr>
                <w:rFonts w:ascii="Times New Roman" w:hAnsi="Times New Roman" w:cs="Times New Roman"/>
                <w:b/>
                <w:color w:val="2E74B5" w:themeColor="accent1" w:themeShade="BF"/>
                <w:sz w:val="24"/>
                <w:szCs w:val="24"/>
                <w:lang w:val="ro-RO"/>
              </w:rPr>
            </w:pPr>
            <w:r w:rsidRPr="00FD79F1">
              <w:rPr>
                <w:rFonts w:ascii="Times New Roman" w:hAnsi="Times New Roman" w:cs="Times New Roman"/>
                <w:b/>
                <w:color w:val="2E74B5" w:themeColor="accent1" w:themeShade="BF"/>
                <w:sz w:val="24"/>
                <w:szCs w:val="24"/>
                <w:lang w:val="ro-RO"/>
              </w:rPr>
              <w:lastRenderedPageBreak/>
              <w:t>DIRECȚIA GENERALĂ DEȘEURI ȘI SITURI CONTAMINATE</w:t>
            </w:r>
          </w:p>
        </w:tc>
        <w:tc>
          <w:tcPr>
            <w:tcW w:w="10206" w:type="dxa"/>
          </w:tcPr>
          <w:p w14:paraId="64350670"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Serviciul Chimicale</w:t>
            </w:r>
          </w:p>
          <w:p w14:paraId="6144E5BB"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360/2003 privind regimul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preparatelor chimice periculoase;</w:t>
            </w:r>
          </w:p>
          <w:p w14:paraId="2B2E181E"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263/2005 pentru modificarea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completarea Legii nr. 360/2003 privind</w:t>
            </w:r>
          </w:p>
          <w:p w14:paraId="226000EE"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regimul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preparatelor chimice periculoase;</w:t>
            </w:r>
          </w:p>
          <w:p w14:paraId="58106F9E"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254/2011 pentru modificarea art. 26 din Legea nr. 360/2003 privind regimul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preparatelor chimice periculoase;</w:t>
            </w:r>
          </w:p>
          <w:p w14:paraId="0996F358"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hyperlink r:id="rId8" w:history="1">
              <w:r w:rsidRPr="00FD79F1">
                <w:rPr>
                  <w:rStyle w:val="Hyperlink"/>
                  <w:rFonts w:ascii="Times New Roman" w:hAnsi="Times New Roman" w:cs="Times New Roman"/>
                  <w:sz w:val="24"/>
                  <w:szCs w:val="24"/>
                  <w:lang w:val="ro-RO"/>
                </w:rPr>
                <w:t>Hotărârea de Guvern nr. 662/2011</w:t>
              </w:r>
            </w:hyperlink>
            <w:r w:rsidRPr="00FD79F1">
              <w:rPr>
                <w:rFonts w:ascii="Times New Roman" w:hAnsi="Times New Roman" w:cs="Times New Roman"/>
                <w:b/>
                <w:bCs/>
                <w:sz w:val="24"/>
                <w:szCs w:val="24"/>
                <w:lang w:val="ro-RO"/>
              </w:rPr>
              <w:t> </w:t>
            </w:r>
            <w:r w:rsidRPr="00FD79F1">
              <w:rPr>
                <w:rFonts w:ascii="Times New Roman" w:hAnsi="Times New Roman" w:cs="Times New Roman"/>
                <w:sz w:val="24"/>
                <w:szCs w:val="24"/>
                <w:lang w:val="ro-RO"/>
              </w:rPr>
              <w:t xml:space="preserve">pentru abrogarea Hotărârii Guvernului nr. 347/2003 privind </w:t>
            </w:r>
            <w:proofErr w:type="spellStart"/>
            <w:r w:rsidRPr="00FD79F1">
              <w:rPr>
                <w:rFonts w:ascii="Times New Roman" w:hAnsi="Times New Roman" w:cs="Times New Roman"/>
                <w:sz w:val="24"/>
                <w:szCs w:val="24"/>
                <w:lang w:val="ro-RO"/>
              </w:rPr>
              <w:t>restricţionarea</w:t>
            </w:r>
            <w:proofErr w:type="spellEnd"/>
            <w:r w:rsidRPr="00FD79F1">
              <w:rPr>
                <w:rFonts w:ascii="Times New Roman" w:hAnsi="Times New Roman" w:cs="Times New Roman"/>
                <w:sz w:val="24"/>
                <w:szCs w:val="24"/>
                <w:lang w:val="ro-RO"/>
              </w:rPr>
              <w:t xml:space="preserve"> introducerii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utilizării anumitor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preparate periculoase.</w:t>
            </w:r>
          </w:p>
          <w:p w14:paraId="7F021C81" w14:textId="77777777" w:rsidR="00FD79F1" w:rsidRPr="00FD79F1" w:rsidRDefault="00FD79F1" w:rsidP="00FD79F1">
            <w:pPr>
              <w:spacing w:line="360" w:lineRule="auto"/>
              <w:jc w:val="both"/>
              <w:rPr>
                <w:rFonts w:ascii="Times New Roman" w:hAnsi="Times New Roman" w:cs="Times New Roman"/>
                <w:sz w:val="24"/>
                <w:szCs w:val="24"/>
                <w:lang w:val="ro-RO"/>
              </w:rPr>
            </w:pPr>
          </w:p>
          <w:p w14:paraId="0F0C8125"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Buna practică de laborator (BPL/GLP)</w:t>
            </w:r>
          </w:p>
          <w:p w14:paraId="6DC31AB7"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63/2002 privind aprobarea Principiilor de bună practică de laborator,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inspecţia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verificarea respectării acestora în cazul testărilor efectuate asupra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chimice;</w:t>
            </w:r>
          </w:p>
          <w:p w14:paraId="70E4DA1C"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HG nr. 266/2006 pentru modificarea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completarea Hotărârii Guvernului nr. 63/2002 privind aprobarea Principiilor de bună practică de laborator,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inspecţia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verificarea respectării acestora în cazul testărilor efectuate asupra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chimice;</w:t>
            </w:r>
          </w:p>
          <w:p w14:paraId="1690594A"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448/2007 pentru modificarea Hotărârii Guvernului nr. 63/2002 din 24 ianuarie 2002 privind aprobarea Principiilor de bună practică de laborator,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inspecţia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verificarea respectării acestora în cazul testărilor efectuate asupra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chimice;</w:t>
            </w:r>
          </w:p>
          <w:p w14:paraId="3ABE1BC3" w14:textId="77777777" w:rsidR="00FD79F1" w:rsidRPr="00FD79F1" w:rsidRDefault="00FD79F1" w:rsidP="00FD79F1">
            <w:pPr>
              <w:numPr>
                <w:ilvl w:val="0"/>
                <w:numId w:val="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 comun al ministrului economiei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comerţului</w:t>
            </w:r>
            <w:proofErr w:type="spellEnd"/>
            <w:r w:rsidRPr="00FD79F1">
              <w:rPr>
                <w:rFonts w:ascii="Times New Roman" w:hAnsi="Times New Roman" w:cs="Times New Roman"/>
                <w:sz w:val="24"/>
                <w:szCs w:val="24"/>
                <w:lang w:val="ro-RO"/>
              </w:rPr>
              <w:t xml:space="preserve">, ministrului </w:t>
            </w:r>
            <w:proofErr w:type="spellStart"/>
            <w:r w:rsidRPr="00FD79F1">
              <w:rPr>
                <w:rFonts w:ascii="Times New Roman" w:hAnsi="Times New Roman" w:cs="Times New Roman"/>
                <w:sz w:val="24"/>
                <w:szCs w:val="24"/>
                <w:lang w:val="ro-RO"/>
              </w:rPr>
              <w:t>sănătăţii</w:t>
            </w:r>
            <w:proofErr w:type="spellEnd"/>
            <w:r w:rsidRPr="00FD79F1">
              <w:rPr>
                <w:rFonts w:ascii="Times New Roman" w:hAnsi="Times New Roman" w:cs="Times New Roman"/>
                <w:sz w:val="24"/>
                <w:szCs w:val="24"/>
                <w:lang w:val="ro-RO"/>
              </w:rPr>
              <w:t xml:space="preserve"> publice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ministrului agriculturii, pădurilor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dezvoltării rurale nr. 394/728/455/2006 pentru aprobarea Procedurilor privind efectuarea </w:t>
            </w:r>
            <w:proofErr w:type="spellStart"/>
            <w:r w:rsidRPr="00FD79F1">
              <w:rPr>
                <w:rFonts w:ascii="Times New Roman" w:hAnsi="Times New Roman" w:cs="Times New Roman"/>
                <w:sz w:val="24"/>
                <w:szCs w:val="24"/>
                <w:lang w:val="ro-RO"/>
              </w:rPr>
              <w:t>inspecţiilor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instalaţiilor</w:t>
            </w:r>
            <w:proofErr w:type="spellEnd"/>
            <w:r w:rsidRPr="00FD79F1">
              <w:rPr>
                <w:rFonts w:ascii="Times New Roman" w:hAnsi="Times New Roman" w:cs="Times New Roman"/>
                <w:sz w:val="24"/>
                <w:szCs w:val="24"/>
                <w:lang w:val="ro-RO"/>
              </w:rPr>
              <w:t xml:space="preserve"> de testare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verificarea studiilor în vederea respectării principiilor de bună practică de laborator.</w:t>
            </w:r>
          </w:p>
          <w:p w14:paraId="2A3BE44E" w14:textId="77777777" w:rsidR="00FD79F1" w:rsidRPr="00FD79F1" w:rsidRDefault="00FD79F1" w:rsidP="00FD79F1">
            <w:pPr>
              <w:spacing w:line="360" w:lineRule="auto"/>
              <w:jc w:val="both"/>
              <w:rPr>
                <w:rFonts w:ascii="Times New Roman" w:hAnsi="Times New Roman" w:cs="Times New Roman"/>
                <w:sz w:val="24"/>
                <w:szCs w:val="24"/>
                <w:lang w:val="ro-RO"/>
              </w:rPr>
            </w:pPr>
          </w:p>
          <w:p w14:paraId="56B23D5B"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Domenii specifice – subdomenii pentru care Ministerul Mediului, Apelor și Pădurilor este autoritate competentă</w:t>
            </w:r>
          </w:p>
          <w:p w14:paraId="0EE8AEAB" w14:textId="77777777" w:rsidR="00FD79F1" w:rsidRPr="00FD79F1" w:rsidRDefault="00FD79F1" w:rsidP="00FD79F1">
            <w:pPr>
              <w:spacing w:line="360" w:lineRule="auto"/>
              <w:jc w:val="both"/>
              <w:rPr>
                <w:rFonts w:ascii="Times New Roman" w:hAnsi="Times New Roman" w:cs="Times New Roman"/>
                <w:b/>
                <w:sz w:val="24"/>
                <w:szCs w:val="24"/>
                <w:lang w:val="ro-RO"/>
              </w:rPr>
            </w:pPr>
          </w:p>
          <w:p w14:paraId="0F818B19" w14:textId="77777777" w:rsidR="00FD79F1" w:rsidRPr="00FD79F1" w:rsidRDefault="00FD79F1" w:rsidP="00FD79F1">
            <w:pPr>
              <w:numPr>
                <w:ilvl w:val="0"/>
                <w:numId w:val="7"/>
              </w:numPr>
              <w:spacing w:line="360" w:lineRule="auto"/>
              <w:jc w:val="both"/>
              <w:rPr>
                <w:rFonts w:ascii="Times New Roman" w:hAnsi="Times New Roman" w:cs="Times New Roman"/>
                <w:sz w:val="24"/>
                <w:szCs w:val="24"/>
                <w:lang w:val="it-IT"/>
              </w:rPr>
            </w:pPr>
            <w:hyperlink r:id="rId9" w:history="1">
              <w:r w:rsidRPr="00FD79F1">
                <w:rPr>
                  <w:rStyle w:val="Hyperlink"/>
                  <w:rFonts w:ascii="Times New Roman" w:hAnsi="Times New Roman" w:cs="Times New Roman"/>
                  <w:b/>
                  <w:bCs/>
                  <w:i/>
                  <w:iCs/>
                  <w:sz w:val="24"/>
                  <w:szCs w:val="24"/>
                  <w:lang w:val="it-IT"/>
                </w:rPr>
                <w:t>Regulament (CE) nr.1907/2006 (REACH)</w:t>
              </w:r>
            </w:hyperlink>
            <w:r w:rsidRPr="00FD79F1">
              <w:rPr>
                <w:rFonts w:ascii="Times New Roman" w:hAnsi="Times New Roman" w:cs="Times New Roman"/>
                <w:sz w:val="24"/>
                <w:szCs w:val="24"/>
                <w:lang w:val="it-IT"/>
              </w:rPr>
              <w:t> privind înregistrarea, evaluarea, autorizarea si restricționarea substanțelor chimice (REACH), de înființare a Agenției Europene pentru Produse Chimice, de modificare a Directivei 1999/45/CE si de abrogare a Regulamentului (CEE) nr.793/93 al Consiliului si a Regulamentului (CE) nr.1488/94 al Comisiei, precum și a Directivei 76/769/CEE a Consiliului și a Directivelor 91/155/CEE, 93/67/CEE, 93/105/CE si 2000/21/CE ale Comisiei;</w:t>
            </w:r>
          </w:p>
          <w:p w14:paraId="77C201AA" w14:textId="77777777" w:rsidR="00FD79F1" w:rsidRPr="004E34D2" w:rsidRDefault="00FD79F1" w:rsidP="00FD79F1">
            <w:pPr>
              <w:numPr>
                <w:ilvl w:val="0"/>
                <w:numId w:val="7"/>
              </w:numPr>
              <w:spacing w:line="360" w:lineRule="auto"/>
              <w:jc w:val="both"/>
              <w:rPr>
                <w:rFonts w:ascii="Times New Roman" w:hAnsi="Times New Roman" w:cs="Times New Roman"/>
                <w:sz w:val="24"/>
                <w:szCs w:val="24"/>
                <w:lang w:val="it-IT"/>
              </w:rPr>
            </w:pPr>
            <w:r w:rsidRPr="00FD79F1">
              <w:rPr>
                <w:rFonts w:ascii="Times New Roman" w:hAnsi="Times New Roman" w:cs="Times New Roman"/>
                <w:b/>
                <w:bCs/>
                <w:sz w:val="24"/>
                <w:szCs w:val="24"/>
                <w:lang w:val="it-IT"/>
              </w:rPr>
              <w:t>Regulamentul (CE) nr. 1272/2008 (CLP)</w:t>
            </w:r>
            <w:r w:rsidRPr="00FD79F1">
              <w:rPr>
                <w:rFonts w:ascii="Times New Roman" w:hAnsi="Times New Roman" w:cs="Times New Roman"/>
                <w:sz w:val="24"/>
                <w:szCs w:val="24"/>
                <w:lang w:val="it-IT"/>
              </w:rPr>
              <w:t xml:space="preserve"> al Parlamentului European și al Consiliului privind clasificarea, etichetarea și ambalarea substanțelor și a amestecurilor, de modificare și de abrogare </w:t>
            </w:r>
            <w:r w:rsidRPr="00FD79F1">
              <w:rPr>
                <w:rFonts w:ascii="Times New Roman" w:hAnsi="Times New Roman" w:cs="Times New Roman"/>
                <w:sz w:val="24"/>
                <w:szCs w:val="24"/>
                <w:lang w:val="it-IT"/>
              </w:rPr>
              <w:lastRenderedPageBreak/>
              <w:t>a Directivelor 67/548/CEE și 1999/45/CE, precum și de modificare a Regulamentului (CE) nr. 1907/2006</w:t>
            </w:r>
          </w:p>
          <w:p w14:paraId="68C6D0D0" w14:textId="77777777" w:rsidR="00FD79F1" w:rsidRPr="00FD79F1" w:rsidRDefault="00FD79F1" w:rsidP="00FD79F1">
            <w:pPr>
              <w:numPr>
                <w:ilvl w:val="0"/>
                <w:numId w:val="1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 </w:t>
            </w:r>
            <w:hyperlink r:id="rId10" w:history="1">
              <w:r w:rsidRPr="00FD79F1">
                <w:rPr>
                  <w:rStyle w:val="Hyperlink"/>
                  <w:rFonts w:ascii="Times New Roman" w:hAnsi="Times New Roman" w:cs="Times New Roman"/>
                  <w:b/>
                  <w:bCs/>
                  <w:i/>
                  <w:iCs/>
                  <w:sz w:val="24"/>
                  <w:szCs w:val="24"/>
                  <w:lang w:val="ro-RO"/>
                </w:rPr>
                <w:t>Legea nr. 349/2007</w:t>
              </w:r>
            </w:hyperlink>
            <w:r w:rsidRPr="00FD79F1">
              <w:rPr>
                <w:rFonts w:ascii="Times New Roman" w:hAnsi="Times New Roman" w:cs="Times New Roman"/>
                <w:sz w:val="24"/>
                <w:szCs w:val="24"/>
                <w:lang w:val="ro-RO"/>
              </w:rPr>
              <w:t xml:space="preserve">  privind reorganizarea cadrului instituțional în domeniul managementului </w:t>
            </w:r>
            <w:proofErr w:type="spellStart"/>
            <w:r w:rsidRPr="00FD79F1">
              <w:rPr>
                <w:rFonts w:ascii="Times New Roman" w:hAnsi="Times New Roman" w:cs="Times New Roman"/>
                <w:sz w:val="24"/>
                <w:szCs w:val="24"/>
                <w:lang w:val="ro-RO"/>
              </w:rPr>
              <w:t>substanțelor_chimice</w:t>
            </w:r>
            <w:proofErr w:type="spellEnd"/>
            <w:r w:rsidRPr="00FD79F1">
              <w:rPr>
                <w:rFonts w:ascii="Times New Roman" w:hAnsi="Times New Roman" w:cs="Times New Roman"/>
                <w:sz w:val="24"/>
                <w:szCs w:val="24"/>
                <w:lang w:val="ro-RO"/>
              </w:rPr>
              <w:t>;</w:t>
            </w:r>
          </w:p>
          <w:p w14:paraId="2E45B7B8"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hyperlink r:id="rId11" w:history="1">
              <w:r w:rsidRPr="00FD79F1">
                <w:rPr>
                  <w:rStyle w:val="Hyperlink"/>
                  <w:rFonts w:ascii="Times New Roman" w:hAnsi="Times New Roman" w:cs="Times New Roman"/>
                  <w:b/>
                  <w:bCs/>
                  <w:i/>
                  <w:iCs/>
                  <w:sz w:val="24"/>
                  <w:szCs w:val="24"/>
                  <w:lang w:val="ro-RO"/>
                </w:rPr>
                <w:t>Legea nr. 249/2011 pentru modificarea art.4 din Legea nr. 349/2007</w:t>
              </w:r>
            </w:hyperlink>
            <w:r w:rsidRPr="00FD79F1">
              <w:rPr>
                <w:rFonts w:ascii="Times New Roman" w:hAnsi="Times New Roman" w:cs="Times New Roman"/>
                <w:sz w:val="24"/>
                <w:szCs w:val="24"/>
                <w:lang w:val="ro-RO"/>
              </w:rPr>
              <w:t> privind  reorganizarea cadrului instituțional în domeniul managementului substanțelor chimice;</w:t>
            </w:r>
          </w:p>
          <w:p w14:paraId="43A5E6DC"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hyperlink r:id="rId12" w:history="1">
              <w:r w:rsidRPr="00FD79F1">
                <w:rPr>
                  <w:rStyle w:val="Hyperlink"/>
                  <w:rFonts w:ascii="Times New Roman" w:hAnsi="Times New Roman" w:cs="Times New Roman"/>
                  <w:b/>
                  <w:bCs/>
                  <w:i/>
                  <w:iCs/>
                  <w:sz w:val="24"/>
                  <w:szCs w:val="24"/>
                  <w:lang w:val="ro-RO"/>
                </w:rPr>
                <w:t>Hotărârea de Guvern nr. 477/2009</w:t>
              </w:r>
            </w:hyperlink>
            <w:r w:rsidRPr="00FD79F1">
              <w:rPr>
                <w:rFonts w:ascii="Times New Roman" w:hAnsi="Times New Roman" w:cs="Times New Roman"/>
                <w:sz w:val="24"/>
                <w:szCs w:val="24"/>
                <w:lang w:val="ro-RO"/>
              </w:rPr>
              <w:t xml:space="preserve">  privind stabilirea sancțiunilor aplicabile pentru </w:t>
            </w:r>
            <w:proofErr w:type="spellStart"/>
            <w:r w:rsidRPr="00FD79F1">
              <w:rPr>
                <w:rFonts w:ascii="Times New Roman" w:hAnsi="Times New Roman" w:cs="Times New Roman"/>
                <w:sz w:val="24"/>
                <w:szCs w:val="24"/>
                <w:lang w:val="ro-RO"/>
              </w:rPr>
              <w:t>încalcarea</w:t>
            </w:r>
            <w:proofErr w:type="spellEnd"/>
            <w:r w:rsidRPr="00FD79F1">
              <w:rPr>
                <w:rFonts w:ascii="Times New Roman" w:hAnsi="Times New Roman" w:cs="Times New Roman"/>
                <w:sz w:val="24"/>
                <w:szCs w:val="24"/>
                <w:lang w:val="ro-RO"/>
              </w:rPr>
              <w:t xml:space="preserve"> prevederilor Regulamentului (CE) nr. 1.907/2006 al Parlamentului European și al Consiliului privind înregistrarea, evaluarea, autorizarea și restricționarea substanțelor chimice (REACH), de înființare a Agenției Europene pentru Produse Chimice, de modificare a Directivei 1999/45/CE și de abrogare a Regulamentului (CEE) nr. 793/93 al Consiliului si a Regulamentului (CE) nr. 1.488/94 al Comisiei, precum și a Directivei 76/769/CEE a Consiliului și a directivelor 91/155/CEE, 93/67/CEE, 93/105/CE și 2000/21/CE ale Comisiei;</w:t>
            </w:r>
          </w:p>
          <w:p w14:paraId="4E9657AB"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r w:rsidRPr="00FD79F1">
              <w:rPr>
                <w:rFonts w:ascii="Times New Roman" w:hAnsi="Times New Roman" w:cs="Times New Roman"/>
                <w:b/>
                <w:bCs/>
                <w:sz w:val="24"/>
                <w:szCs w:val="24"/>
                <w:lang w:val="ro-RO"/>
              </w:rPr>
              <w:t>HG nr. 398/2010</w:t>
            </w:r>
            <w:r w:rsidRPr="00FD79F1">
              <w:rPr>
                <w:rFonts w:ascii="Times New Roman" w:hAnsi="Times New Roman" w:cs="Times New Roman"/>
                <w:sz w:val="24"/>
                <w:szCs w:val="24"/>
                <w:lang w:val="ro-RO"/>
              </w:rPr>
              <w:t xml:space="preserve"> privind unele măsuri pentru aplicarea prevederilor Regulamentului (CE) nr. 1272/2008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privind clasificarea, etichetarea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ambalarea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amestecurilor, de modificare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Directivelor 67/548/CEE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1999/45/CE,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modificare a Regulamentului (CE) nr. 1907/2006;</w:t>
            </w:r>
          </w:p>
          <w:p w14:paraId="78AE1B7A"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b/>
                <w:bCs/>
                <w:sz w:val="24"/>
                <w:szCs w:val="24"/>
                <w:lang w:val="ro-RO"/>
              </w:rPr>
              <w:t>Ordonanţă</w:t>
            </w:r>
            <w:proofErr w:type="spellEnd"/>
            <w:r w:rsidRPr="00FD79F1">
              <w:rPr>
                <w:rFonts w:ascii="Times New Roman" w:hAnsi="Times New Roman" w:cs="Times New Roman"/>
                <w:b/>
                <w:bCs/>
                <w:sz w:val="24"/>
                <w:szCs w:val="24"/>
                <w:lang w:val="ro-RO"/>
              </w:rPr>
              <w:t xml:space="preserve"> de </w:t>
            </w:r>
            <w:proofErr w:type="spellStart"/>
            <w:r w:rsidRPr="00FD79F1">
              <w:rPr>
                <w:rFonts w:ascii="Times New Roman" w:hAnsi="Times New Roman" w:cs="Times New Roman"/>
                <w:b/>
                <w:bCs/>
                <w:sz w:val="24"/>
                <w:szCs w:val="24"/>
                <w:lang w:val="ro-RO"/>
              </w:rPr>
              <w:t>Urgenţă</w:t>
            </w:r>
            <w:proofErr w:type="spellEnd"/>
            <w:r w:rsidRPr="00FD79F1">
              <w:rPr>
                <w:rFonts w:ascii="Times New Roman" w:hAnsi="Times New Roman" w:cs="Times New Roman"/>
                <w:b/>
                <w:bCs/>
                <w:sz w:val="24"/>
                <w:szCs w:val="24"/>
                <w:lang w:val="ro-RO"/>
              </w:rPr>
              <w:t xml:space="preserve"> a Guvernului nr. 122/2010</w:t>
            </w:r>
            <w:r w:rsidRPr="00FD79F1">
              <w:rPr>
                <w:rFonts w:ascii="Times New Roman" w:hAnsi="Times New Roman" w:cs="Times New Roman"/>
                <w:sz w:val="24"/>
                <w:szCs w:val="24"/>
                <w:lang w:val="ro-RO"/>
              </w:rPr>
              <w:t xml:space="preserve"> privind stabilirea </w:t>
            </w:r>
            <w:proofErr w:type="spellStart"/>
            <w:r w:rsidRPr="00FD79F1">
              <w:rPr>
                <w:rFonts w:ascii="Times New Roman" w:hAnsi="Times New Roman" w:cs="Times New Roman"/>
                <w:sz w:val="24"/>
                <w:szCs w:val="24"/>
                <w:lang w:val="ro-RO"/>
              </w:rPr>
              <w:t>sancţiunilor</w:t>
            </w:r>
            <w:proofErr w:type="spellEnd"/>
            <w:r w:rsidRPr="00FD79F1">
              <w:rPr>
                <w:rFonts w:ascii="Times New Roman" w:hAnsi="Times New Roman" w:cs="Times New Roman"/>
                <w:sz w:val="24"/>
                <w:szCs w:val="24"/>
                <w:lang w:val="ro-RO"/>
              </w:rPr>
              <w:t xml:space="preserve"> aplicabile pentru încălcarea prevederilor Regulamentului (CE) nr. 1272/2008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privind </w:t>
            </w:r>
            <w:proofErr w:type="spellStart"/>
            <w:r w:rsidRPr="00FD79F1">
              <w:rPr>
                <w:rFonts w:ascii="Times New Roman" w:hAnsi="Times New Roman" w:cs="Times New Roman"/>
                <w:sz w:val="24"/>
                <w:szCs w:val="24"/>
                <w:lang w:val="ro-RO"/>
              </w:rPr>
              <w:t>privind</w:t>
            </w:r>
            <w:proofErr w:type="spellEnd"/>
            <w:r w:rsidRPr="00FD79F1">
              <w:rPr>
                <w:rFonts w:ascii="Times New Roman" w:hAnsi="Times New Roman" w:cs="Times New Roman"/>
                <w:sz w:val="24"/>
                <w:szCs w:val="24"/>
                <w:lang w:val="ro-RO"/>
              </w:rPr>
              <w:t xml:space="preserve"> clasificarea, etichetarea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ambalarea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amestecurilor, de modificare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Directivelor 67/548/CEE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1999/45/CE,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modificare a Regulamentului (CE) nr. 1907/2006;</w:t>
            </w:r>
          </w:p>
          <w:p w14:paraId="4A6107CA"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r w:rsidRPr="00FD79F1">
              <w:rPr>
                <w:rFonts w:ascii="Times New Roman" w:hAnsi="Times New Roman" w:cs="Times New Roman"/>
                <w:b/>
                <w:bCs/>
                <w:sz w:val="24"/>
                <w:szCs w:val="24"/>
                <w:lang w:val="ro-RO"/>
              </w:rPr>
              <w:lastRenderedPageBreak/>
              <w:t>Hotărârea nr. 407</w:t>
            </w:r>
            <w:r w:rsidRPr="00FD79F1">
              <w:rPr>
                <w:rFonts w:ascii="Times New Roman" w:hAnsi="Times New Roman" w:cs="Times New Roman"/>
                <w:sz w:val="24"/>
                <w:szCs w:val="24"/>
                <w:lang w:val="ro-RO"/>
              </w:rPr>
              <w:t>/</w:t>
            </w:r>
            <w:r w:rsidRPr="00FD79F1">
              <w:rPr>
                <w:rFonts w:ascii="Times New Roman" w:hAnsi="Times New Roman" w:cs="Times New Roman"/>
                <w:b/>
                <w:bCs/>
                <w:sz w:val="24"/>
                <w:szCs w:val="24"/>
                <w:lang w:val="ro-RO"/>
              </w:rPr>
              <w:t>2021</w:t>
            </w:r>
            <w:r w:rsidRPr="00FD79F1">
              <w:rPr>
                <w:rFonts w:ascii="Times New Roman" w:hAnsi="Times New Roman" w:cs="Times New Roman"/>
                <w:sz w:val="24"/>
                <w:szCs w:val="24"/>
                <w:lang w:val="ro-RO"/>
              </w:rPr>
              <w:t xml:space="preserve"> pentru modificarea art. 5 din Hotărârea Guvernului nr. 398/2010 privind stabilirea unor măsuri pentru aplicarea prevederilor Regulamentului (CE) nr. 1.272/2008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16 decembrie 2008 privind clasificarea, etichetarea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ambalarea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amestecurilor, de modificare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directivelor 67/548/CEE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1.999/45/CE,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modificare a Regulamentului (CE) nr. 1.907/2006;</w:t>
            </w:r>
          </w:p>
          <w:p w14:paraId="07749C97" w14:textId="77777777" w:rsidR="00FD79F1" w:rsidRPr="00FD79F1" w:rsidRDefault="00FD79F1" w:rsidP="00FD79F1">
            <w:pPr>
              <w:numPr>
                <w:ilvl w:val="0"/>
                <w:numId w:val="14"/>
              </w:numPr>
              <w:spacing w:line="360" w:lineRule="auto"/>
              <w:jc w:val="both"/>
              <w:rPr>
                <w:rFonts w:ascii="Times New Roman" w:hAnsi="Times New Roman" w:cs="Times New Roman"/>
                <w:sz w:val="24"/>
                <w:szCs w:val="24"/>
                <w:lang w:val="ro-RO"/>
              </w:rPr>
            </w:pPr>
            <w:r w:rsidRPr="00FD79F1">
              <w:rPr>
                <w:rFonts w:ascii="Times New Roman" w:hAnsi="Times New Roman" w:cs="Times New Roman"/>
                <w:b/>
                <w:bCs/>
                <w:sz w:val="24"/>
                <w:szCs w:val="24"/>
                <w:lang w:val="ro-RO"/>
              </w:rPr>
              <w:t>Hotărârea nr. 1008/2022</w:t>
            </w:r>
            <w:r w:rsidRPr="00FD79F1">
              <w:rPr>
                <w:rFonts w:ascii="Times New Roman" w:hAnsi="Times New Roman" w:cs="Times New Roman"/>
                <w:sz w:val="24"/>
                <w:szCs w:val="24"/>
                <w:lang w:val="ro-RO"/>
              </w:rPr>
              <w:t xml:space="preserve"> privind </w:t>
            </w:r>
            <w:proofErr w:type="spellStart"/>
            <w:r w:rsidRPr="00FD79F1">
              <w:rPr>
                <w:rFonts w:ascii="Times New Roman" w:hAnsi="Times New Roman" w:cs="Times New Roman"/>
                <w:sz w:val="24"/>
                <w:szCs w:val="24"/>
                <w:lang w:val="ro-RO"/>
              </w:rPr>
              <w:t>înfiinţarea</w:t>
            </w:r>
            <w:proofErr w:type="spellEnd"/>
            <w:r w:rsidRPr="00FD79F1">
              <w:rPr>
                <w:rFonts w:ascii="Times New Roman" w:hAnsi="Times New Roman" w:cs="Times New Roman"/>
                <w:sz w:val="24"/>
                <w:szCs w:val="24"/>
                <w:lang w:val="ro-RO"/>
              </w:rPr>
              <w:t xml:space="preserve">, organizarea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funcţionarea</w:t>
            </w:r>
            <w:proofErr w:type="spellEnd"/>
            <w:r w:rsidRPr="00FD79F1">
              <w:rPr>
                <w:rFonts w:ascii="Times New Roman" w:hAnsi="Times New Roman" w:cs="Times New Roman"/>
                <w:sz w:val="24"/>
                <w:szCs w:val="24"/>
                <w:lang w:val="ro-RO"/>
              </w:rPr>
              <w:t xml:space="preserve"> Registrului </w:t>
            </w:r>
            <w:proofErr w:type="spellStart"/>
            <w:r w:rsidRPr="00FD79F1">
              <w:rPr>
                <w:rFonts w:ascii="Times New Roman" w:hAnsi="Times New Roman" w:cs="Times New Roman"/>
                <w:sz w:val="24"/>
                <w:szCs w:val="24"/>
                <w:lang w:val="ro-RO"/>
              </w:rPr>
              <w:t>naţional</w:t>
            </w:r>
            <w:proofErr w:type="spellEnd"/>
            <w:r w:rsidRPr="00FD79F1">
              <w:rPr>
                <w:rFonts w:ascii="Times New Roman" w:hAnsi="Times New Roman" w:cs="Times New Roman"/>
                <w:sz w:val="24"/>
                <w:szCs w:val="24"/>
                <w:lang w:val="ro-RO"/>
              </w:rPr>
              <w:t xml:space="preserve"> de informare toxicologică;</w:t>
            </w:r>
          </w:p>
          <w:p w14:paraId="1FA7F5EB" w14:textId="77777777" w:rsidR="00FD79F1" w:rsidRPr="00FD79F1" w:rsidRDefault="00FD79F1" w:rsidP="00FD79F1">
            <w:pPr>
              <w:numPr>
                <w:ilvl w:val="0"/>
                <w:numId w:val="15"/>
              </w:numPr>
              <w:spacing w:line="360" w:lineRule="auto"/>
              <w:jc w:val="both"/>
              <w:rPr>
                <w:rFonts w:ascii="Times New Roman" w:hAnsi="Times New Roman" w:cs="Times New Roman"/>
                <w:sz w:val="24"/>
                <w:szCs w:val="24"/>
                <w:lang w:val="ro-RO"/>
              </w:rPr>
            </w:pPr>
            <w:hyperlink r:id="rId13" w:history="1">
              <w:r w:rsidRPr="00FD79F1">
                <w:rPr>
                  <w:rStyle w:val="Hyperlink"/>
                  <w:rFonts w:ascii="Times New Roman" w:hAnsi="Times New Roman" w:cs="Times New Roman"/>
                  <w:b/>
                  <w:bCs/>
                  <w:i/>
                  <w:iCs/>
                  <w:sz w:val="24"/>
                  <w:szCs w:val="24"/>
                  <w:lang w:val="ro-RO"/>
                </w:rPr>
                <w:t>Ordonanța de urgentă nr. 60/2013</w:t>
              </w:r>
            </w:hyperlink>
            <w:r w:rsidRPr="00FD79F1">
              <w:rPr>
                <w:rFonts w:ascii="Times New Roman" w:hAnsi="Times New Roman" w:cs="Times New Roman"/>
                <w:b/>
                <w:bCs/>
                <w:sz w:val="24"/>
                <w:szCs w:val="24"/>
                <w:lang w:val="ro-RO"/>
              </w:rPr>
              <w:t> </w:t>
            </w:r>
            <w:r w:rsidRPr="00FD79F1">
              <w:rPr>
                <w:rFonts w:ascii="Times New Roman" w:hAnsi="Times New Roman" w:cs="Times New Roman"/>
                <w:sz w:val="24"/>
                <w:szCs w:val="24"/>
                <w:lang w:val="ro-RO"/>
              </w:rPr>
              <w:t>pentru completarea</w:t>
            </w:r>
            <w:r w:rsidRPr="00FD79F1">
              <w:rPr>
                <w:rFonts w:ascii="Times New Roman" w:hAnsi="Times New Roman" w:cs="Times New Roman"/>
                <w:b/>
                <w:bCs/>
                <w:sz w:val="24"/>
                <w:szCs w:val="24"/>
                <w:lang w:val="ro-RO"/>
              </w:rPr>
              <w:t> </w:t>
            </w:r>
            <w:r w:rsidRPr="00FD79F1">
              <w:rPr>
                <w:rFonts w:ascii="Times New Roman" w:hAnsi="Times New Roman" w:cs="Times New Roman"/>
                <w:sz w:val="24"/>
                <w:szCs w:val="24"/>
                <w:lang w:val="ro-RO"/>
              </w:rPr>
              <w:t>art. 4 alin. (1) din Legea nr. 349/2007 privind </w:t>
            </w:r>
            <w:proofErr w:type="spellStart"/>
            <w:r w:rsidRPr="00FD79F1">
              <w:rPr>
                <w:rFonts w:ascii="Times New Roman" w:hAnsi="Times New Roman" w:cs="Times New Roman"/>
                <w:sz w:val="24"/>
                <w:szCs w:val="24"/>
                <w:lang w:val="ro-RO"/>
              </w:rPr>
              <w:t>reorganizareacadrului</w:t>
            </w:r>
            <w:proofErr w:type="spellEnd"/>
            <w:r w:rsidRPr="00FD79F1">
              <w:rPr>
                <w:rFonts w:ascii="Times New Roman" w:hAnsi="Times New Roman" w:cs="Times New Roman"/>
                <w:sz w:val="24"/>
                <w:szCs w:val="24"/>
                <w:lang w:val="ro-RO"/>
              </w:rPr>
              <w:t xml:space="preserve"> instituțional în domeniul managementului substanțelor chimice;</w:t>
            </w:r>
          </w:p>
          <w:p w14:paraId="09920088" w14:textId="77777777" w:rsidR="00FD79F1" w:rsidRPr="00FD79F1" w:rsidRDefault="00FD79F1" w:rsidP="00FD79F1">
            <w:pPr>
              <w:numPr>
                <w:ilvl w:val="0"/>
                <w:numId w:val="15"/>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 nr. 326 din 03 Decembrie 2013 privind aprobarea </w:t>
            </w:r>
            <w:proofErr w:type="spellStart"/>
            <w:r w:rsidRPr="00FD79F1">
              <w:rPr>
                <w:rFonts w:ascii="Times New Roman" w:hAnsi="Times New Roman" w:cs="Times New Roman"/>
                <w:sz w:val="24"/>
                <w:szCs w:val="24"/>
                <w:lang w:val="ro-RO"/>
              </w:rPr>
              <w:t>Ordonanţei</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a Guvernului nr. 60/2013 pentru completarea art. 4 alin. (1) din Legea nr. 349/2007 privind reorganizarea cadrului </w:t>
            </w:r>
            <w:proofErr w:type="spellStart"/>
            <w:r w:rsidRPr="00FD79F1">
              <w:rPr>
                <w:rFonts w:ascii="Times New Roman" w:hAnsi="Times New Roman" w:cs="Times New Roman"/>
                <w:sz w:val="24"/>
                <w:szCs w:val="24"/>
                <w:lang w:val="ro-RO"/>
              </w:rPr>
              <w:t>instituţional</w:t>
            </w:r>
            <w:proofErr w:type="spellEnd"/>
            <w:r w:rsidRPr="00FD79F1">
              <w:rPr>
                <w:rFonts w:ascii="Times New Roman" w:hAnsi="Times New Roman" w:cs="Times New Roman"/>
                <w:sz w:val="24"/>
                <w:szCs w:val="24"/>
                <w:lang w:val="ro-RO"/>
              </w:rPr>
              <w:t xml:space="preserve"> în domeniul managementului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chimice/MO nr. nr. 0752 din 2013;</w:t>
            </w:r>
          </w:p>
          <w:p w14:paraId="412B11CF" w14:textId="77777777" w:rsidR="00FD79F1" w:rsidRPr="004E34D2" w:rsidRDefault="00FD79F1" w:rsidP="00FD79F1">
            <w:pPr>
              <w:numPr>
                <w:ilvl w:val="0"/>
                <w:numId w:val="15"/>
              </w:numPr>
              <w:spacing w:line="360" w:lineRule="auto"/>
              <w:jc w:val="both"/>
              <w:rPr>
                <w:rFonts w:ascii="Times New Roman" w:hAnsi="Times New Roman" w:cs="Times New Roman"/>
                <w:sz w:val="24"/>
                <w:szCs w:val="24"/>
                <w:lang w:val="ro-RO"/>
              </w:rPr>
            </w:pPr>
            <w:hyperlink r:id="rId14" w:history="1">
              <w:r w:rsidRPr="00FD79F1">
                <w:rPr>
                  <w:rStyle w:val="Hyperlink"/>
                  <w:rFonts w:ascii="Times New Roman" w:hAnsi="Times New Roman" w:cs="Times New Roman"/>
                  <w:b/>
                  <w:bCs/>
                  <w:i/>
                  <w:iCs/>
                  <w:sz w:val="24"/>
                  <w:szCs w:val="24"/>
                  <w:lang w:val="ro-RO"/>
                </w:rPr>
                <w:t>Ordinul nr. M.108/2013</w:t>
              </w:r>
            </w:hyperlink>
            <w:r w:rsidRPr="00FD79F1">
              <w:rPr>
                <w:rFonts w:ascii="Times New Roman" w:hAnsi="Times New Roman" w:cs="Times New Roman"/>
                <w:b/>
                <w:bCs/>
                <w:sz w:val="24"/>
                <w:szCs w:val="24"/>
                <w:lang w:val="ro-RO"/>
              </w:rPr>
              <w:t> </w:t>
            </w:r>
            <w:r w:rsidRPr="00FD79F1">
              <w:rPr>
                <w:rFonts w:ascii="Times New Roman" w:hAnsi="Times New Roman" w:cs="Times New Roman"/>
                <w:sz w:val="24"/>
                <w:szCs w:val="24"/>
                <w:lang w:val="ro-RO"/>
              </w:rPr>
              <w:t xml:space="preserve">pentru aprobarea Normelor metodologice privind acordarea exceptărilor </w:t>
            </w:r>
            <w:proofErr w:type="spellStart"/>
            <w:r w:rsidRPr="00FD79F1">
              <w:rPr>
                <w:rFonts w:ascii="Times New Roman" w:hAnsi="Times New Roman" w:cs="Times New Roman"/>
                <w:sz w:val="24"/>
                <w:szCs w:val="24"/>
                <w:lang w:val="ro-RO"/>
              </w:rPr>
              <w:t>prevazute</w:t>
            </w:r>
            <w:proofErr w:type="spellEnd"/>
            <w:r w:rsidRPr="00FD79F1">
              <w:rPr>
                <w:rFonts w:ascii="Times New Roman" w:hAnsi="Times New Roman" w:cs="Times New Roman"/>
                <w:sz w:val="24"/>
                <w:szCs w:val="24"/>
                <w:lang w:val="ro-RO"/>
              </w:rPr>
              <w:t xml:space="preserve"> la art.2, alin.3 din completarea</w:t>
            </w:r>
            <w:r w:rsidRPr="00FD79F1">
              <w:rPr>
                <w:rFonts w:ascii="Times New Roman" w:hAnsi="Times New Roman" w:cs="Times New Roman"/>
                <w:b/>
                <w:bCs/>
                <w:sz w:val="24"/>
                <w:szCs w:val="24"/>
                <w:lang w:val="ro-RO"/>
              </w:rPr>
              <w:t> </w:t>
            </w:r>
            <w:r w:rsidRPr="00FD79F1">
              <w:rPr>
                <w:rFonts w:ascii="Times New Roman" w:hAnsi="Times New Roman" w:cs="Times New Roman"/>
                <w:sz w:val="24"/>
                <w:szCs w:val="24"/>
                <w:lang w:val="ro-RO"/>
              </w:rPr>
              <w:t xml:space="preserve">art. 4 alin. (1) din Regulamentul (CE) nr. 1.907/2006 al Parlamentului European și al Consiliului privind înregistrarea, evaluarea, autorizarea si </w:t>
            </w:r>
            <w:proofErr w:type="spellStart"/>
            <w:r w:rsidRPr="00FD79F1">
              <w:rPr>
                <w:rFonts w:ascii="Times New Roman" w:hAnsi="Times New Roman" w:cs="Times New Roman"/>
                <w:sz w:val="24"/>
                <w:szCs w:val="24"/>
                <w:lang w:val="ro-RO"/>
              </w:rPr>
              <w:t>restrictionarea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substantelor</w:t>
            </w:r>
            <w:proofErr w:type="spellEnd"/>
            <w:r w:rsidRPr="00FD79F1">
              <w:rPr>
                <w:rFonts w:ascii="Times New Roman" w:hAnsi="Times New Roman" w:cs="Times New Roman"/>
                <w:sz w:val="24"/>
                <w:szCs w:val="24"/>
                <w:lang w:val="ro-RO"/>
              </w:rPr>
              <w:t xml:space="preserve">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2C571914" w14:textId="77777777" w:rsidR="00FD79F1" w:rsidRPr="00FD79F1" w:rsidRDefault="00FD79F1" w:rsidP="00FD79F1">
            <w:pPr>
              <w:spacing w:line="360" w:lineRule="auto"/>
              <w:jc w:val="both"/>
              <w:rPr>
                <w:rFonts w:ascii="Times New Roman" w:hAnsi="Times New Roman" w:cs="Times New Roman"/>
                <w:sz w:val="24"/>
                <w:szCs w:val="24"/>
                <w:lang w:val="ro-RO"/>
              </w:rPr>
            </w:pPr>
          </w:p>
          <w:p w14:paraId="2469D6CE"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lastRenderedPageBreak/>
              <w:t>Substanțe care epuizează stratul de ozon:</w:t>
            </w:r>
          </w:p>
          <w:p w14:paraId="0B625BB4"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Decizia de punere în aplicare a Comisiei din 11 decembrie 2014 privind determinarea limitelor cantitative și alocarea cotelor, pentru perioada 1 ianuarie-31 decembrie 2015, pentru substanțele reglementate în temeiul Regulamentului (CE) nr. 1005/2009 al Parlamentului European și al Consiliului privind substanțele care diminuează stratul de ozon;</w:t>
            </w:r>
          </w:p>
          <w:p w14:paraId="5764CB13"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Comisiei din 18 iunie 2010 privind utilizarea substanțelor reglementate ca </w:t>
            </w:r>
            <w:proofErr w:type="spellStart"/>
            <w:r w:rsidRPr="00FD79F1">
              <w:rPr>
                <w:rFonts w:ascii="Times New Roman" w:hAnsi="Times New Roman" w:cs="Times New Roman"/>
                <w:sz w:val="24"/>
                <w:szCs w:val="24"/>
                <w:lang w:val="ro-RO"/>
              </w:rPr>
              <w:t>agenti</w:t>
            </w:r>
            <w:proofErr w:type="spellEnd"/>
            <w:r w:rsidRPr="00FD79F1">
              <w:rPr>
                <w:rFonts w:ascii="Times New Roman" w:hAnsi="Times New Roman" w:cs="Times New Roman"/>
                <w:sz w:val="24"/>
                <w:szCs w:val="24"/>
                <w:lang w:val="ro-RO"/>
              </w:rPr>
              <w:t xml:space="preserve"> de proces în temeiul articolului 8 alineatul (4) din Regulamentul (CE) nr.1005/2009 al Parlamentului European si al Consiliului;</w:t>
            </w:r>
          </w:p>
          <w:p w14:paraId="50CF8B11"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Decizie CE 2012/C53/09 - Aviz adresat întreprinderilor care </w:t>
            </w:r>
            <w:proofErr w:type="spellStart"/>
            <w:r w:rsidRPr="00FD79F1">
              <w:rPr>
                <w:rFonts w:ascii="Times New Roman" w:hAnsi="Times New Roman" w:cs="Times New Roman"/>
                <w:sz w:val="24"/>
                <w:szCs w:val="24"/>
                <w:lang w:val="ro-RO"/>
              </w:rPr>
              <w:t>intenţionează</w:t>
            </w:r>
            <w:proofErr w:type="spellEnd"/>
            <w:r w:rsidRPr="00FD79F1">
              <w:rPr>
                <w:rFonts w:ascii="Times New Roman" w:hAnsi="Times New Roman" w:cs="Times New Roman"/>
                <w:sz w:val="24"/>
                <w:szCs w:val="24"/>
                <w:lang w:val="ro-RO"/>
              </w:rPr>
              <w:t xml:space="preserve"> să importe sau să exporte din sau către Uniunea Europeană, în 2013,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reglementate care diminuează stratul de ozon si întreprinderilor care </w:t>
            </w:r>
            <w:proofErr w:type="spellStart"/>
            <w:r w:rsidRPr="00FD79F1">
              <w:rPr>
                <w:rFonts w:ascii="Times New Roman" w:hAnsi="Times New Roman" w:cs="Times New Roman"/>
                <w:sz w:val="24"/>
                <w:szCs w:val="24"/>
                <w:lang w:val="ro-RO"/>
              </w:rPr>
              <w:t>intenţionează</w:t>
            </w:r>
            <w:proofErr w:type="spellEnd"/>
            <w:r w:rsidRPr="00FD79F1">
              <w:rPr>
                <w:rFonts w:ascii="Times New Roman" w:hAnsi="Times New Roman" w:cs="Times New Roman"/>
                <w:sz w:val="24"/>
                <w:szCs w:val="24"/>
                <w:lang w:val="ro-RO"/>
              </w:rPr>
              <w:t xml:space="preserve"> să solicite, pentru 2013, o cotă pentru aceste substanțe pentru utilizări de laborator sau analitice;</w:t>
            </w:r>
          </w:p>
          <w:p w14:paraId="4516EBFC"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de Guvern nr. 58/2004 (MO nr. 98/02.02.2004) privind aprobarea Programului </w:t>
            </w:r>
            <w:proofErr w:type="spellStart"/>
            <w:r w:rsidRPr="00FD79F1">
              <w:rPr>
                <w:rFonts w:ascii="Times New Roman" w:hAnsi="Times New Roman" w:cs="Times New Roman"/>
                <w:sz w:val="24"/>
                <w:szCs w:val="24"/>
                <w:lang w:val="ro-RO"/>
              </w:rPr>
              <w:t>naţional</w:t>
            </w:r>
            <w:proofErr w:type="spellEnd"/>
            <w:r w:rsidRPr="00FD79F1">
              <w:rPr>
                <w:rFonts w:ascii="Times New Roman" w:hAnsi="Times New Roman" w:cs="Times New Roman"/>
                <w:sz w:val="24"/>
                <w:szCs w:val="24"/>
                <w:lang w:val="ro-RO"/>
              </w:rPr>
              <w:t xml:space="preserve"> de eliminare treptată a </w:t>
            </w:r>
            <w:proofErr w:type="spellStart"/>
            <w:r w:rsidRPr="00FD79F1">
              <w:rPr>
                <w:rFonts w:ascii="Times New Roman" w:hAnsi="Times New Roman" w:cs="Times New Roman"/>
                <w:sz w:val="24"/>
                <w:szCs w:val="24"/>
                <w:lang w:val="ro-RO"/>
              </w:rPr>
              <w:t>substanţelor</w:t>
            </w:r>
            <w:proofErr w:type="spellEnd"/>
            <w:r w:rsidRPr="00FD79F1">
              <w:rPr>
                <w:rFonts w:ascii="Times New Roman" w:hAnsi="Times New Roman" w:cs="Times New Roman"/>
                <w:sz w:val="24"/>
                <w:szCs w:val="24"/>
                <w:lang w:val="ro-RO"/>
              </w:rPr>
              <w:t xml:space="preserve"> care epuizează stratul de ozon, actualizat;</w:t>
            </w:r>
          </w:p>
          <w:p w14:paraId="1B67F01A"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150/2001 pentru acceptarea Amendamentului la Protocolul de la Montreal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epuizează stratul de ozon, adoptat la cea de-a IX-a reuniune a </w:t>
            </w:r>
            <w:proofErr w:type="spellStart"/>
            <w:r w:rsidRPr="00FD79F1">
              <w:rPr>
                <w:rFonts w:ascii="Times New Roman" w:hAnsi="Times New Roman" w:cs="Times New Roman"/>
                <w:sz w:val="24"/>
                <w:szCs w:val="24"/>
                <w:lang w:val="ro-RO"/>
              </w:rPr>
              <w:t>părţilor</w:t>
            </w:r>
            <w:proofErr w:type="spellEnd"/>
            <w:r w:rsidRPr="00FD79F1">
              <w:rPr>
                <w:rFonts w:ascii="Times New Roman" w:hAnsi="Times New Roman" w:cs="Times New Roman"/>
                <w:sz w:val="24"/>
                <w:szCs w:val="24"/>
                <w:lang w:val="ro-RO"/>
              </w:rPr>
              <w:t>, la Montreal, din 15 - 17 septembrie 1997;</w:t>
            </w:r>
          </w:p>
          <w:p w14:paraId="7D72C8D8"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281/2005 pentru aprobarea Amendamentului la Protocolul de la Montreal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epuizează stratul de ozon, adoptat la Beijing la 3 decembrie 1999;</w:t>
            </w:r>
          </w:p>
          <w:p w14:paraId="378FF789"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nr.252/2011 pentru aprobarea </w:t>
            </w:r>
            <w:proofErr w:type="spellStart"/>
            <w:r w:rsidRPr="00FD79F1">
              <w:rPr>
                <w:rFonts w:ascii="Times New Roman" w:hAnsi="Times New Roman" w:cs="Times New Roman"/>
                <w:sz w:val="24"/>
                <w:szCs w:val="24"/>
                <w:lang w:val="ro-RO"/>
              </w:rPr>
              <w:t>Ordonanţei</w:t>
            </w:r>
            <w:proofErr w:type="spellEnd"/>
            <w:r w:rsidRPr="00FD79F1">
              <w:rPr>
                <w:rFonts w:ascii="Times New Roman" w:hAnsi="Times New Roman" w:cs="Times New Roman"/>
                <w:sz w:val="24"/>
                <w:szCs w:val="24"/>
                <w:lang w:val="ro-RO"/>
              </w:rPr>
              <w:t xml:space="preserve"> Guvernului nr. 9/2011 privind stabilirea unor măsuri pentru punerea în aplicare a Regulamentului (CE) nr. 1.005/2009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16 septembrie 2009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diminuează stratul de </w:t>
            </w:r>
            <w:r w:rsidRPr="00FD79F1">
              <w:rPr>
                <w:rFonts w:ascii="Times New Roman" w:hAnsi="Times New Roman" w:cs="Times New Roman"/>
                <w:sz w:val="24"/>
                <w:szCs w:val="24"/>
                <w:lang w:val="ro-RO"/>
              </w:rPr>
              <w:lastRenderedPageBreak/>
              <w:t xml:space="preserve">ozon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w:t>
            </w:r>
            <w:proofErr w:type="spellStart"/>
            <w:r w:rsidRPr="00FD79F1">
              <w:rPr>
                <w:rFonts w:ascii="Times New Roman" w:hAnsi="Times New Roman" w:cs="Times New Roman"/>
                <w:sz w:val="24"/>
                <w:szCs w:val="24"/>
                <w:lang w:val="ro-RO"/>
              </w:rPr>
              <w:t>Ordonanţei</w:t>
            </w:r>
            <w:proofErr w:type="spellEnd"/>
            <w:r w:rsidRPr="00FD79F1">
              <w:rPr>
                <w:rFonts w:ascii="Times New Roman" w:hAnsi="Times New Roman" w:cs="Times New Roman"/>
                <w:sz w:val="24"/>
                <w:szCs w:val="24"/>
                <w:lang w:val="ro-RO"/>
              </w:rPr>
              <w:t xml:space="preserve"> Guvernului nr. 89/1999 privind regimul comercial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introducerea unor </w:t>
            </w:r>
            <w:proofErr w:type="spellStart"/>
            <w:r w:rsidRPr="00FD79F1">
              <w:rPr>
                <w:rFonts w:ascii="Times New Roman" w:hAnsi="Times New Roman" w:cs="Times New Roman"/>
                <w:sz w:val="24"/>
                <w:szCs w:val="24"/>
                <w:lang w:val="ro-RO"/>
              </w:rPr>
              <w:t>restricţii</w:t>
            </w:r>
            <w:proofErr w:type="spellEnd"/>
            <w:r w:rsidRPr="00FD79F1">
              <w:rPr>
                <w:rFonts w:ascii="Times New Roman" w:hAnsi="Times New Roman" w:cs="Times New Roman"/>
                <w:sz w:val="24"/>
                <w:szCs w:val="24"/>
                <w:lang w:val="ro-RO"/>
              </w:rPr>
              <w:t xml:space="preserve"> la utilizarea hidrocarburilor halogenate care distrug stratul de ozon;</w:t>
            </w:r>
          </w:p>
          <w:p w14:paraId="2918205B"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nr.24/2000 (27 ianuarie 2000) (MO nr.38/29.01.2000) pentru acceptarea Amendamentului la Protocolul de la Montreal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epuizează stratul de ozon adoptat la Copenhaga la 25 noiembrie 1992;</w:t>
            </w:r>
          </w:p>
          <w:p w14:paraId="1D9E17E1"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84/1993 pentru aderarea României la </w:t>
            </w:r>
            <w:proofErr w:type="spellStart"/>
            <w:r w:rsidRPr="00FD79F1">
              <w:rPr>
                <w:rFonts w:ascii="Times New Roman" w:hAnsi="Times New Roman" w:cs="Times New Roman"/>
                <w:sz w:val="24"/>
                <w:szCs w:val="24"/>
                <w:lang w:val="ro-RO"/>
              </w:rPr>
              <w:t>Convenţia</w:t>
            </w:r>
            <w:proofErr w:type="spellEnd"/>
            <w:r w:rsidRPr="00FD79F1">
              <w:rPr>
                <w:rFonts w:ascii="Times New Roman" w:hAnsi="Times New Roman" w:cs="Times New Roman"/>
                <w:sz w:val="24"/>
                <w:szCs w:val="24"/>
                <w:lang w:val="ro-RO"/>
              </w:rPr>
              <w:t xml:space="preserve"> privind </w:t>
            </w:r>
            <w:proofErr w:type="spellStart"/>
            <w:r w:rsidRPr="00FD79F1">
              <w:rPr>
                <w:rFonts w:ascii="Times New Roman" w:hAnsi="Times New Roman" w:cs="Times New Roman"/>
                <w:sz w:val="24"/>
                <w:szCs w:val="24"/>
                <w:lang w:val="ro-RO"/>
              </w:rPr>
              <w:t>protecţia</w:t>
            </w:r>
            <w:proofErr w:type="spellEnd"/>
            <w:r w:rsidRPr="00FD79F1">
              <w:rPr>
                <w:rFonts w:ascii="Times New Roman" w:hAnsi="Times New Roman" w:cs="Times New Roman"/>
                <w:sz w:val="24"/>
                <w:szCs w:val="24"/>
                <w:lang w:val="ro-RO"/>
              </w:rPr>
              <w:t xml:space="preserve"> stratului de ozon, adoptată la Viena la 22 martie 1985,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la Protocolul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epuizează stratul de ozon, adoptat la Montreal la 16 septembrie 1987,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acceptarea Amendamentului la Protocolul de la Montreal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epuizează stratul de ozon, adoptat la cea de-a doua reuniune a </w:t>
            </w:r>
            <w:proofErr w:type="spellStart"/>
            <w:r w:rsidRPr="00FD79F1">
              <w:rPr>
                <w:rFonts w:ascii="Times New Roman" w:hAnsi="Times New Roman" w:cs="Times New Roman"/>
                <w:sz w:val="24"/>
                <w:szCs w:val="24"/>
                <w:lang w:val="ro-RO"/>
              </w:rPr>
              <w:t>părţilor</w:t>
            </w:r>
            <w:proofErr w:type="spellEnd"/>
            <w:r w:rsidRPr="00FD79F1">
              <w:rPr>
                <w:rFonts w:ascii="Times New Roman" w:hAnsi="Times New Roman" w:cs="Times New Roman"/>
                <w:sz w:val="24"/>
                <w:szCs w:val="24"/>
                <w:lang w:val="ro-RO"/>
              </w:rPr>
              <w:t>, de la Londra, din 27 - 29 iunie 1990;</w:t>
            </w:r>
          </w:p>
          <w:p w14:paraId="5506DDE4"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Guvernului nr. 9/2011 privind stabilirea unor măsuri pentru punerea în aplicare a Regulamentului (CE) nr. 1.005/2009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16 septembrie 2009 privind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care diminuează stratul de ozon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w:t>
            </w:r>
            <w:proofErr w:type="spellStart"/>
            <w:r w:rsidRPr="00FD79F1">
              <w:rPr>
                <w:rFonts w:ascii="Times New Roman" w:hAnsi="Times New Roman" w:cs="Times New Roman"/>
                <w:sz w:val="24"/>
                <w:szCs w:val="24"/>
                <w:lang w:val="ro-RO"/>
              </w:rPr>
              <w:t>Ordonanţei</w:t>
            </w:r>
            <w:proofErr w:type="spellEnd"/>
            <w:r w:rsidRPr="00FD79F1">
              <w:rPr>
                <w:rFonts w:ascii="Times New Roman" w:hAnsi="Times New Roman" w:cs="Times New Roman"/>
                <w:sz w:val="24"/>
                <w:szCs w:val="24"/>
                <w:lang w:val="ro-RO"/>
              </w:rPr>
              <w:t xml:space="preserve"> Guvernului nr. 89/1999 privind regimul comercial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introducerea unor </w:t>
            </w:r>
            <w:proofErr w:type="spellStart"/>
            <w:r w:rsidRPr="00FD79F1">
              <w:rPr>
                <w:rFonts w:ascii="Times New Roman" w:hAnsi="Times New Roman" w:cs="Times New Roman"/>
                <w:sz w:val="24"/>
                <w:szCs w:val="24"/>
                <w:lang w:val="ro-RO"/>
              </w:rPr>
              <w:t>restricţii</w:t>
            </w:r>
            <w:proofErr w:type="spellEnd"/>
            <w:r w:rsidRPr="00FD79F1">
              <w:rPr>
                <w:rFonts w:ascii="Times New Roman" w:hAnsi="Times New Roman" w:cs="Times New Roman"/>
                <w:sz w:val="24"/>
                <w:szCs w:val="24"/>
                <w:lang w:val="ro-RO"/>
              </w:rPr>
              <w:t xml:space="preserve"> la utilizarea hidrocarburilor halogenate care distrug stratul de ozon.</w:t>
            </w:r>
          </w:p>
          <w:p w14:paraId="037B54CA" w14:textId="77777777" w:rsidR="00FD79F1" w:rsidRPr="004E34D2"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Lege 30/2020 privind acceptarea Amendamentului la Protocolul de la Montreal privind substanțele care epuizează stratul de ozon, adoptat la Kigali, în cadrul celei de-a XXVIII-a reuniuni a Pârților, la data de 14 octombrie 2016.</w:t>
            </w:r>
          </w:p>
          <w:p w14:paraId="2D707E82" w14:textId="77777777" w:rsidR="00FD79F1" w:rsidRPr="00FD79F1" w:rsidRDefault="00FD79F1" w:rsidP="00FD79F1">
            <w:pPr>
              <w:spacing w:line="360" w:lineRule="auto"/>
              <w:jc w:val="both"/>
              <w:rPr>
                <w:rFonts w:ascii="Times New Roman" w:hAnsi="Times New Roman" w:cs="Times New Roman"/>
                <w:b/>
                <w:sz w:val="24"/>
                <w:szCs w:val="24"/>
                <w:lang w:val="ro-RO"/>
              </w:rPr>
            </w:pPr>
          </w:p>
          <w:p w14:paraId="4FB212BF"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Gaze fluorurate cu efect de seră:</w:t>
            </w:r>
          </w:p>
          <w:p w14:paraId="7D861B33"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HG nr. 939/2010 privind unele măsuri pentru aplicarea prevederilor Regulamentului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17 mai 2006 privind anumite gaze fluorurate cu efect de seră;</w:t>
            </w:r>
          </w:p>
          <w:p w14:paraId="1CCE705C"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2210/2010 al ministrului mediului și pădurilor și al ministrului finanțelor publice privind procedura de realizare a controlului produselor și echipamentelor care conțin anumite gaze fluorurate cu efect de seră și modalitățile de colaborare dintre autoritățile desemnate potrivit prevederilor Hotărârii Guvernului nr. 939/2010 privind unele măsuri pentru aplicarea prevederilor Regulamentului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17 mai 2006 privind anumite gaze fluorurate cu efect de seră;</w:t>
            </w:r>
          </w:p>
          <w:p w14:paraId="36B94493"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756/2011 al ministrului mediului și pădurilor privind desemnarea </w:t>
            </w:r>
            <w:proofErr w:type="spellStart"/>
            <w:r w:rsidRPr="00FD79F1">
              <w:rPr>
                <w:rFonts w:ascii="Times New Roman" w:hAnsi="Times New Roman" w:cs="Times New Roman"/>
                <w:sz w:val="24"/>
                <w:szCs w:val="24"/>
                <w:lang w:val="ro-RO"/>
              </w:rPr>
              <w:t>Asociaţiei</w:t>
            </w:r>
            <w:proofErr w:type="spellEnd"/>
            <w:r w:rsidRPr="00FD79F1">
              <w:rPr>
                <w:rFonts w:ascii="Times New Roman" w:hAnsi="Times New Roman" w:cs="Times New Roman"/>
                <w:sz w:val="24"/>
                <w:szCs w:val="24"/>
                <w:lang w:val="ro-RO"/>
              </w:rPr>
              <w:t xml:space="preserve"> Generale a </w:t>
            </w:r>
            <w:proofErr w:type="spellStart"/>
            <w:r w:rsidRPr="00FD79F1">
              <w:rPr>
                <w:rFonts w:ascii="Times New Roman" w:hAnsi="Times New Roman" w:cs="Times New Roman"/>
                <w:sz w:val="24"/>
                <w:szCs w:val="24"/>
                <w:lang w:val="ro-RO"/>
              </w:rPr>
              <w:t>Frigotehniştilor</w:t>
            </w:r>
            <w:proofErr w:type="spellEnd"/>
            <w:r w:rsidRPr="00FD79F1">
              <w:rPr>
                <w:rFonts w:ascii="Times New Roman" w:hAnsi="Times New Roman" w:cs="Times New Roman"/>
                <w:sz w:val="24"/>
                <w:szCs w:val="24"/>
                <w:lang w:val="ro-RO"/>
              </w:rPr>
              <w:t xml:space="preserve"> din România, ca organism de evaluare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certificare provizorie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prevăzute de art. 2 alin. (1) din Regulamentul (CE) nr. 303/2008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activitatea prevăzută de art. 1 din Regulamentul (CE) nr. 307/2008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certificare provizorie a operatorilor economici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una sau mai multe dintre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prevăzute de art. 2 alin. (2) din Regulamentul (CE) nr. 303/2008 potrivit prevederilor Hotărârii Guvernului nr. 939/2010 privind unele măsuri pentru aplicarea prevederilor Regulamentului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17 mai 2006 privind anumite gaze fluorurate cu efect de seră;</w:t>
            </w:r>
          </w:p>
          <w:p w14:paraId="7C889C5B"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2682/2011 privind stabilirea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pentru desemnarea centrelor de instruire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evaluare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prevăzute de art. 2 alin. (1) din Regulamentul (CE) nr. 303/2008 al Comisiei din 2 aprilie 2008 de stabilire, în conformitate cu Regulamentul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minime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w:t>
            </w:r>
            <w:proofErr w:type="spellStart"/>
            <w:r w:rsidRPr="00FD79F1">
              <w:rPr>
                <w:rFonts w:ascii="Times New Roman" w:hAnsi="Times New Roman" w:cs="Times New Roman"/>
                <w:sz w:val="24"/>
                <w:szCs w:val="24"/>
                <w:lang w:val="ro-RO"/>
              </w:rPr>
              <w:t>condiţiilor</w:t>
            </w:r>
            <w:proofErr w:type="spellEnd"/>
            <w:r w:rsidRPr="00FD79F1">
              <w:rPr>
                <w:rFonts w:ascii="Times New Roman" w:hAnsi="Times New Roman" w:cs="Times New Roman"/>
                <w:sz w:val="24"/>
                <w:szCs w:val="24"/>
                <w:lang w:val="ro-RO"/>
              </w:rPr>
              <w:t xml:space="preserve"> </w:t>
            </w:r>
            <w:r w:rsidRPr="00FD79F1">
              <w:rPr>
                <w:rFonts w:ascii="Times New Roman" w:hAnsi="Times New Roman" w:cs="Times New Roman"/>
                <w:sz w:val="24"/>
                <w:szCs w:val="24"/>
                <w:lang w:val="ro-RO"/>
              </w:rPr>
              <w:lastRenderedPageBreak/>
              <w:t xml:space="preserve">de </w:t>
            </w:r>
            <w:proofErr w:type="spellStart"/>
            <w:r w:rsidRPr="00FD79F1">
              <w:rPr>
                <w:rFonts w:ascii="Times New Roman" w:hAnsi="Times New Roman" w:cs="Times New Roman"/>
                <w:sz w:val="24"/>
                <w:szCs w:val="24"/>
                <w:lang w:val="ro-RO"/>
              </w:rPr>
              <w:t>recunoaştere</w:t>
            </w:r>
            <w:proofErr w:type="spellEnd"/>
            <w:r w:rsidRPr="00FD79F1">
              <w:rPr>
                <w:rFonts w:ascii="Times New Roman" w:hAnsi="Times New Roman" w:cs="Times New Roman"/>
                <w:sz w:val="24"/>
                <w:szCs w:val="24"/>
                <w:lang w:val="ro-RO"/>
              </w:rPr>
              <w:t xml:space="preserve"> reciprocă în vederea certificării </w:t>
            </w:r>
            <w:proofErr w:type="spellStart"/>
            <w:r w:rsidRPr="00FD79F1">
              <w:rPr>
                <w:rFonts w:ascii="Times New Roman" w:hAnsi="Times New Roman" w:cs="Times New Roman"/>
                <w:sz w:val="24"/>
                <w:szCs w:val="24"/>
                <w:lang w:val="ro-RO"/>
              </w:rPr>
              <w:t>societăţilor</w:t>
            </w:r>
            <w:proofErr w:type="spellEnd"/>
            <w:r w:rsidRPr="00FD79F1">
              <w:rPr>
                <w:rFonts w:ascii="Times New Roman" w:hAnsi="Times New Roman" w:cs="Times New Roman"/>
                <w:sz w:val="24"/>
                <w:szCs w:val="24"/>
                <w:lang w:val="ro-RO"/>
              </w:rPr>
              <w:t xml:space="preserve"> comerciale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personalului în ceea ce </w:t>
            </w:r>
            <w:proofErr w:type="spellStart"/>
            <w:r w:rsidRPr="00FD79F1">
              <w:rPr>
                <w:rFonts w:ascii="Times New Roman" w:hAnsi="Times New Roman" w:cs="Times New Roman"/>
                <w:sz w:val="24"/>
                <w:szCs w:val="24"/>
                <w:lang w:val="ro-RO"/>
              </w:rPr>
              <w:t>priveşte</w:t>
            </w:r>
            <w:proofErr w:type="spellEnd"/>
            <w:r w:rsidRPr="00FD79F1">
              <w:rPr>
                <w:rFonts w:ascii="Times New Roman" w:hAnsi="Times New Roman" w:cs="Times New Roman"/>
                <w:sz w:val="24"/>
                <w:szCs w:val="24"/>
                <w:lang w:val="ro-RO"/>
              </w:rPr>
              <w:t xml:space="preserve"> echipamentele </w:t>
            </w:r>
            <w:proofErr w:type="spellStart"/>
            <w:r w:rsidRPr="00FD79F1">
              <w:rPr>
                <w:rFonts w:ascii="Times New Roman" w:hAnsi="Times New Roman" w:cs="Times New Roman"/>
                <w:sz w:val="24"/>
                <w:szCs w:val="24"/>
                <w:lang w:val="ro-RO"/>
              </w:rPr>
              <w:t>staţionare</w:t>
            </w:r>
            <w:proofErr w:type="spellEnd"/>
            <w:r w:rsidRPr="00FD79F1">
              <w:rPr>
                <w:rFonts w:ascii="Times New Roman" w:hAnsi="Times New Roman" w:cs="Times New Roman"/>
                <w:sz w:val="24"/>
                <w:szCs w:val="24"/>
                <w:lang w:val="ro-RO"/>
              </w:rPr>
              <w:t xml:space="preserve"> de refrigerare, de climatizare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pompe de căldură care </w:t>
            </w:r>
            <w:proofErr w:type="spellStart"/>
            <w:r w:rsidRPr="00FD79F1">
              <w:rPr>
                <w:rFonts w:ascii="Times New Roman" w:hAnsi="Times New Roman" w:cs="Times New Roman"/>
                <w:sz w:val="24"/>
                <w:szCs w:val="24"/>
                <w:lang w:val="ro-RO"/>
              </w:rPr>
              <w:t>conţin</w:t>
            </w:r>
            <w:proofErr w:type="spellEnd"/>
            <w:r w:rsidRPr="00FD79F1">
              <w:rPr>
                <w:rFonts w:ascii="Times New Roman" w:hAnsi="Times New Roman" w:cs="Times New Roman"/>
                <w:sz w:val="24"/>
                <w:szCs w:val="24"/>
                <w:lang w:val="ro-RO"/>
              </w:rPr>
              <w:t xml:space="preserve"> anumite gaze fluorurate cu efect de seră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activitatea prevăzută de art. 1 din Regulamentul (CE) nr. 307/2008 al Comisiei din 2 aprilie 2008 de stabilire, în conformitate cu Regulamentul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minime pentru programele de formare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w:t>
            </w:r>
            <w:proofErr w:type="spellStart"/>
            <w:r w:rsidRPr="00FD79F1">
              <w:rPr>
                <w:rFonts w:ascii="Times New Roman" w:hAnsi="Times New Roman" w:cs="Times New Roman"/>
                <w:sz w:val="24"/>
                <w:szCs w:val="24"/>
                <w:lang w:val="ro-RO"/>
              </w:rPr>
              <w:t>condiţiilor</w:t>
            </w:r>
            <w:proofErr w:type="spellEnd"/>
            <w:r w:rsidRPr="00FD79F1">
              <w:rPr>
                <w:rFonts w:ascii="Times New Roman" w:hAnsi="Times New Roman" w:cs="Times New Roman"/>
                <w:sz w:val="24"/>
                <w:szCs w:val="24"/>
                <w:lang w:val="ro-RO"/>
              </w:rPr>
              <w:t xml:space="preserve"> pentru </w:t>
            </w:r>
            <w:proofErr w:type="spellStart"/>
            <w:r w:rsidRPr="00FD79F1">
              <w:rPr>
                <w:rFonts w:ascii="Times New Roman" w:hAnsi="Times New Roman" w:cs="Times New Roman"/>
                <w:sz w:val="24"/>
                <w:szCs w:val="24"/>
                <w:lang w:val="ro-RO"/>
              </w:rPr>
              <w:t>recunoaşterea</w:t>
            </w:r>
            <w:proofErr w:type="spellEnd"/>
            <w:r w:rsidRPr="00FD79F1">
              <w:rPr>
                <w:rFonts w:ascii="Times New Roman" w:hAnsi="Times New Roman" w:cs="Times New Roman"/>
                <w:sz w:val="24"/>
                <w:szCs w:val="24"/>
                <w:lang w:val="ro-RO"/>
              </w:rPr>
              <w:t xml:space="preserve"> reciprocă a certificatelor de formare pentru personal, în ceea ce </w:t>
            </w:r>
            <w:proofErr w:type="spellStart"/>
            <w:r w:rsidRPr="00FD79F1">
              <w:rPr>
                <w:rFonts w:ascii="Times New Roman" w:hAnsi="Times New Roman" w:cs="Times New Roman"/>
                <w:sz w:val="24"/>
                <w:szCs w:val="24"/>
                <w:lang w:val="ro-RO"/>
              </w:rPr>
              <w:t>priveşte</w:t>
            </w:r>
            <w:proofErr w:type="spellEnd"/>
            <w:r w:rsidRPr="00FD79F1">
              <w:rPr>
                <w:rFonts w:ascii="Times New Roman" w:hAnsi="Times New Roman" w:cs="Times New Roman"/>
                <w:sz w:val="24"/>
                <w:szCs w:val="24"/>
                <w:lang w:val="ro-RO"/>
              </w:rPr>
              <w:t xml:space="preserve"> sistemele de climatizare ale unor autovehicule care </w:t>
            </w:r>
            <w:proofErr w:type="spellStart"/>
            <w:r w:rsidRPr="00FD79F1">
              <w:rPr>
                <w:rFonts w:ascii="Times New Roman" w:hAnsi="Times New Roman" w:cs="Times New Roman"/>
                <w:sz w:val="24"/>
                <w:szCs w:val="24"/>
                <w:lang w:val="ro-RO"/>
              </w:rPr>
              <w:t>conţin</w:t>
            </w:r>
            <w:proofErr w:type="spellEnd"/>
            <w:r w:rsidRPr="00FD79F1">
              <w:rPr>
                <w:rFonts w:ascii="Times New Roman" w:hAnsi="Times New Roman" w:cs="Times New Roman"/>
                <w:sz w:val="24"/>
                <w:szCs w:val="24"/>
                <w:lang w:val="ro-RO"/>
              </w:rPr>
              <w:t xml:space="preserve"> anumite gaze fluorurate cu efect de seră,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desemnarea </w:t>
            </w:r>
            <w:proofErr w:type="spellStart"/>
            <w:r w:rsidRPr="00FD79F1">
              <w:rPr>
                <w:rFonts w:ascii="Times New Roman" w:hAnsi="Times New Roman" w:cs="Times New Roman"/>
                <w:sz w:val="24"/>
                <w:szCs w:val="24"/>
                <w:lang w:val="ro-RO"/>
              </w:rPr>
              <w:t>Asociaţiei</w:t>
            </w:r>
            <w:proofErr w:type="spellEnd"/>
            <w:r w:rsidRPr="00FD79F1">
              <w:rPr>
                <w:rFonts w:ascii="Times New Roman" w:hAnsi="Times New Roman" w:cs="Times New Roman"/>
                <w:sz w:val="24"/>
                <w:szCs w:val="24"/>
                <w:lang w:val="ro-RO"/>
              </w:rPr>
              <w:t xml:space="preserve"> Generale a </w:t>
            </w:r>
            <w:proofErr w:type="spellStart"/>
            <w:r w:rsidRPr="00FD79F1">
              <w:rPr>
                <w:rFonts w:ascii="Times New Roman" w:hAnsi="Times New Roman" w:cs="Times New Roman"/>
                <w:sz w:val="24"/>
                <w:szCs w:val="24"/>
                <w:lang w:val="ro-RO"/>
              </w:rPr>
              <w:t>Frigotehniştilor</w:t>
            </w:r>
            <w:proofErr w:type="spellEnd"/>
            <w:r w:rsidRPr="00FD79F1">
              <w:rPr>
                <w:rFonts w:ascii="Times New Roman" w:hAnsi="Times New Roman" w:cs="Times New Roman"/>
                <w:sz w:val="24"/>
                <w:szCs w:val="24"/>
                <w:lang w:val="ro-RO"/>
              </w:rPr>
              <w:t xml:space="preserve"> din România ca organism de certificare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mai sus </w:t>
            </w:r>
            <w:proofErr w:type="spellStart"/>
            <w:r w:rsidRPr="00FD79F1">
              <w:rPr>
                <w:rFonts w:ascii="Times New Roman" w:hAnsi="Times New Roman" w:cs="Times New Roman"/>
                <w:sz w:val="24"/>
                <w:szCs w:val="24"/>
                <w:lang w:val="ro-RO"/>
              </w:rPr>
              <w:t>menţionate</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certificare a operatorilor economici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una sau mai multe dintre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prevăzute de art. 2 alin. (2) din Regulamentul (CE) nr. 303/2008;</w:t>
            </w:r>
          </w:p>
          <w:p w14:paraId="1FE350E9"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761/2012 privind stabilirea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pentru desemnarea organismului de evaluare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certificare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activitatea prevăzută la art. 1 din Regulamentul (CE) nr. 305/2008 al Comisiei din 2 aprilie 2008 de stabilire, în conformitate cu Regulamentul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minime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w:t>
            </w:r>
            <w:proofErr w:type="spellStart"/>
            <w:r w:rsidRPr="00FD79F1">
              <w:rPr>
                <w:rFonts w:ascii="Times New Roman" w:hAnsi="Times New Roman" w:cs="Times New Roman"/>
                <w:sz w:val="24"/>
                <w:szCs w:val="24"/>
                <w:lang w:val="ro-RO"/>
              </w:rPr>
              <w:t>condiţiilor</w:t>
            </w:r>
            <w:proofErr w:type="spellEnd"/>
            <w:r w:rsidRPr="00FD79F1">
              <w:rPr>
                <w:rFonts w:ascii="Times New Roman" w:hAnsi="Times New Roman" w:cs="Times New Roman"/>
                <w:sz w:val="24"/>
                <w:szCs w:val="24"/>
                <w:lang w:val="ro-RO"/>
              </w:rPr>
              <w:t xml:space="preserve"> pentru </w:t>
            </w:r>
            <w:proofErr w:type="spellStart"/>
            <w:r w:rsidRPr="00FD79F1">
              <w:rPr>
                <w:rFonts w:ascii="Times New Roman" w:hAnsi="Times New Roman" w:cs="Times New Roman"/>
                <w:sz w:val="24"/>
                <w:szCs w:val="24"/>
                <w:lang w:val="ro-RO"/>
              </w:rPr>
              <w:t>recunoaşterea</w:t>
            </w:r>
            <w:proofErr w:type="spellEnd"/>
            <w:r w:rsidRPr="00FD79F1">
              <w:rPr>
                <w:rFonts w:ascii="Times New Roman" w:hAnsi="Times New Roman" w:cs="Times New Roman"/>
                <w:sz w:val="24"/>
                <w:szCs w:val="24"/>
                <w:lang w:val="ro-RO"/>
              </w:rPr>
              <w:t xml:space="preserve"> reciprocă a certificării personalului însărcinat cu recuperarea anumitor gaze fluorurate cu efect de seră provenite de la </w:t>
            </w:r>
            <w:proofErr w:type="spellStart"/>
            <w:r w:rsidRPr="00FD79F1">
              <w:rPr>
                <w:rFonts w:ascii="Times New Roman" w:hAnsi="Times New Roman" w:cs="Times New Roman"/>
                <w:sz w:val="24"/>
                <w:szCs w:val="24"/>
                <w:lang w:val="ro-RO"/>
              </w:rPr>
              <w:t>instalaţiile</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distribuţie</w:t>
            </w:r>
            <w:proofErr w:type="spellEnd"/>
            <w:r w:rsidRPr="00FD79F1">
              <w:rPr>
                <w:rFonts w:ascii="Times New Roman" w:hAnsi="Times New Roman" w:cs="Times New Roman"/>
                <w:sz w:val="24"/>
                <w:szCs w:val="24"/>
                <w:lang w:val="ro-RO"/>
              </w:rPr>
              <w:t xml:space="preserve"> de înaltă tensiune;</w:t>
            </w:r>
          </w:p>
          <w:p w14:paraId="6EA3CC3D"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nr.1129/2012 privind desemnarea </w:t>
            </w:r>
            <w:proofErr w:type="spellStart"/>
            <w:r w:rsidRPr="00FD79F1">
              <w:rPr>
                <w:rFonts w:ascii="Times New Roman" w:hAnsi="Times New Roman" w:cs="Times New Roman"/>
                <w:sz w:val="24"/>
                <w:szCs w:val="24"/>
                <w:lang w:val="ro-RO"/>
              </w:rPr>
              <w:t>Societăţii</w:t>
            </w:r>
            <w:proofErr w:type="spellEnd"/>
            <w:r w:rsidRPr="00FD79F1">
              <w:rPr>
                <w:rFonts w:ascii="Times New Roman" w:hAnsi="Times New Roman" w:cs="Times New Roman"/>
                <w:sz w:val="24"/>
                <w:szCs w:val="24"/>
                <w:lang w:val="ro-RO"/>
              </w:rPr>
              <w:t xml:space="preserve"> Comerciale "</w:t>
            </w:r>
            <w:proofErr w:type="spellStart"/>
            <w:r w:rsidRPr="00FD79F1">
              <w:rPr>
                <w:rFonts w:ascii="Times New Roman" w:hAnsi="Times New Roman" w:cs="Times New Roman"/>
                <w:sz w:val="24"/>
                <w:szCs w:val="24"/>
                <w:lang w:val="ro-RO"/>
              </w:rPr>
              <w:t>Rosoos</w:t>
            </w:r>
            <w:proofErr w:type="spellEnd"/>
            <w:r w:rsidRPr="00FD79F1">
              <w:rPr>
                <w:rFonts w:ascii="Times New Roman" w:hAnsi="Times New Roman" w:cs="Times New Roman"/>
                <w:sz w:val="24"/>
                <w:szCs w:val="24"/>
                <w:lang w:val="ro-RO"/>
              </w:rPr>
              <w:t xml:space="preserve"> Frigotehnic"- S.R.L. ca centru de instruire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evaluare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activităţile</w:t>
            </w:r>
            <w:proofErr w:type="spellEnd"/>
            <w:r w:rsidRPr="00FD79F1">
              <w:rPr>
                <w:rFonts w:ascii="Times New Roman" w:hAnsi="Times New Roman" w:cs="Times New Roman"/>
                <w:sz w:val="24"/>
                <w:szCs w:val="24"/>
                <w:lang w:val="ro-RO"/>
              </w:rPr>
              <w:t xml:space="preserve"> prevăzute de art. 2 alin. (1) din Regulamentul (CE) nr. 303/2008 al Comisiei din 2 aprilie 2008 de stabilire, în conformitate cu Regulamentul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minime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w:t>
            </w:r>
            <w:proofErr w:type="spellStart"/>
            <w:r w:rsidRPr="00FD79F1">
              <w:rPr>
                <w:rFonts w:ascii="Times New Roman" w:hAnsi="Times New Roman" w:cs="Times New Roman"/>
                <w:sz w:val="24"/>
                <w:szCs w:val="24"/>
                <w:lang w:val="ro-RO"/>
              </w:rPr>
              <w:t>condiţiilor</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recunoaştere</w:t>
            </w:r>
            <w:proofErr w:type="spellEnd"/>
            <w:r w:rsidRPr="00FD79F1">
              <w:rPr>
                <w:rFonts w:ascii="Times New Roman" w:hAnsi="Times New Roman" w:cs="Times New Roman"/>
                <w:sz w:val="24"/>
                <w:szCs w:val="24"/>
                <w:lang w:val="ro-RO"/>
              </w:rPr>
              <w:t xml:space="preserve"> reciprocă în vederea certificării </w:t>
            </w:r>
            <w:proofErr w:type="spellStart"/>
            <w:r w:rsidRPr="00FD79F1">
              <w:rPr>
                <w:rFonts w:ascii="Times New Roman" w:hAnsi="Times New Roman" w:cs="Times New Roman"/>
                <w:sz w:val="24"/>
                <w:szCs w:val="24"/>
                <w:lang w:val="ro-RO"/>
              </w:rPr>
              <w:t>societăţilor</w:t>
            </w:r>
            <w:proofErr w:type="spellEnd"/>
            <w:r w:rsidRPr="00FD79F1">
              <w:rPr>
                <w:rFonts w:ascii="Times New Roman" w:hAnsi="Times New Roman" w:cs="Times New Roman"/>
                <w:sz w:val="24"/>
                <w:szCs w:val="24"/>
                <w:lang w:val="ro-RO"/>
              </w:rPr>
              <w:t xml:space="preserve"> </w:t>
            </w:r>
            <w:r w:rsidRPr="00FD79F1">
              <w:rPr>
                <w:rFonts w:ascii="Times New Roman" w:hAnsi="Times New Roman" w:cs="Times New Roman"/>
                <w:sz w:val="24"/>
                <w:szCs w:val="24"/>
                <w:lang w:val="ro-RO"/>
              </w:rPr>
              <w:lastRenderedPageBreak/>
              <w:t xml:space="preserve">comerciale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personalului în ceea ce </w:t>
            </w:r>
            <w:proofErr w:type="spellStart"/>
            <w:r w:rsidRPr="00FD79F1">
              <w:rPr>
                <w:rFonts w:ascii="Times New Roman" w:hAnsi="Times New Roman" w:cs="Times New Roman"/>
                <w:sz w:val="24"/>
                <w:szCs w:val="24"/>
                <w:lang w:val="ro-RO"/>
              </w:rPr>
              <w:t>priveşte</w:t>
            </w:r>
            <w:proofErr w:type="spellEnd"/>
            <w:r w:rsidRPr="00FD79F1">
              <w:rPr>
                <w:rFonts w:ascii="Times New Roman" w:hAnsi="Times New Roman" w:cs="Times New Roman"/>
                <w:sz w:val="24"/>
                <w:szCs w:val="24"/>
                <w:lang w:val="ro-RO"/>
              </w:rPr>
              <w:t xml:space="preserve"> echipamentele </w:t>
            </w:r>
            <w:proofErr w:type="spellStart"/>
            <w:r w:rsidRPr="00FD79F1">
              <w:rPr>
                <w:rFonts w:ascii="Times New Roman" w:hAnsi="Times New Roman" w:cs="Times New Roman"/>
                <w:sz w:val="24"/>
                <w:szCs w:val="24"/>
                <w:lang w:val="ro-RO"/>
              </w:rPr>
              <w:t>staţionare</w:t>
            </w:r>
            <w:proofErr w:type="spellEnd"/>
            <w:r w:rsidRPr="00FD79F1">
              <w:rPr>
                <w:rFonts w:ascii="Times New Roman" w:hAnsi="Times New Roman" w:cs="Times New Roman"/>
                <w:sz w:val="24"/>
                <w:szCs w:val="24"/>
                <w:lang w:val="ro-RO"/>
              </w:rPr>
              <w:t xml:space="preserve"> de refrigerare, de climatizare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pompe de căldură care </w:t>
            </w:r>
            <w:proofErr w:type="spellStart"/>
            <w:r w:rsidRPr="00FD79F1">
              <w:rPr>
                <w:rFonts w:ascii="Times New Roman" w:hAnsi="Times New Roman" w:cs="Times New Roman"/>
                <w:sz w:val="24"/>
                <w:szCs w:val="24"/>
                <w:lang w:val="ro-RO"/>
              </w:rPr>
              <w:t>conţin</w:t>
            </w:r>
            <w:proofErr w:type="spellEnd"/>
            <w:r w:rsidRPr="00FD79F1">
              <w:rPr>
                <w:rFonts w:ascii="Times New Roman" w:hAnsi="Times New Roman" w:cs="Times New Roman"/>
                <w:sz w:val="24"/>
                <w:szCs w:val="24"/>
                <w:lang w:val="ro-RO"/>
              </w:rPr>
              <w:t xml:space="preserve"> anumite gaze fluorurate cu efect de seră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ca centru de instruire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evaluare a personalului care </w:t>
            </w:r>
            <w:proofErr w:type="spellStart"/>
            <w:r w:rsidRPr="00FD79F1">
              <w:rPr>
                <w:rFonts w:ascii="Times New Roman" w:hAnsi="Times New Roman" w:cs="Times New Roman"/>
                <w:sz w:val="24"/>
                <w:szCs w:val="24"/>
                <w:lang w:val="ro-RO"/>
              </w:rPr>
              <w:t>desfăşoară</w:t>
            </w:r>
            <w:proofErr w:type="spellEnd"/>
            <w:r w:rsidRPr="00FD79F1">
              <w:rPr>
                <w:rFonts w:ascii="Times New Roman" w:hAnsi="Times New Roman" w:cs="Times New Roman"/>
                <w:sz w:val="24"/>
                <w:szCs w:val="24"/>
                <w:lang w:val="ro-RO"/>
              </w:rPr>
              <w:t xml:space="preserve"> activitatea prevăzută de art. 1 din Regulamentul (CE) nr. 307/2008 al Comisiei din 2 aprilie 2008 de stabilire, în conformitate cu Regulamentul (CE) nr. 842/2006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a </w:t>
            </w:r>
            <w:proofErr w:type="spellStart"/>
            <w:r w:rsidRPr="00FD79F1">
              <w:rPr>
                <w:rFonts w:ascii="Times New Roman" w:hAnsi="Times New Roman" w:cs="Times New Roman"/>
                <w:sz w:val="24"/>
                <w:szCs w:val="24"/>
                <w:lang w:val="ro-RO"/>
              </w:rPr>
              <w:t>cerinţelor</w:t>
            </w:r>
            <w:proofErr w:type="spellEnd"/>
            <w:r w:rsidRPr="00FD79F1">
              <w:rPr>
                <w:rFonts w:ascii="Times New Roman" w:hAnsi="Times New Roman" w:cs="Times New Roman"/>
                <w:sz w:val="24"/>
                <w:szCs w:val="24"/>
                <w:lang w:val="ro-RO"/>
              </w:rPr>
              <w:t xml:space="preserve"> minime pentru programele de formare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w:t>
            </w:r>
            <w:proofErr w:type="spellStart"/>
            <w:r w:rsidRPr="00FD79F1">
              <w:rPr>
                <w:rFonts w:ascii="Times New Roman" w:hAnsi="Times New Roman" w:cs="Times New Roman"/>
                <w:sz w:val="24"/>
                <w:szCs w:val="24"/>
                <w:lang w:val="ro-RO"/>
              </w:rPr>
              <w:t>condiţiilor</w:t>
            </w:r>
            <w:proofErr w:type="spellEnd"/>
            <w:r w:rsidRPr="00FD79F1">
              <w:rPr>
                <w:rFonts w:ascii="Times New Roman" w:hAnsi="Times New Roman" w:cs="Times New Roman"/>
                <w:sz w:val="24"/>
                <w:szCs w:val="24"/>
                <w:lang w:val="ro-RO"/>
              </w:rPr>
              <w:t xml:space="preserve"> pentru </w:t>
            </w:r>
            <w:proofErr w:type="spellStart"/>
            <w:r w:rsidRPr="00FD79F1">
              <w:rPr>
                <w:rFonts w:ascii="Times New Roman" w:hAnsi="Times New Roman" w:cs="Times New Roman"/>
                <w:sz w:val="24"/>
                <w:szCs w:val="24"/>
                <w:lang w:val="ro-RO"/>
              </w:rPr>
              <w:t>recunoaşterea</w:t>
            </w:r>
            <w:proofErr w:type="spellEnd"/>
            <w:r w:rsidRPr="00FD79F1">
              <w:rPr>
                <w:rFonts w:ascii="Times New Roman" w:hAnsi="Times New Roman" w:cs="Times New Roman"/>
                <w:sz w:val="24"/>
                <w:szCs w:val="24"/>
                <w:lang w:val="ro-RO"/>
              </w:rPr>
              <w:t xml:space="preserve"> reciprocă a certificatelor de formare pentru personal, în ceea ce </w:t>
            </w:r>
            <w:proofErr w:type="spellStart"/>
            <w:r w:rsidRPr="00FD79F1">
              <w:rPr>
                <w:rFonts w:ascii="Times New Roman" w:hAnsi="Times New Roman" w:cs="Times New Roman"/>
                <w:sz w:val="24"/>
                <w:szCs w:val="24"/>
                <w:lang w:val="ro-RO"/>
              </w:rPr>
              <w:t>priveşte</w:t>
            </w:r>
            <w:proofErr w:type="spellEnd"/>
            <w:r w:rsidRPr="00FD79F1">
              <w:rPr>
                <w:rFonts w:ascii="Times New Roman" w:hAnsi="Times New Roman" w:cs="Times New Roman"/>
                <w:sz w:val="24"/>
                <w:szCs w:val="24"/>
                <w:lang w:val="ro-RO"/>
              </w:rPr>
              <w:t xml:space="preserve"> sistemele de climatizare ale unor autovehicule care </w:t>
            </w:r>
            <w:proofErr w:type="spellStart"/>
            <w:r w:rsidRPr="00FD79F1">
              <w:rPr>
                <w:rFonts w:ascii="Times New Roman" w:hAnsi="Times New Roman" w:cs="Times New Roman"/>
                <w:sz w:val="24"/>
                <w:szCs w:val="24"/>
                <w:lang w:val="ro-RO"/>
              </w:rPr>
              <w:t>conţin</w:t>
            </w:r>
            <w:proofErr w:type="spellEnd"/>
            <w:r w:rsidRPr="00FD79F1">
              <w:rPr>
                <w:rFonts w:ascii="Times New Roman" w:hAnsi="Times New Roman" w:cs="Times New Roman"/>
                <w:sz w:val="24"/>
                <w:szCs w:val="24"/>
                <w:lang w:val="ro-RO"/>
              </w:rPr>
              <w:t xml:space="preserve"> anumite gaze fluorurate cu efect de seră;</w:t>
            </w:r>
          </w:p>
          <w:p w14:paraId="1CDF38F2" w14:textId="77777777" w:rsidR="00FD79F1" w:rsidRPr="00FD79F1" w:rsidRDefault="00FD79F1" w:rsidP="00FD79F1">
            <w:pPr>
              <w:numPr>
                <w:ilvl w:val="0"/>
                <w:numId w:val="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 Hotărârea nr. 192/2020 privind stabilirea cadrului </w:t>
            </w:r>
            <w:proofErr w:type="spellStart"/>
            <w:r w:rsidRPr="00FD79F1">
              <w:rPr>
                <w:rFonts w:ascii="Times New Roman" w:hAnsi="Times New Roman" w:cs="Times New Roman"/>
                <w:sz w:val="24"/>
                <w:szCs w:val="24"/>
                <w:lang w:val="ro-RO"/>
              </w:rPr>
              <w:t>instituţional</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unor măsuri pentru punerea în aplicare a Regulamentului (UE) nr. 517/2014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16 aprilie 2014 privind gazele fluorurate cu efect de seră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Regulamentului (CE) nr. 842/2006.</w:t>
            </w:r>
          </w:p>
          <w:p w14:paraId="3A986E43" w14:textId="77777777" w:rsidR="00FD79F1" w:rsidRPr="00FD79F1" w:rsidRDefault="00FD79F1" w:rsidP="00FD79F1">
            <w:pPr>
              <w:spacing w:line="360" w:lineRule="auto"/>
              <w:jc w:val="both"/>
              <w:rPr>
                <w:rFonts w:ascii="Times New Roman" w:hAnsi="Times New Roman" w:cs="Times New Roman"/>
                <w:b/>
                <w:sz w:val="24"/>
                <w:szCs w:val="24"/>
                <w:lang w:val="ro-RO"/>
              </w:rPr>
            </w:pPr>
          </w:p>
          <w:p w14:paraId="04CACBB9"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Detergenți</w:t>
            </w:r>
          </w:p>
          <w:p w14:paraId="72F62157"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658/2007 privind stabilirea unor măsuri pentru asigurarea aplicării Regulamentului (CE) nr. 648/2004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Uniunii Europene privind </w:t>
            </w:r>
            <w:proofErr w:type="spellStart"/>
            <w:r w:rsidRPr="00FD79F1">
              <w:rPr>
                <w:rFonts w:ascii="Times New Roman" w:hAnsi="Times New Roman" w:cs="Times New Roman"/>
                <w:sz w:val="24"/>
                <w:szCs w:val="24"/>
                <w:lang w:val="ro-RO"/>
              </w:rPr>
              <w:t>detergenţii</w:t>
            </w:r>
            <w:proofErr w:type="spellEnd"/>
            <w:r w:rsidRPr="00FD79F1">
              <w:rPr>
                <w:rFonts w:ascii="Times New Roman" w:hAnsi="Times New Roman" w:cs="Times New Roman"/>
                <w:sz w:val="24"/>
                <w:szCs w:val="24"/>
                <w:lang w:val="ro-RO"/>
              </w:rPr>
              <w:t>;</w:t>
            </w:r>
          </w:p>
          <w:p w14:paraId="6769FC17"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 nr. 333/2008 pentru aprobarea listei laboratoarelor din România care efectuează teste conform prevederilor art. 8 alin. (2) din Regulamentul (CE) nr. 648/2004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Uniunii Europene privind </w:t>
            </w:r>
            <w:proofErr w:type="spellStart"/>
            <w:r w:rsidRPr="00FD79F1">
              <w:rPr>
                <w:rFonts w:ascii="Times New Roman" w:hAnsi="Times New Roman" w:cs="Times New Roman"/>
                <w:sz w:val="24"/>
                <w:szCs w:val="24"/>
                <w:lang w:val="ro-RO"/>
              </w:rPr>
              <w:t>detergenţii</w:t>
            </w:r>
            <w:proofErr w:type="spellEnd"/>
            <w:r w:rsidRPr="00FD79F1">
              <w:rPr>
                <w:rFonts w:ascii="Times New Roman" w:hAnsi="Times New Roman" w:cs="Times New Roman"/>
                <w:sz w:val="24"/>
                <w:szCs w:val="24"/>
                <w:lang w:val="ro-RO"/>
              </w:rPr>
              <w:t>;</w:t>
            </w:r>
          </w:p>
          <w:p w14:paraId="67F8F75D"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37/2010 cu privire la propunerea de regulament (UE)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de modificare a Regulamentului (CE) nr. 648/2004 în ceea ce </w:t>
            </w:r>
            <w:proofErr w:type="spellStart"/>
            <w:r w:rsidRPr="00FD79F1">
              <w:rPr>
                <w:rFonts w:ascii="Times New Roman" w:hAnsi="Times New Roman" w:cs="Times New Roman"/>
                <w:sz w:val="24"/>
                <w:szCs w:val="24"/>
                <w:lang w:val="ro-RO"/>
              </w:rPr>
              <w:t>priveşte</w:t>
            </w:r>
            <w:proofErr w:type="spellEnd"/>
            <w:r w:rsidRPr="00FD79F1">
              <w:rPr>
                <w:rFonts w:ascii="Times New Roman" w:hAnsi="Times New Roman" w:cs="Times New Roman"/>
                <w:sz w:val="24"/>
                <w:szCs w:val="24"/>
                <w:lang w:val="ro-RO"/>
              </w:rPr>
              <w:t xml:space="preserve"> utilizarea </w:t>
            </w:r>
            <w:proofErr w:type="spellStart"/>
            <w:r w:rsidRPr="00FD79F1">
              <w:rPr>
                <w:rFonts w:ascii="Times New Roman" w:hAnsi="Times New Roman" w:cs="Times New Roman"/>
                <w:sz w:val="24"/>
                <w:szCs w:val="24"/>
                <w:lang w:val="ro-RO"/>
              </w:rPr>
              <w:t>fosfaţilor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altor </w:t>
            </w:r>
            <w:proofErr w:type="spellStart"/>
            <w:r w:rsidRPr="00FD79F1">
              <w:rPr>
                <w:rFonts w:ascii="Times New Roman" w:hAnsi="Times New Roman" w:cs="Times New Roman"/>
                <w:sz w:val="24"/>
                <w:szCs w:val="24"/>
                <w:lang w:val="ro-RO"/>
              </w:rPr>
              <w:t>compuşi</w:t>
            </w:r>
            <w:proofErr w:type="spellEnd"/>
            <w:r w:rsidRPr="00FD79F1">
              <w:rPr>
                <w:rFonts w:ascii="Times New Roman" w:hAnsi="Times New Roman" w:cs="Times New Roman"/>
                <w:sz w:val="24"/>
                <w:szCs w:val="24"/>
                <w:lang w:val="ro-RO"/>
              </w:rPr>
              <w:t xml:space="preserve"> ai fosforului în </w:t>
            </w:r>
            <w:proofErr w:type="spellStart"/>
            <w:r w:rsidRPr="00FD79F1">
              <w:rPr>
                <w:rFonts w:ascii="Times New Roman" w:hAnsi="Times New Roman" w:cs="Times New Roman"/>
                <w:sz w:val="24"/>
                <w:szCs w:val="24"/>
                <w:lang w:val="ro-RO"/>
              </w:rPr>
              <w:t>detergenţii</w:t>
            </w:r>
            <w:proofErr w:type="spellEnd"/>
            <w:r w:rsidRPr="00FD79F1">
              <w:rPr>
                <w:rFonts w:ascii="Times New Roman" w:hAnsi="Times New Roman" w:cs="Times New Roman"/>
                <w:sz w:val="24"/>
                <w:szCs w:val="24"/>
                <w:lang w:val="ro-RO"/>
              </w:rPr>
              <w:t xml:space="preserve"> de rufe de uz casnic COM (2010) 597 final</w:t>
            </w:r>
          </w:p>
          <w:p w14:paraId="55369209" w14:textId="77777777" w:rsidR="00FD79F1" w:rsidRPr="00FD79F1" w:rsidRDefault="00FD79F1" w:rsidP="00FD79F1">
            <w:pPr>
              <w:spacing w:line="360" w:lineRule="auto"/>
              <w:jc w:val="both"/>
              <w:rPr>
                <w:rFonts w:ascii="Times New Roman" w:hAnsi="Times New Roman" w:cs="Times New Roman"/>
                <w:sz w:val="24"/>
                <w:szCs w:val="24"/>
                <w:lang w:val="ro-RO"/>
              </w:rPr>
            </w:pPr>
          </w:p>
          <w:p w14:paraId="298D48A6"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Mercur metalic</w:t>
            </w:r>
          </w:p>
          <w:p w14:paraId="2C28D8EE"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Regulamentul nr. 1102/2008 privind interzicerea exporturilor de mercur metalic de la nivel UE și depozitarea acestuia în condiții de siguranță pentru sănătatea umană și pentru mediu și a Strategiei Europene privind mercurul;</w:t>
            </w:r>
          </w:p>
          <w:p w14:paraId="3616E705"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Conventia</w:t>
            </w:r>
            <w:proofErr w:type="spellEnd"/>
            <w:r w:rsidRPr="00FD79F1">
              <w:rPr>
                <w:rFonts w:ascii="Times New Roman" w:hAnsi="Times New Roman" w:cs="Times New Roman"/>
                <w:sz w:val="24"/>
                <w:szCs w:val="24"/>
                <w:lang w:val="ro-RO"/>
              </w:rPr>
              <w:t xml:space="preserve"> de la </w:t>
            </w:r>
            <w:proofErr w:type="spellStart"/>
            <w:r w:rsidRPr="00FD79F1">
              <w:rPr>
                <w:rFonts w:ascii="Times New Roman" w:hAnsi="Times New Roman" w:cs="Times New Roman"/>
                <w:sz w:val="24"/>
                <w:szCs w:val="24"/>
                <w:lang w:val="ro-RO"/>
              </w:rPr>
              <w:t>Minamata</w:t>
            </w:r>
            <w:proofErr w:type="spellEnd"/>
            <w:r w:rsidRPr="00FD79F1">
              <w:rPr>
                <w:rFonts w:ascii="Times New Roman" w:hAnsi="Times New Roman" w:cs="Times New Roman"/>
                <w:sz w:val="24"/>
                <w:szCs w:val="24"/>
                <w:lang w:val="ro-RO"/>
              </w:rPr>
              <w:t xml:space="preserve"> privind gestionarea mercurului;</w:t>
            </w:r>
          </w:p>
          <w:p w14:paraId="27A98C60"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nr.176/2014 pentru ratificarea Convenției </w:t>
            </w:r>
            <w:proofErr w:type="spellStart"/>
            <w:r w:rsidRPr="00FD79F1">
              <w:rPr>
                <w:rFonts w:ascii="Times New Roman" w:hAnsi="Times New Roman" w:cs="Times New Roman"/>
                <w:sz w:val="24"/>
                <w:szCs w:val="24"/>
                <w:lang w:val="ro-RO"/>
              </w:rPr>
              <w:t>Minamata</w:t>
            </w:r>
            <w:proofErr w:type="spellEnd"/>
            <w:r w:rsidRPr="00FD79F1">
              <w:rPr>
                <w:rFonts w:ascii="Times New Roman" w:hAnsi="Times New Roman" w:cs="Times New Roman"/>
                <w:sz w:val="24"/>
                <w:szCs w:val="24"/>
                <w:lang w:val="ro-RO"/>
              </w:rPr>
              <w:t xml:space="preserve"> cu privire la mercur, deschisă spre semnare și semnată de România la Kumamoto la 10 octombrie 2013;</w:t>
            </w:r>
          </w:p>
          <w:p w14:paraId="2E7B0562"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HG nr. 654/2012 privind stabilirea măsurilor necesare pentru aplicarea</w:t>
            </w:r>
          </w:p>
          <w:p w14:paraId="408A5785"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Regulamentului (CE) nr. 1.102/2008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22 octombrie 2008 privind interzicerea exporturilor de mercur metalic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anumiţi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compuşi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amestecuri de mercur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depozitarea în </w:t>
            </w:r>
            <w:proofErr w:type="spellStart"/>
            <w:r w:rsidRPr="00FD79F1">
              <w:rPr>
                <w:rFonts w:ascii="Times New Roman" w:hAnsi="Times New Roman" w:cs="Times New Roman"/>
                <w:sz w:val="24"/>
                <w:szCs w:val="24"/>
                <w:lang w:val="ro-RO"/>
              </w:rPr>
              <w:t>condiţii</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siguranţă</w:t>
            </w:r>
            <w:proofErr w:type="spellEnd"/>
            <w:r w:rsidRPr="00FD79F1">
              <w:rPr>
                <w:rFonts w:ascii="Times New Roman" w:hAnsi="Times New Roman" w:cs="Times New Roman"/>
                <w:sz w:val="24"/>
                <w:szCs w:val="24"/>
                <w:lang w:val="ro-RO"/>
              </w:rPr>
              <w:t xml:space="preserve"> a mercurului metalic.</w:t>
            </w:r>
          </w:p>
          <w:p w14:paraId="164C57C5" w14:textId="77777777" w:rsidR="00FD79F1" w:rsidRPr="00FD79F1" w:rsidRDefault="00FD79F1" w:rsidP="00FD79F1">
            <w:pPr>
              <w:spacing w:line="360" w:lineRule="auto"/>
              <w:jc w:val="both"/>
              <w:rPr>
                <w:rFonts w:ascii="Times New Roman" w:hAnsi="Times New Roman" w:cs="Times New Roman"/>
                <w:b/>
                <w:sz w:val="24"/>
                <w:szCs w:val="24"/>
                <w:lang w:val="ro-RO"/>
              </w:rPr>
            </w:pPr>
          </w:p>
          <w:p w14:paraId="09CFDADD"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 xml:space="preserve">Controlul privind exportul-importul </w:t>
            </w:r>
            <w:proofErr w:type="spellStart"/>
            <w:r w:rsidRPr="00FD79F1">
              <w:rPr>
                <w:rFonts w:ascii="Times New Roman" w:hAnsi="Times New Roman" w:cs="Times New Roman"/>
                <w:b/>
                <w:sz w:val="24"/>
                <w:szCs w:val="24"/>
                <w:lang w:val="ro-RO"/>
              </w:rPr>
              <w:t>substanţelor</w:t>
            </w:r>
            <w:proofErr w:type="spellEnd"/>
            <w:r w:rsidRPr="00FD79F1">
              <w:rPr>
                <w:rFonts w:ascii="Times New Roman" w:hAnsi="Times New Roman" w:cs="Times New Roman"/>
                <w:b/>
                <w:sz w:val="24"/>
                <w:szCs w:val="24"/>
                <w:lang w:val="ro-RO"/>
              </w:rPr>
              <w:t xml:space="preserve"> periculoase </w:t>
            </w:r>
            <w:proofErr w:type="spellStart"/>
            <w:r w:rsidRPr="00FD79F1">
              <w:rPr>
                <w:rFonts w:ascii="Times New Roman" w:hAnsi="Times New Roman" w:cs="Times New Roman"/>
                <w:b/>
                <w:sz w:val="24"/>
                <w:szCs w:val="24"/>
                <w:lang w:val="ro-RO"/>
              </w:rPr>
              <w:t>Convenţia</w:t>
            </w:r>
            <w:proofErr w:type="spellEnd"/>
            <w:r w:rsidRPr="00FD79F1">
              <w:rPr>
                <w:rFonts w:ascii="Times New Roman" w:hAnsi="Times New Roman" w:cs="Times New Roman"/>
                <w:b/>
                <w:sz w:val="24"/>
                <w:szCs w:val="24"/>
                <w:lang w:val="ro-RO"/>
              </w:rPr>
              <w:t xml:space="preserve"> Rotterdam - Procedura PIC</w:t>
            </w:r>
          </w:p>
          <w:p w14:paraId="060C0FE7"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REGULAMENTUL (UE) NR. 649/2012 AL PARLAMENTULUI EUROPEAN ȘI AL CONSILIULUI din 4 iulie 2012 privind exportul și importul de produse chimice care prezintă risc.</w:t>
            </w:r>
          </w:p>
          <w:p w14:paraId="17CACC90" w14:textId="77777777" w:rsidR="00FD79F1" w:rsidRPr="00FD79F1" w:rsidRDefault="00FD79F1" w:rsidP="00FD79F1">
            <w:pPr>
              <w:numPr>
                <w:ilvl w:val="0"/>
                <w:numId w:val="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91/2003 pentru aderarea României la </w:t>
            </w:r>
            <w:proofErr w:type="spellStart"/>
            <w:r w:rsidRPr="00FD79F1">
              <w:rPr>
                <w:rFonts w:ascii="Times New Roman" w:hAnsi="Times New Roman" w:cs="Times New Roman"/>
                <w:sz w:val="24"/>
                <w:szCs w:val="24"/>
                <w:lang w:val="ro-RO"/>
              </w:rPr>
              <w:t>Convenţia</w:t>
            </w:r>
            <w:proofErr w:type="spellEnd"/>
            <w:r w:rsidRPr="00FD79F1">
              <w:rPr>
                <w:rFonts w:ascii="Times New Roman" w:hAnsi="Times New Roman" w:cs="Times New Roman"/>
                <w:sz w:val="24"/>
                <w:szCs w:val="24"/>
                <w:lang w:val="ro-RO"/>
              </w:rPr>
              <w:t xml:space="preserve"> privind procedura de </w:t>
            </w:r>
            <w:proofErr w:type="spellStart"/>
            <w:r w:rsidRPr="00FD79F1">
              <w:rPr>
                <w:rFonts w:ascii="Times New Roman" w:hAnsi="Times New Roman" w:cs="Times New Roman"/>
                <w:sz w:val="24"/>
                <w:szCs w:val="24"/>
                <w:lang w:val="ro-RO"/>
              </w:rPr>
              <w:t>consimţământ</w:t>
            </w:r>
            <w:proofErr w:type="spellEnd"/>
            <w:r w:rsidRPr="00FD79F1">
              <w:rPr>
                <w:rFonts w:ascii="Times New Roman" w:hAnsi="Times New Roman" w:cs="Times New Roman"/>
                <w:sz w:val="24"/>
                <w:szCs w:val="24"/>
                <w:lang w:val="ro-RO"/>
              </w:rPr>
              <w:t xml:space="preserve"> prealabil în </w:t>
            </w:r>
            <w:proofErr w:type="spellStart"/>
            <w:r w:rsidRPr="00FD79F1">
              <w:rPr>
                <w:rFonts w:ascii="Times New Roman" w:hAnsi="Times New Roman" w:cs="Times New Roman"/>
                <w:sz w:val="24"/>
                <w:szCs w:val="24"/>
                <w:lang w:val="ro-RO"/>
              </w:rPr>
              <w:t>cunoştinţă</w:t>
            </w:r>
            <w:proofErr w:type="spellEnd"/>
            <w:r w:rsidRPr="00FD79F1">
              <w:rPr>
                <w:rFonts w:ascii="Times New Roman" w:hAnsi="Times New Roman" w:cs="Times New Roman"/>
                <w:sz w:val="24"/>
                <w:szCs w:val="24"/>
                <w:lang w:val="ro-RO"/>
              </w:rPr>
              <w:t xml:space="preserve"> de cauză, aplicabilă anumitor </w:t>
            </w:r>
            <w:proofErr w:type="spellStart"/>
            <w:r w:rsidRPr="00FD79F1">
              <w:rPr>
                <w:rFonts w:ascii="Times New Roman" w:hAnsi="Times New Roman" w:cs="Times New Roman"/>
                <w:sz w:val="24"/>
                <w:szCs w:val="24"/>
                <w:lang w:val="ro-RO"/>
              </w:rPr>
              <w:t>produşi</w:t>
            </w:r>
            <w:proofErr w:type="spellEnd"/>
            <w:r w:rsidRPr="00FD79F1">
              <w:rPr>
                <w:rFonts w:ascii="Times New Roman" w:hAnsi="Times New Roman" w:cs="Times New Roman"/>
                <w:sz w:val="24"/>
                <w:szCs w:val="24"/>
                <w:lang w:val="ro-RO"/>
              </w:rPr>
              <w:t xml:space="preserve"> chimici </w:t>
            </w:r>
            <w:proofErr w:type="spellStart"/>
            <w:r w:rsidRPr="00FD79F1">
              <w:rPr>
                <w:rFonts w:ascii="Times New Roman" w:hAnsi="Times New Roman" w:cs="Times New Roman"/>
                <w:sz w:val="24"/>
                <w:szCs w:val="24"/>
                <w:lang w:val="ro-RO"/>
              </w:rPr>
              <w:t>periculoşi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pesticide care fac obiectul </w:t>
            </w:r>
            <w:proofErr w:type="spellStart"/>
            <w:r w:rsidRPr="00FD79F1">
              <w:rPr>
                <w:rFonts w:ascii="Times New Roman" w:hAnsi="Times New Roman" w:cs="Times New Roman"/>
                <w:sz w:val="24"/>
                <w:szCs w:val="24"/>
                <w:lang w:val="ro-RO"/>
              </w:rPr>
              <w:t>comerţului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internaţional</w:t>
            </w:r>
            <w:proofErr w:type="spellEnd"/>
            <w:r w:rsidRPr="00FD79F1">
              <w:rPr>
                <w:rFonts w:ascii="Times New Roman" w:hAnsi="Times New Roman" w:cs="Times New Roman"/>
                <w:sz w:val="24"/>
                <w:szCs w:val="24"/>
                <w:lang w:val="ro-RO"/>
              </w:rPr>
              <w:t>, adoptată la Rotterdam la 10 septembrie 1988;</w:t>
            </w:r>
          </w:p>
          <w:p w14:paraId="5A167A44" w14:textId="77777777" w:rsidR="00FD79F1" w:rsidRPr="00FD79F1" w:rsidRDefault="00FD79F1" w:rsidP="00FD79F1">
            <w:pPr>
              <w:numPr>
                <w:ilvl w:val="0"/>
                <w:numId w:val="13"/>
              </w:numPr>
              <w:spacing w:line="360" w:lineRule="auto"/>
              <w:jc w:val="both"/>
              <w:rPr>
                <w:rFonts w:ascii="Times New Roman" w:hAnsi="Times New Roman" w:cs="Times New Roman"/>
                <w:bCs/>
                <w:sz w:val="24"/>
                <w:szCs w:val="24"/>
                <w:lang w:val="ro-RO"/>
              </w:rPr>
            </w:pPr>
            <w:r w:rsidRPr="00FD79F1">
              <w:rPr>
                <w:rFonts w:ascii="Times New Roman" w:hAnsi="Times New Roman" w:cs="Times New Roman"/>
                <w:bCs/>
                <w:sz w:val="24"/>
                <w:szCs w:val="24"/>
                <w:lang w:val="ro-RO"/>
              </w:rPr>
              <w:lastRenderedPageBreak/>
              <w:t xml:space="preserve">HOTĂRÂRE nr. 770 din 19 octombrie 2016 </w:t>
            </w:r>
            <w:r w:rsidRPr="00FD79F1">
              <w:rPr>
                <w:rFonts w:ascii="Times New Roman" w:hAnsi="Times New Roman" w:cs="Times New Roman"/>
                <w:sz w:val="24"/>
                <w:szCs w:val="24"/>
                <w:lang w:val="ro-RO"/>
              </w:rPr>
              <w:t>privind unele măsuri pentru aplicarea </w:t>
            </w:r>
            <w:hyperlink r:id="rId15" w:history="1">
              <w:r w:rsidRPr="00FD79F1">
                <w:rPr>
                  <w:rStyle w:val="Hyperlink"/>
                  <w:rFonts w:ascii="Times New Roman" w:hAnsi="Times New Roman" w:cs="Times New Roman"/>
                  <w:sz w:val="24"/>
                  <w:szCs w:val="24"/>
                  <w:lang w:val="ro-RO"/>
                </w:rPr>
                <w:t>Regulamentului (UE) nr. 649/2012</w:t>
              </w:r>
            </w:hyperlink>
            <w:r w:rsidRPr="00FD79F1">
              <w:rPr>
                <w:rFonts w:ascii="Times New Roman" w:hAnsi="Times New Roman" w:cs="Times New Roman"/>
                <w:sz w:val="24"/>
                <w:szCs w:val="24"/>
                <w:lang w:val="ro-RO"/>
              </w:rPr>
              <w:t xml:space="preserve">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4 iulie 2012 privind exportul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importul de produse chimice care prezintă risc;</w:t>
            </w:r>
          </w:p>
          <w:p w14:paraId="2B5D6742" w14:textId="77777777" w:rsidR="00FD79F1" w:rsidRPr="00FD79F1" w:rsidRDefault="00FD79F1" w:rsidP="00FD79F1">
            <w:pPr>
              <w:numPr>
                <w:ilvl w:val="0"/>
                <w:numId w:val="13"/>
              </w:numPr>
              <w:spacing w:line="360" w:lineRule="auto"/>
              <w:jc w:val="both"/>
              <w:rPr>
                <w:rFonts w:ascii="Times New Roman" w:hAnsi="Times New Roman" w:cs="Times New Roman"/>
                <w:bCs/>
                <w:sz w:val="24"/>
                <w:szCs w:val="24"/>
                <w:lang w:val="ro-RO"/>
              </w:rPr>
            </w:pPr>
            <w:proofErr w:type="spellStart"/>
            <w:r w:rsidRPr="00FD79F1">
              <w:rPr>
                <w:rFonts w:ascii="Times New Roman" w:hAnsi="Times New Roman" w:cs="Times New Roman"/>
                <w:b/>
                <w:bCs/>
                <w:sz w:val="24"/>
                <w:szCs w:val="24"/>
                <w:lang w:val="fr-FR"/>
              </w:rPr>
              <w:t>Ordinul</w:t>
            </w:r>
            <w:proofErr w:type="spellEnd"/>
            <w:r w:rsidRPr="00FD79F1">
              <w:rPr>
                <w:rFonts w:ascii="Times New Roman" w:hAnsi="Times New Roman" w:cs="Times New Roman"/>
                <w:b/>
                <w:bCs/>
                <w:sz w:val="24"/>
                <w:szCs w:val="24"/>
                <w:lang w:val="fr-FR"/>
              </w:rPr>
              <w:t xml:space="preserve"> MM/MFP nr. 1214/15.11.2018/3729/10.12.2018 </w:t>
            </w:r>
            <w:proofErr w:type="spellStart"/>
            <w:r w:rsidRPr="00FD79F1">
              <w:rPr>
                <w:rFonts w:ascii="Times New Roman" w:hAnsi="Times New Roman" w:cs="Times New Roman"/>
                <w:b/>
                <w:bCs/>
                <w:sz w:val="24"/>
                <w:szCs w:val="24"/>
                <w:lang w:val="fr-FR"/>
              </w:rPr>
              <w:t>privind</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modalităţile</w:t>
            </w:r>
            <w:proofErr w:type="spellEnd"/>
            <w:r w:rsidRPr="00FD79F1">
              <w:rPr>
                <w:rFonts w:ascii="Times New Roman" w:hAnsi="Times New Roman" w:cs="Times New Roman"/>
                <w:b/>
                <w:bCs/>
                <w:sz w:val="24"/>
                <w:szCs w:val="24"/>
                <w:lang w:val="fr-FR"/>
              </w:rPr>
              <w:t xml:space="preserve"> de </w:t>
            </w:r>
            <w:proofErr w:type="spellStart"/>
            <w:r w:rsidRPr="00FD79F1">
              <w:rPr>
                <w:rFonts w:ascii="Times New Roman" w:hAnsi="Times New Roman" w:cs="Times New Roman"/>
                <w:b/>
                <w:bCs/>
                <w:sz w:val="24"/>
                <w:szCs w:val="24"/>
                <w:lang w:val="fr-FR"/>
              </w:rPr>
              <w:t>realizare</w:t>
            </w:r>
            <w:proofErr w:type="spellEnd"/>
            <w:r w:rsidRPr="00FD79F1">
              <w:rPr>
                <w:rFonts w:ascii="Times New Roman" w:hAnsi="Times New Roman" w:cs="Times New Roman"/>
                <w:b/>
                <w:bCs/>
                <w:sz w:val="24"/>
                <w:szCs w:val="24"/>
                <w:lang w:val="fr-FR"/>
              </w:rPr>
              <w:t xml:space="preserve"> a </w:t>
            </w:r>
            <w:proofErr w:type="spellStart"/>
            <w:r w:rsidRPr="00FD79F1">
              <w:rPr>
                <w:rFonts w:ascii="Times New Roman" w:hAnsi="Times New Roman" w:cs="Times New Roman"/>
                <w:b/>
                <w:bCs/>
                <w:sz w:val="24"/>
                <w:szCs w:val="24"/>
                <w:lang w:val="fr-FR"/>
              </w:rPr>
              <w:t>controlului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exportului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şi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importului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produşilor</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chimici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periculoşi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precum</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şi</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modalităţile</w:t>
            </w:r>
            <w:proofErr w:type="spellEnd"/>
            <w:r w:rsidRPr="00FD79F1">
              <w:rPr>
                <w:rFonts w:ascii="Times New Roman" w:hAnsi="Times New Roman" w:cs="Times New Roman"/>
                <w:b/>
                <w:bCs/>
                <w:sz w:val="24"/>
                <w:szCs w:val="24"/>
                <w:lang w:val="fr-FR"/>
              </w:rPr>
              <w:t xml:space="preserve"> de </w:t>
            </w:r>
            <w:proofErr w:type="spellStart"/>
            <w:r w:rsidRPr="00FD79F1">
              <w:rPr>
                <w:rFonts w:ascii="Times New Roman" w:hAnsi="Times New Roman" w:cs="Times New Roman"/>
                <w:b/>
                <w:bCs/>
                <w:sz w:val="24"/>
                <w:szCs w:val="24"/>
                <w:lang w:val="fr-FR"/>
              </w:rPr>
              <w:t>colaborare</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dintre</w:t>
            </w:r>
            <w:proofErr w:type="spellEnd"/>
            <w:r w:rsidRPr="00FD79F1">
              <w:rPr>
                <w:rFonts w:ascii="Times New Roman" w:hAnsi="Times New Roman" w:cs="Times New Roman"/>
                <w:b/>
                <w:bCs/>
                <w:sz w:val="24"/>
                <w:szCs w:val="24"/>
                <w:lang w:val="fr-FR"/>
              </w:rPr>
              <w:t xml:space="preserve"> </w:t>
            </w:r>
            <w:proofErr w:type="spellStart"/>
            <w:r w:rsidRPr="00FD79F1">
              <w:rPr>
                <w:rFonts w:ascii="Times New Roman" w:hAnsi="Times New Roman" w:cs="Times New Roman"/>
                <w:b/>
                <w:bCs/>
                <w:sz w:val="24"/>
                <w:szCs w:val="24"/>
                <w:lang w:val="fr-FR"/>
              </w:rPr>
              <w:t>autorităţi</w:t>
            </w:r>
            <w:proofErr w:type="spellEnd"/>
            <w:r w:rsidRPr="00FD79F1">
              <w:rPr>
                <w:rFonts w:ascii="Times New Roman" w:hAnsi="Times New Roman" w:cs="Times New Roman"/>
                <w:b/>
                <w:bCs/>
                <w:sz w:val="24"/>
                <w:szCs w:val="24"/>
                <w:lang w:val="fr-FR"/>
              </w:rPr>
              <w:t>.</w:t>
            </w:r>
          </w:p>
          <w:p w14:paraId="394F1FAD" w14:textId="77777777" w:rsidR="00FD79F1" w:rsidRPr="00FD79F1" w:rsidRDefault="00FD79F1" w:rsidP="00FD79F1">
            <w:pPr>
              <w:spacing w:line="360" w:lineRule="auto"/>
              <w:jc w:val="both"/>
              <w:rPr>
                <w:rFonts w:ascii="Times New Roman" w:hAnsi="Times New Roman" w:cs="Times New Roman"/>
                <w:sz w:val="24"/>
                <w:szCs w:val="24"/>
                <w:lang w:val="ro-RO"/>
              </w:rPr>
            </w:pPr>
          </w:p>
          <w:p w14:paraId="2B7EFB61" w14:textId="77777777" w:rsidR="00FD79F1" w:rsidRPr="00FD79F1" w:rsidRDefault="00FD79F1" w:rsidP="00FD79F1">
            <w:pPr>
              <w:spacing w:line="360" w:lineRule="auto"/>
              <w:jc w:val="both"/>
              <w:rPr>
                <w:rFonts w:ascii="Times New Roman" w:hAnsi="Times New Roman" w:cs="Times New Roman"/>
                <w:sz w:val="24"/>
                <w:szCs w:val="24"/>
                <w:lang w:val="ro-RO"/>
              </w:rPr>
            </w:pPr>
            <w:r w:rsidRPr="00FD79F1">
              <w:rPr>
                <w:rFonts w:ascii="Times New Roman" w:hAnsi="Times New Roman" w:cs="Times New Roman"/>
                <w:b/>
                <w:sz w:val="24"/>
                <w:szCs w:val="24"/>
                <w:lang w:val="ro-RO"/>
              </w:rPr>
              <w:t>Subdomenii pentru care Ministerul Mediului nu este autoritate competentă, dar   colaborează cu ministerul desemnat ca autoritate competentă pentru produse de protecția plantelor:</w:t>
            </w:r>
          </w:p>
          <w:p w14:paraId="417E6F50" w14:textId="77777777" w:rsidR="00FD79F1" w:rsidRPr="00FD79F1" w:rsidRDefault="00FD79F1" w:rsidP="00FD79F1">
            <w:pPr>
              <w:numPr>
                <w:ilvl w:val="0"/>
                <w:numId w:val="10"/>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1559/2004 privind procedura de omologare a produselor de </w:t>
            </w:r>
            <w:proofErr w:type="spellStart"/>
            <w:r w:rsidRPr="00FD79F1">
              <w:rPr>
                <w:rFonts w:ascii="Times New Roman" w:hAnsi="Times New Roman" w:cs="Times New Roman"/>
                <w:sz w:val="24"/>
                <w:szCs w:val="24"/>
                <w:lang w:val="ro-RO"/>
              </w:rPr>
              <w:t>protecţie</w:t>
            </w:r>
            <w:proofErr w:type="spellEnd"/>
            <w:r w:rsidRPr="00FD79F1">
              <w:rPr>
                <w:rFonts w:ascii="Times New Roman" w:hAnsi="Times New Roman" w:cs="Times New Roman"/>
                <w:sz w:val="24"/>
                <w:szCs w:val="24"/>
                <w:lang w:val="ro-RO"/>
              </w:rPr>
              <w:t xml:space="preserve"> a plantelor în vederea plasării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utilizării lor pe teritoriul României, cu </w:t>
            </w:r>
            <w:proofErr w:type="spellStart"/>
            <w:r w:rsidRPr="00FD79F1">
              <w:rPr>
                <w:rFonts w:ascii="Times New Roman" w:hAnsi="Times New Roman" w:cs="Times New Roman"/>
                <w:sz w:val="24"/>
                <w:szCs w:val="24"/>
                <w:lang w:val="ro-RO"/>
              </w:rPr>
              <w:t>modificarile</w:t>
            </w:r>
            <w:proofErr w:type="spellEnd"/>
            <w:r w:rsidRPr="00FD79F1">
              <w:rPr>
                <w:rFonts w:ascii="Times New Roman" w:hAnsi="Times New Roman" w:cs="Times New Roman"/>
                <w:sz w:val="24"/>
                <w:szCs w:val="24"/>
                <w:lang w:val="ro-RO"/>
              </w:rPr>
              <w:t xml:space="preserve"> si </w:t>
            </w:r>
            <w:proofErr w:type="spellStart"/>
            <w:r w:rsidRPr="00FD79F1">
              <w:rPr>
                <w:rFonts w:ascii="Times New Roman" w:hAnsi="Times New Roman" w:cs="Times New Roman"/>
                <w:sz w:val="24"/>
                <w:szCs w:val="24"/>
                <w:lang w:val="ro-RO"/>
              </w:rPr>
              <w:t>completarile</w:t>
            </w:r>
            <w:proofErr w:type="spellEnd"/>
            <w:r w:rsidRPr="00FD79F1">
              <w:rPr>
                <w:rFonts w:ascii="Times New Roman" w:hAnsi="Times New Roman" w:cs="Times New Roman"/>
                <w:sz w:val="24"/>
                <w:szCs w:val="24"/>
                <w:lang w:val="ro-RO"/>
              </w:rPr>
              <w:t xml:space="preserve"> ulterioare; </w:t>
            </w:r>
          </w:p>
          <w:p w14:paraId="2A8116F2" w14:textId="77777777" w:rsidR="00FD79F1" w:rsidRPr="00FD79F1" w:rsidRDefault="00FD79F1" w:rsidP="00FD79F1">
            <w:pPr>
              <w:numPr>
                <w:ilvl w:val="0"/>
                <w:numId w:val="10"/>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437/2005 privind aprobarea Listei cu </w:t>
            </w:r>
            <w:proofErr w:type="spellStart"/>
            <w:r w:rsidRPr="00FD79F1">
              <w:rPr>
                <w:rFonts w:ascii="Times New Roman" w:hAnsi="Times New Roman" w:cs="Times New Roman"/>
                <w:sz w:val="24"/>
                <w:szCs w:val="24"/>
                <w:lang w:val="ro-RO"/>
              </w:rPr>
              <w:t>substanţele</w:t>
            </w:r>
            <w:proofErr w:type="spellEnd"/>
            <w:r w:rsidRPr="00FD79F1">
              <w:rPr>
                <w:rFonts w:ascii="Times New Roman" w:hAnsi="Times New Roman" w:cs="Times New Roman"/>
                <w:sz w:val="24"/>
                <w:szCs w:val="24"/>
                <w:lang w:val="ro-RO"/>
              </w:rPr>
              <w:t xml:space="preserve"> active autorizate pentru utilizare în produse de </w:t>
            </w:r>
            <w:proofErr w:type="spellStart"/>
            <w:r w:rsidRPr="00FD79F1">
              <w:rPr>
                <w:rFonts w:ascii="Times New Roman" w:hAnsi="Times New Roman" w:cs="Times New Roman"/>
                <w:sz w:val="24"/>
                <w:szCs w:val="24"/>
                <w:lang w:val="ro-RO"/>
              </w:rPr>
              <w:t>protecţie</w:t>
            </w:r>
            <w:proofErr w:type="spellEnd"/>
            <w:r w:rsidRPr="00FD79F1">
              <w:rPr>
                <w:rFonts w:ascii="Times New Roman" w:hAnsi="Times New Roman" w:cs="Times New Roman"/>
                <w:sz w:val="24"/>
                <w:szCs w:val="24"/>
                <w:lang w:val="ro-RO"/>
              </w:rPr>
              <w:t xml:space="preserve"> a plantelor pe teritoriul României;</w:t>
            </w:r>
          </w:p>
          <w:p w14:paraId="355A154F" w14:textId="77777777" w:rsidR="00FD79F1" w:rsidRPr="00FD79F1" w:rsidRDefault="00FD79F1" w:rsidP="00FD79F1">
            <w:pPr>
              <w:numPr>
                <w:ilvl w:val="0"/>
                <w:numId w:val="10"/>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 nr. 116/2005 pentru aprobarea Regulamentului de organizare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funcţionare</w:t>
            </w:r>
            <w:proofErr w:type="spellEnd"/>
            <w:r w:rsidRPr="00FD79F1">
              <w:rPr>
                <w:rFonts w:ascii="Times New Roman" w:hAnsi="Times New Roman" w:cs="Times New Roman"/>
                <w:sz w:val="24"/>
                <w:szCs w:val="24"/>
                <w:lang w:val="ro-RO"/>
              </w:rPr>
              <w:t xml:space="preserve"> a Comisiei </w:t>
            </w:r>
            <w:proofErr w:type="spellStart"/>
            <w:r w:rsidRPr="00FD79F1">
              <w:rPr>
                <w:rFonts w:ascii="Times New Roman" w:hAnsi="Times New Roman" w:cs="Times New Roman"/>
                <w:sz w:val="24"/>
                <w:szCs w:val="24"/>
                <w:lang w:val="ro-RO"/>
              </w:rPr>
              <w:t>Naţionale</w:t>
            </w:r>
            <w:proofErr w:type="spellEnd"/>
            <w:r w:rsidRPr="00FD79F1">
              <w:rPr>
                <w:rFonts w:ascii="Times New Roman" w:hAnsi="Times New Roman" w:cs="Times New Roman"/>
                <w:sz w:val="24"/>
                <w:szCs w:val="24"/>
                <w:lang w:val="ro-RO"/>
              </w:rPr>
              <w:t xml:space="preserve"> de Omologare a Produselor de </w:t>
            </w:r>
            <w:proofErr w:type="spellStart"/>
            <w:r w:rsidRPr="00FD79F1">
              <w:rPr>
                <w:rFonts w:ascii="Times New Roman" w:hAnsi="Times New Roman" w:cs="Times New Roman"/>
                <w:sz w:val="24"/>
                <w:szCs w:val="24"/>
                <w:lang w:val="ro-RO"/>
              </w:rPr>
              <w:t>Protecţie</w:t>
            </w:r>
            <w:proofErr w:type="spellEnd"/>
            <w:r w:rsidRPr="00FD79F1">
              <w:rPr>
                <w:rFonts w:ascii="Times New Roman" w:hAnsi="Times New Roman" w:cs="Times New Roman"/>
                <w:sz w:val="24"/>
                <w:szCs w:val="24"/>
                <w:lang w:val="ro-RO"/>
              </w:rPr>
              <w:t xml:space="preserve"> a Plantelor, cu modificările și completările ulterioare;</w:t>
            </w:r>
          </w:p>
          <w:p w14:paraId="5BF057E8" w14:textId="77777777" w:rsidR="00FD79F1" w:rsidRPr="00FD79F1" w:rsidRDefault="00FD79F1" w:rsidP="00FD79F1">
            <w:pPr>
              <w:numPr>
                <w:ilvl w:val="0"/>
                <w:numId w:val="10"/>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 nr. 134/2006 privind aprobarea Procedurii </w:t>
            </w:r>
            <w:proofErr w:type="spellStart"/>
            <w:r w:rsidRPr="00FD79F1">
              <w:rPr>
                <w:rFonts w:ascii="Times New Roman" w:hAnsi="Times New Roman" w:cs="Times New Roman"/>
                <w:sz w:val="24"/>
                <w:szCs w:val="24"/>
                <w:lang w:val="ro-RO"/>
              </w:rPr>
              <w:t>naţionale</w:t>
            </w:r>
            <w:proofErr w:type="spellEnd"/>
            <w:r w:rsidRPr="00FD79F1">
              <w:rPr>
                <w:rFonts w:ascii="Times New Roman" w:hAnsi="Times New Roman" w:cs="Times New Roman"/>
                <w:sz w:val="24"/>
                <w:szCs w:val="24"/>
                <w:lang w:val="ro-RO"/>
              </w:rPr>
              <w:t xml:space="preserve"> de omologare a produselor de </w:t>
            </w:r>
            <w:proofErr w:type="spellStart"/>
            <w:r w:rsidRPr="00FD79F1">
              <w:rPr>
                <w:rFonts w:ascii="Times New Roman" w:hAnsi="Times New Roman" w:cs="Times New Roman"/>
                <w:sz w:val="24"/>
                <w:szCs w:val="24"/>
                <w:lang w:val="ro-RO"/>
              </w:rPr>
              <w:t>protecţie</w:t>
            </w:r>
            <w:proofErr w:type="spellEnd"/>
            <w:r w:rsidRPr="00FD79F1">
              <w:rPr>
                <w:rFonts w:ascii="Times New Roman" w:hAnsi="Times New Roman" w:cs="Times New Roman"/>
                <w:sz w:val="24"/>
                <w:szCs w:val="24"/>
                <w:lang w:val="ro-RO"/>
              </w:rPr>
              <w:t xml:space="preserve"> a plantelor care </w:t>
            </w:r>
            <w:proofErr w:type="spellStart"/>
            <w:r w:rsidRPr="00FD79F1">
              <w:rPr>
                <w:rFonts w:ascii="Times New Roman" w:hAnsi="Times New Roman" w:cs="Times New Roman"/>
                <w:sz w:val="24"/>
                <w:szCs w:val="24"/>
                <w:lang w:val="ro-RO"/>
              </w:rPr>
              <w:t>conţin</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active notificate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care nu s-a luat încă o decizie de includere în lista cu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active autorizate în Uniunea Europeană, cu modificările și completările ulterioare;</w:t>
            </w:r>
          </w:p>
          <w:p w14:paraId="2E6941D0" w14:textId="77777777" w:rsidR="00FD79F1" w:rsidRDefault="00FD79F1" w:rsidP="00FD79F1">
            <w:pPr>
              <w:numPr>
                <w:ilvl w:val="0"/>
                <w:numId w:val="10"/>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1230/2012 privind stabilirea unor măsuri pentru aplicarea prevederilor Regulamentului (CE) nr. 1.107/2009 al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din 21 octombrie </w:t>
            </w:r>
            <w:r w:rsidRPr="00FD79F1">
              <w:rPr>
                <w:rFonts w:ascii="Times New Roman" w:hAnsi="Times New Roman" w:cs="Times New Roman"/>
                <w:sz w:val="24"/>
                <w:szCs w:val="24"/>
                <w:lang w:val="ro-RO"/>
              </w:rPr>
              <w:lastRenderedPageBreak/>
              <w:t xml:space="preserve">2009 privind introducerea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a produselor fitosanitare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abrogare a Directivelor 79/117/CEE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91/414/CEE ale Consiliului.</w:t>
            </w:r>
          </w:p>
          <w:p w14:paraId="170E9CEF" w14:textId="77777777" w:rsidR="004E34D2" w:rsidRPr="004E34D2" w:rsidRDefault="004E34D2" w:rsidP="004E34D2">
            <w:pPr>
              <w:spacing w:line="360" w:lineRule="auto"/>
              <w:jc w:val="both"/>
              <w:rPr>
                <w:rFonts w:ascii="Times New Roman" w:hAnsi="Times New Roman" w:cs="Times New Roman"/>
                <w:sz w:val="24"/>
                <w:szCs w:val="24"/>
                <w:lang w:val="ro-RO"/>
              </w:rPr>
            </w:pPr>
          </w:p>
          <w:p w14:paraId="26A74488"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Îngrășăminte</w:t>
            </w:r>
          </w:p>
          <w:p w14:paraId="79FCE8B9" w14:textId="77777777" w:rsidR="00FD79F1" w:rsidRPr="00FD79F1" w:rsidRDefault="00FD79F1" w:rsidP="00FD79F1">
            <w:pPr>
              <w:numPr>
                <w:ilvl w:val="0"/>
                <w:numId w:val="1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6/2004 pentru aprobarea Regulamentului privind organizarea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funcţionarea</w:t>
            </w:r>
            <w:proofErr w:type="spellEnd"/>
            <w:r w:rsidRPr="00FD79F1">
              <w:rPr>
                <w:rFonts w:ascii="Times New Roman" w:hAnsi="Times New Roman" w:cs="Times New Roman"/>
                <w:sz w:val="24"/>
                <w:szCs w:val="24"/>
                <w:lang w:val="ro-RO"/>
              </w:rPr>
              <w:t xml:space="preserve"> Comisiei interministeriale pentru autorizarea </w:t>
            </w:r>
            <w:proofErr w:type="spellStart"/>
            <w:r w:rsidRPr="00FD79F1">
              <w:rPr>
                <w:rFonts w:ascii="Times New Roman" w:hAnsi="Times New Roman" w:cs="Times New Roman"/>
                <w:sz w:val="24"/>
                <w:szCs w:val="24"/>
                <w:lang w:val="ro-RO"/>
              </w:rPr>
              <w:t>îngrăşămintelor</w:t>
            </w:r>
            <w:proofErr w:type="spellEnd"/>
            <w:r w:rsidRPr="00FD79F1">
              <w:rPr>
                <w:rFonts w:ascii="Times New Roman" w:hAnsi="Times New Roman" w:cs="Times New Roman"/>
                <w:sz w:val="24"/>
                <w:szCs w:val="24"/>
                <w:lang w:val="ro-RO"/>
              </w:rPr>
              <w:t xml:space="preserve"> în vederea înscrierii în lista </w:t>
            </w:r>
            <w:proofErr w:type="spellStart"/>
            <w:r w:rsidRPr="00FD79F1">
              <w:rPr>
                <w:rFonts w:ascii="Times New Roman" w:hAnsi="Times New Roman" w:cs="Times New Roman"/>
                <w:sz w:val="24"/>
                <w:szCs w:val="24"/>
                <w:lang w:val="ro-RO"/>
              </w:rPr>
              <w:t>îngrăşămintelor</w:t>
            </w:r>
            <w:proofErr w:type="spellEnd"/>
            <w:r w:rsidRPr="00FD79F1">
              <w:rPr>
                <w:rFonts w:ascii="Times New Roman" w:hAnsi="Times New Roman" w:cs="Times New Roman"/>
                <w:sz w:val="24"/>
                <w:szCs w:val="24"/>
                <w:lang w:val="ro-RO"/>
              </w:rPr>
              <w:t xml:space="preserve"> autorizate, cu </w:t>
            </w:r>
            <w:proofErr w:type="spellStart"/>
            <w:r w:rsidRPr="00FD79F1">
              <w:rPr>
                <w:rFonts w:ascii="Times New Roman" w:hAnsi="Times New Roman" w:cs="Times New Roman"/>
                <w:sz w:val="24"/>
                <w:szCs w:val="24"/>
                <w:lang w:val="ro-RO"/>
              </w:rPr>
              <w:t>menţiunea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ro-îngrăşământ</w:t>
            </w:r>
            <w:proofErr w:type="spellEnd"/>
            <w:r w:rsidRPr="00FD79F1">
              <w:rPr>
                <w:rFonts w:ascii="Times New Roman" w:hAnsi="Times New Roman" w:cs="Times New Roman"/>
                <w:sz w:val="24"/>
                <w:szCs w:val="24"/>
                <w:lang w:val="ro-RO"/>
              </w:rPr>
              <w:t xml:space="preserve">, pentru utilizarea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comercializarea în România, cu modificările și completările ulterioare;</w:t>
            </w:r>
          </w:p>
          <w:p w14:paraId="767900CF" w14:textId="77777777" w:rsidR="00FD79F1" w:rsidRPr="00FD79F1" w:rsidRDefault="00FD79F1" w:rsidP="00FD79F1">
            <w:pPr>
              <w:numPr>
                <w:ilvl w:val="0"/>
                <w:numId w:val="1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349/2007 pentru modificarea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completarea Regulamentului privind organizarea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funcţionarea</w:t>
            </w:r>
            <w:proofErr w:type="spellEnd"/>
            <w:r w:rsidRPr="00FD79F1">
              <w:rPr>
                <w:rFonts w:ascii="Times New Roman" w:hAnsi="Times New Roman" w:cs="Times New Roman"/>
                <w:sz w:val="24"/>
                <w:szCs w:val="24"/>
                <w:lang w:val="ro-RO"/>
              </w:rPr>
              <w:t xml:space="preserve"> Comisiei interministeriale pentru autorizarea </w:t>
            </w:r>
            <w:proofErr w:type="spellStart"/>
            <w:r w:rsidRPr="00FD79F1">
              <w:rPr>
                <w:rFonts w:ascii="Times New Roman" w:hAnsi="Times New Roman" w:cs="Times New Roman"/>
                <w:sz w:val="24"/>
                <w:szCs w:val="24"/>
                <w:lang w:val="ro-RO"/>
              </w:rPr>
              <w:t>îngrăşămintelor</w:t>
            </w:r>
            <w:proofErr w:type="spellEnd"/>
            <w:r w:rsidRPr="00FD79F1">
              <w:rPr>
                <w:rFonts w:ascii="Times New Roman" w:hAnsi="Times New Roman" w:cs="Times New Roman"/>
                <w:sz w:val="24"/>
                <w:szCs w:val="24"/>
                <w:lang w:val="ro-RO"/>
              </w:rPr>
              <w:t xml:space="preserve"> în vederea înscrierii în lista </w:t>
            </w:r>
            <w:proofErr w:type="spellStart"/>
            <w:r w:rsidRPr="00FD79F1">
              <w:rPr>
                <w:rFonts w:ascii="Times New Roman" w:hAnsi="Times New Roman" w:cs="Times New Roman"/>
                <w:sz w:val="24"/>
                <w:szCs w:val="24"/>
                <w:lang w:val="ro-RO"/>
              </w:rPr>
              <w:t>îngrăşămintelor</w:t>
            </w:r>
            <w:proofErr w:type="spellEnd"/>
            <w:r w:rsidRPr="00FD79F1">
              <w:rPr>
                <w:rFonts w:ascii="Times New Roman" w:hAnsi="Times New Roman" w:cs="Times New Roman"/>
                <w:sz w:val="24"/>
                <w:szCs w:val="24"/>
                <w:lang w:val="ro-RO"/>
              </w:rPr>
              <w:t xml:space="preserve"> autorizate, cu </w:t>
            </w:r>
            <w:proofErr w:type="spellStart"/>
            <w:r w:rsidRPr="00FD79F1">
              <w:rPr>
                <w:rFonts w:ascii="Times New Roman" w:hAnsi="Times New Roman" w:cs="Times New Roman"/>
                <w:sz w:val="24"/>
                <w:szCs w:val="24"/>
                <w:lang w:val="ro-RO"/>
              </w:rPr>
              <w:t>menţiunea</w:t>
            </w:r>
            <w:proofErr w:type="spellEnd"/>
            <w:r w:rsidRPr="00FD79F1">
              <w:rPr>
                <w:rFonts w:ascii="Times New Roman" w:hAnsi="Times New Roman" w:cs="Times New Roman"/>
                <w:sz w:val="24"/>
                <w:szCs w:val="24"/>
                <w:lang w:val="ro-RO"/>
              </w:rPr>
              <w:t xml:space="preserve"> RO-ÎNGRĂŞĂMÂNT, pentru utilizarea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comercializarea în România, aprobat prin Ordinul ministrului agriculturii, pădurilor, apelor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mediului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ministrului </w:t>
            </w:r>
            <w:proofErr w:type="spellStart"/>
            <w:r w:rsidRPr="00FD79F1">
              <w:rPr>
                <w:rFonts w:ascii="Times New Roman" w:hAnsi="Times New Roman" w:cs="Times New Roman"/>
                <w:sz w:val="24"/>
                <w:szCs w:val="24"/>
                <w:lang w:val="ro-RO"/>
              </w:rPr>
              <w:t>sănătăţii</w:t>
            </w:r>
            <w:proofErr w:type="spellEnd"/>
            <w:r w:rsidRPr="00FD79F1">
              <w:rPr>
                <w:rFonts w:ascii="Times New Roman" w:hAnsi="Times New Roman" w:cs="Times New Roman"/>
                <w:sz w:val="24"/>
                <w:szCs w:val="24"/>
                <w:lang w:val="ro-RO"/>
              </w:rPr>
              <w:t xml:space="preserve"> nr. 6/22/2004.</w:t>
            </w:r>
          </w:p>
          <w:p w14:paraId="1B20EBEE" w14:textId="77777777" w:rsidR="00FD79F1" w:rsidRPr="00FD79F1" w:rsidRDefault="00FD79F1" w:rsidP="00FD79F1">
            <w:pPr>
              <w:spacing w:line="360" w:lineRule="auto"/>
              <w:jc w:val="both"/>
              <w:rPr>
                <w:rFonts w:ascii="Times New Roman" w:hAnsi="Times New Roman" w:cs="Times New Roman"/>
                <w:b/>
                <w:sz w:val="24"/>
                <w:szCs w:val="24"/>
                <w:lang w:val="ro-RO"/>
              </w:rPr>
            </w:pPr>
          </w:p>
          <w:p w14:paraId="5907BE22" w14:textId="77777777" w:rsidR="00FD79F1" w:rsidRPr="00FD79F1" w:rsidRDefault="00FD79F1" w:rsidP="00FD79F1">
            <w:pPr>
              <w:spacing w:line="360" w:lineRule="auto"/>
              <w:jc w:val="both"/>
              <w:rPr>
                <w:rFonts w:ascii="Times New Roman" w:hAnsi="Times New Roman" w:cs="Times New Roman"/>
                <w:b/>
                <w:sz w:val="24"/>
                <w:szCs w:val="24"/>
                <w:lang w:val="ro-RO"/>
              </w:rPr>
            </w:pPr>
            <w:proofErr w:type="spellStart"/>
            <w:r w:rsidRPr="00FD79F1">
              <w:rPr>
                <w:rFonts w:ascii="Times New Roman" w:hAnsi="Times New Roman" w:cs="Times New Roman"/>
                <w:b/>
                <w:sz w:val="24"/>
                <w:szCs w:val="24"/>
                <w:lang w:val="ro-RO"/>
              </w:rPr>
              <w:t>Biocide</w:t>
            </w:r>
            <w:proofErr w:type="spellEnd"/>
          </w:p>
          <w:p w14:paraId="191612CB"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HG nr. 617/2014 privind stabilirea cadrului </w:t>
            </w:r>
            <w:proofErr w:type="spellStart"/>
            <w:r w:rsidRPr="00FD79F1">
              <w:rPr>
                <w:rFonts w:ascii="Times New Roman" w:hAnsi="Times New Roman" w:cs="Times New Roman"/>
                <w:sz w:val="24"/>
                <w:szCs w:val="24"/>
                <w:lang w:val="ro-RO"/>
              </w:rPr>
              <w:t>institutional</w:t>
            </w:r>
            <w:proofErr w:type="spellEnd"/>
            <w:r w:rsidRPr="00FD79F1">
              <w:rPr>
                <w:rFonts w:ascii="Times New Roman" w:hAnsi="Times New Roman" w:cs="Times New Roman"/>
                <w:sz w:val="24"/>
                <w:szCs w:val="24"/>
                <w:lang w:val="ro-RO"/>
              </w:rPr>
              <w:t xml:space="preserve"> si a unor măsuri pentru punerea în aplicare a Regulamentului (UE) nr.528/2012 privind punerea la dispoziție pe piață și utilizarea produselor </w:t>
            </w:r>
            <w:proofErr w:type="spellStart"/>
            <w:r w:rsidRPr="00FD79F1">
              <w:rPr>
                <w:rFonts w:ascii="Times New Roman" w:hAnsi="Times New Roman" w:cs="Times New Roman"/>
                <w:sz w:val="24"/>
                <w:szCs w:val="24"/>
                <w:lang w:val="ro-RO"/>
              </w:rPr>
              <w:t>biocide</w:t>
            </w:r>
            <w:proofErr w:type="spellEnd"/>
            <w:r w:rsidRPr="00FD79F1">
              <w:rPr>
                <w:rFonts w:ascii="Times New Roman" w:hAnsi="Times New Roman" w:cs="Times New Roman"/>
                <w:sz w:val="24"/>
                <w:szCs w:val="24"/>
                <w:lang w:val="ro-RO"/>
              </w:rPr>
              <w:t>;</w:t>
            </w:r>
          </w:p>
          <w:p w14:paraId="7EDBB38F" w14:textId="77777777" w:rsidR="00FD79F1" w:rsidRPr="00FD79F1" w:rsidRDefault="00FD79F1" w:rsidP="00FD79F1">
            <w:pPr>
              <w:spacing w:line="360" w:lineRule="auto"/>
              <w:jc w:val="both"/>
              <w:rPr>
                <w:rFonts w:ascii="Times New Roman" w:hAnsi="Times New Roman" w:cs="Times New Roman"/>
                <w:sz w:val="24"/>
                <w:szCs w:val="24"/>
                <w:lang w:val="ro-RO"/>
              </w:rPr>
            </w:pPr>
          </w:p>
          <w:p w14:paraId="4D846F88" w14:textId="77777777" w:rsidR="00FD79F1" w:rsidRPr="004E34D2"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 Ordinul nr. 10/2010 privind aprobarea procedurii de avizare a produselor </w:t>
            </w:r>
            <w:proofErr w:type="spellStart"/>
            <w:r w:rsidRPr="00FD79F1">
              <w:rPr>
                <w:rFonts w:ascii="Times New Roman" w:hAnsi="Times New Roman" w:cs="Times New Roman"/>
                <w:sz w:val="24"/>
                <w:szCs w:val="24"/>
                <w:lang w:val="ro-RO"/>
              </w:rPr>
              <w:t>biocide</w:t>
            </w:r>
            <w:proofErr w:type="spellEnd"/>
            <w:r w:rsidRPr="00FD79F1">
              <w:rPr>
                <w:rFonts w:ascii="Times New Roman" w:hAnsi="Times New Roman" w:cs="Times New Roman"/>
                <w:sz w:val="24"/>
                <w:szCs w:val="24"/>
                <w:lang w:val="ro-RO"/>
              </w:rPr>
              <w:t xml:space="preserve"> care sunt plasate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pe teritoriul României.</w:t>
            </w:r>
          </w:p>
          <w:p w14:paraId="6CB79489" w14:textId="77777777" w:rsidR="00FD79F1" w:rsidRPr="00FD79F1" w:rsidRDefault="00FD79F1" w:rsidP="00FD79F1">
            <w:pPr>
              <w:spacing w:line="360" w:lineRule="auto"/>
              <w:jc w:val="both"/>
              <w:rPr>
                <w:rFonts w:ascii="Times New Roman" w:hAnsi="Times New Roman" w:cs="Times New Roman"/>
                <w:sz w:val="24"/>
                <w:szCs w:val="24"/>
                <w:lang w:val="ro-RO"/>
              </w:rPr>
            </w:pPr>
          </w:p>
          <w:p w14:paraId="59CA4DB2"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lastRenderedPageBreak/>
              <w:t>Compartimentul Situri Contaminate</w:t>
            </w:r>
          </w:p>
          <w:p w14:paraId="41137E4E"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Legea nr.74/2019 privind gestionarea siturilor potențial contaminate și a celor contaminate;</w:t>
            </w:r>
          </w:p>
          <w:p w14:paraId="23E14B9B"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HG.nr. 683/2015 privind aprobarea Strategiei Naționale și a Planului Național pentru Gestionarea Siturilor Contaminate din România</w:t>
            </w:r>
          </w:p>
          <w:p w14:paraId="151E47E9"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1.423/3.687/2020 privind aprobarea Metodologiei de investigare a siturilor potențial contaminate și a celor contaminate</w:t>
            </w:r>
          </w:p>
          <w:p w14:paraId="45B97DE0"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267/346/2021privind aprobarea Metodologiei de remediere a siturilor contaminate</w:t>
            </w:r>
          </w:p>
          <w:p w14:paraId="781ED81B"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2.118/2020 pentru aprobarea componenței, regulamentului de organizare și funcționare a Comisiei pentru desemnarea asociațiilor profesionale în domeniul protecției mediului în vederea atestării persoanelor fizice și juridice care desfășoară activități din domeniul gestionării siturilor contaminate, precum și a procedurii pentru desemnarea asociațiilor profesionale în domeniul protecției mediului în vederea atestării persoanelor fizice și juridice care desfășoară activități din domeniul gestionării siturilor contaminate</w:t>
            </w:r>
          </w:p>
          <w:p w14:paraId="52558CED"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2012/2022 pentru desemnarea Asociației Române de Mediu 1998 ca organism național în vederea atestării persoanelor fizice și juridice care desfășoară activități din domeniul gestionării siturilor contaminate</w:t>
            </w:r>
          </w:p>
          <w:p w14:paraId="370C4986" w14:textId="77777777" w:rsidR="00FD79F1" w:rsidRPr="00FD79F1" w:rsidRDefault="00FD79F1" w:rsidP="00FD79F1">
            <w:pPr>
              <w:numPr>
                <w:ilvl w:val="0"/>
                <w:numId w:val="1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2224/2682/2022 privind modificarea Metodologiei de investigare a siturilor potențial contaminate și a celor contaminate aprobată prin Ordinul ministrului mediului, apelor și pădurilor și ministrului lucrărilor publice, dezvoltării și administrației nr.1423/3687/2020</w:t>
            </w:r>
          </w:p>
          <w:p w14:paraId="6D6D62F5" w14:textId="77777777" w:rsidR="00FD79F1" w:rsidRPr="00FD79F1" w:rsidRDefault="00FD79F1" w:rsidP="00FD79F1">
            <w:pPr>
              <w:spacing w:line="360" w:lineRule="auto"/>
              <w:jc w:val="both"/>
              <w:rPr>
                <w:rFonts w:ascii="Times New Roman" w:hAnsi="Times New Roman" w:cs="Times New Roman"/>
                <w:sz w:val="24"/>
                <w:szCs w:val="24"/>
                <w:lang w:val="ro-RO"/>
              </w:rPr>
            </w:pPr>
          </w:p>
          <w:p w14:paraId="187A4392"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Compartimentul Deșeuri</w:t>
            </w:r>
          </w:p>
          <w:p w14:paraId="257F078A" w14:textId="77777777" w:rsidR="00FD79F1" w:rsidRPr="00FD79F1" w:rsidRDefault="00FD79F1" w:rsidP="00FD79F1">
            <w:p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În contextul schimbării politicii europene și naționale privind regimul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Ministerul Mediului a derulat în perioada 2016 - 2018 proiectul “Dezvoltarea capacității administrative a Ministerului Mediului, Apelor și Pădurilor de a implementa politica în domeniul managementului deșeurilor și al siturilor contaminate – C.A.D.S.’’, unul din obiectivele proiectului fiind atins în 2018 prin elaborarea </w:t>
            </w:r>
            <w:r w:rsidRPr="00FD79F1">
              <w:rPr>
                <w:rFonts w:ascii="Times New Roman" w:hAnsi="Times New Roman" w:cs="Times New Roman"/>
                <w:b/>
                <w:bCs/>
                <w:sz w:val="24"/>
                <w:szCs w:val="24"/>
                <w:lang w:val="ro-RO"/>
              </w:rPr>
              <w:t>Planului Național de Gestionare a Deșeurilor (PNGD).</w:t>
            </w:r>
            <w:r w:rsidRPr="00FD79F1">
              <w:rPr>
                <w:rFonts w:ascii="Times New Roman" w:hAnsi="Times New Roman" w:cs="Times New Roman"/>
                <w:sz w:val="24"/>
                <w:szCs w:val="24"/>
                <w:lang w:val="ro-RO"/>
              </w:rPr>
              <w:t xml:space="preserve"> PNGD este documentul de politică publică în domeniul deșeurilor și cuprinde și Programul Național de Prevenire a Generării de Deșeuri.</w:t>
            </w:r>
          </w:p>
          <w:p w14:paraId="15510843"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60B69E9F"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Legi cadru</w:t>
            </w:r>
          </w:p>
          <w:p w14:paraId="58F02103"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0F2F5579" w14:textId="77777777" w:rsidR="00FD79F1" w:rsidRPr="00FD79F1" w:rsidRDefault="00FD79F1" w:rsidP="00FD79F1">
            <w:pPr>
              <w:numPr>
                <w:ilvl w:val="0"/>
                <w:numId w:val="20"/>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nr. 92/2021 privind regimul </w:t>
            </w:r>
            <w:proofErr w:type="spellStart"/>
            <w:r w:rsidRPr="00FD79F1">
              <w:rPr>
                <w:rFonts w:ascii="Times New Roman" w:hAnsi="Times New Roman" w:cs="Times New Roman"/>
                <w:sz w:val="24"/>
                <w:szCs w:val="24"/>
                <w:lang w:val="ro-RO"/>
              </w:rPr>
              <w:t>deşeurilor</w:t>
            </w:r>
            <w:proofErr w:type="spellEnd"/>
            <w:r w:rsidR="005B50AF">
              <w:rPr>
                <w:rFonts w:ascii="Times New Roman" w:hAnsi="Times New Roman" w:cs="Times New Roman"/>
                <w:sz w:val="24"/>
                <w:szCs w:val="24"/>
                <w:lang w:val="ro-RO"/>
              </w:rPr>
              <w:t xml:space="preserve"> </w:t>
            </w:r>
          </w:p>
          <w:p w14:paraId="25EEAD38" w14:textId="77777777" w:rsidR="00FD79F1" w:rsidRPr="00FD79F1" w:rsidRDefault="00FD79F1" w:rsidP="00FD79F1">
            <w:pPr>
              <w:numPr>
                <w:ilvl w:val="0"/>
                <w:numId w:val="20"/>
              </w:numPr>
              <w:spacing w:line="360" w:lineRule="auto"/>
              <w:jc w:val="both"/>
              <w:rPr>
                <w:rFonts w:ascii="Times New Roman" w:hAnsi="Times New Roman" w:cs="Times New Roman"/>
                <w:sz w:val="24"/>
                <w:szCs w:val="24"/>
                <w:lang w:val="ro-RO"/>
              </w:rPr>
            </w:pPr>
            <w:hyperlink r:id="rId16" w:tgtFrame="_blank" w:history="1">
              <w:r w:rsidRPr="00FD79F1">
                <w:rPr>
                  <w:rStyle w:val="Hyperlink"/>
                  <w:rFonts w:ascii="Times New Roman" w:hAnsi="Times New Roman" w:cs="Times New Roman"/>
                  <w:sz w:val="24"/>
                  <w:szCs w:val="24"/>
                  <w:lang w:val="ro-RO"/>
                </w:rPr>
                <w:t xml:space="preserve">Ordinul nr. 739/2017 privind aprobarea Procedurii de înregistrare a operatorilor economici care nu se supun autorizării de mediu conform prevederilor Legii nr. 211/2011 privind regimul </w:t>
              </w:r>
              <w:proofErr w:type="spellStart"/>
              <w:r w:rsidRPr="00FD79F1">
                <w:rPr>
                  <w:rStyle w:val="Hyperlink"/>
                  <w:rFonts w:ascii="Times New Roman" w:hAnsi="Times New Roman" w:cs="Times New Roman"/>
                  <w:sz w:val="24"/>
                  <w:szCs w:val="24"/>
                  <w:lang w:val="ro-RO"/>
                </w:rPr>
                <w:t>deşeurilor</w:t>
              </w:r>
              <w:proofErr w:type="spellEnd"/>
              <w:r w:rsidRPr="00FD79F1">
                <w:rPr>
                  <w:rStyle w:val="Hyperlink"/>
                  <w:rFonts w:ascii="Times New Roman" w:hAnsi="Times New Roman" w:cs="Times New Roman"/>
                  <w:sz w:val="24"/>
                  <w:szCs w:val="24"/>
                  <w:lang w:val="ro-RO"/>
                </w:rPr>
                <w:t xml:space="preserve"> - Ministerul Mediului</w:t>
              </w:r>
            </w:hyperlink>
          </w:p>
          <w:p w14:paraId="507801E7"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26EDDC7A"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Gestionare a ambalajelor și a deșeurilor de ambalaje</w:t>
            </w:r>
          </w:p>
          <w:p w14:paraId="0E2FFAD5"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61B66DEE"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Legea nr. 249/2015 privind modalitatea de gestionare a ambalajelor și a deșeurilor de ambalaje, cu modificările și completările ulterioare</w:t>
            </w:r>
          </w:p>
          <w:p w14:paraId="2EA43847"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Ordinul nr. 64/2019 pentru aprobarea structurii specifice și a regulamentului de funcționare a Comisiei de supraveghere a răspunderii extinse a producătorilor, cu modificările și completările ulterioare</w:t>
            </w:r>
          </w:p>
          <w:p w14:paraId="6D0FB616"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Ordinul nr. 1362/2018 privind aprobarea Procedurii de autorizare, avizare anuală și de retragere a dreptului de operare a organizațiilor care implementează obligațiile privind răspunderea extinsă a producătorului, cu modificările și completările ulterioare</w:t>
            </w:r>
          </w:p>
          <w:p w14:paraId="0EC94FF9"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DECIZIA DE PUNERE ÎN APLICARE (UE) 2019/665 A COMISIEI din 17 aprilie 2019 de modificare a Deciziei 2005/270/CE de stabilire a tabelelor corespunzătoare sistemului de baze de date în conformitate cu Directiva 94/62/CE a Parlamentului European și a Consiliului privind ambalajele și deșeurile de ambalaje</w:t>
            </w:r>
          </w:p>
          <w:p w14:paraId="5C0DBF2C"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1276/2020 privind aprobarea caracteristicilor tehnice de identificare a pungilor de transport fabricate din materialele care respectă </w:t>
            </w:r>
            <w:proofErr w:type="spellStart"/>
            <w:r w:rsidRPr="00FD79F1">
              <w:rPr>
                <w:rFonts w:ascii="Times New Roman" w:hAnsi="Times New Roman" w:cs="Times New Roman"/>
                <w:sz w:val="24"/>
                <w:szCs w:val="24"/>
                <w:lang w:val="ro-RO"/>
              </w:rPr>
              <w:t>cerinţele</w:t>
            </w:r>
            <w:proofErr w:type="spellEnd"/>
            <w:r w:rsidRPr="00FD79F1">
              <w:rPr>
                <w:rFonts w:ascii="Times New Roman" w:hAnsi="Times New Roman" w:cs="Times New Roman"/>
                <w:sz w:val="24"/>
                <w:szCs w:val="24"/>
                <w:lang w:val="ro-RO"/>
              </w:rPr>
              <w:t xml:space="preserve"> SR EN 13432:2002, pentru care nu se aplică </w:t>
            </w:r>
            <w:proofErr w:type="spellStart"/>
            <w:r w:rsidRPr="00FD79F1">
              <w:rPr>
                <w:rFonts w:ascii="Times New Roman" w:hAnsi="Times New Roman" w:cs="Times New Roman"/>
                <w:sz w:val="24"/>
                <w:szCs w:val="24"/>
                <w:lang w:val="ro-RO"/>
              </w:rPr>
              <w:t>ecotaxa</w:t>
            </w:r>
            <w:proofErr w:type="spellEnd"/>
            <w:r w:rsidRPr="00FD79F1">
              <w:rPr>
                <w:rFonts w:ascii="Times New Roman" w:hAnsi="Times New Roman" w:cs="Times New Roman"/>
                <w:sz w:val="24"/>
                <w:szCs w:val="24"/>
                <w:lang w:val="ro-RO"/>
              </w:rPr>
              <w:t xml:space="preserve"> prevăzută la art. 9 alin. (1) lit. q) din </w:t>
            </w: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a Guvernului nr. 196/2005 privind Fondul pentru mediu, cu modificările și completările ulterioare</w:t>
            </w:r>
          </w:p>
          <w:p w14:paraId="166BF246"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1271/2018 privind procedura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criteriile de înregistrare a operatorilor economici colectori </w:t>
            </w:r>
            <w:proofErr w:type="spellStart"/>
            <w:r w:rsidRPr="00FD79F1">
              <w:rPr>
                <w:rFonts w:ascii="Times New Roman" w:hAnsi="Times New Roman" w:cs="Times New Roman"/>
                <w:sz w:val="24"/>
                <w:szCs w:val="24"/>
                <w:lang w:val="ro-RO"/>
              </w:rPr>
              <w:t>autorizaţi</w:t>
            </w:r>
            <w:proofErr w:type="spellEnd"/>
            <w:r w:rsidRPr="00FD79F1">
              <w:rPr>
                <w:rFonts w:ascii="Times New Roman" w:hAnsi="Times New Roman" w:cs="Times New Roman"/>
                <w:sz w:val="24"/>
                <w:szCs w:val="24"/>
                <w:lang w:val="ro-RO"/>
              </w:rPr>
              <w:t xml:space="preserve"> care preiau prin </w:t>
            </w:r>
            <w:proofErr w:type="spellStart"/>
            <w:r w:rsidRPr="00FD79F1">
              <w:rPr>
                <w:rFonts w:ascii="Times New Roman" w:hAnsi="Times New Roman" w:cs="Times New Roman"/>
                <w:sz w:val="24"/>
                <w:szCs w:val="24"/>
                <w:lang w:val="ro-RO"/>
              </w:rPr>
              <w:t>achiziţie</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deşeuri</w:t>
            </w:r>
            <w:proofErr w:type="spellEnd"/>
            <w:r w:rsidRPr="00FD79F1">
              <w:rPr>
                <w:rFonts w:ascii="Times New Roman" w:hAnsi="Times New Roman" w:cs="Times New Roman"/>
                <w:sz w:val="24"/>
                <w:szCs w:val="24"/>
                <w:lang w:val="ro-RO"/>
              </w:rPr>
              <w:t xml:space="preserve"> de ambalaje de la </w:t>
            </w:r>
            <w:proofErr w:type="spellStart"/>
            <w:r w:rsidRPr="00FD79F1">
              <w:rPr>
                <w:rFonts w:ascii="Times New Roman" w:hAnsi="Times New Roman" w:cs="Times New Roman"/>
                <w:sz w:val="24"/>
                <w:szCs w:val="24"/>
                <w:lang w:val="ro-RO"/>
              </w:rPr>
              <w:t>populaţie</w:t>
            </w:r>
            <w:proofErr w:type="spellEnd"/>
            <w:r w:rsidRPr="00FD79F1">
              <w:rPr>
                <w:rFonts w:ascii="Times New Roman" w:hAnsi="Times New Roman" w:cs="Times New Roman"/>
                <w:sz w:val="24"/>
                <w:szCs w:val="24"/>
                <w:lang w:val="ro-RO"/>
              </w:rPr>
              <w:t xml:space="preserve"> de la locul de generare a acestora</w:t>
            </w:r>
          </w:p>
          <w:p w14:paraId="463A2180" w14:textId="77777777" w:rsidR="00FD79F1" w:rsidRPr="00FD79F1" w:rsidRDefault="00FD79F1" w:rsidP="00FD79F1">
            <w:pPr>
              <w:spacing w:line="360" w:lineRule="auto"/>
              <w:jc w:val="both"/>
              <w:rPr>
                <w:rFonts w:ascii="Times New Roman" w:hAnsi="Times New Roman" w:cs="Times New Roman"/>
                <w:sz w:val="24"/>
                <w:szCs w:val="24"/>
                <w:lang w:val="ro-RO"/>
              </w:rPr>
            </w:pPr>
          </w:p>
          <w:p w14:paraId="3F23FC93"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Directiva 904/2019</w:t>
            </w:r>
          </w:p>
          <w:p w14:paraId="629D5B68"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Ordonanța nr. 6/2021 privind reducerea impactului anumitor produse din plastic asupra mediului care transpune în legislația națională prevederile Directivei nr.904/2019 privind reducerea impactului anumitor produse din plastic asupra mediului.</w:t>
            </w:r>
          </w:p>
          <w:p w14:paraId="49C893F9"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fr-FR"/>
              </w:rPr>
            </w:pPr>
            <w:hyperlink r:id="rId17" w:history="1">
              <w:proofErr w:type="spellStart"/>
              <w:r w:rsidRPr="00FD79F1">
                <w:rPr>
                  <w:rStyle w:val="Hyperlink"/>
                  <w:rFonts w:ascii="Times New Roman" w:hAnsi="Times New Roman" w:cs="Times New Roman"/>
                  <w:sz w:val="24"/>
                  <w:szCs w:val="24"/>
                  <w:lang w:val="fr-FR"/>
                </w:rPr>
                <w:t>Orientări</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inclusiv</w:t>
              </w:r>
              <w:proofErr w:type="spellEnd"/>
              <w:r w:rsidRPr="00FD79F1">
                <w:rPr>
                  <w:rStyle w:val="Hyperlink"/>
                  <w:rFonts w:ascii="Times New Roman" w:hAnsi="Times New Roman" w:cs="Times New Roman"/>
                  <w:sz w:val="24"/>
                  <w:szCs w:val="24"/>
                  <w:lang w:val="fr-FR"/>
                </w:rPr>
                <w:t xml:space="preserve"> exemple a </w:t>
              </w:r>
              <w:proofErr w:type="spellStart"/>
              <w:r w:rsidRPr="00FD79F1">
                <w:rPr>
                  <w:rStyle w:val="Hyperlink"/>
                  <w:rFonts w:ascii="Times New Roman" w:hAnsi="Times New Roman" w:cs="Times New Roman"/>
                  <w:sz w:val="24"/>
                  <w:szCs w:val="24"/>
                  <w:lang w:val="fr-FR"/>
                </w:rPr>
                <w:t>ceea</w:t>
              </w:r>
              <w:proofErr w:type="spellEnd"/>
              <w:r w:rsidRPr="00FD79F1">
                <w:rPr>
                  <w:rStyle w:val="Hyperlink"/>
                  <w:rFonts w:ascii="Times New Roman" w:hAnsi="Times New Roman" w:cs="Times New Roman"/>
                  <w:sz w:val="24"/>
                  <w:szCs w:val="24"/>
                  <w:lang w:val="fr-FR"/>
                </w:rPr>
                <w:t xml:space="preserve"> ce </w:t>
              </w:r>
              <w:proofErr w:type="spellStart"/>
              <w:r w:rsidRPr="00FD79F1">
                <w:rPr>
                  <w:rStyle w:val="Hyperlink"/>
                  <w:rFonts w:ascii="Times New Roman" w:hAnsi="Times New Roman" w:cs="Times New Roman"/>
                  <w:sz w:val="24"/>
                  <w:szCs w:val="24"/>
                  <w:lang w:val="fr-FR"/>
                </w:rPr>
                <w:t>trebuie</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considerat</w:t>
              </w:r>
              <w:proofErr w:type="spellEnd"/>
              <w:r w:rsidRPr="00FD79F1">
                <w:rPr>
                  <w:rStyle w:val="Hyperlink"/>
                  <w:rFonts w:ascii="Times New Roman" w:hAnsi="Times New Roman" w:cs="Times New Roman"/>
                  <w:sz w:val="24"/>
                  <w:szCs w:val="24"/>
                  <w:lang w:val="fr-FR"/>
                </w:rPr>
                <w:t xml:space="preserve"> un </w:t>
              </w:r>
              <w:proofErr w:type="spellStart"/>
              <w:r w:rsidRPr="00FD79F1">
                <w:rPr>
                  <w:rStyle w:val="Hyperlink"/>
                  <w:rFonts w:ascii="Times New Roman" w:hAnsi="Times New Roman" w:cs="Times New Roman"/>
                  <w:sz w:val="24"/>
                  <w:szCs w:val="24"/>
                  <w:lang w:val="fr-FR"/>
                </w:rPr>
                <w:t>produs</w:t>
              </w:r>
              <w:proofErr w:type="spellEnd"/>
              <w:r w:rsidRPr="00FD79F1">
                <w:rPr>
                  <w:rStyle w:val="Hyperlink"/>
                  <w:rFonts w:ascii="Times New Roman" w:hAnsi="Times New Roman" w:cs="Times New Roman"/>
                  <w:sz w:val="24"/>
                  <w:szCs w:val="24"/>
                  <w:lang w:val="fr-FR"/>
                </w:rPr>
                <w:t xml:space="preserve"> din plastic de </w:t>
              </w:r>
              <w:proofErr w:type="spellStart"/>
              <w:r w:rsidRPr="00FD79F1">
                <w:rPr>
                  <w:rStyle w:val="Hyperlink"/>
                  <w:rFonts w:ascii="Times New Roman" w:hAnsi="Times New Roman" w:cs="Times New Roman"/>
                  <w:sz w:val="24"/>
                  <w:szCs w:val="24"/>
                  <w:lang w:val="fr-FR"/>
                </w:rPr>
                <w:t>unică</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folosință</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în</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sensul</w:t>
              </w:r>
              <w:proofErr w:type="spellEnd"/>
              <w:r w:rsidRPr="00FD79F1">
                <w:rPr>
                  <w:rStyle w:val="Hyperlink"/>
                  <w:rFonts w:ascii="Times New Roman" w:hAnsi="Times New Roman" w:cs="Times New Roman"/>
                  <w:sz w:val="24"/>
                  <w:szCs w:val="24"/>
                  <w:lang w:val="fr-FR"/>
                </w:rPr>
                <w:t xml:space="preserve"> </w:t>
              </w:r>
              <w:proofErr w:type="spellStart"/>
              <w:r w:rsidRPr="00FD79F1">
                <w:rPr>
                  <w:rStyle w:val="Hyperlink"/>
                  <w:rFonts w:ascii="Times New Roman" w:hAnsi="Times New Roman" w:cs="Times New Roman"/>
                  <w:sz w:val="24"/>
                  <w:szCs w:val="24"/>
                  <w:lang w:val="fr-FR"/>
                </w:rPr>
                <w:t>Directivei</w:t>
              </w:r>
              <w:proofErr w:type="spellEnd"/>
              <w:r w:rsidRPr="00FD79F1">
                <w:rPr>
                  <w:rStyle w:val="Hyperlink"/>
                  <w:rFonts w:ascii="Times New Roman" w:hAnsi="Times New Roman" w:cs="Times New Roman"/>
                  <w:sz w:val="24"/>
                  <w:szCs w:val="24"/>
                  <w:lang w:val="fr-FR"/>
                </w:rPr>
                <w:t xml:space="preserve"> nr.904/2019</w:t>
              </w:r>
            </w:hyperlink>
          </w:p>
          <w:p w14:paraId="2EE1A694"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DECIZIA DE PUNERE ÎN APLICARE (UE) 2022/162 A COMISIEI din 4 februarie 2022 de stabilire a normelor de aplicare a Directivei (UE) 2019/904 a Parlamentului European și consiliului în ceea ce privește calcularea, verificarea și raportarea privind reducerea consumului de anumite produse din plastic de unică folosință și măsurile luate de statele membre pentru a obține această reducere. </w:t>
            </w:r>
          </w:p>
          <w:p w14:paraId="21C03D8E"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DECIZIA DE PUNERE ÎN APLICARE (UE) 2021/2267 A COMISIEI  din 17 decembrie 2021de stabilire a formatului pentru raportarea datelor și a informațiilor privind deșeurile colectate după consum ale produselor din tutun cu filtre și ale filtrelor comercializate pentru a fi utilizate în combinație cu produse din tutun</w:t>
            </w:r>
            <w:r w:rsidRPr="00FD79F1">
              <w:rPr>
                <w:rFonts w:ascii="Times New Roman" w:hAnsi="Times New Roman" w:cs="Times New Roman"/>
                <w:sz w:val="24"/>
                <w:szCs w:val="24"/>
                <w:lang w:val="ro-RO"/>
              </w:rPr>
              <w:tab/>
              <w:t xml:space="preserve"> </w:t>
            </w:r>
          </w:p>
          <w:p w14:paraId="6706367E"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de punere în aplicare (UE) 2021/1752 a COM de stabilire a normelor de aplicare a Directivei (UE) 2019/904 a Parlamentului European și a Consiliului în ceea ce privește calcularea, verificarea și raportarea datelor referitoare la colectarea separată a deșeurilor generate de sticlele de plastic de unică folosință pentru băuturi privind verificarea calități în conformitate cu articolul 13 alineatul (1) litera (d) și cu articolul 13 alineatul (2) din Directiva (UE) 2019/904 a Parlamentului European și a Consiliului </w:t>
            </w:r>
          </w:p>
          <w:p w14:paraId="74656BAB"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DE PUNERE ÎN APLICARE A COMISIEI de stabilire a formatului pentru raportarea datelor și informațiilor privind echipamentele de pescuit introduse pe piață și deșeurile provenite de la echipamentele de pescuit colectate în statele membre, și a formatului raportului privind verificarea calități în conformitate cu articolul 13 alineatul (1) litera (d) și cu articolul 13 alineatul (2) din Directiva (UE) 2019/904 a Parlamentului European și a Consiliului. </w:t>
            </w:r>
          </w:p>
          <w:p w14:paraId="71E06E89" w14:textId="77777777" w:rsidR="00FD79F1" w:rsidRPr="00FD79F1" w:rsidRDefault="00FD79F1" w:rsidP="00FD79F1">
            <w:pPr>
              <w:numPr>
                <w:ilvl w:val="0"/>
                <w:numId w:val="1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Rectificare la Regulamentul de punere în aplicare (UE) 2020/2151 al Comisiei din 17 decembrie 2020 de stabilire a unor norme referitoare la specificațiile armonizate privind marcarea produselor din plastic de unică folosință indicate în partea D din anexa la Directiva (UE) 2019/904 a Parlamentului European și a Consiliului privind reducerea impactului anumitor produse din plastic asupra mediului ( Jurnalul Oficial al Uniunii Europene L 428 din 18 decembrie 2020</w:t>
            </w:r>
          </w:p>
          <w:p w14:paraId="49FD81DE" w14:textId="77777777" w:rsidR="004E34D2" w:rsidRPr="00FD79F1" w:rsidRDefault="004E34D2" w:rsidP="00FD79F1">
            <w:pPr>
              <w:spacing w:line="360" w:lineRule="auto"/>
              <w:jc w:val="both"/>
              <w:rPr>
                <w:rFonts w:ascii="Times New Roman" w:hAnsi="Times New Roman" w:cs="Times New Roman"/>
                <w:b/>
                <w:bCs/>
                <w:sz w:val="24"/>
                <w:szCs w:val="24"/>
                <w:lang w:val="ro-RO"/>
              </w:rPr>
            </w:pPr>
          </w:p>
          <w:p w14:paraId="1D6C047B"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Sistemul de Garanție Returnare (SGR)</w:t>
            </w:r>
          </w:p>
          <w:p w14:paraId="53F4AC90"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6C8CEDE5" w14:textId="77777777" w:rsidR="00FD79F1" w:rsidRPr="00FD79F1" w:rsidRDefault="00FD79F1" w:rsidP="00FD79F1">
            <w:pPr>
              <w:numPr>
                <w:ilvl w:val="0"/>
                <w:numId w:val="1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1.074/2021 privind stabilirea sistemului de </w:t>
            </w:r>
            <w:proofErr w:type="spellStart"/>
            <w:r w:rsidRPr="00FD79F1">
              <w:rPr>
                <w:rFonts w:ascii="Times New Roman" w:hAnsi="Times New Roman" w:cs="Times New Roman"/>
                <w:sz w:val="24"/>
                <w:szCs w:val="24"/>
                <w:lang w:val="ro-RO"/>
              </w:rPr>
              <w:t>garanţie</w:t>
            </w:r>
            <w:proofErr w:type="spellEnd"/>
            <w:r w:rsidRPr="00FD79F1">
              <w:rPr>
                <w:rFonts w:ascii="Times New Roman" w:hAnsi="Times New Roman" w:cs="Times New Roman"/>
                <w:sz w:val="24"/>
                <w:szCs w:val="24"/>
                <w:lang w:val="ro-RO"/>
              </w:rPr>
              <w:t>-returnare pentru ambalaje primare nereutilizabile, republicată, cu modificările și completările ulterioare</w:t>
            </w:r>
          </w:p>
          <w:p w14:paraId="758F655F" w14:textId="77777777" w:rsidR="00FD79F1" w:rsidRPr="00FD79F1" w:rsidRDefault="00FD79F1" w:rsidP="00FD79F1">
            <w:pPr>
              <w:spacing w:line="360" w:lineRule="auto"/>
              <w:jc w:val="both"/>
              <w:rPr>
                <w:rFonts w:ascii="Times New Roman" w:hAnsi="Times New Roman" w:cs="Times New Roman"/>
                <w:sz w:val="24"/>
                <w:szCs w:val="24"/>
                <w:lang w:val="ro-RO"/>
              </w:rPr>
            </w:pPr>
          </w:p>
          <w:p w14:paraId="1930DF08" w14:textId="77777777" w:rsidR="00FD79F1" w:rsidRPr="00FD79F1" w:rsidRDefault="00FD79F1" w:rsidP="00FD79F1">
            <w:pPr>
              <w:numPr>
                <w:ilvl w:val="0"/>
                <w:numId w:val="1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1059/2022 privind desemnarea administratorului sistemului de </w:t>
            </w:r>
            <w:proofErr w:type="spellStart"/>
            <w:r w:rsidRPr="00FD79F1">
              <w:rPr>
                <w:rFonts w:ascii="Times New Roman" w:hAnsi="Times New Roman" w:cs="Times New Roman"/>
                <w:sz w:val="24"/>
                <w:szCs w:val="24"/>
                <w:lang w:val="ro-RO"/>
              </w:rPr>
              <w:t>garanţie</w:t>
            </w:r>
            <w:proofErr w:type="spellEnd"/>
            <w:r w:rsidRPr="00FD79F1">
              <w:rPr>
                <w:rFonts w:ascii="Times New Roman" w:hAnsi="Times New Roman" w:cs="Times New Roman"/>
                <w:sz w:val="24"/>
                <w:szCs w:val="24"/>
                <w:lang w:val="ro-RO"/>
              </w:rPr>
              <w:t>-returnare pentru ambalaje primare nereutilizabile</w:t>
            </w:r>
          </w:p>
          <w:p w14:paraId="02E8F094" w14:textId="77777777" w:rsidR="00FD79F1" w:rsidRPr="00FD79F1" w:rsidRDefault="00FD79F1" w:rsidP="00FD79F1">
            <w:pPr>
              <w:spacing w:line="360" w:lineRule="auto"/>
              <w:jc w:val="both"/>
              <w:rPr>
                <w:rFonts w:ascii="Times New Roman" w:hAnsi="Times New Roman" w:cs="Times New Roman"/>
                <w:sz w:val="24"/>
                <w:szCs w:val="24"/>
                <w:lang w:val="ro-RO"/>
              </w:rPr>
            </w:pPr>
          </w:p>
          <w:p w14:paraId="3D6219DC" w14:textId="77777777" w:rsidR="00FD79F1" w:rsidRPr="00FD79F1" w:rsidRDefault="00FD79F1" w:rsidP="00FD79F1">
            <w:pPr>
              <w:numPr>
                <w:ilvl w:val="0"/>
                <w:numId w:val="18"/>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459/2022 privind aprobarea Procedurii de </w:t>
            </w:r>
            <w:proofErr w:type="spellStart"/>
            <w:r w:rsidRPr="00FD79F1">
              <w:rPr>
                <w:rFonts w:ascii="Times New Roman" w:hAnsi="Times New Roman" w:cs="Times New Roman"/>
                <w:sz w:val="24"/>
                <w:szCs w:val="24"/>
                <w:lang w:val="ro-RO"/>
              </w:rPr>
              <w:t>selecţie</w:t>
            </w:r>
            <w:proofErr w:type="spellEnd"/>
            <w:r w:rsidRPr="00FD79F1">
              <w:rPr>
                <w:rFonts w:ascii="Times New Roman" w:hAnsi="Times New Roman" w:cs="Times New Roman"/>
                <w:sz w:val="24"/>
                <w:szCs w:val="24"/>
                <w:lang w:val="ro-RO"/>
              </w:rPr>
              <w:t xml:space="preserve"> a administratorului sistemului de </w:t>
            </w:r>
            <w:proofErr w:type="spellStart"/>
            <w:r w:rsidRPr="00FD79F1">
              <w:rPr>
                <w:rFonts w:ascii="Times New Roman" w:hAnsi="Times New Roman" w:cs="Times New Roman"/>
                <w:sz w:val="24"/>
                <w:szCs w:val="24"/>
                <w:lang w:val="ro-RO"/>
              </w:rPr>
              <w:t>garanţie</w:t>
            </w:r>
            <w:proofErr w:type="spellEnd"/>
            <w:r w:rsidRPr="00FD79F1">
              <w:rPr>
                <w:rFonts w:ascii="Times New Roman" w:hAnsi="Times New Roman" w:cs="Times New Roman"/>
                <w:sz w:val="24"/>
                <w:szCs w:val="24"/>
                <w:lang w:val="ro-RO"/>
              </w:rPr>
              <w:t>-returnare</w:t>
            </w:r>
          </w:p>
          <w:p w14:paraId="7786DA52" w14:textId="77777777" w:rsidR="00FD79F1" w:rsidRPr="00FD79F1" w:rsidRDefault="00FD79F1" w:rsidP="00FD79F1">
            <w:pPr>
              <w:spacing w:line="360" w:lineRule="auto"/>
              <w:jc w:val="both"/>
              <w:rPr>
                <w:rFonts w:ascii="Times New Roman" w:hAnsi="Times New Roman" w:cs="Times New Roman"/>
                <w:sz w:val="24"/>
                <w:szCs w:val="24"/>
                <w:lang w:val="ro-RO"/>
              </w:rPr>
            </w:pPr>
          </w:p>
          <w:p w14:paraId="0B7284FC" w14:textId="77777777" w:rsidR="00FD79F1" w:rsidRPr="00FD79F1" w:rsidRDefault="004E34D2" w:rsidP="00FD79F1">
            <w:pPr>
              <w:spacing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Trans</w:t>
            </w:r>
            <w:r w:rsidR="00FD79F1" w:rsidRPr="00FD79F1">
              <w:rPr>
                <w:rFonts w:ascii="Times New Roman" w:hAnsi="Times New Roman" w:cs="Times New Roman"/>
                <w:b/>
                <w:bCs/>
                <w:sz w:val="24"/>
                <w:szCs w:val="24"/>
                <w:lang w:val="ro-RO"/>
              </w:rPr>
              <w:t>fer Deșeuri</w:t>
            </w:r>
          </w:p>
          <w:p w14:paraId="43648180" w14:textId="77777777" w:rsidR="00FD79F1" w:rsidRPr="00FD79F1" w:rsidRDefault="00FD79F1" w:rsidP="00FD79F1">
            <w:pPr>
              <w:numPr>
                <w:ilvl w:val="0"/>
                <w:numId w:val="1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788/2007 privind stabilirea unor măsuri pentru aplicarea Regulamentului Parlamentului European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Consiliului (CE) nr. 1.013/2006 privind transferul de </w:t>
            </w:r>
            <w:proofErr w:type="spellStart"/>
            <w:r w:rsidRPr="00FD79F1">
              <w:rPr>
                <w:rFonts w:ascii="Times New Roman" w:hAnsi="Times New Roman" w:cs="Times New Roman"/>
                <w:sz w:val="24"/>
                <w:szCs w:val="24"/>
                <w:lang w:val="ro-RO"/>
              </w:rPr>
              <w:t>deşeuri</w:t>
            </w:r>
            <w:proofErr w:type="spellEnd"/>
          </w:p>
          <w:p w14:paraId="01C8F00F" w14:textId="77777777" w:rsidR="00FD79F1" w:rsidRPr="00FD79F1" w:rsidRDefault="00FD79F1" w:rsidP="00FD79F1">
            <w:pPr>
              <w:numPr>
                <w:ilvl w:val="0"/>
                <w:numId w:val="19"/>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lastRenderedPageBreak/>
              <w:t>Convenţia</w:t>
            </w:r>
            <w:proofErr w:type="spellEnd"/>
            <w:r w:rsidRPr="00FD79F1">
              <w:rPr>
                <w:rFonts w:ascii="Times New Roman" w:hAnsi="Times New Roman" w:cs="Times New Roman"/>
                <w:sz w:val="24"/>
                <w:szCs w:val="24"/>
                <w:lang w:val="ro-RO"/>
              </w:rPr>
              <w:t xml:space="preserve"> de la Basel privind controlul transportului peste frontiere al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periculoase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eliminării acestora din 20.03.1989*)</w:t>
            </w:r>
          </w:p>
          <w:p w14:paraId="14AE19C9" w14:textId="77777777" w:rsidR="00FD79F1" w:rsidRPr="00FD79F1" w:rsidRDefault="00FD79F1" w:rsidP="00FD79F1">
            <w:pPr>
              <w:numPr>
                <w:ilvl w:val="0"/>
                <w:numId w:val="1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nr. 1061/2008 privind transportul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periculoase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nepericuloase pe teritoriul României</w:t>
            </w:r>
          </w:p>
          <w:p w14:paraId="761FFF8C" w14:textId="77777777" w:rsidR="00FD79F1" w:rsidRPr="00FD79F1" w:rsidRDefault="00FD79F1" w:rsidP="00FD79F1">
            <w:pPr>
              <w:numPr>
                <w:ilvl w:val="0"/>
                <w:numId w:val="19"/>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HOTĂRÂRE nr. 726 din 27 august 2020privind stabilirea unor măsuri pentru aplicarea Regulamentului (UE) nr. 1.257/2013 al Parlamentului European și al Consiliului din 20 noiembrie 2013 privind reciclarea navelor și de modificare a Regulamentului (CE) nr. 1.013/2006 și a Directivei 2009/16/CE</w:t>
            </w:r>
          </w:p>
          <w:p w14:paraId="449B924C" w14:textId="77777777" w:rsidR="00FD79F1" w:rsidRPr="00FD79F1" w:rsidRDefault="00FD79F1" w:rsidP="00FD79F1">
            <w:pPr>
              <w:spacing w:line="360" w:lineRule="auto"/>
              <w:jc w:val="both"/>
              <w:rPr>
                <w:rFonts w:ascii="Times New Roman" w:hAnsi="Times New Roman" w:cs="Times New Roman"/>
                <w:sz w:val="24"/>
                <w:szCs w:val="24"/>
                <w:lang w:val="ro-RO"/>
              </w:rPr>
            </w:pPr>
          </w:p>
          <w:p w14:paraId="1F4851F1"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BIODEȘEURI</w:t>
            </w:r>
          </w:p>
          <w:p w14:paraId="347C4658" w14:textId="77777777" w:rsidR="00FD79F1" w:rsidRPr="00FD79F1" w:rsidRDefault="00FD79F1" w:rsidP="00FD79F1">
            <w:pPr>
              <w:numPr>
                <w:ilvl w:val="0"/>
                <w:numId w:val="24"/>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181/2020 privind gestionarea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nepericuloase compostabile ( Parlamentul României)</w:t>
            </w:r>
          </w:p>
          <w:p w14:paraId="1EA375DD" w14:textId="77777777" w:rsidR="00FD79F1" w:rsidRPr="00FD79F1" w:rsidRDefault="00FD79F1" w:rsidP="00FD79F1">
            <w:pPr>
              <w:numPr>
                <w:ilvl w:val="0"/>
                <w:numId w:val="24"/>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Decizia de punere în aplicare (UE) 2019/2000 a Comisiei de stabilire a unui format pentru raportarea datelor privind deșeurile alimentare și pentru transmiterea raportului de control al calității în conformitate cu Directiva 2008/98/CE a Parlamentului European și a Consiliului</w:t>
            </w:r>
          </w:p>
          <w:p w14:paraId="7FED553B" w14:textId="77777777" w:rsidR="00FD79F1" w:rsidRPr="00FD79F1" w:rsidRDefault="00FD79F1" w:rsidP="00FD79F1">
            <w:pPr>
              <w:numPr>
                <w:ilvl w:val="0"/>
                <w:numId w:val="24"/>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Decizia delegată (UE) 2019/1597 a Comisiei de completare a Directivei 2008/98/CE a Parlamentului European și a Consiliului în ceea ce privește o metodologie comună și cerințele minime de calitate pentru măsurarea uniformă a nivelurilor de deșeuri alimentare.</w:t>
            </w:r>
          </w:p>
          <w:p w14:paraId="4EEBB03E" w14:textId="77777777" w:rsidR="00FD79F1" w:rsidRPr="00FD79F1" w:rsidRDefault="00FD79F1" w:rsidP="00FD79F1">
            <w:pPr>
              <w:spacing w:line="360" w:lineRule="auto"/>
              <w:jc w:val="both"/>
              <w:rPr>
                <w:rFonts w:ascii="Times New Roman" w:hAnsi="Times New Roman" w:cs="Times New Roman"/>
                <w:sz w:val="24"/>
                <w:szCs w:val="24"/>
                <w:lang w:val="ro-RO"/>
              </w:rPr>
            </w:pPr>
          </w:p>
          <w:p w14:paraId="42D52572" w14:textId="77777777" w:rsidR="00FD79F1" w:rsidRPr="00FD79F1" w:rsidRDefault="00FD79F1" w:rsidP="00FD79F1">
            <w:p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Subdomenii pentru care Ministerul Mediului nu este autoritate competentă, dar   colaborează cu ministerul desemnat ca autoritate competentă pentru </w:t>
            </w:r>
            <w:r w:rsidRPr="00FD79F1">
              <w:rPr>
                <w:rFonts w:ascii="Times New Roman" w:hAnsi="Times New Roman" w:cs="Times New Roman"/>
                <w:b/>
                <w:sz w:val="24"/>
                <w:szCs w:val="24"/>
                <w:lang w:val="ro-RO"/>
              </w:rPr>
              <w:t xml:space="preserve">gestionarea </w:t>
            </w:r>
            <w:proofErr w:type="spellStart"/>
            <w:r w:rsidRPr="00FD79F1">
              <w:rPr>
                <w:rFonts w:ascii="Times New Roman" w:hAnsi="Times New Roman" w:cs="Times New Roman"/>
                <w:b/>
                <w:sz w:val="24"/>
                <w:szCs w:val="24"/>
                <w:lang w:val="ro-RO"/>
              </w:rPr>
              <w:t>biodeșeurilor</w:t>
            </w:r>
            <w:proofErr w:type="spellEnd"/>
          </w:p>
          <w:p w14:paraId="060A67F9"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Legea nr. 217/2016 privind diminuarea risipei alimentare ( Parlamentul României)</w:t>
            </w:r>
          </w:p>
          <w:p w14:paraId="584381F7"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lastRenderedPageBreak/>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nr. 133/2022 pentru modificarea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completarea </w:t>
            </w:r>
            <w:proofErr w:type="spellStart"/>
            <w:r w:rsidRPr="00FD79F1">
              <w:rPr>
                <w:rFonts w:ascii="Times New Roman" w:hAnsi="Times New Roman" w:cs="Times New Roman"/>
                <w:sz w:val="24"/>
                <w:szCs w:val="24"/>
                <w:lang w:val="ro-RO"/>
              </w:rPr>
              <w:t>Ordonanţei</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a Guvernului nr. 92/2021 privind regimul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Legii serviciului de salubrizare a </w:t>
            </w:r>
            <w:proofErr w:type="spellStart"/>
            <w:r w:rsidRPr="00FD79F1">
              <w:rPr>
                <w:rFonts w:ascii="Times New Roman" w:hAnsi="Times New Roman" w:cs="Times New Roman"/>
                <w:sz w:val="24"/>
                <w:szCs w:val="24"/>
                <w:lang w:val="ro-RO"/>
              </w:rPr>
              <w:t>localităţilor</w:t>
            </w:r>
            <w:proofErr w:type="spellEnd"/>
            <w:r w:rsidRPr="00FD79F1">
              <w:rPr>
                <w:rFonts w:ascii="Times New Roman" w:hAnsi="Times New Roman" w:cs="Times New Roman"/>
                <w:sz w:val="24"/>
                <w:szCs w:val="24"/>
                <w:lang w:val="ro-RO"/>
              </w:rPr>
              <w:t xml:space="preserve"> nr. 101/2006 ( Guvernul României)</w:t>
            </w:r>
          </w:p>
          <w:p w14:paraId="30DDB7A6"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Legea nr. 220/2008 pentru stabilirea sistemului de promovare a producerii energiei din surse regenerabile de energie</w:t>
            </w:r>
          </w:p>
          <w:p w14:paraId="44DB29C1"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Ordonanță de urgență nr. 163/2022 pentru completarea cadrului legal de promovare a utilizării energiei din surse regenerabile,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modificarea unor acte normative</w:t>
            </w:r>
          </w:p>
          <w:p w14:paraId="26DDB1C6"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nr. 24/2016 privind organizarea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desfăşurarea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activităţii</w:t>
            </w:r>
            <w:proofErr w:type="spellEnd"/>
            <w:r w:rsidRPr="00FD79F1">
              <w:rPr>
                <w:rFonts w:ascii="Times New Roman" w:hAnsi="Times New Roman" w:cs="Times New Roman"/>
                <w:sz w:val="24"/>
                <w:szCs w:val="24"/>
                <w:lang w:val="ro-RO"/>
              </w:rPr>
              <w:t xml:space="preserve"> de neutralizare a subproduselor de origine animală care nu sunt destinate consumului uman (Guvernul României) aprobată prin Legea nr. 55/2017</w:t>
            </w:r>
          </w:p>
          <w:p w14:paraId="21F9B88C" w14:textId="77777777" w:rsidR="00FD79F1" w:rsidRPr="00FD79F1" w:rsidRDefault="00FD79F1" w:rsidP="00FD79F1">
            <w:pPr>
              <w:numPr>
                <w:ilvl w:val="0"/>
                <w:numId w:val="25"/>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nr. 121/07.09.2022 privind stabilirea unor măsuri de punere la </w:t>
            </w:r>
            <w:proofErr w:type="spellStart"/>
            <w:r w:rsidRPr="00FD79F1">
              <w:rPr>
                <w:rFonts w:ascii="Times New Roman" w:hAnsi="Times New Roman" w:cs="Times New Roman"/>
                <w:sz w:val="24"/>
                <w:szCs w:val="24"/>
                <w:lang w:val="ro-RO"/>
              </w:rPr>
              <w:t>dispoziţie</w:t>
            </w:r>
            <w:proofErr w:type="spellEnd"/>
            <w:r w:rsidRPr="00FD79F1">
              <w:rPr>
                <w:rFonts w:ascii="Times New Roman" w:hAnsi="Times New Roman" w:cs="Times New Roman"/>
                <w:sz w:val="24"/>
                <w:szCs w:val="24"/>
                <w:lang w:val="ro-RO"/>
              </w:rPr>
              <w:t xml:space="preserve">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a unor produse fertilizante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pentru modificarea Legii nr. 232/2010 privind regimul de import al mostrelor de </w:t>
            </w:r>
            <w:proofErr w:type="spellStart"/>
            <w:r w:rsidRPr="00FD79F1">
              <w:rPr>
                <w:rFonts w:ascii="Times New Roman" w:hAnsi="Times New Roman" w:cs="Times New Roman"/>
                <w:sz w:val="24"/>
                <w:szCs w:val="24"/>
                <w:lang w:val="ro-RO"/>
              </w:rPr>
              <w:t>îngrăşăminte</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w:t>
            </w:r>
            <w:proofErr w:type="spellStart"/>
            <w:r w:rsidRPr="00FD79F1">
              <w:rPr>
                <w:rFonts w:ascii="Times New Roman" w:hAnsi="Times New Roman" w:cs="Times New Roman"/>
                <w:sz w:val="24"/>
                <w:szCs w:val="24"/>
                <w:lang w:val="ro-RO"/>
              </w:rPr>
              <w:t>îngrăşămintelor</w:t>
            </w:r>
            <w:proofErr w:type="spellEnd"/>
          </w:p>
          <w:p w14:paraId="04298E82" w14:textId="77777777" w:rsidR="00FD79F1" w:rsidRPr="00FD79F1" w:rsidRDefault="00FD79F1" w:rsidP="00FD79F1">
            <w:pPr>
              <w:spacing w:line="360" w:lineRule="auto"/>
              <w:jc w:val="both"/>
              <w:rPr>
                <w:rFonts w:ascii="Times New Roman" w:hAnsi="Times New Roman" w:cs="Times New Roman"/>
                <w:sz w:val="24"/>
                <w:szCs w:val="24"/>
                <w:lang w:val="ro-RO"/>
              </w:rPr>
            </w:pPr>
          </w:p>
          <w:p w14:paraId="494CB4D1" w14:textId="77777777" w:rsidR="00FD79F1" w:rsidRPr="00FD79F1" w:rsidRDefault="00FD79F1" w:rsidP="00FD79F1">
            <w:pPr>
              <w:spacing w:line="360" w:lineRule="auto"/>
              <w:jc w:val="both"/>
              <w:rPr>
                <w:rFonts w:ascii="Times New Roman" w:hAnsi="Times New Roman" w:cs="Times New Roman"/>
                <w:b/>
                <w:sz w:val="24"/>
                <w:szCs w:val="24"/>
                <w:lang w:val="ro-RO"/>
              </w:rPr>
            </w:pPr>
            <w:r w:rsidRPr="00FD79F1">
              <w:rPr>
                <w:rFonts w:ascii="Times New Roman" w:hAnsi="Times New Roman" w:cs="Times New Roman"/>
                <w:b/>
                <w:sz w:val="24"/>
                <w:szCs w:val="24"/>
                <w:lang w:val="ro-RO"/>
              </w:rPr>
              <w:t>NĂMOLUL DE EPURARE</w:t>
            </w:r>
          </w:p>
          <w:p w14:paraId="1EC19A7B" w14:textId="77777777" w:rsidR="00FD79F1" w:rsidRPr="00FD79F1" w:rsidRDefault="00FD79F1" w:rsidP="00FD79F1">
            <w:pPr>
              <w:numPr>
                <w:ilvl w:val="0"/>
                <w:numId w:val="27"/>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 nr. 344/708/2004 pentru aprobarea Normelor tehnice privind protecția mediului și în special a solurilor, când se utilizează nămolurile de epurare în agricultura</w:t>
            </w:r>
          </w:p>
          <w:p w14:paraId="04503163" w14:textId="77777777" w:rsidR="00FD79F1" w:rsidRPr="00FD79F1" w:rsidRDefault="00FD79F1" w:rsidP="00FD79F1">
            <w:pPr>
              <w:numPr>
                <w:ilvl w:val="0"/>
                <w:numId w:val="2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Directiva 86/278/CEE privind protecția mediului, în special a solului, atunci când se utilizează nămoluri de epurare în agricultură</w:t>
            </w:r>
          </w:p>
          <w:p w14:paraId="13834822" w14:textId="77777777" w:rsidR="00FD79F1" w:rsidRPr="00FD79F1" w:rsidRDefault="00FD79F1" w:rsidP="00FD79F1">
            <w:pPr>
              <w:numPr>
                <w:ilvl w:val="0"/>
                <w:numId w:val="2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(UE) 2018/853 a Parlamentului European și a Consiliului din 30 mai 2018 de modificare a Regulamentului (UE) nr. 1257/2013, a Directivelor 94/63/CE și 2009/31/CE ale Parlamentului European și ale Consiliului și a </w:t>
            </w:r>
            <w:r w:rsidRPr="00FD79F1">
              <w:rPr>
                <w:rFonts w:ascii="Times New Roman" w:hAnsi="Times New Roman" w:cs="Times New Roman"/>
                <w:b/>
                <w:sz w:val="24"/>
                <w:szCs w:val="24"/>
                <w:lang w:val="ro-RO"/>
              </w:rPr>
              <w:t>Directivelor 86/278/CEE</w:t>
            </w:r>
            <w:r w:rsidRPr="00FD79F1">
              <w:rPr>
                <w:rFonts w:ascii="Times New Roman" w:hAnsi="Times New Roman" w:cs="Times New Roman"/>
                <w:sz w:val="24"/>
                <w:szCs w:val="24"/>
                <w:lang w:val="ro-RO"/>
              </w:rPr>
              <w:t xml:space="preserve"> și 87/217/CEE ale Consiliului în ceea </w:t>
            </w:r>
            <w:r w:rsidRPr="00FD79F1">
              <w:rPr>
                <w:rFonts w:ascii="Times New Roman" w:hAnsi="Times New Roman" w:cs="Times New Roman"/>
                <w:sz w:val="24"/>
                <w:szCs w:val="24"/>
                <w:lang w:val="ro-RO"/>
              </w:rPr>
              <w:lastRenderedPageBreak/>
              <w:t>ce privește normele procedurale în domeniul raportării cu privire la mediu și de abrogare a Directivei 91/692/CEE a Consiliului</w:t>
            </w:r>
          </w:p>
          <w:p w14:paraId="2E72F76D" w14:textId="77777777" w:rsidR="00FD79F1" w:rsidRPr="00FD79F1" w:rsidRDefault="00FD79F1" w:rsidP="00FD79F1">
            <w:pPr>
              <w:numPr>
                <w:ilvl w:val="0"/>
                <w:numId w:val="2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Regulamentul (UE) 2019/1010 al Parlamentului European și al Consiliului din 5 iunie 2019 privind alinierea obligațiilor de raportare în domeniul legislației legate de mediu și de modificare a Regulamentelor (CE) nr. 166/2006 și (UE) nr. 995/2010 ale Parlamentului European și ale Consiliului, a Directivelor 2002/49/CE, 2004/35/CE, 2007/2/CE, 2009/147/CE și 2010/63/UE ale Parlamentului European și ale Consiliului, a Regulamentelor (CE) nr. 338/97 și (CE) nr. 2173/2005 ale Consiliului și a </w:t>
            </w:r>
            <w:r w:rsidRPr="00FD79F1">
              <w:rPr>
                <w:rFonts w:ascii="Times New Roman" w:hAnsi="Times New Roman" w:cs="Times New Roman"/>
                <w:b/>
                <w:sz w:val="24"/>
                <w:szCs w:val="24"/>
                <w:lang w:val="ro-RO"/>
              </w:rPr>
              <w:t>Directivei 86/278/CEE</w:t>
            </w:r>
            <w:r w:rsidRPr="00FD79F1">
              <w:rPr>
                <w:rFonts w:ascii="Times New Roman" w:hAnsi="Times New Roman" w:cs="Times New Roman"/>
                <w:sz w:val="24"/>
                <w:szCs w:val="24"/>
                <w:lang w:val="ro-RO"/>
              </w:rPr>
              <w:t xml:space="preserve"> a Consiliului</w:t>
            </w:r>
          </w:p>
          <w:p w14:paraId="0B8AD77C" w14:textId="77777777" w:rsidR="00FD79F1" w:rsidRPr="00FD79F1" w:rsidRDefault="00FD79F1" w:rsidP="00FD79F1">
            <w:pPr>
              <w:numPr>
                <w:ilvl w:val="0"/>
                <w:numId w:val="2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COMISIEI (94/741/CE) privind chestionarele pentru rapoartele statelor membre asupra aplicării anumitor directive în sectorul deșeurilor </w:t>
            </w:r>
          </w:p>
          <w:p w14:paraId="68795D14" w14:textId="77777777" w:rsidR="00FD79F1" w:rsidRPr="00FD79F1" w:rsidRDefault="00FD79F1" w:rsidP="00FD79F1">
            <w:pPr>
              <w:numPr>
                <w:ilvl w:val="0"/>
                <w:numId w:val="26"/>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Decizia de punere în aplicare nr. 2252/2021 de modificare a Deciziei 94/741/CE privind chestionarele pentru rapoartele statelor membre asupra aplicării anumitor directive în sectorul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 Comisia Europeană)</w:t>
            </w:r>
          </w:p>
          <w:p w14:paraId="12F4A87A" w14:textId="77777777" w:rsidR="00FD79F1" w:rsidRPr="00FD79F1" w:rsidRDefault="00FD79F1" w:rsidP="00FD79F1">
            <w:pPr>
              <w:spacing w:line="360" w:lineRule="auto"/>
              <w:jc w:val="both"/>
              <w:rPr>
                <w:rFonts w:ascii="Times New Roman" w:hAnsi="Times New Roman" w:cs="Times New Roman"/>
                <w:sz w:val="24"/>
                <w:szCs w:val="24"/>
                <w:lang w:val="ro-RO"/>
              </w:rPr>
            </w:pPr>
          </w:p>
          <w:p w14:paraId="4EF00C7D" w14:textId="77777777" w:rsidR="00FD79F1" w:rsidRPr="00FD79F1" w:rsidRDefault="00FD79F1" w:rsidP="00FD79F1">
            <w:p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Deşeuri</w:t>
            </w:r>
            <w:proofErr w:type="spellEnd"/>
            <w:r w:rsidRPr="00FD79F1">
              <w:rPr>
                <w:rFonts w:ascii="Times New Roman" w:hAnsi="Times New Roman" w:cs="Times New Roman"/>
                <w:sz w:val="24"/>
                <w:szCs w:val="24"/>
                <w:lang w:val="ro-RO"/>
              </w:rPr>
              <w:t xml:space="preserve">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w:t>
            </w:r>
            <w:r w:rsidRPr="00FD79F1">
              <w:rPr>
                <w:rFonts w:ascii="Times New Roman" w:hAnsi="Times New Roman" w:cs="Times New Roman"/>
                <w:b/>
                <w:bCs/>
                <w:sz w:val="24"/>
                <w:szCs w:val="24"/>
                <w:lang w:val="ro-RO"/>
              </w:rPr>
              <w:t>DEEE)</w:t>
            </w:r>
          </w:p>
          <w:p w14:paraId="6A1BEBC7"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nr. 5/2015 privind </w:t>
            </w:r>
            <w:proofErr w:type="spellStart"/>
            <w:r w:rsidRPr="00FD79F1">
              <w:rPr>
                <w:rFonts w:ascii="Times New Roman" w:hAnsi="Times New Roman" w:cs="Times New Roman"/>
                <w:sz w:val="24"/>
                <w:szCs w:val="24"/>
                <w:lang w:val="ro-RO"/>
              </w:rPr>
              <w:t>deşeurile</w:t>
            </w:r>
            <w:proofErr w:type="spellEnd"/>
            <w:r w:rsidRPr="00FD79F1">
              <w:rPr>
                <w:rFonts w:ascii="Times New Roman" w:hAnsi="Times New Roman" w:cs="Times New Roman"/>
                <w:sz w:val="24"/>
                <w:szCs w:val="24"/>
                <w:lang w:val="ro-RO"/>
              </w:rPr>
              <w:t xml:space="preserve">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cu modificările și completările ulterioare</w:t>
            </w:r>
          </w:p>
          <w:p w14:paraId="4C311F5D"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269/2019 privind aprobarea Procedurii pentru stabilirea înregistrării, raportării, </w:t>
            </w:r>
            <w:proofErr w:type="spellStart"/>
            <w:r w:rsidRPr="00FD79F1">
              <w:rPr>
                <w:rFonts w:ascii="Times New Roman" w:hAnsi="Times New Roman" w:cs="Times New Roman"/>
                <w:sz w:val="24"/>
                <w:szCs w:val="24"/>
                <w:lang w:val="ro-RO"/>
              </w:rPr>
              <w:t>frecvenţei</w:t>
            </w:r>
            <w:proofErr w:type="spellEnd"/>
            <w:r w:rsidRPr="00FD79F1">
              <w:rPr>
                <w:rFonts w:ascii="Times New Roman" w:hAnsi="Times New Roman" w:cs="Times New Roman"/>
                <w:sz w:val="24"/>
                <w:szCs w:val="24"/>
                <w:lang w:val="ro-RO"/>
              </w:rPr>
              <w:t xml:space="preserve"> de raportare către Registrul </w:t>
            </w:r>
            <w:proofErr w:type="spellStart"/>
            <w:r w:rsidRPr="00FD79F1">
              <w:rPr>
                <w:rFonts w:ascii="Times New Roman" w:hAnsi="Times New Roman" w:cs="Times New Roman"/>
                <w:sz w:val="24"/>
                <w:szCs w:val="24"/>
                <w:lang w:val="ro-RO"/>
              </w:rPr>
              <w:t>naţional</w:t>
            </w:r>
            <w:proofErr w:type="spellEnd"/>
            <w:r w:rsidRPr="00FD79F1">
              <w:rPr>
                <w:rFonts w:ascii="Times New Roman" w:hAnsi="Times New Roman" w:cs="Times New Roman"/>
                <w:sz w:val="24"/>
                <w:szCs w:val="24"/>
                <w:lang w:val="ro-RO"/>
              </w:rPr>
              <w:t xml:space="preserve"> al producătorilor,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modului de </w:t>
            </w:r>
            <w:proofErr w:type="spellStart"/>
            <w:r w:rsidRPr="00FD79F1">
              <w:rPr>
                <w:rFonts w:ascii="Times New Roman" w:hAnsi="Times New Roman" w:cs="Times New Roman"/>
                <w:sz w:val="24"/>
                <w:szCs w:val="24"/>
                <w:lang w:val="ro-RO"/>
              </w:rPr>
              <w:t>evidenţă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raportare a </w:t>
            </w:r>
            <w:proofErr w:type="spellStart"/>
            <w:r w:rsidRPr="00FD79F1">
              <w:rPr>
                <w:rFonts w:ascii="Times New Roman" w:hAnsi="Times New Roman" w:cs="Times New Roman"/>
                <w:sz w:val="24"/>
                <w:szCs w:val="24"/>
                <w:lang w:val="ro-RO"/>
              </w:rPr>
              <w:t>informaţiilor</w:t>
            </w:r>
            <w:proofErr w:type="spellEnd"/>
            <w:r w:rsidRPr="00FD79F1">
              <w:rPr>
                <w:rFonts w:ascii="Times New Roman" w:hAnsi="Times New Roman" w:cs="Times New Roman"/>
                <w:sz w:val="24"/>
                <w:szCs w:val="24"/>
                <w:lang w:val="ro-RO"/>
              </w:rPr>
              <w:t xml:space="preserve"> prevăzute la art. 9 alin. (4)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la art. 27 alin. (6) din </w:t>
            </w: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de </w:t>
            </w:r>
            <w:proofErr w:type="spellStart"/>
            <w:r w:rsidRPr="00FD79F1">
              <w:rPr>
                <w:rFonts w:ascii="Times New Roman" w:hAnsi="Times New Roman" w:cs="Times New Roman"/>
                <w:sz w:val="24"/>
                <w:szCs w:val="24"/>
                <w:lang w:val="ro-RO"/>
              </w:rPr>
              <w:t>urgenţă</w:t>
            </w:r>
            <w:proofErr w:type="spellEnd"/>
            <w:r w:rsidRPr="00FD79F1">
              <w:rPr>
                <w:rFonts w:ascii="Times New Roman" w:hAnsi="Times New Roman" w:cs="Times New Roman"/>
                <w:sz w:val="24"/>
                <w:szCs w:val="24"/>
                <w:lang w:val="ro-RO"/>
              </w:rPr>
              <w:t xml:space="preserve"> a Guvernului nr. 5/2015 privind </w:t>
            </w:r>
            <w:proofErr w:type="spellStart"/>
            <w:r w:rsidRPr="00FD79F1">
              <w:rPr>
                <w:rFonts w:ascii="Times New Roman" w:hAnsi="Times New Roman" w:cs="Times New Roman"/>
                <w:sz w:val="24"/>
                <w:szCs w:val="24"/>
                <w:lang w:val="ro-RO"/>
              </w:rPr>
              <w:t>deşeurile</w:t>
            </w:r>
            <w:proofErr w:type="spellEnd"/>
            <w:r w:rsidRPr="00FD79F1">
              <w:rPr>
                <w:rFonts w:ascii="Times New Roman" w:hAnsi="Times New Roman" w:cs="Times New Roman"/>
                <w:sz w:val="24"/>
                <w:szCs w:val="24"/>
                <w:lang w:val="ro-RO"/>
              </w:rPr>
              <w:t xml:space="preserve">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w:t>
            </w:r>
          </w:p>
          <w:p w14:paraId="138D061C"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Ordinul comun al Ministerului Mediului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Gospodăririi Apelor, Ministerului Economiei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Comerţului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Autorităţii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Naţionale</w:t>
            </w:r>
            <w:proofErr w:type="spellEnd"/>
            <w:r w:rsidRPr="00FD79F1">
              <w:rPr>
                <w:rFonts w:ascii="Times New Roman" w:hAnsi="Times New Roman" w:cs="Times New Roman"/>
                <w:sz w:val="24"/>
                <w:szCs w:val="24"/>
                <w:lang w:val="ro-RO"/>
              </w:rPr>
              <w:t xml:space="preserve"> pentru </w:t>
            </w:r>
            <w:proofErr w:type="spellStart"/>
            <w:r w:rsidRPr="00FD79F1">
              <w:rPr>
                <w:rFonts w:ascii="Times New Roman" w:hAnsi="Times New Roman" w:cs="Times New Roman"/>
                <w:sz w:val="24"/>
                <w:szCs w:val="24"/>
                <w:lang w:val="ro-RO"/>
              </w:rPr>
              <w:t>Protecţia</w:t>
            </w:r>
            <w:proofErr w:type="spellEnd"/>
            <w:r w:rsidRPr="00FD79F1">
              <w:rPr>
                <w:rFonts w:ascii="Times New Roman" w:hAnsi="Times New Roman" w:cs="Times New Roman"/>
                <w:sz w:val="24"/>
                <w:szCs w:val="24"/>
                <w:lang w:val="ro-RO"/>
              </w:rPr>
              <w:t xml:space="preserve"> Consumatorilor nr. 556/435/191 din 2006 privind marcajul specific aplicat echipamentelor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introduse pe </w:t>
            </w:r>
            <w:proofErr w:type="spellStart"/>
            <w:r w:rsidRPr="00FD79F1">
              <w:rPr>
                <w:rFonts w:ascii="Times New Roman" w:hAnsi="Times New Roman" w:cs="Times New Roman"/>
                <w:sz w:val="24"/>
                <w:szCs w:val="24"/>
                <w:lang w:val="ro-RO"/>
              </w:rPr>
              <w:t>piaţă</w:t>
            </w:r>
            <w:proofErr w:type="spellEnd"/>
            <w:r w:rsidRPr="00FD79F1">
              <w:rPr>
                <w:rFonts w:ascii="Times New Roman" w:hAnsi="Times New Roman" w:cs="Times New Roman"/>
                <w:sz w:val="24"/>
                <w:szCs w:val="24"/>
                <w:lang w:val="ro-RO"/>
              </w:rPr>
              <w:t xml:space="preserve"> după data de 31 decembrie 2006 </w:t>
            </w:r>
          </w:p>
          <w:p w14:paraId="2430130D"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Ministerului Mediului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Pădurilor nr. 1441/2011 privind stabilirea metodologiei de constituire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gestionare a </w:t>
            </w:r>
            <w:proofErr w:type="spellStart"/>
            <w:r w:rsidRPr="00FD79F1">
              <w:rPr>
                <w:rFonts w:ascii="Times New Roman" w:hAnsi="Times New Roman" w:cs="Times New Roman"/>
                <w:sz w:val="24"/>
                <w:szCs w:val="24"/>
                <w:lang w:val="ro-RO"/>
              </w:rPr>
              <w:t>garanţiei</w:t>
            </w:r>
            <w:proofErr w:type="spellEnd"/>
            <w:r w:rsidRPr="00FD79F1">
              <w:rPr>
                <w:rFonts w:ascii="Times New Roman" w:hAnsi="Times New Roman" w:cs="Times New Roman"/>
                <w:sz w:val="24"/>
                <w:szCs w:val="24"/>
                <w:lang w:val="ro-RO"/>
              </w:rPr>
              <w:t xml:space="preserve"> financiare pentru producătorii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w:t>
            </w:r>
          </w:p>
          <w:p w14:paraId="63579A02"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comun al Ministrului Mediului, Apelor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Pădurilor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Ministrului Economiei, </w:t>
            </w:r>
            <w:proofErr w:type="spellStart"/>
            <w:r w:rsidRPr="00FD79F1">
              <w:rPr>
                <w:rFonts w:ascii="Times New Roman" w:hAnsi="Times New Roman" w:cs="Times New Roman"/>
                <w:sz w:val="24"/>
                <w:szCs w:val="24"/>
                <w:lang w:val="ro-RO"/>
              </w:rPr>
              <w:t>Comerţului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Relaţiilor</w:t>
            </w:r>
            <w:proofErr w:type="spellEnd"/>
            <w:r w:rsidRPr="00FD79F1">
              <w:rPr>
                <w:rFonts w:ascii="Times New Roman" w:hAnsi="Times New Roman" w:cs="Times New Roman"/>
                <w:sz w:val="24"/>
                <w:szCs w:val="24"/>
                <w:lang w:val="ro-RO"/>
              </w:rPr>
              <w:t xml:space="preserve"> cu Mediul de Afaceri   nr. 1494/846/2016 pentru aprobarea procedurii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criteriilor de acordare a </w:t>
            </w:r>
            <w:proofErr w:type="spellStart"/>
            <w:r w:rsidRPr="00FD79F1">
              <w:rPr>
                <w:rFonts w:ascii="Times New Roman" w:hAnsi="Times New Roman" w:cs="Times New Roman"/>
                <w:sz w:val="24"/>
                <w:szCs w:val="24"/>
                <w:lang w:val="ro-RO"/>
              </w:rPr>
              <w:t>licenţei</w:t>
            </w:r>
            <w:proofErr w:type="spellEnd"/>
            <w:r w:rsidRPr="00FD79F1">
              <w:rPr>
                <w:rFonts w:ascii="Times New Roman" w:hAnsi="Times New Roman" w:cs="Times New Roman"/>
                <w:sz w:val="24"/>
                <w:szCs w:val="24"/>
                <w:lang w:val="ro-RO"/>
              </w:rPr>
              <w:t xml:space="preserve"> de operare, revizuire, vizare anuală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anulare a </w:t>
            </w:r>
            <w:proofErr w:type="spellStart"/>
            <w:r w:rsidRPr="00FD79F1">
              <w:rPr>
                <w:rFonts w:ascii="Times New Roman" w:hAnsi="Times New Roman" w:cs="Times New Roman"/>
                <w:sz w:val="24"/>
                <w:szCs w:val="24"/>
                <w:lang w:val="ro-RO"/>
              </w:rPr>
              <w:t>licenţei</w:t>
            </w:r>
            <w:proofErr w:type="spellEnd"/>
            <w:r w:rsidRPr="00FD79F1">
              <w:rPr>
                <w:rFonts w:ascii="Times New Roman" w:hAnsi="Times New Roman" w:cs="Times New Roman"/>
                <w:sz w:val="24"/>
                <w:szCs w:val="24"/>
                <w:lang w:val="ro-RO"/>
              </w:rPr>
              <w:t xml:space="preserve"> de operare a </w:t>
            </w:r>
            <w:proofErr w:type="spellStart"/>
            <w:r w:rsidRPr="00FD79F1">
              <w:rPr>
                <w:rFonts w:ascii="Times New Roman" w:hAnsi="Times New Roman" w:cs="Times New Roman"/>
                <w:sz w:val="24"/>
                <w:szCs w:val="24"/>
                <w:lang w:val="ro-RO"/>
              </w:rPr>
              <w:t>organizaţiilor</w:t>
            </w:r>
            <w:proofErr w:type="spellEnd"/>
            <w:r w:rsidRPr="00FD79F1">
              <w:rPr>
                <w:rFonts w:ascii="Times New Roman" w:hAnsi="Times New Roman" w:cs="Times New Roman"/>
                <w:sz w:val="24"/>
                <w:szCs w:val="24"/>
                <w:lang w:val="ro-RO"/>
              </w:rPr>
              <w:t xml:space="preserve"> colective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aprobare a planului de operare pentru producătorii care </w:t>
            </w:r>
            <w:proofErr w:type="spellStart"/>
            <w:r w:rsidRPr="00FD79F1">
              <w:rPr>
                <w:rFonts w:ascii="Times New Roman" w:hAnsi="Times New Roman" w:cs="Times New Roman"/>
                <w:sz w:val="24"/>
                <w:szCs w:val="24"/>
                <w:lang w:val="ro-RO"/>
              </w:rPr>
              <w:t>îşi</w:t>
            </w:r>
            <w:proofErr w:type="spellEnd"/>
            <w:r w:rsidRPr="00FD79F1">
              <w:rPr>
                <w:rFonts w:ascii="Times New Roman" w:hAnsi="Times New Roman" w:cs="Times New Roman"/>
                <w:sz w:val="24"/>
                <w:szCs w:val="24"/>
                <w:lang w:val="ro-RO"/>
              </w:rPr>
              <w:t xml:space="preserve"> îndeplinesc în mod individual </w:t>
            </w:r>
            <w:proofErr w:type="spellStart"/>
            <w:r w:rsidRPr="00FD79F1">
              <w:rPr>
                <w:rFonts w:ascii="Times New Roman" w:hAnsi="Times New Roman" w:cs="Times New Roman"/>
                <w:sz w:val="24"/>
                <w:szCs w:val="24"/>
                <w:lang w:val="ro-RO"/>
              </w:rPr>
              <w:t>obligaţiile</w:t>
            </w:r>
            <w:proofErr w:type="spellEnd"/>
            <w:r w:rsidRPr="00FD79F1">
              <w:rPr>
                <w:rFonts w:ascii="Times New Roman" w:hAnsi="Times New Roman" w:cs="Times New Roman"/>
                <w:sz w:val="24"/>
                <w:szCs w:val="24"/>
                <w:lang w:val="ro-RO"/>
              </w:rPr>
              <w:t xml:space="preserve">, acordarea </w:t>
            </w:r>
            <w:proofErr w:type="spellStart"/>
            <w:r w:rsidRPr="00FD79F1">
              <w:rPr>
                <w:rFonts w:ascii="Times New Roman" w:hAnsi="Times New Roman" w:cs="Times New Roman"/>
                <w:sz w:val="24"/>
                <w:szCs w:val="24"/>
                <w:lang w:val="ro-RO"/>
              </w:rPr>
              <w:t>licenţei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reprezentanţilor</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autorizaţi</w:t>
            </w:r>
            <w:proofErr w:type="spellEnd"/>
            <w:r w:rsidRPr="00FD79F1">
              <w:rPr>
                <w:rFonts w:ascii="Times New Roman" w:hAnsi="Times New Roman" w:cs="Times New Roman"/>
                <w:sz w:val="24"/>
                <w:szCs w:val="24"/>
                <w:lang w:val="ro-RO"/>
              </w:rPr>
              <w:t xml:space="preserve">,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componenţa</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atribuţiile</w:t>
            </w:r>
            <w:proofErr w:type="spellEnd"/>
            <w:r w:rsidRPr="00FD79F1">
              <w:rPr>
                <w:rFonts w:ascii="Times New Roman" w:hAnsi="Times New Roman" w:cs="Times New Roman"/>
                <w:sz w:val="24"/>
                <w:szCs w:val="24"/>
                <w:lang w:val="ro-RO"/>
              </w:rPr>
              <w:t xml:space="preserve"> comisiei de autorizare, pentru gestionarea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electronice,cu</w:t>
            </w:r>
            <w:proofErr w:type="spellEnd"/>
            <w:r w:rsidRPr="00FD79F1">
              <w:rPr>
                <w:rFonts w:ascii="Times New Roman" w:hAnsi="Times New Roman" w:cs="Times New Roman"/>
                <w:sz w:val="24"/>
                <w:szCs w:val="24"/>
                <w:lang w:val="ro-RO"/>
              </w:rPr>
              <w:t xml:space="preserve"> modificările și completările ulterioare</w:t>
            </w:r>
          </w:p>
          <w:p w14:paraId="32BC3916"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Ministerul Mediului, Apelor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Pădurilor nr. 417/2021 pentru aprobarea Listei cuprinzând standardele române care adoptă standardele europene din domeniul tratării, inclusiv valorificării, reciclării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pregătirii pentru reutilizare a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de echipamente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w:t>
            </w:r>
          </w:p>
          <w:p w14:paraId="79E6CC38"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Hotărârea de Guvern nr. 322/2013 privind </w:t>
            </w:r>
            <w:proofErr w:type="spellStart"/>
            <w:r w:rsidRPr="00FD79F1">
              <w:rPr>
                <w:rFonts w:ascii="Times New Roman" w:hAnsi="Times New Roman" w:cs="Times New Roman"/>
                <w:sz w:val="24"/>
                <w:szCs w:val="24"/>
                <w:lang w:val="ro-RO"/>
              </w:rPr>
              <w:t>restricţiile</w:t>
            </w:r>
            <w:proofErr w:type="spellEnd"/>
            <w:r w:rsidRPr="00FD79F1">
              <w:rPr>
                <w:rFonts w:ascii="Times New Roman" w:hAnsi="Times New Roman" w:cs="Times New Roman"/>
                <w:sz w:val="24"/>
                <w:szCs w:val="24"/>
                <w:lang w:val="ro-RO"/>
              </w:rPr>
              <w:t xml:space="preserve"> de utilizare a anumitor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periculoase în echipamentele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cu modificările și completările ulterioare</w:t>
            </w:r>
          </w:p>
          <w:p w14:paraId="26356845"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1.601/2013 pentru aprobarea listei cu </w:t>
            </w:r>
            <w:proofErr w:type="spellStart"/>
            <w:r w:rsidRPr="00FD79F1">
              <w:rPr>
                <w:rFonts w:ascii="Times New Roman" w:hAnsi="Times New Roman" w:cs="Times New Roman"/>
                <w:sz w:val="24"/>
                <w:szCs w:val="24"/>
                <w:lang w:val="ro-RO"/>
              </w:rPr>
              <w:t>aplicaţii</w:t>
            </w:r>
            <w:proofErr w:type="spellEnd"/>
            <w:r w:rsidRPr="00FD79F1">
              <w:rPr>
                <w:rFonts w:ascii="Times New Roman" w:hAnsi="Times New Roman" w:cs="Times New Roman"/>
                <w:sz w:val="24"/>
                <w:szCs w:val="24"/>
                <w:lang w:val="ro-RO"/>
              </w:rPr>
              <w:t xml:space="preserve"> care beneficiază de derogare de la </w:t>
            </w:r>
            <w:proofErr w:type="spellStart"/>
            <w:r w:rsidRPr="00FD79F1">
              <w:rPr>
                <w:rFonts w:ascii="Times New Roman" w:hAnsi="Times New Roman" w:cs="Times New Roman"/>
                <w:sz w:val="24"/>
                <w:szCs w:val="24"/>
                <w:lang w:val="ro-RO"/>
              </w:rPr>
              <w:t>restricţia</w:t>
            </w:r>
            <w:proofErr w:type="spellEnd"/>
            <w:r w:rsidRPr="00FD79F1">
              <w:rPr>
                <w:rFonts w:ascii="Times New Roman" w:hAnsi="Times New Roman" w:cs="Times New Roman"/>
                <w:sz w:val="24"/>
                <w:szCs w:val="24"/>
                <w:lang w:val="ro-RO"/>
              </w:rPr>
              <w:t xml:space="preserve"> prevăzută la art. 4 alin. (1) din Hotărârea Guvernului nr. 322/2013 privind </w:t>
            </w:r>
            <w:proofErr w:type="spellStart"/>
            <w:r w:rsidRPr="00FD79F1">
              <w:rPr>
                <w:rFonts w:ascii="Times New Roman" w:hAnsi="Times New Roman" w:cs="Times New Roman"/>
                <w:sz w:val="24"/>
                <w:szCs w:val="24"/>
                <w:lang w:val="ro-RO"/>
              </w:rPr>
              <w:t>restricţiile</w:t>
            </w:r>
            <w:proofErr w:type="spellEnd"/>
            <w:r w:rsidRPr="00FD79F1">
              <w:rPr>
                <w:rFonts w:ascii="Times New Roman" w:hAnsi="Times New Roman" w:cs="Times New Roman"/>
                <w:sz w:val="24"/>
                <w:szCs w:val="24"/>
                <w:lang w:val="ro-RO"/>
              </w:rPr>
              <w:t xml:space="preserve"> de </w:t>
            </w:r>
            <w:r w:rsidRPr="00FD79F1">
              <w:rPr>
                <w:rFonts w:ascii="Times New Roman" w:hAnsi="Times New Roman" w:cs="Times New Roman"/>
                <w:sz w:val="24"/>
                <w:szCs w:val="24"/>
                <w:lang w:val="ro-RO"/>
              </w:rPr>
              <w:lastRenderedPageBreak/>
              <w:t xml:space="preserve">utilizare a anumitor </w:t>
            </w:r>
            <w:proofErr w:type="spellStart"/>
            <w:r w:rsidRPr="00FD79F1">
              <w:rPr>
                <w:rFonts w:ascii="Times New Roman" w:hAnsi="Times New Roman" w:cs="Times New Roman"/>
                <w:sz w:val="24"/>
                <w:szCs w:val="24"/>
                <w:lang w:val="ro-RO"/>
              </w:rPr>
              <w:t>substanţe</w:t>
            </w:r>
            <w:proofErr w:type="spellEnd"/>
            <w:r w:rsidRPr="00FD79F1">
              <w:rPr>
                <w:rFonts w:ascii="Times New Roman" w:hAnsi="Times New Roman" w:cs="Times New Roman"/>
                <w:sz w:val="24"/>
                <w:szCs w:val="24"/>
                <w:lang w:val="ro-RO"/>
              </w:rPr>
              <w:t xml:space="preserve"> periculoase în echipamentele electrice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electronice, cu modificările și completările ulterioare.</w:t>
            </w:r>
          </w:p>
          <w:p w14:paraId="69EDF681"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 xml:space="preserve">Baterii </w:t>
            </w:r>
            <w:proofErr w:type="spellStart"/>
            <w:r w:rsidRPr="00FD79F1">
              <w:rPr>
                <w:rFonts w:ascii="Times New Roman" w:hAnsi="Times New Roman" w:cs="Times New Roman"/>
                <w:b/>
                <w:bCs/>
                <w:sz w:val="24"/>
                <w:szCs w:val="24"/>
                <w:lang w:val="ro-RO"/>
              </w:rPr>
              <w:t>şi</w:t>
            </w:r>
            <w:proofErr w:type="spellEnd"/>
            <w:r w:rsidRPr="00FD79F1">
              <w:rPr>
                <w:rFonts w:ascii="Times New Roman" w:hAnsi="Times New Roman" w:cs="Times New Roman"/>
                <w:b/>
                <w:bCs/>
                <w:sz w:val="24"/>
                <w:szCs w:val="24"/>
                <w:lang w:val="ro-RO"/>
              </w:rPr>
              <w:t xml:space="preserve"> acumulatori</w:t>
            </w:r>
          </w:p>
          <w:p w14:paraId="6916B217" w14:textId="77777777" w:rsidR="00FD79F1" w:rsidRPr="00FD79F1" w:rsidRDefault="00FD79F1" w:rsidP="00FD79F1">
            <w:pPr>
              <w:spacing w:line="360" w:lineRule="auto"/>
              <w:jc w:val="both"/>
              <w:rPr>
                <w:rFonts w:ascii="Times New Roman" w:hAnsi="Times New Roman" w:cs="Times New Roman"/>
                <w:sz w:val="24"/>
                <w:szCs w:val="24"/>
                <w:lang w:val="ro-RO"/>
              </w:rPr>
            </w:pPr>
          </w:p>
          <w:p w14:paraId="26BB0688"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i/>
                <w:iCs/>
                <w:sz w:val="24"/>
                <w:szCs w:val="24"/>
                <w:lang w:val="ro-RO"/>
              </w:rPr>
              <w:t>Hotărârea nr. 1132/2008 privind regimul bateriilor</w:t>
            </w:r>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al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de baterii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 cu modificările și completările ulterioare.</w:t>
            </w:r>
          </w:p>
          <w:p w14:paraId="6FF651A4"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669/1304 /2009 privind aprobarea Procedurii de înregistrare a producătorilor de baterii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w:t>
            </w:r>
          </w:p>
          <w:p w14:paraId="57A6F04C"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1399/2032/ 2009 pentru aprobarea Procedurii privind modul de </w:t>
            </w:r>
            <w:proofErr w:type="spellStart"/>
            <w:r w:rsidRPr="00FD79F1">
              <w:rPr>
                <w:rFonts w:ascii="Times New Roman" w:hAnsi="Times New Roman" w:cs="Times New Roman"/>
                <w:sz w:val="24"/>
                <w:szCs w:val="24"/>
                <w:lang w:val="ro-RO"/>
              </w:rPr>
              <w:t>evidenţă</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raportare a datelor referitoare la baterii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la </w:t>
            </w:r>
            <w:proofErr w:type="spellStart"/>
            <w:r w:rsidRPr="00FD79F1">
              <w:rPr>
                <w:rFonts w:ascii="Times New Roman" w:hAnsi="Times New Roman" w:cs="Times New Roman"/>
                <w:sz w:val="24"/>
                <w:szCs w:val="24"/>
                <w:lang w:val="ro-RO"/>
              </w:rPr>
              <w:t>deşeurile</w:t>
            </w:r>
            <w:proofErr w:type="spellEnd"/>
            <w:r w:rsidRPr="00FD79F1">
              <w:rPr>
                <w:rFonts w:ascii="Times New Roman" w:hAnsi="Times New Roman" w:cs="Times New Roman"/>
                <w:sz w:val="24"/>
                <w:szCs w:val="24"/>
                <w:lang w:val="ro-RO"/>
              </w:rPr>
              <w:t xml:space="preserve"> de baterii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w:t>
            </w:r>
          </w:p>
          <w:p w14:paraId="3A5D66DB"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Ordinul   nr. 2743/3189/2011 privind aprobarea Procedurii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criteriilor de evaluare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autorizare a </w:t>
            </w:r>
            <w:proofErr w:type="spellStart"/>
            <w:r w:rsidRPr="00FD79F1">
              <w:rPr>
                <w:rFonts w:ascii="Times New Roman" w:hAnsi="Times New Roman" w:cs="Times New Roman"/>
                <w:sz w:val="24"/>
                <w:szCs w:val="24"/>
                <w:lang w:val="ro-RO"/>
              </w:rPr>
              <w:t>organizaţiilor</w:t>
            </w:r>
            <w:proofErr w:type="spellEnd"/>
            <w:r w:rsidRPr="00FD79F1">
              <w:rPr>
                <w:rFonts w:ascii="Times New Roman" w:hAnsi="Times New Roman" w:cs="Times New Roman"/>
                <w:sz w:val="24"/>
                <w:szCs w:val="24"/>
                <w:lang w:val="ro-RO"/>
              </w:rPr>
              <w:t xml:space="preserve"> colective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de evaluare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aprobare a planului de operare pentru producătorii care </w:t>
            </w:r>
            <w:proofErr w:type="spellStart"/>
            <w:r w:rsidRPr="00FD79F1">
              <w:rPr>
                <w:rFonts w:ascii="Times New Roman" w:hAnsi="Times New Roman" w:cs="Times New Roman"/>
                <w:sz w:val="24"/>
                <w:szCs w:val="24"/>
                <w:lang w:val="ro-RO"/>
              </w:rPr>
              <w:t>îşi</w:t>
            </w:r>
            <w:proofErr w:type="spellEnd"/>
            <w:r w:rsidRPr="00FD79F1">
              <w:rPr>
                <w:rFonts w:ascii="Times New Roman" w:hAnsi="Times New Roman" w:cs="Times New Roman"/>
                <w:sz w:val="24"/>
                <w:szCs w:val="24"/>
                <w:lang w:val="ro-RO"/>
              </w:rPr>
              <w:t xml:space="preserve"> îndeplinesc în mod individual </w:t>
            </w:r>
            <w:proofErr w:type="spellStart"/>
            <w:r w:rsidRPr="00FD79F1">
              <w:rPr>
                <w:rFonts w:ascii="Times New Roman" w:hAnsi="Times New Roman" w:cs="Times New Roman"/>
                <w:sz w:val="24"/>
                <w:szCs w:val="24"/>
                <w:lang w:val="ro-RO"/>
              </w:rPr>
              <w:t>obligaţiile</w:t>
            </w:r>
            <w:proofErr w:type="spellEnd"/>
            <w:r w:rsidRPr="00FD79F1">
              <w:rPr>
                <w:rFonts w:ascii="Times New Roman" w:hAnsi="Times New Roman" w:cs="Times New Roman"/>
                <w:sz w:val="24"/>
                <w:szCs w:val="24"/>
                <w:lang w:val="ro-RO"/>
              </w:rPr>
              <w:t xml:space="preserve"> privind gestionarea </w:t>
            </w:r>
            <w:proofErr w:type="spellStart"/>
            <w:r w:rsidRPr="00FD79F1">
              <w:rPr>
                <w:rFonts w:ascii="Times New Roman" w:hAnsi="Times New Roman" w:cs="Times New Roman"/>
                <w:sz w:val="24"/>
                <w:szCs w:val="24"/>
                <w:lang w:val="ro-RO"/>
              </w:rPr>
              <w:t>deşeurilor</w:t>
            </w:r>
            <w:proofErr w:type="spellEnd"/>
            <w:r w:rsidRPr="00FD79F1">
              <w:rPr>
                <w:rFonts w:ascii="Times New Roman" w:hAnsi="Times New Roman" w:cs="Times New Roman"/>
                <w:sz w:val="24"/>
                <w:szCs w:val="24"/>
                <w:lang w:val="ro-RO"/>
              </w:rPr>
              <w:t xml:space="preserve"> de baterii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acumulatori, precum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w:t>
            </w:r>
            <w:proofErr w:type="spellStart"/>
            <w:r w:rsidRPr="00FD79F1">
              <w:rPr>
                <w:rFonts w:ascii="Times New Roman" w:hAnsi="Times New Roman" w:cs="Times New Roman"/>
                <w:sz w:val="24"/>
                <w:szCs w:val="24"/>
                <w:lang w:val="ro-RO"/>
              </w:rPr>
              <w:t>componenţa</w:t>
            </w:r>
            <w:proofErr w:type="spellEnd"/>
            <w:r w:rsidRPr="00FD79F1">
              <w:rPr>
                <w:rFonts w:ascii="Times New Roman" w:hAnsi="Times New Roman" w:cs="Times New Roman"/>
                <w:sz w:val="24"/>
                <w:szCs w:val="24"/>
                <w:lang w:val="ro-RO"/>
              </w:rPr>
              <w:t xml:space="preserve"> şi </w:t>
            </w:r>
            <w:proofErr w:type="spellStart"/>
            <w:r w:rsidRPr="00FD79F1">
              <w:rPr>
                <w:rFonts w:ascii="Times New Roman" w:hAnsi="Times New Roman" w:cs="Times New Roman"/>
                <w:sz w:val="24"/>
                <w:szCs w:val="24"/>
                <w:lang w:val="ro-RO"/>
              </w:rPr>
              <w:t>atribuţiile</w:t>
            </w:r>
            <w:proofErr w:type="spellEnd"/>
            <w:r w:rsidRPr="00FD79F1">
              <w:rPr>
                <w:rFonts w:ascii="Times New Roman" w:hAnsi="Times New Roman" w:cs="Times New Roman"/>
                <w:sz w:val="24"/>
                <w:szCs w:val="24"/>
                <w:lang w:val="ro-RO"/>
              </w:rPr>
              <w:t xml:space="preserve"> comisiei de evaluare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autorizare, cu modificările și completările ulterioare.</w:t>
            </w:r>
          </w:p>
          <w:p w14:paraId="2C3FB1D5" w14:textId="77777777" w:rsidR="00FD79F1" w:rsidRPr="00FD79F1" w:rsidRDefault="00FD79F1" w:rsidP="00FD79F1">
            <w:pPr>
              <w:spacing w:line="360" w:lineRule="auto"/>
              <w:jc w:val="both"/>
              <w:rPr>
                <w:rFonts w:ascii="Times New Roman" w:hAnsi="Times New Roman" w:cs="Times New Roman"/>
                <w:sz w:val="24"/>
                <w:szCs w:val="24"/>
                <w:lang w:val="ro-RO"/>
              </w:rPr>
            </w:pPr>
          </w:p>
          <w:p w14:paraId="2295FCCA"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DEPOZITE</w:t>
            </w:r>
          </w:p>
          <w:p w14:paraId="6F0FA500"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4639E61D" w14:textId="77777777" w:rsidR="00FD79F1" w:rsidRPr="00FD79F1" w:rsidRDefault="00FD79F1" w:rsidP="00FD79F1">
            <w:pPr>
              <w:numPr>
                <w:ilvl w:val="0"/>
                <w:numId w:val="22"/>
              </w:numPr>
              <w:spacing w:line="360" w:lineRule="auto"/>
              <w:jc w:val="both"/>
              <w:rPr>
                <w:rFonts w:ascii="Times New Roman" w:hAnsi="Times New Roman" w:cs="Times New Roman"/>
                <w:sz w:val="24"/>
                <w:szCs w:val="24"/>
                <w:lang w:val="ro-RO"/>
              </w:rPr>
            </w:pPr>
            <w:proofErr w:type="spellStart"/>
            <w:r w:rsidRPr="00FD79F1">
              <w:rPr>
                <w:rFonts w:ascii="Times New Roman" w:hAnsi="Times New Roman" w:cs="Times New Roman"/>
                <w:sz w:val="24"/>
                <w:szCs w:val="24"/>
                <w:lang w:val="ro-RO"/>
              </w:rPr>
              <w:t>Ordonanţa</w:t>
            </w:r>
            <w:proofErr w:type="spellEnd"/>
            <w:r w:rsidRPr="00FD79F1">
              <w:rPr>
                <w:rFonts w:ascii="Times New Roman" w:hAnsi="Times New Roman" w:cs="Times New Roman"/>
                <w:sz w:val="24"/>
                <w:szCs w:val="24"/>
                <w:lang w:val="ro-RO"/>
              </w:rPr>
              <w:t xml:space="preserve"> nr. 2/2021 privind depozitarea </w:t>
            </w:r>
            <w:proofErr w:type="spellStart"/>
            <w:r w:rsidRPr="00FD79F1">
              <w:rPr>
                <w:rFonts w:ascii="Times New Roman" w:hAnsi="Times New Roman" w:cs="Times New Roman"/>
                <w:sz w:val="24"/>
                <w:szCs w:val="24"/>
                <w:lang w:val="ro-RO"/>
              </w:rPr>
              <w:t>deşeurilor</w:t>
            </w:r>
            <w:proofErr w:type="spellEnd"/>
          </w:p>
          <w:p w14:paraId="363DBCC7" w14:textId="77777777" w:rsidR="00FD79F1" w:rsidRPr="00FD79F1" w:rsidRDefault="00FD79F1" w:rsidP="00FD79F1">
            <w:pPr>
              <w:numPr>
                <w:ilvl w:val="0"/>
                <w:numId w:val="2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Ordinul nr. 757/2004 pentru aprobarea Normativului tehnic privind depozitarea deșeurilor</w:t>
            </w:r>
          </w:p>
          <w:p w14:paraId="797FFAC0" w14:textId="77777777" w:rsidR="00FD79F1" w:rsidRPr="00FD79F1" w:rsidRDefault="00FD79F1" w:rsidP="00FD79F1">
            <w:pPr>
              <w:numPr>
                <w:ilvl w:val="0"/>
                <w:numId w:val="22"/>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lastRenderedPageBreak/>
              <w:t xml:space="preserve">Ordinul nr. 95/2005 privind stabilirea criteriilor de acceptare și procedurilor preliminare de acceptare a deșeurilor la depozitare și lista națională de deșeuri acceptate în fiecare clasă de depozit de deșeuri  </w:t>
            </w:r>
          </w:p>
          <w:p w14:paraId="3DC39D7F" w14:textId="77777777" w:rsidR="00FD79F1" w:rsidRPr="00FD79F1" w:rsidRDefault="00FD79F1" w:rsidP="00FD79F1">
            <w:pPr>
              <w:spacing w:line="360" w:lineRule="auto"/>
              <w:jc w:val="both"/>
              <w:rPr>
                <w:rFonts w:ascii="Times New Roman" w:hAnsi="Times New Roman" w:cs="Times New Roman"/>
                <w:sz w:val="24"/>
                <w:szCs w:val="24"/>
                <w:lang w:val="ro-RO"/>
              </w:rPr>
            </w:pPr>
          </w:p>
          <w:p w14:paraId="147DF3D2"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VSU</w:t>
            </w:r>
          </w:p>
          <w:p w14:paraId="3EFF7B3B" w14:textId="77777777" w:rsidR="00FD79F1" w:rsidRPr="00FD79F1" w:rsidRDefault="00FD79F1" w:rsidP="00FD79F1">
            <w:pPr>
              <w:spacing w:line="360" w:lineRule="auto"/>
              <w:jc w:val="both"/>
              <w:rPr>
                <w:rFonts w:ascii="Times New Roman" w:hAnsi="Times New Roman" w:cs="Times New Roman"/>
                <w:sz w:val="24"/>
                <w:szCs w:val="24"/>
                <w:lang w:val="ro-RO"/>
              </w:rPr>
            </w:pPr>
          </w:p>
          <w:p w14:paraId="6A276C42" w14:textId="77777777" w:rsidR="00FD79F1" w:rsidRPr="00FD79F1" w:rsidRDefault="00FD79F1" w:rsidP="00FD79F1">
            <w:pPr>
              <w:numPr>
                <w:ilvl w:val="0"/>
                <w:numId w:val="21"/>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 xml:space="preserve">Legea nr. 212/2015 privind modalitatea de gestionare a vehiculelor </w:t>
            </w:r>
            <w:proofErr w:type="spellStart"/>
            <w:r w:rsidRPr="00FD79F1">
              <w:rPr>
                <w:rFonts w:ascii="Times New Roman" w:hAnsi="Times New Roman" w:cs="Times New Roman"/>
                <w:sz w:val="24"/>
                <w:szCs w:val="24"/>
                <w:lang w:val="ro-RO"/>
              </w:rPr>
              <w:t>şi</w:t>
            </w:r>
            <w:proofErr w:type="spellEnd"/>
            <w:r w:rsidRPr="00FD79F1">
              <w:rPr>
                <w:rFonts w:ascii="Times New Roman" w:hAnsi="Times New Roman" w:cs="Times New Roman"/>
                <w:sz w:val="24"/>
                <w:szCs w:val="24"/>
                <w:lang w:val="ro-RO"/>
              </w:rPr>
              <w:t xml:space="preserve"> a vehiculelor scoase din uz, cu modificările și completările ulterioare.</w:t>
            </w:r>
          </w:p>
          <w:p w14:paraId="05711A6A" w14:textId="77777777" w:rsidR="00FD79F1" w:rsidRDefault="00FD79F1" w:rsidP="00FD79F1">
            <w:pPr>
              <w:spacing w:line="360" w:lineRule="auto"/>
              <w:jc w:val="both"/>
              <w:rPr>
                <w:rFonts w:ascii="Times New Roman" w:hAnsi="Times New Roman" w:cs="Times New Roman"/>
                <w:sz w:val="24"/>
                <w:szCs w:val="24"/>
                <w:lang w:val="ro-RO"/>
              </w:rPr>
            </w:pPr>
          </w:p>
          <w:p w14:paraId="5F0F0057" w14:textId="77777777" w:rsidR="004E34D2" w:rsidRPr="00FD79F1" w:rsidRDefault="004E34D2" w:rsidP="00FD79F1">
            <w:pPr>
              <w:spacing w:line="360" w:lineRule="auto"/>
              <w:jc w:val="both"/>
              <w:rPr>
                <w:rFonts w:ascii="Times New Roman" w:hAnsi="Times New Roman" w:cs="Times New Roman"/>
                <w:sz w:val="24"/>
                <w:szCs w:val="24"/>
                <w:lang w:val="ro-RO"/>
              </w:rPr>
            </w:pPr>
          </w:p>
          <w:p w14:paraId="5D8CED69" w14:textId="77777777" w:rsidR="00FD79F1" w:rsidRPr="00FD79F1" w:rsidRDefault="00FD79F1" w:rsidP="00FD79F1">
            <w:pPr>
              <w:spacing w:line="360" w:lineRule="auto"/>
              <w:jc w:val="both"/>
              <w:rPr>
                <w:rFonts w:ascii="Times New Roman" w:hAnsi="Times New Roman" w:cs="Times New Roman"/>
                <w:b/>
                <w:bCs/>
                <w:sz w:val="24"/>
                <w:szCs w:val="24"/>
                <w:lang w:val="ro-RO"/>
              </w:rPr>
            </w:pPr>
            <w:r w:rsidRPr="00FD79F1">
              <w:rPr>
                <w:rFonts w:ascii="Times New Roman" w:hAnsi="Times New Roman" w:cs="Times New Roman"/>
                <w:b/>
                <w:bCs/>
                <w:sz w:val="24"/>
                <w:szCs w:val="24"/>
                <w:lang w:val="ro-RO"/>
              </w:rPr>
              <w:t>ANVELOPE</w:t>
            </w:r>
          </w:p>
          <w:p w14:paraId="027CACE4" w14:textId="77777777" w:rsidR="00FD79F1" w:rsidRPr="00FD79F1" w:rsidRDefault="00FD79F1" w:rsidP="00FD79F1">
            <w:pPr>
              <w:spacing w:line="360" w:lineRule="auto"/>
              <w:jc w:val="both"/>
              <w:rPr>
                <w:rFonts w:ascii="Times New Roman" w:hAnsi="Times New Roman" w:cs="Times New Roman"/>
                <w:b/>
                <w:bCs/>
                <w:sz w:val="24"/>
                <w:szCs w:val="24"/>
                <w:lang w:val="ro-RO"/>
              </w:rPr>
            </w:pPr>
          </w:p>
          <w:p w14:paraId="04014ED8" w14:textId="77777777" w:rsidR="00FD79F1" w:rsidRPr="00FD79F1" w:rsidRDefault="00FD79F1" w:rsidP="00FD79F1">
            <w:pPr>
              <w:numPr>
                <w:ilvl w:val="0"/>
                <w:numId w:val="23"/>
              </w:numPr>
              <w:spacing w:line="360" w:lineRule="auto"/>
              <w:jc w:val="both"/>
              <w:rPr>
                <w:rFonts w:ascii="Times New Roman" w:hAnsi="Times New Roman" w:cs="Times New Roman"/>
                <w:sz w:val="24"/>
                <w:szCs w:val="24"/>
                <w:lang w:val="ro-RO"/>
              </w:rPr>
            </w:pPr>
            <w:r w:rsidRPr="00FD79F1">
              <w:rPr>
                <w:rFonts w:ascii="Times New Roman" w:hAnsi="Times New Roman" w:cs="Times New Roman"/>
                <w:sz w:val="24"/>
                <w:szCs w:val="24"/>
                <w:lang w:val="ro-RO"/>
              </w:rPr>
              <w:t>Hotărârea nr. 170/2004 privind gestionarea anvelopelor uzate</w:t>
            </w:r>
          </w:p>
          <w:p w14:paraId="413A67CC" w14:textId="77777777" w:rsidR="00FD79F1" w:rsidRPr="002421D5" w:rsidRDefault="00FD79F1" w:rsidP="002421D5">
            <w:pPr>
              <w:spacing w:line="360" w:lineRule="auto"/>
              <w:jc w:val="both"/>
              <w:rPr>
                <w:rFonts w:ascii="Times New Roman" w:hAnsi="Times New Roman" w:cs="Times New Roman"/>
                <w:sz w:val="24"/>
                <w:szCs w:val="24"/>
                <w:lang w:val="ro-RO"/>
              </w:rPr>
            </w:pPr>
          </w:p>
        </w:tc>
      </w:tr>
      <w:tr w:rsidR="00BD6E5C" w:rsidRPr="002421D5" w14:paraId="7F219131" w14:textId="77777777" w:rsidTr="002421D5">
        <w:tc>
          <w:tcPr>
            <w:tcW w:w="3969" w:type="dxa"/>
          </w:tcPr>
          <w:p w14:paraId="19E11C63" w14:textId="77777777" w:rsidR="00BD6E5C" w:rsidRPr="00FD79F1" w:rsidRDefault="0087487A" w:rsidP="0087487A">
            <w:pPr>
              <w:pStyle w:val="Header"/>
              <w:tabs>
                <w:tab w:val="left" w:pos="1530"/>
                <w:tab w:val="center" w:pos="2790"/>
              </w:tabs>
              <w:spacing w:line="360" w:lineRule="auto"/>
              <w:rPr>
                <w:rFonts w:ascii="Times New Roman" w:hAnsi="Times New Roman" w:cs="Times New Roman"/>
                <w:b/>
                <w:color w:val="2E74B5" w:themeColor="accent1" w:themeShade="BF"/>
                <w:sz w:val="24"/>
                <w:szCs w:val="24"/>
                <w:lang w:val="ro-RO"/>
              </w:rPr>
            </w:pPr>
            <w:r>
              <w:rPr>
                <w:rFonts w:ascii="Times New Roman" w:hAnsi="Times New Roman" w:cs="Times New Roman"/>
                <w:b/>
                <w:color w:val="2E74B5" w:themeColor="accent1" w:themeShade="BF"/>
                <w:sz w:val="24"/>
                <w:szCs w:val="24"/>
              </w:rPr>
              <w:lastRenderedPageBreak/>
              <w:t xml:space="preserve">DIRECȚIA </w:t>
            </w:r>
            <w:r w:rsidR="003678D5">
              <w:rPr>
                <w:rFonts w:ascii="Times New Roman" w:hAnsi="Times New Roman" w:cs="Times New Roman"/>
                <w:b/>
                <w:color w:val="2E74B5" w:themeColor="accent1" w:themeShade="BF"/>
                <w:sz w:val="24"/>
                <w:szCs w:val="24"/>
              </w:rPr>
              <w:t xml:space="preserve">GENERALĂ EVALUARE IMPACT, </w:t>
            </w:r>
            <w:r w:rsidR="00BD6E5C" w:rsidRPr="002421D5">
              <w:rPr>
                <w:rFonts w:ascii="Times New Roman" w:hAnsi="Times New Roman" w:cs="Times New Roman"/>
                <w:b/>
                <w:color w:val="2E74B5" w:themeColor="accent1" w:themeShade="BF"/>
                <w:sz w:val="24"/>
                <w:szCs w:val="24"/>
              </w:rPr>
              <w:t>CONTROLUL POLUĂRII</w:t>
            </w:r>
            <w:r w:rsidR="003678D5">
              <w:rPr>
                <w:rFonts w:ascii="Times New Roman" w:hAnsi="Times New Roman" w:cs="Times New Roman"/>
                <w:b/>
                <w:color w:val="2E74B5" w:themeColor="accent1" w:themeShade="BF"/>
                <w:sz w:val="24"/>
                <w:szCs w:val="24"/>
              </w:rPr>
              <w:t xml:space="preserve"> ȘI SCHIMBĂRI CLIMATICE</w:t>
            </w:r>
          </w:p>
        </w:tc>
        <w:tc>
          <w:tcPr>
            <w:tcW w:w="10206" w:type="dxa"/>
          </w:tcPr>
          <w:p w14:paraId="6C0ACE50" w14:textId="77777777" w:rsidR="00BD6E5C" w:rsidRPr="002421D5" w:rsidRDefault="00BD6E5C" w:rsidP="00BD6E5C">
            <w:pPr>
              <w:pStyle w:val="NormalWeb"/>
              <w:spacing w:line="360" w:lineRule="auto"/>
              <w:rPr>
                <w:rFonts w:ascii="Times New Roman" w:hAnsi="Times New Roman"/>
                <w:b/>
                <w:bCs/>
                <w:color w:val="auto"/>
                <w:sz w:val="24"/>
                <w:szCs w:val="24"/>
                <w:u w:val="single"/>
              </w:rPr>
            </w:pPr>
            <w:r w:rsidRPr="002421D5">
              <w:rPr>
                <w:rFonts w:ascii="Times New Roman" w:hAnsi="Times New Roman"/>
                <w:b/>
                <w:bCs/>
                <w:color w:val="auto"/>
                <w:sz w:val="24"/>
                <w:szCs w:val="24"/>
                <w:u w:val="single"/>
              </w:rPr>
              <w:t>Domeniul Schimbări Climatice</w:t>
            </w:r>
          </w:p>
          <w:p w14:paraId="7599D6C9" w14:textId="77777777" w:rsidR="00BD6E5C" w:rsidRPr="002A645C" w:rsidRDefault="00BD6E5C" w:rsidP="00BD6E5C">
            <w:pPr>
              <w:numPr>
                <w:ilvl w:val="0"/>
                <w:numId w:val="4"/>
              </w:numPr>
              <w:shd w:val="clear" w:color="auto" w:fill="FFFFFF"/>
              <w:spacing w:line="360" w:lineRule="auto"/>
              <w:ind w:left="0" w:firstLine="0"/>
              <w:jc w:val="both"/>
              <w:rPr>
                <w:rFonts w:ascii="Times New Roman" w:eastAsia="Times New Roman" w:hAnsi="Times New Roman" w:cs="Times New Roman"/>
                <w:sz w:val="24"/>
                <w:szCs w:val="24"/>
                <w:lang w:val="ro-RO" w:eastAsia="ro-RO"/>
              </w:rPr>
            </w:pPr>
            <w:r w:rsidRPr="002A645C">
              <w:rPr>
                <w:rFonts w:ascii="Times New Roman" w:eastAsia="Times New Roman" w:hAnsi="Times New Roman" w:cs="Times New Roman"/>
                <w:sz w:val="24"/>
                <w:szCs w:val="24"/>
                <w:lang w:val="ro-RO" w:eastAsia="ro-RO"/>
              </w:rPr>
              <w:t>Convenții, Protocoale și Acorduri internaționale la care România este Parte semnatară; legislație europeană în domeniul climei;</w:t>
            </w:r>
          </w:p>
          <w:p w14:paraId="29D1C373" w14:textId="77777777" w:rsidR="00BD6E5C" w:rsidRPr="002A645C" w:rsidRDefault="00BD6E5C" w:rsidP="00BD6E5C">
            <w:pPr>
              <w:numPr>
                <w:ilvl w:val="0"/>
                <w:numId w:val="4"/>
              </w:numPr>
              <w:shd w:val="clear" w:color="auto" w:fill="FFFFFF"/>
              <w:spacing w:line="360" w:lineRule="auto"/>
              <w:ind w:left="0" w:firstLine="0"/>
              <w:jc w:val="both"/>
              <w:rPr>
                <w:rFonts w:ascii="Times New Roman" w:eastAsia="Times New Roman" w:hAnsi="Times New Roman" w:cs="Times New Roman"/>
                <w:sz w:val="24"/>
                <w:szCs w:val="24"/>
                <w:lang w:val="ro-RO" w:eastAsia="ro-RO"/>
              </w:rPr>
            </w:pPr>
            <w:r w:rsidRPr="002A645C">
              <w:rPr>
                <w:rFonts w:ascii="Times New Roman" w:eastAsia="Times New Roman" w:hAnsi="Times New Roman" w:cs="Times New Roman"/>
                <w:sz w:val="24"/>
                <w:szCs w:val="24"/>
                <w:lang w:val="ro-RO" w:eastAsia="ro-RO"/>
              </w:rPr>
              <w:t>Legislația aferentă impleme</w:t>
            </w:r>
            <w:r w:rsidRPr="002421D5">
              <w:rPr>
                <w:rFonts w:ascii="Times New Roman" w:eastAsia="Times New Roman" w:hAnsi="Times New Roman" w:cs="Times New Roman"/>
                <w:sz w:val="24"/>
                <w:szCs w:val="24"/>
                <w:lang w:val="ro-RO" w:eastAsia="ro-RO"/>
              </w:rPr>
              <w:t>n</w:t>
            </w:r>
            <w:r w:rsidRPr="002A645C">
              <w:rPr>
                <w:rFonts w:ascii="Times New Roman" w:eastAsia="Times New Roman" w:hAnsi="Times New Roman" w:cs="Times New Roman"/>
                <w:sz w:val="24"/>
                <w:szCs w:val="24"/>
                <w:lang w:val="ro-RO" w:eastAsia="ro-RO"/>
              </w:rPr>
              <w:t>tării Sistemului european de comercializare a certificatelor de emisii de gaze cu efect de seră, sectorul staționar și aviație (inclusiv zboruri internaționale): legislația europeană, legislația națională transpusă din cea europeană, lista instalațiilor eligibile pentru alocarea cu titlu gratuit a certificatelor de emisii de gaze cu efect de seră, etc.</w:t>
            </w:r>
          </w:p>
          <w:p w14:paraId="6F43D1F0" w14:textId="77777777" w:rsidR="00BD6E5C" w:rsidRPr="002A645C" w:rsidRDefault="00BD6E5C" w:rsidP="00BD6E5C">
            <w:pPr>
              <w:numPr>
                <w:ilvl w:val="0"/>
                <w:numId w:val="4"/>
              </w:numPr>
              <w:shd w:val="clear" w:color="auto" w:fill="FFFFFF"/>
              <w:spacing w:line="360" w:lineRule="auto"/>
              <w:ind w:left="0" w:firstLine="0"/>
              <w:jc w:val="both"/>
              <w:rPr>
                <w:rFonts w:ascii="Times New Roman" w:eastAsia="Times New Roman" w:hAnsi="Times New Roman" w:cs="Times New Roman"/>
                <w:sz w:val="24"/>
                <w:szCs w:val="24"/>
                <w:lang w:val="ro-RO" w:eastAsia="ro-RO"/>
              </w:rPr>
            </w:pPr>
            <w:r w:rsidRPr="002A645C">
              <w:rPr>
                <w:rFonts w:ascii="Times New Roman" w:eastAsia="Times New Roman" w:hAnsi="Times New Roman" w:cs="Times New Roman"/>
                <w:sz w:val="24"/>
                <w:szCs w:val="24"/>
                <w:lang w:val="ro-RO" w:eastAsia="ro-RO"/>
              </w:rPr>
              <w:lastRenderedPageBreak/>
              <w:t xml:space="preserve">Legislația în domeniul schimbărilor climatice pentru sectoarele non-ETS: legislația europeană, legislația națională necesară pentru implementare, etc; </w:t>
            </w:r>
          </w:p>
          <w:p w14:paraId="17D9E91D" w14:textId="77777777" w:rsidR="00BD6E5C" w:rsidRPr="002A645C" w:rsidRDefault="00BD6E5C" w:rsidP="00BD6E5C">
            <w:pPr>
              <w:numPr>
                <w:ilvl w:val="0"/>
                <w:numId w:val="4"/>
              </w:numPr>
              <w:shd w:val="clear" w:color="auto" w:fill="FFFFFF"/>
              <w:spacing w:line="360" w:lineRule="auto"/>
              <w:ind w:left="0" w:firstLine="0"/>
              <w:jc w:val="both"/>
              <w:rPr>
                <w:rFonts w:ascii="Times New Roman" w:eastAsia="Times New Roman" w:hAnsi="Times New Roman" w:cs="Times New Roman"/>
                <w:sz w:val="24"/>
                <w:szCs w:val="24"/>
                <w:lang w:val="ro-RO" w:eastAsia="ro-RO"/>
              </w:rPr>
            </w:pPr>
            <w:r w:rsidRPr="002A645C">
              <w:rPr>
                <w:rFonts w:ascii="Times New Roman" w:eastAsia="Times New Roman" w:hAnsi="Times New Roman" w:cs="Times New Roman"/>
                <w:sz w:val="24"/>
                <w:szCs w:val="24"/>
                <w:lang w:val="ro-RO" w:eastAsia="ro-RO"/>
              </w:rPr>
              <w:t>Legislație națională în domeniul schimbărilor climatice.</w:t>
            </w:r>
          </w:p>
          <w:p w14:paraId="1DD0BA01" w14:textId="77777777" w:rsidR="00BD6E5C" w:rsidRPr="002421D5" w:rsidRDefault="00BD6E5C" w:rsidP="00BD6E5C">
            <w:pPr>
              <w:spacing w:line="360" w:lineRule="auto"/>
              <w:jc w:val="both"/>
              <w:rPr>
                <w:rFonts w:ascii="Times New Roman" w:hAnsi="Times New Roman" w:cs="Times New Roman"/>
                <w:b/>
                <w:bCs/>
                <w:sz w:val="24"/>
                <w:szCs w:val="24"/>
                <w:u w:val="single"/>
                <w:lang w:val="ro-RO"/>
              </w:rPr>
            </w:pPr>
            <w:r w:rsidRPr="002421D5">
              <w:rPr>
                <w:rFonts w:ascii="Times New Roman" w:hAnsi="Times New Roman" w:cs="Times New Roman"/>
                <w:b/>
                <w:bCs/>
                <w:sz w:val="24"/>
                <w:szCs w:val="24"/>
                <w:u w:val="single"/>
                <w:lang w:val="ro-RO"/>
              </w:rPr>
              <w:t>Domeniul Dezvoltare Durabilă</w:t>
            </w:r>
          </w:p>
          <w:p w14:paraId="6B7C823E" w14:textId="77777777" w:rsidR="00BD6E5C" w:rsidRPr="002421D5" w:rsidRDefault="00BD6E5C" w:rsidP="00BD6E5C">
            <w:pPr>
              <w:spacing w:line="360" w:lineRule="auto"/>
              <w:jc w:val="both"/>
              <w:rPr>
                <w:rFonts w:ascii="Times New Roman" w:hAnsi="Times New Roman" w:cs="Times New Roman"/>
                <w:bCs/>
                <w:sz w:val="24"/>
                <w:szCs w:val="24"/>
              </w:rPr>
            </w:pPr>
            <w:r w:rsidRPr="002421D5">
              <w:rPr>
                <w:rFonts w:ascii="Times New Roman" w:hAnsi="Times New Roman" w:cs="Times New Roman"/>
                <w:sz w:val="24"/>
                <w:szCs w:val="24"/>
                <w:lang w:val="ro-RO"/>
              </w:rPr>
              <w:t xml:space="preserve">- </w:t>
            </w:r>
            <w:r w:rsidRPr="002421D5">
              <w:rPr>
                <w:rFonts w:ascii="Times New Roman" w:hAnsi="Times New Roman" w:cs="Times New Roman"/>
                <w:bCs/>
                <w:sz w:val="24"/>
                <w:szCs w:val="24"/>
              </w:rPr>
              <w:t xml:space="preserve">Agenda 2030 pentru </w:t>
            </w:r>
            <w:proofErr w:type="spellStart"/>
            <w:r w:rsidRPr="002421D5">
              <w:rPr>
                <w:rFonts w:ascii="Times New Roman" w:hAnsi="Times New Roman" w:cs="Times New Roman"/>
                <w:bCs/>
                <w:sz w:val="24"/>
                <w:szCs w:val="24"/>
              </w:rPr>
              <w:t>dezvoltare</w:t>
            </w:r>
            <w:proofErr w:type="spellEnd"/>
            <w:r w:rsidRPr="002421D5">
              <w:rPr>
                <w:rFonts w:ascii="Times New Roman" w:hAnsi="Times New Roman" w:cs="Times New Roman"/>
                <w:bCs/>
                <w:sz w:val="24"/>
                <w:szCs w:val="24"/>
              </w:rPr>
              <w:t xml:space="preserve"> </w:t>
            </w:r>
            <w:proofErr w:type="spellStart"/>
            <w:r w:rsidRPr="002421D5">
              <w:rPr>
                <w:rFonts w:ascii="Times New Roman" w:hAnsi="Times New Roman" w:cs="Times New Roman"/>
                <w:bCs/>
                <w:sz w:val="24"/>
                <w:szCs w:val="24"/>
              </w:rPr>
              <w:t>Durabilă</w:t>
            </w:r>
            <w:proofErr w:type="spellEnd"/>
            <w:r w:rsidRPr="002421D5">
              <w:rPr>
                <w:rFonts w:ascii="Times New Roman" w:hAnsi="Times New Roman" w:cs="Times New Roman"/>
                <w:bCs/>
                <w:sz w:val="24"/>
                <w:szCs w:val="24"/>
              </w:rPr>
              <w:t xml:space="preserve"> (</w:t>
            </w:r>
            <w:r w:rsidRPr="002421D5">
              <w:rPr>
                <w:rFonts w:ascii="Times New Roman" w:hAnsi="Times New Roman" w:cs="Times New Roman"/>
                <w:sz w:val="24"/>
                <w:szCs w:val="24"/>
                <w:lang w:val="ro-RO"/>
              </w:rPr>
              <w:t xml:space="preserve">Rezoluția Adunării Generale a ONU nr. A/RES/70/1) </w:t>
            </w:r>
            <w:r w:rsidRPr="002421D5">
              <w:rPr>
                <w:rFonts w:ascii="Times New Roman" w:hAnsi="Times New Roman" w:cs="Times New Roman"/>
                <w:bCs/>
                <w:sz w:val="24"/>
                <w:szCs w:val="24"/>
              </w:rPr>
              <w:t xml:space="preserve">care </w:t>
            </w:r>
            <w:proofErr w:type="spellStart"/>
            <w:r w:rsidRPr="002421D5">
              <w:rPr>
                <w:rFonts w:ascii="Times New Roman" w:hAnsi="Times New Roman" w:cs="Times New Roman"/>
                <w:bCs/>
                <w:sz w:val="24"/>
                <w:szCs w:val="24"/>
              </w:rPr>
              <w:t>conține</w:t>
            </w:r>
            <w:proofErr w:type="spellEnd"/>
            <w:r w:rsidRPr="002421D5">
              <w:rPr>
                <w:rFonts w:ascii="Times New Roman" w:hAnsi="Times New Roman" w:cs="Times New Roman"/>
                <w:bCs/>
                <w:sz w:val="24"/>
                <w:szCs w:val="24"/>
              </w:rPr>
              <w:t xml:space="preserve"> </w:t>
            </w:r>
            <w:proofErr w:type="spellStart"/>
            <w:r w:rsidRPr="002421D5">
              <w:rPr>
                <w:rFonts w:ascii="Times New Roman" w:hAnsi="Times New Roman" w:cs="Times New Roman"/>
                <w:bCs/>
                <w:sz w:val="24"/>
                <w:szCs w:val="24"/>
              </w:rPr>
              <w:t>cele</w:t>
            </w:r>
            <w:proofErr w:type="spellEnd"/>
            <w:r w:rsidRPr="002421D5">
              <w:rPr>
                <w:rFonts w:ascii="Times New Roman" w:hAnsi="Times New Roman" w:cs="Times New Roman"/>
                <w:bCs/>
                <w:sz w:val="24"/>
                <w:szCs w:val="24"/>
              </w:rPr>
              <w:t xml:space="preserve"> 17 </w:t>
            </w:r>
            <w:proofErr w:type="spellStart"/>
            <w:r w:rsidRPr="002421D5">
              <w:rPr>
                <w:rFonts w:ascii="Times New Roman" w:hAnsi="Times New Roman" w:cs="Times New Roman"/>
                <w:bCs/>
                <w:sz w:val="24"/>
                <w:szCs w:val="24"/>
              </w:rPr>
              <w:t>Obiective</w:t>
            </w:r>
            <w:proofErr w:type="spellEnd"/>
            <w:r w:rsidRPr="002421D5">
              <w:rPr>
                <w:rFonts w:ascii="Times New Roman" w:hAnsi="Times New Roman" w:cs="Times New Roman"/>
                <w:bCs/>
                <w:sz w:val="24"/>
                <w:szCs w:val="24"/>
              </w:rPr>
              <w:t xml:space="preserve"> de </w:t>
            </w:r>
            <w:proofErr w:type="spellStart"/>
            <w:r w:rsidRPr="002421D5">
              <w:rPr>
                <w:rFonts w:ascii="Times New Roman" w:hAnsi="Times New Roman" w:cs="Times New Roman"/>
                <w:bCs/>
                <w:sz w:val="24"/>
                <w:szCs w:val="24"/>
              </w:rPr>
              <w:t>Dezvoltare</w:t>
            </w:r>
            <w:proofErr w:type="spellEnd"/>
            <w:r w:rsidRPr="002421D5">
              <w:rPr>
                <w:rFonts w:ascii="Times New Roman" w:hAnsi="Times New Roman" w:cs="Times New Roman"/>
                <w:bCs/>
                <w:sz w:val="24"/>
                <w:szCs w:val="24"/>
              </w:rPr>
              <w:t xml:space="preserve"> </w:t>
            </w:r>
            <w:proofErr w:type="spellStart"/>
            <w:r w:rsidRPr="002421D5">
              <w:rPr>
                <w:rFonts w:ascii="Times New Roman" w:hAnsi="Times New Roman" w:cs="Times New Roman"/>
                <w:bCs/>
                <w:sz w:val="24"/>
                <w:szCs w:val="24"/>
              </w:rPr>
              <w:t>Durabilă</w:t>
            </w:r>
            <w:proofErr w:type="spellEnd"/>
            <w:r w:rsidRPr="002421D5">
              <w:rPr>
                <w:rFonts w:ascii="Times New Roman" w:hAnsi="Times New Roman" w:cs="Times New Roman"/>
                <w:bCs/>
                <w:sz w:val="24"/>
                <w:szCs w:val="24"/>
              </w:rPr>
              <w:t xml:space="preserve"> (ODD) </w:t>
            </w:r>
            <w:proofErr w:type="spellStart"/>
            <w:r w:rsidRPr="002421D5">
              <w:rPr>
                <w:rFonts w:ascii="Times New Roman" w:hAnsi="Times New Roman" w:cs="Times New Roman"/>
                <w:bCs/>
                <w:sz w:val="24"/>
                <w:szCs w:val="24"/>
              </w:rPr>
              <w:t>și</w:t>
            </w:r>
            <w:proofErr w:type="spellEnd"/>
            <w:r w:rsidRPr="002421D5">
              <w:rPr>
                <w:rFonts w:ascii="Times New Roman" w:hAnsi="Times New Roman" w:cs="Times New Roman"/>
                <w:bCs/>
                <w:sz w:val="24"/>
                <w:szCs w:val="24"/>
              </w:rPr>
              <w:t xml:space="preserve"> 169 de </w:t>
            </w:r>
            <w:proofErr w:type="spellStart"/>
            <w:r w:rsidRPr="002421D5">
              <w:rPr>
                <w:rFonts w:ascii="Times New Roman" w:hAnsi="Times New Roman" w:cs="Times New Roman"/>
                <w:bCs/>
                <w:sz w:val="24"/>
                <w:szCs w:val="24"/>
              </w:rPr>
              <w:t>ținte</w:t>
            </w:r>
            <w:proofErr w:type="spellEnd"/>
            <w:r w:rsidRPr="002421D5">
              <w:rPr>
                <w:rFonts w:ascii="Times New Roman" w:hAnsi="Times New Roman" w:cs="Times New Roman"/>
                <w:bCs/>
                <w:sz w:val="24"/>
                <w:szCs w:val="24"/>
              </w:rPr>
              <w:t xml:space="preserve"> </w:t>
            </w:r>
            <w:proofErr w:type="spellStart"/>
            <w:r w:rsidRPr="002421D5">
              <w:rPr>
                <w:rFonts w:ascii="Times New Roman" w:hAnsi="Times New Roman" w:cs="Times New Roman"/>
                <w:bCs/>
                <w:sz w:val="24"/>
                <w:szCs w:val="24"/>
              </w:rPr>
              <w:t>asociate</w:t>
            </w:r>
            <w:proofErr w:type="spellEnd"/>
            <w:r w:rsidRPr="002421D5">
              <w:rPr>
                <w:rFonts w:ascii="Times New Roman" w:hAnsi="Times New Roman" w:cs="Times New Roman"/>
                <w:bCs/>
                <w:sz w:val="24"/>
                <w:szCs w:val="24"/>
              </w:rPr>
              <w:t>;</w:t>
            </w:r>
          </w:p>
          <w:p w14:paraId="229D621C"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Raportul Național Voluntar privind Obiectivele de Dezvoltare Durabilă ale Agendei 2030 pentru Dezvoltare Durabilă (RNV Romania 2018);</w:t>
            </w:r>
          </w:p>
          <w:p w14:paraId="0AC9A112" w14:textId="77777777"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lang w:val="ro-RO"/>
              </w:rPr>
              <w:t>- Legea nr. 69/ 2016 privind Achizițiile Publice Verzi;</w:t>
            </w:r>
          </w:p>
          <w:p w14:paraId="7434DB4B"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Ordinul comun nr. 1068/1652/2018 al Ministrului Mediului și al președintelui Agenției Naționale pentru aprobarea Ghidului de achiziții publice verzi care cuprinde cerințele minime privind protecția mediului pentru anumite grupe de produse și servicii ce se solicită la nivelul caietelor de sarcini.</w:t>
            </w:r>
          </w:p>
          <w:p w14:paraId="2ACDCF72"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Hotărârea Guvernului nr. 877/2018  privind adoptarea Strategiei naționale pentru dezvoltarea durabilă a României 2030;</w:t>
            </w:r>
          </w:p>
          <w:p w14:paraId="349C245A"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Hotărârea nr. 754/2022 pentru modificarea </w:t>
            </w:r>
            <w:proofErr w:type="spellStart"/>
            <w:r w:rsidRPr="002421D5">
              <w:rPr>
                <w:rFonts w:ascii="Times New Roman" w:hAnsi="Times New Roman" w:cs="Times New Roman"/>
                <w:sz w:val="24"/>
                <w:szCs w:val="24"/>
                <w:lang w:val="ro-RO"/>
              </w:rPr>
              <w:t>şi</w:t>
            </w:r>
            <w:proofErr w:type="spellEnd"/>
            <w:r w:rsidRPr="002421D5">
              <w:rPr>
                <w:rFonts w:ascii="Times New Roman" w:hAnsi="Times New Roman" w:cs="Times New Roman"/>
                <w:sz w:val="24"/>
                <w:szCs w:val="24"/>
                <w:lang w:val="ro-RO"/>
              </w:rPr>
              <w:t xml:space="preserve"> completarea Hotărârii Guvernului nr. 877/2018 privind adoptarea Strategiei </w:t>
            </w:r>
            <w:proofErr w:type="spellStart"/>
            <w:r w:rsidRPr="002421D5">
              <w:rPr>
                <w:rFonts w:ascii="Times New Roman" w:hAnsi="Times New Roman" w:cs="Times New Roman"/>
                <w:sz w:val="24"/>
                <w:szCs w:val="24"/>
                <w:lang w:val="ro-RO"/>
              </w:rPr>
              <w:t>naţionale</w:t>
            </w:r>
            <w:proofErr w:type="spellEnd"/>
            <w:r w:rsidRPr="002421D5">
              <w:rPr>
                <w:rFonts w:ascii="Times New Roman" w:hAnsi="Times New Roman" w:cs="Times New Roman"/>
                <w:sz w:val="24"/>
                <w:szCs w:val="24"/>
                <w:lang w:val="ro-RO"/>
              </w:rPr>
              <w:t xml:space="preserve"> pentru dezvoltarea durabilă a României 2030;</w:t>
            </w:r>
          </w:p>
          <w:p w14:paraId="652B65A9" w14:textId="77777777" w:rsidR="00BD6E5C" w:rsidRPr="002421D5" w:rsidRDefault="00BD6E5C" w:rsidP="00BD6E5C">
            <w:pPr>
              <w:spacing w:line="360" w:lineRule="auto"/>
              <w:jc w:val="both"/>
              <w:rPr>
                <w:rFonts w:ascii="Times New Roman" w:hAnsi="Times New Roman" w:cs="Times New Roman"/>
                <w:b/>
                <w:sz w:val="24"/>
                <w:szCs w:val="24"/>
                <w:lang w:val="ro-RO"/>
              </w:rPr>
            </w:pPr>
            <w:r w:rsidRPr="002421D5">
              <w:rPr>
                <w:rFonts w:ascii="Times New Roman" w:hAnsi="Times New Roman" w:cs="Times New Roman"/>
                <w:sz w:val="24"/>
                <w:szCs w:val="24"/>
                <w:lang w:val="ro-RO"/>
              </w:rPr>
              <w:t>- Hotărârea Guvernului nr. 741/2011 privind reorganizarea Comitetului interministerial pentru coordonarea integrării domeniului protecției mediului în politicile și strategiile sectoriale la nivel național;</w:t>
            </w:r>
          </w:p>
          <w:p w14:paraId="4CE803D9"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Rezoluțiile Adunării ONU de Mediu;</w:t>
            </w:r>
          </w:p>
          <w:p w14:paraId="7BE8748B" w14:textId="77777777"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lang w:val="ro-RO"/>
              </w:rPr>
              <w:t>- Evaluările Performanțelor Politicilor de Mediu din România</w:t>
            </w:r>
            <w:r w:rsidRPr="002421D5">
              <w:rPr>
                <w:rFonts w:ascii="Times New Roman" w:hAnsi="Times New Roman" w:cs="Times New Roman"/>
                <w:sz w:val="24"/>
                <w:szCs w:val="24"/>
              </w:rPr>
              <w:t>;</w:t>
            </w:r>
          </w:p>
          <w:p w14:paraId="1FCBFB19"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Pactul Ecologic European; </w:t>
            </w:r>
          </w:p>
          <w:p w14:paraId="6F6CB8A2"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lastRenderedPageBreak/>
              <w:t xml:space="preserve">- Declarația privind Mediul și Sănătatea de la Parma (2010); </w:t>
            </w:r>
          </w:p>
          <w:p w14:paraId="38F414CA"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Strategia UNECE pentru Educația pentru Dezvoltare Durabilă adoptată în 2005 (CEP/AC.13/2005/3/Rev.1) și Planul Vilnius pentru implementarea acesteia (CEP/AC.13/2005/4/Rev.1);</w:t>
            </w:r>
            <w:r w:rsidRPr="002421D5" w:rsidDel="0051449A">
              <w:rPr>
                <w:rFonts w:ascii="Times New Roman" w:hAnsi="Times New Roman" w:cs="Times New Roman"/>
                <w:sz w:val="24"/>
                <w:szCs w:val="24"/>
                <w:lang w:val="ro-RO"/>
              </w:rPr>
              <w:t xml:space="preserve"> </w:t>
            </w:r>
          </w:p>
          <w:p w14:paraId="06CE5FA1" w14:textId="77777777" w:rsidR="00BD6E5C" w:rsidRPr="002421D5" w:rsidRDefault="00BD6E5C" w:rsidP="00BD6E5C">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Raportarea anuală privind stadiul implementării și dezvoltării sistemului de control intern/managerial (SCIM).</w:t>
            </w:r>
          </w:p>
          <w:p w14:paraId="36375996" w14:textId="77777777" w:rsidR="00BD6E5C" w:rsidRPr="002421D5" w:rsidRDefault="00BD6E5C" w:rsidP="00BD6E5C">
            <w:pPr>
              <w:spacing w:line="360" w:lineRule="auto"/>
              <w:jc w:val="both"/>
              <w:rPr>
                <w:rFonts w:ascii="Times New Roman" w:hAnsi="Times New Roman" w:cs="Times New Roman"/>
                <w:sz w:val="24"/>
                <w:szCs w:val="24"/>
              </w:rPr>
            </w:pPr>
            <w:proofErr w:type="spellStart"/>
            <w:r w:rsidRPr="007C0CDA">
              <w:rPr>
                <w:rFonts w:ascii="Times New Roman" w:hAnsi="Times New Roman" w:cs="Times New Roman"/>
                <w:b/>
                <w:sz w:val="24"/>
                <w:szCs w:val="24"/>
                <w:u w:val="single"/>
              </w:rPr>
              <w:t>Domeniul</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E</w:t>
            </w:r>
            <w:r w:rsidRPr="002421D5">
              <w:rPr>
                <w:rFonts w:ascii="Times New Roman" w:hAnsi="Times New Roman" w:cs="Times New Roman"/>
                <w:b/>
                <w:sz w:val="24"/>
                <w:szCs w:val="24"/>
                <w:u w:val="single"/>
              </w:rPr>
              <w:t>valuare</w:t>
            </w:r>
            <w:proofErr w:type="spellEnd"/>
            <w:r w:rsidRPr="002421D5">
              <w:rPr>
                <w:rFonts w:ascii="Times New Roman" w:hAnsi="Times New Roman" w:cs="Times New Roman"/>
                <w:b/>
                <w:sz w:val="24"/>
                <w:szCs w:val="24"/>
                <w:u w:val="single"/>
              </w:rPr>
              <w:t xml:space="preserve"> Impact</w:t>
            </w:r>
          </w:p>
          <w:p w14:paraId="0474AEE1" w14:textId="77777777" w:rsidR="00BD6E5C" w:rsidRPr="002421D5" w:rsidRDefault="00BD6E5C" w:rsidP="00BD6E5C">
            <w:pPr>
              <w:spacing w:line="360" w:lineRule="auto"/>
              <w:jc w:val="both"/>
              <w:rPr>
                <w:rFonts w:ascii="Times New Roman" w:hAnsi="Times New Roman" w:cs="Times New Roman"/>
                <w:sz w:val="24"/>
                <w:szCs w:val="24"/>
              </w:rPr>
            </w:pPr>
            <w:r>
              <w:rPr>
                <w:rFonts w:ascii="Times New Roman" w:hAnsi="Times New Roman" w:cs="Times New Roman"/>
                <w:sz w:val="24"/>
                <w:szCs w:val="24"/>
              </w:rPr>
              <w:t>Informa</w:t>
            </w:r>
            <w:proofErr w:type="spellStart"/>
            <w:r>
              <w:rPr>
                <w:rFonts w:ascii="Times New Roman" w:hAnsi="Times New Roman" w:cs="Times New Roman"/>
                <w:sz w:val="24"/>
                <w:szCs w:val="24"/>
                <w:lang w:val="ro-RO"/>
              </w:rPr>
              <w:t>țiile</w:t>
            </w:r>
            <w:proofErr w:type="spellEnd"/>
            <w:r>
              <w:rPr>
                <w:rFonts w:ascii="Times New Roman" w:hAnsi="Times New Roman" w:cs="Times New Roman"/>
                <w:sz w:val="24"/>
                <w:szCs w:val="24"/>
                <w:lang w:val="ro-RO"/>
              </w:rPr>
              <w:t xml:space="preserve"> de interes public </w:t>
            </w:r>
            <w:r w:rsidRPr="002421D5">
              <w:rPr>
                <w:rFonts w:ascii="Times New Roman" w:hAnsi="Times New Roman" w:cs="Times New Roman"/>
                <w:sz w:val="24"/>
                <w:szCs w:val="24"/>
              </w:rPr>
              <w:t xml:space="preserve">se </w:t>
            </w:r>
            <w:proofErr w:type="spellStart"/>
            <w:r w:rsidRPr="002421D5">
              <w:rPr>
                <w:rFonts w:ascii="Times New Roman" w:hAnsi="Times New Roman" w:cs="Times New Roman"/>
                <w:sz w:val="24"/>
                <w:szCs w:val="24"/>
              </w:rPr>
              <w:t>regăsesc</w:t>
            </w:r>
            <w:proofErr w:type="spellEnd"/>
            <w:r w:rsidRPr="002421D5">
              <w:rPr>
                <w:rFonts w:ascii="Times New Roman" w:hAnsi="Times New Roman" w:cs="Times New Roman"/>
                <w:sz w:val="24"/>
                <w:szCs w:val="24"/>
              </w:rPr>
              <w:t xml:space="preserve"> pe site-ul </w:t>
            </w:r>
            <w:proofErr w:type="spellStart"/>
            <w:r w:rsidRPr="002421D5">
              <w:rPr>
                <w:rFonts w:ascii="Times New Roman" w:hAnsi="Times New Roman" w:cs="Times New Roman"/>
                <w:sz w:val="24"/>
                <w:szCs w:val="24"/>
              </w:rPr>
              <w:t>ministerului</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secțiunea</w:t>
            </w:r>
            <w:proofErr w:type="spellEnd"/>
            <w:r w:rsidRPr="002421D5">
              <w:rPr>
                <w:rFonts w:ascii="Times New Roman" w:hAnsi="Times New Roman" w:cs="Times New Roman"/>
                <w:sz w:val="24"/>
                <w:szCs w:val="24"/>
              </w:rPr>
              <w:t>: “</w:t>
            </w:r>
            <w:proofErr w:type="spellStart"/>
            <w:r w:rsidRPr="002421D5">
              <w:rPr>
                <w:rFonts w:ascii="Times New Roman" w:hAnsi="Times New Roman" w:cs="Times New Roman"/>
                <w:sz w:val="24"/>
                <w:szCs w:val="24"/>
              </w:rPr>
              <w:t>Domenii</w:t>
            </w:r>
            <w:proofErr w:type="spellEnd"/>
            <w:r w:rsidRPr="002421D5">
              <w:rPr>
                <w:rFonts w:ascii="Times New Roman" w:hAnsi="Times New Roman" w:cs="Times New Roman"/>
                <w:sz w:val="24"/>
                <w:szCs w:val="24"/>
              </w:rPr>
              <w:t>/</w:t>
            </w:r>
            <w:proofErr w:type="spellStart"/>
            <w:r w:rsidRPr="002421D5">
              <w:rPr>
                <w:rFonts w:ascii="Times New Roman" w:hAnsi="Times New Roman" w:cs="Times New Roman"/>
                <w:sz w:val="24"/>
                <w:szCs w:val="24"/>
              </w:rPr>
              <w:t>Evaluare</w:t>
            </w:r>
            <w:proofErr w:type="spellEnd"/>
            <w:r w:rsidRPr="002421D5">
              <w:rPr>
                <w:rFonts w:ascii="Times New Roman" w:hAnsi="Times New Roman" w:cs="Times New Roman"/>
                <w:sz w:val="24"/>
                <w:szCs w:val="24"/>
              </w:rPr>
              <w:t xml:space="preserve"> Impact”. </w:t>
            </w:r>
            <w:proofErr w:type="spellStart"/>
            <w:r w:rsidRPr="002421D5">
              <w:rPr>
                <w:rFonts w:ascii="Times New Roman" w:hAnsi="Times New Roman" w:cs="Times New Roman"/>
                <w:sz w:val="24"/>
                <w:szCs w:val="24"/>
              </w:rPr>
              <w:t>Acestea</w:t>
            </w:r>
            <w:proofErr w:type="spellEnd"/>
            <w:r w:rsidRPr="002421D5">
              <w:rPr>
                <w:rFonts w:ascii="Times New Roman" w:hAnsi="Times New Roman" w:cs="Times New Roman"/>
                <w:sz w:val="24"/>
                <w:szCs w:val="24"/>
              </w:rPr>
              <w:t xml:space="preserve"> sunt </w:t>
            </w:r>
            <w:proofErr w:type="spellStart"/>
            <w:r w:rsidRPr="002421D5">
              <w:rPr>
                <w:rFonts w:ascii="Times New Roman" w:hAnsi="Times New Roman" w:cs="Times New Roman"/>
                <w:sz w:val="24"/>
                <w:szCs w:val="24"/>
              </w:rPr>
              <w:t>structurate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astfel</w:t>
            </w:r>
            <w:proofErr w:type="spellEnd"/>
            <w:r w:rsidRPr="002421D5">
              <w:rPr>
                <w:rFonts w:ascii="Times New Roman" w:hAnsi="Times New Roman" w:cs="Times New Roman"/>
                <w:sz w:val="24"/>
                <w:szCs w:val="24"/>
              </w:rPr>
              <w:t>:</w:t>
            </w:r>
          </w:p>
          <w:p w14:paraId="0B65A9FC" w14:textId="77777777" w:rsidR="00BD6E5C" w:rsidRPr="002421D5" w:rsidRDefault="00BD6E5C" w:rsidP="00BD6E5C">
            <w:pPr>
              <w:numPr>
                <w:ilvl w:val="0"/>
                <w:numId w:val="5"/>
              </w:num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la </w:t>
            </w:r>
            <w:proofErr w:type="spellStart"/>
            <w:r w:rsidRPr="002421D5">
              <w:rPr>
                <w:rFonts w:ascii="Times New Roman" w:hAnsi="Times New Roman" w:cs="Times New Roman"/>
                <w:sz w:val="24"/>
                <w:szCs w:val="24"/>
              </w:rPr>
              <w:t>subsecțiunea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b/>
                <w:i/>
                <w:sz w:val="24"/>
                <w:szCs w:val="24"/>
              </w:rPr>
              <w:t>Legislație</w:t>
            </w:r>
            <w:proofErr w:type="spellEnd"/>
            <w:r w:rsidRPr="002421D5">
              <w:rPr>
                <w:rFonts w:ascii="Times New Roman" w:hAnsi="Times New Roman" w:cs="Times New Roman"/>
                <w:b/>
                <w:i/>
                <w:sz w:val="24"/>
                <w:szCs w:val="24"/>
              </w:rPr>
              <w:t xml:space="preserve"> EIA-SEA</w:t>
            </w:r>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accesate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legislația</w:t>
            </w:r>
            <w:proofErr w:type="spellEnd"/>
            <w:r w:rsidRPr="002421D5">
              <w:rPr>
                <w:rFonts w:ascii="Times New Roman" w:hAnsi="Times New Roman" w:cs="Times New Roman"/>
                <w:sz w:val="24"/>
                <w:szCs w:val="24"/>
              </w:rPr>
              <w:t xml:space="preserve"> SEA, </w:t>
            </w:r>
            <w:proofErr w:type="spellStart"/>
            <w:r w:rsidRPr="002421D5">
              <w:rPr>
                <w:rFonts w:ascii="Times New Roman" w:hAnsi="Times New Roman" w:cs="Times New Roman"/>
                <w:sz w:val="24"/>
                <w:szCs w:val="24"/>
              </w:rPr>
              <w:t>legislația</w:t>
            </w:r>
            <w:proofErr w:type="spellEnd"/>
            <w:r w:rsidRPr="002421D5">
              <w:rPr>
                <w:rFonts w:ascii="Times New Roman" w:hAnsi="Times New Roman" w:cs="Times New Roman"/>
                <w:sz w:val="24"/>
                <w:szCs w:val="24"/>
              </w:rPr>
              <w:t xml:space="preserve"> EIA, </w:t>
            </w:r>
            <w:proofErr w:type="spellStart"/>
            <w:r w:rsidRPr="002421D5">
              <w:rPr>
                <w:rFonts w:ascii="Times New Roman" w:hAnsi="Times New Roman" w:cs="Times New Roman"/>
                <w:sz w:val="24"/>
                <w:szCs w:val="24"/>
              </w:rPr>
              <w:t>legislația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autorizare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Convenția</w:t>
            </w:r>
            <w:proofErr w:type="spellEnd"/>
            <w:r w:rsidRPr="002421D5">
              <w:rPr>
                <w:rFonts w:ascii="Times New Roman" w:hAnsi="Times New Roman" w:cs="Times New Roman"/>
                <w:sz w:val="24"/>
                <w:szCs w:val="24"/>
              </w:rPr>
              <w:t xml:space="preserve"> Espoo, </w:t>
            </w:r>
            <w:proofErr w:type="spellStart"/>
            <w:r w:rsidRPr="002421D5">
              <w:rPr>
                <w:rFonts w:ascii="Times New Roman" w:hAnsi="Times New Roman" w:cs="Times New Roman"/>
                <w:sz w:val="24"/>
                <w:szCs w:val="24"/>
              </w:rPr>
              <w:t>Convenția</w:t>
            </w:r>
            <w:proofErr w:type="spellEnd"/>
            <w:r w:rsidRPr="002421D5">
              <w:rPr>
                <w:rFonts w:ascii="Times New Roman" w:hAnsi="Times New Roman" w:cs="Times New Roman"/>
                <w:sz w:val="24"/>
                <w:szCs w:val="24"/>
              </w:rPr>
              <w:t xml:space="preserve"> Aarhus, </w:t>
            </w:r>
            <w:proofErr w:type="spellStart"/>
            <w:r w:rsidRPr="002421D5">
              <w:rPr>
                <w:rFonts w:ascii="Times New Roman" w:hAnsi="Times New Roman" w:cs="Times New Roman"/>
                <w:sz w:val="24"/>
                <w:szCs w:val="24"/>
              </w:rPr>
              <w:t>Ghiduri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Accesul</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informația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Răspunderea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w:t>
            </w:r>
          </w:p>
          <w:p w14:paraId="5636DD85" w14:textId="77777777" w:rsidR="00BD6E5C" w:rsidRPr="002421D5" w:rsidRDefault="00BD6E5C" w:rsidP="00BD6E5C">
            <w:pPr>
              <w:numPr>
                <w:ilvl w:val="0"/>
                <w:numId w:val="5"/>
              </w:num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la </w:t>
            </w:r>
            <w:proofErr w:type="spellStart"/>
            <w:r w:rsidRPr="002421D5">
              <w:rPr>
                <w:rFonts w:ascii="Times New Roman" w:hAnsi="Times New Roman" w:cs="Times New Roman"/>
                <w:sz w:val="24"/>
                <w:szCs w:val="24"/>
              </w:rPr>
              <w:t>subsecțiunea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b/>
                <w:i/>
                <w:sz w:val="24"/>
                <w:szCs w:val="24"/>
              </w:rPr>
              <w:t>Evaluare</w:t>
            </w:r>
            <w:proofErr w:type="spellEnd"/>
            <w:r w:rsidRPr="002421D5">
              <w:rPr>
                <w:rFonts w:ascii="Times New Roman" w:hAnsi="Times New Roman" w:cs="Times New Roman"/>
                <w:b/>
                <w:i/>
                <w:sz w:val="24"/>
                <w:szCs w:val="24"/>
              </w:rPr>
              <w:t xml:space="preserve"> de </w:t>
            </w:r>
            <w:proofErr w:type="spellStart"/>
            <w:r w:rsidRPr="002421D5">
              <w:rPr>
                <w:rFonts w:ascii="Times New Roman" w:hAnsi="Times New Roman" w:cs="Times New Roman"/>
                <w:b/>
                <w:i/>
                <w:sz w:val="24"/>
                <w:szCs w:val="24"/>
              </w:rPr>
              <w:t>mediu</w:t>
            </w:r>
            <w:proofErr w:type="spellEnd"/>
            <w:r w:rsidRPr="002421D5">
              <w:rPr>
                <w:rFonts w:ascii="Times New Roman" w:hAnsi="Times New Roman" w:cs="Times New Roman"/>
                <w:b/>
                <w:i/>
                <w:sz w:val="24"/>
                <w:szCs w:val="24"/>
              </w:rPr>
              <w:t xml:space="preserve"> pentru </w:t>
            </w:r>
            <w:proofErr w:type="spellStart"/>
            <w:r w:rsidRPr="002421D5">
              <w:rPr>
                <w:rFonts w:ascii="Times New Roman" w:hAnsi="Times New Roman" w:cs="Times New Roman"/>
                <w:b/>
                <w:i/>
                <w:sz w:val="24"/>
                <w:szCs w:val="24"/>
              </w:rPr>
              <w:t>strategii</w:t>
            </w:r>
            <w:proofErr w:type="spellEnd"/>
            <w:r w:rsidRPr="002421D5">
              <w:rPr>
                <w:rFonts w:ascii="Times New Roman" w:hAnsi="Times New Roman" w:cs="Times New Roman"/>
                <w:b/>
                <w:i/>
                <w:sz w:val="24"/>
                <w:szCs w:val="24"/>
              </w:rPr>
              <w:t>/</w:t>
            </w:r>
            <w:proofErr w:type="spellStart"/>
            <w:r w:rsidRPr="002421D5">
              <w:rPr>
                <w:rFonts w:ascii="Times New Roman" w:hAnsi="Times New Roman" w:cs="Times New Roman"/>
                <w:b/>
                <w:i/>
                <w:sz w:val="24"/>
                <w:szCs w:val="24"/>
              </w:rPr>
              <w:t>planuri</w:t>
            </w:r>
            <w:proofErr w:type="spellEnd"/>
            <w:r w:rsidRPr="002421D5">
              <w:rPr>
                <w:rFonts w:ascii="Times New Roman" w:hAnsi="Times New Roman" w:cs="Times New Roman"/>
                <w:b/>
                <w:i/>
                <w:sz w:val="24"/>
                <w:szCs w:val="24"/>
              </w:rPr>
              <w:t>/</w:t>
            </w:r>
            <w:proofErr w:type="spellStart"/>
            <w:r w:rsidRPr="002421D5">
              <w:rPr>
                <w:rFonts w:ascii="Times New Roman" w:hAnsi="Times New Roman" w:cs="Times New Roman"/>
                <w:b/>
                <w:i/>
                <w:sz w:val="24"/>
                <w:szCs w:val="24"/>
              </w:rPr>
              <w:t>programe</w:t>
            </w:r>
            <w:proofErr w:type="spellEnd"/>
            <w:r w:rsidRPr="002421D5">
              <w:rPr>
                <w:rFonts w:ascii="Times New Roman" w:hAnsi="Times New Roman" w:cs="Times New Roman"/>
                <w:b/>
                <w:i/>
                <w:sz w:val="24"/>
                <w:szCs w:val="24"/>
              </w:rPr>
              <w:t>”</w:t>
            </w:r>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accesate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procedurile</w:t>
            </w:r>
            <w:proofErr w:type="spellEnd"/>
            <w:r w:rsidRPr="002421D5">
              <w:rPr>
                <w:rFonts w:ascii="Times New Roman" w:hAnsi="Times New Roman" w:cs="Times New Roman"/>
                <w:sz w:val="24"/>
                <w:szCs w:val="24"/>
              </w:rPr>
              <w:t xml:space="preserve"> SEA </w:t>
            </w:r>
            <w:proofErr w:type="spellStart"/>
            <w:r w:rsidRPr="002421D5">
              <w:rPr>
                <w:rFonts w:ascii="Times New Roman" w:hAnsi="Times New Roman" w:cs="Times New Roman"/>
                <w:sz w:val="24"/>
                <w:szCs w:val="24"/>
              </w:rPr>
              <w:t>derulate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sau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curs de </w:t>
            </w:r>
            <w:proofErr w:type="spellStart"/>
            <w:r w:rsidRPr="002421D5">
              <w:rPr>
                <w:rFonts w:ascii="Times New Roman" w:hAnsi="Times New Roman" w:cs="Times New Roman"/>
                <w:sz w:val="24"/>
                <w:szCs w:val="24"/>
              </w:rPr>
              <w:t>derulare</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competența</w:t>
            </w:r>
            <w:proofErr w:type="spellEnd"/>
            <w:r w:rsidRPr="002421D5">
              <w:rPr>
                <w:rFonts w:ascii="Times New Roman" w:hAnsi="Times New Roman" w:cs="Times New Roman"/>
                <w:sz w:val="24"/>
                <w:szCs w:val="24"/>
              </w:rPr>
              <w:t xml:space="preserve"> MMAP;</w:t>
            </w:r>
          </w:p>
          <w:p w14:paraId="11DD2145" w14:textId="77777777" w:rsidR="00BD6E5C" w:rsidRPr="002421D5" w:rsidRDefault="00BD6E5C" w:rsidP="00BD6E5C">
            <w:pPr>
              <w:numPr>
                <w:ilvl w:val="0"/>
                <w:numId w:val="5"/>
              </w:num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la </w:t>
            </w:r>
            <w:proofErr w:type="spellStart"/>
            <w:r w:rsidRPr="002421D5">
              <w:rPr>
                <w:rFonts w:ascii="Times New Roman" w:hAnsi="Times New Roman" w:cs="Times New Roman"/>
                <w:sz w:val="24"/>
                <w:szCs w:val="24"/>
              </w:rPr>
              <w:t>subsecțiunea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b/>
                <w:i/>
                <w:sz w:val="24"/>
                <w:szCs w:val="24"/>
              </w:rPr>
              <w:t>Evaluare</w:t>
            </w:r>
            <w:proofErr w:type="spellEnd"/>
            <w:r w:rsidRPr="002421D5">
              <w:rPr>
                <w:rFonts w:ascii="Times New Roman" w:hAnsi="Times New Roman" w:cs="Times New Roman"/>
                <w:b/>
                <w:i/>
                <w:sz w:val="24"/>
                <w:szCs w:val="24"/>
              </w:rPr>
              <w:t xml:space="preserve"> impact </w:t>
            </w:r>
            <w:proofErr w:type="spellStart"/>
            <w:r w:rsidRPr="002421D5">
              <w:rPr>
                <w:rFonts w:ascii="Times New Roman" w:hAnsi="Times New Roman" w:cs="Times New Roman"/>
                <w:b/>
                <w:i/>
                <w:sz w:val="24"/>
                <w:szCs w:val="24"/>
              </w:rPr>
              <w:t>asupra</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mediului</w:t>
            </w:r>
            <w:proofErr w:type="spellEnd"/>
            <w:r w:rsidRPr="002421D5">
              <w:rPr>
                <w:rFonts w:ascii="Times New Roman" w:hAnsi="Times New Roman" w:cs="Times New Roman"/>
                <w:b/>
                <w:i/>
                <w:sz w:val="24"/>
                <w:szCs w:val="24"/>
              </w:rPr>
              <w:t xml:space="preserve"> pentru </w:t>
            </w:r>
            <w:proofErr w:type="spellStart"/>
            <w:r w:rsidRPr="002421D5">
              <w:rPr>
                <w:rFonts w:ascii="Times New Roman" w:hAnsi="Times New Roman" w:cs="Times New Roman"/>
                <w:b/>
                <w:i/>
                <w:sz w:val="24"/>
                <w:szCs w:val="24"/>
              </w:rPr>
              <w:t>proiecte</w:t>
            </w:r>
            <w:proofErr w:type="spellEnd"/>
            <w:r w:rsidRPr="002421D5">
              <w:rPr>
                <w:rFonts w:ascii="Times New Roman" w:hAnsi="Times New Roman" w:cs="Times New Roman"/>
                <w:b/>
                <w:i/>
                <w:sz w:val="24"/>
                <w:szCs w:val="24"/>
              </w:rPr>
              <w:t>”</w:t>
            </w:r>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accesate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procedurile</w:t>
            </w:r>
            <w:proofErr w:type="spellEnd"/>
            <w:r w:rsidRPr="002421D5">
              <w:rPr>
                <w:rFonts w:ascii="Times New Roman" w:hAnsi="Times New Roman" w:cs="Times New Roman"/>
                <w:sz w:val="24"/>
                <w:szCs w:val="24"/>
              </w:rPr>
              <w:t xml:space="preserve"> EIA </w:t>
            </w:r>
            <w:proofErr w:type="spellStart"/>
            <w:r w:rsidRPr="002421D5">
              <w:rPr>
                <w:rFonts w:ascii="Times New Roman" w:hAnsi="Times New Roman" w:cs="Times New Roman"/>
                <w:sz w:val="24"/>
                <w:szCs w:val="24"/>
              </w:rPr>
              <w:t>aflate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derulare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sau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curs de </w:t>
            </w:r>
            <w:proofErr w:type="spellStart"/>
            <w:r w:rsidRPr="002421D5">
              <w:rPr>
                <w:rFonts w:ascii="Times New Roman" w:hAnsi="Times New Roman" w:cs="Times New Roman"/>
                <w:sz w:val="24"/>
                <w:szCs w:val="24"/>
              </w:rPr>
              <w:t>derulare</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competența</w:t>
            </w:r>
            <w:proofErr w:type="spellEnd"/>
            <w:r w:rsidRPr="002421D5">
              <w:rPr>
                <w:rFonts w:ascii="Times New Roman" w:hAnsi="Times New Roman" w:cs="Times New Roman"/>
                <w:sz w:val="24"/>
                <w:szCs w:val="24"/>
              </w:rPr>
              <w:t xml:space="preserve"> MMAP;</w:t>
            </w:r>
          </w:p>
          <w:p w14:paraId="6B520165" w14:textId="77777777" w:rsidR="00BD6E5C" w:rsidRPr="002421D5" w:rsidRDefault="00BD6E5C" w:rsidP="00BD6E5C">
            <w:pPr>
              <w:numPr>
                <w:ilvl w:val="0"/>
                <w:numId w:val="5"/>
              </w:num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la </w:t>
            </w:r>
            <w:proofErr w:type="spellStart"/>
            <w:r w:rsidRPr="002421D5">
              <w:rPr>
                <w:rFonts w:ascii="Times New Roman" w:hAnsi="Times New Roman" w:cs="Times New Roman"/>
                <w:sz w:val="24"/>
                <w:szCs w:val="24"/>
              </w:rPr>
              <w:t>subsecțiunea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b/>
                <w:i/>
                <w:sz w:val="24"/>
                <w:szCs w:val="24"/>
              </w:rPr>
              <w:t>Proceduri</w:t>
            </w:r>
            <w:proofErr w:type="spellEnd"/>
            <w:r w:rsidRPr="002421D5">
              <w:rPr>
                <w:rFonts w:ascii="Times New Roman" w:hAnsi="Times New Roman" w:cs="Times New Roman"/>
                <w:b/>
                <w:i/>
                <w:sz w:val="24"/>
                <w:szCs w:val="24"/>
              </w:rPr>
              <w:t xml:space="preserve"> de </w:t>
            </w:r>
            <w:proofErr w:type="spellStart"/>
            <w:r w:rsidRPr="002421D5">
              <w:rPr>
                <w:rFonts w:ascii="Times New Roman" w:hAnsi="Times New Roman" w:cs="Times New Roman"/>
                <w:b/>
                <w:i/>
                <w:sz w:val="24"/>
                <w:szCs w:val="24"/>
              </w:rPr>
              <w:t>autorizare</w:t>
            </w:r>
            <w:proofErr w:type="spellEnd"/>
            <w:r w:rsidRPr="002421D5">
              <w:rPr>
                <w:rFonts w:ascii="Times New Roman" w:hAnsi="Times New Roman" w:cs="Times New Roman"/>
                <w:b/>
                <w:i/>
                <w:sz w:val="24"/>
                <w:szCs w:val="24"/>
              </w:rPr>
              <w:t>”</w:t>
            </w:r>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accesate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procedurile</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autorizare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derulate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sau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curs de </w:t>
            </w:r>
            <w:proofErr w:type="spellStart"/>
            <w:r w:rsidRPr="002421D5">
              <w:rPr>
                <w:rFonts w:ascii="Times New Roman" w:hAnsi="Times New Roman" w:cs="Times New Roman"/>
                <w:sz w:val="24"/>
                <w:szCs w:val="24"/>
              </w:rPr>
              <w:t>derulare</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competența</w:t>
            </w:r>
            <w:proofErr w:type="spellEnd"/>
            <w:r w:rsidRPr="002421D5">
              <w:rPr>
                <w:rFonts w:ascii="Times New Roman" w:hAnsi="Times New Roman" w:cs="Times New Roman"/>
                <w:sz w:val="24"/>
                <w:szCs w:val="24"/>
              </w:rPr>
              <w:t xml:space="preserve"> MMAP ;</w:t>
            </w:r>
          </w:p>
          <w:p w14:paraId="440C7BC6" w14:textId="77777777" w:rsidR="00BD6E5C" w:rsidRPr="002421D5" w:rsidRDefault="00BD6E5C" w:rsidP="00BD6E5C">
            <w:pPr>
              <w:numPr>
                <w:ilvl w:val="0"/>
                <w:numId w:val="5"/>
              </w:num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rPr>
              <w:t xml:space="preserve">la </w:t>
            </w:r>
            <w:proofErr w:type="spellStart"/>
            <w:r w:rsidRPr="002421D5">
              <w:rPr>
                <w:rFonts w:ascii="Times New Roman" w:hAnsi="Times New Roman" w:cs="Times New Roman"/>
                <w:sz w:val="24"/>
                <w:szCs w:val="24"/>
              </w:rPr>
              <w:t>secțiunea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b/>
                <w:i/>
                <w:sz w:val="24"/>
                <w:szCs w:val="24"/>
              </w:rPr>
              <w:t>Informare</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publică</w:t>
            </w:r>
            <w:proofErr w:type="spellEnd"/>
            <w:r w:rsidRPr="002421D5">
              <w:rPr>
                <w:rFonts w:ascii="Times New Roman" w:hAnsi="Times New Roman" w:cs="Times New Roman"/>
                <w:b/>
                <w:i/>
                <w:sz w:val="24"/>
                <w:szCs w:val="24"/>
              </w:rPr>
              <w:t>/</w:t>
            </w:r>
            <w:proofErr w:type="spellStart"/>
            <w:r w:rsidRPr="002421D5">
              <w:rPr>
                <w:rFonts w:ascii="Times New Roman" w:hAnsi="Times New Roman" w:cs="Times New Roman"/>
                <w:b/>
                <w:i/>
                <w:sz w:val="24"/>
                <w:szCs w:val="24"/>
              </w:rPr>
              <w:t>Înregistrări</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atestări</w:t>
            </w:r>
            <w:proofErr w:type="spellEnd"/>
            <w:r w:rsidRPr="002421D5">
              <w:rPr>
                <w:rFonts w:ascii="Times New Roman" w:hAnsi="Times New Roman" w:cs="Times New Roman"/>
                <w:b/>
                <w:i/>
                <w:sz w:val="24"/>
                <w:szCs w:val="24"/>
              </w:rPr>
              <w:t>/</w:t>
            </w:r>
            <w:proofErr w:type="spellStart"/>
            <w:r w:rsidRPr="002421D5">
              <w:rPr>
                <w:rFonts w:ascii="Times New Roman" w:hAnsi="Times New Roman" w:cs="Times New Roman"/>
                <w:b/>
                <w:i/>
                <w:sz w:val="24"/>
                <w:szCs w:val="24"/>
              </w:rPr>
              <w:t>Înscrierea</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persoanelor</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fizice</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și</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juridice</w:t>
            </w:r>
            <w:proofErr w:type="spellEnd"/>
            <w:r w:rsidRPr="002421D5">
              <w:rPr>
                <w:rFonts w:ascii="Times New Roman" w:hAnsi="Times New Roman" w:cs="Times New Roman"/>
                <w:b/>
                <w:i/>
                <w:sz w:val="24"/>
                <w:szCs w:val="24"/>
              </w:rPr>
              <w:t xml:space="preserve"> care </w:t>
            </w:r>
            <w:proofErr w:type="spellStart"/>
            <w:r w:rsidRPr="002421D5">
              <w:rPr>
                <w:rFonts w:ascii="Times New Roman" w:hAnsi="Times New Roman" w:cs="Times New Roman"/>
                <w:b/>
                <w:i/>
                <w:sz w:val="24"/>
                <w:szCs w:val="24"/>
              </w:rPr>
              <w:t>elaborează</w:t>
            </w:r>
            <w:proofErr w:type="spellEnd"/>
            <w:r w:rsidRPr="002421D5">
              <w:rPr>
                <w:rFonts w:ascii="Times New Roman" w:hAnsi="Times New Roman" w:cs="Times New Roman"/>
                <w:b/>
                <w:i/>
                <w:sz w:val="24"/>
                <w:szCs w:val="24"/>
              </w:rPr>
              <w:t xml:space="preserve"> </w:t>
            </w:r>
            <w:proofErr w:type="spellStart"/>
            <w:r w:rsidRPr="002421D5">
              <w:rPr>
                <w:rFonts w:ascii="Times New Roman" w:hAnsi="Times New Roman" w:cs="Times New Roman"/>
                <w:b/>
                <w:i/>
                <w:sz w:val="24"/>
                <w:szCs w:val="24"/>
              </w:rPr>
              <w:t>studii</w:t>
            </w:r>
            <w:proofErr w:type="spellEnd"/>
            <w:r w:rsidRPr="002421D5">
              <w:rPr>
                <w:rFonts w:ascii="Times New Roman" w:hAnsi="Times New Roman" w:cs="Times New Roman"/>
                <w:b/>
                <w:i/>
                <w:sz w:val="24"/>
                <w:szCs w:val="24"/>
              </w:rPr>
              <w:t xml:space="preserve"> de </w:t>
            </w:r>
            <w:proofErr w:type="spellStart"/>
            <w:r w:rsidRPr="002421D5">
              <w:rPr>
                <w:rFonts w:ascii="Times New Roman" w:hAnsi="Times New Roman" w:cs="Times New Roman"/>
                <w:b/>
                <w:i/>
                <w:sz w:val="24"/>
                <w:szCs w:val="24"/>
              </w:rPr>
              <w:t>mediu</w:t>
            </w:r>
            <w:proofErr w:type="spellEnd"/>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accesate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referitoare</w:t>
            </w:r>
            <w:proofErr w:type="spellEnd"/>
            <w:r w:rsidRPr="002421D5">
              <w:rPr>
                <w:rFonts w:ascii="Times New Roman" w:hAnsi="Times New Roman" w:cs="Times New Roman"/>
                <w:sz w:val="24"/>
                <w:szCs w:val="24"/>
              </w:rPr>
              <w:t xml:space="preserve"> la:</w:t>
            </w:r>
          </w:p>
          <w:p w14:paraId="2DF52CFA" w14:textId="77777777" w:rsidR="00BD6E5C" w:rsidRPr="002421D5" w:rsidRDefault="00BD6E5C" w:rsidP="00BD6E5C">
            <w:pPr>
              <w:numPr>
                <w:ilvl w:val="3"/>
                <w:numId w:val="5"/>
              </w:numPr>
              <w:spacing w:line="360" w:lineRule="auto"/>
              <w:jc w:val="both"/>
              <w:rPr>
                <w:rFonts w:ascii="Times New Roman" w:hAnsi="Times New Roman" w:cs="Times New Roman"/>
                <w:sz w:val="24"/>
                <w:szCs w:val="24"/>
              </w:rPr>
            </w:pPr>
            <w:proofErr w:type="spellStart"/>
            <w:r w:rsidRPr="002421D5">
              <w:rPr>
                <w:rFonts w:ascii="Times New Roman" w:hAnsi="Times New Roman" w:cs="Times New Roman"/>
                <w:sz w:val="24"/>
                <w:szCs w:val="24"/>
              </w:rPr>
              <w:t>Procedura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desemnare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asociației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profesionale</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domeniul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protecției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mediului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cadrul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căreia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va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funcționa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comisia</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atestare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persoanelor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fizice</w:t>
            </w:r>
            <w:proofErr w:type="spellEnd"/>
            <w:r w:rsidRPr="002421D5">
              <w:rPr>
                <w:rFonts w:ascii="Times New Roman" w:hAnsi="Times New Roman" w:cs="Times New Roman"/>
                <w:sz w:val="24"/>
                <w:szCs w:val="24"/>
              </w:rPr>
              <w:t xml:space="preserve"> </w:t>
            </w:r>
            <w:r w:rsidRPr="002421D5">
              <w:rPr>
                <w:rFonts w:ascii="Times New Roman" w:hAnsi="Times New Roman" w:cs="Times New Roman"/>
                <w:sz w:val="24"/>
                <w:szCs w:val="24"/>
              </w:rPr>
              <w:lastRenderedPageBreak/>
              <w:t xml:space="preserve">si </w:t>
            </w:r>
            <w:proofErr w:type="spellStart"/>
            <w:r w:rsidRPr="002421D5">
              <w:rPr>
                <w:rFonts w:ascii="Times New Roman" w:hAnsi="Times New Roman" w:cs="Times New Roman"/>
                <w:sz w:val="24"/>
                <w:szCs w:val="24"/>
              </w:rPr>
              <w:t>juridice</w:t>
            </w:r>
            <w:proofErr w:type="spellEnd"/>
            <w:r w:rsidRPr="002421D5">
              <w:rPr>
                <w:rFonts w:ascii="Times New Roman" w:hAnsi="Times New Roman" w:cs="Times New Roman"/>
                <w:sz w:val="24"/>
                <w:szCs w:val="24"/>
              </w:rPr>
              <w:t xml:space="preserve"> care </w:t>
            </w:r>
            <w:proofErr w:type="spellStart"/>
            <w:r w:rsidRPr="002421D5">
              <w:rPr>
                <w:rFonts w:ascii="Times New Roman" w:hAnsi="Times New Roman" w:cs="Times New Roman"/>
                <w:sz w:val="24"/>
                <w:szCs w:val="24"/>
              </w:rPr>
              <w:t>elaborează</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studii</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RM, RIM, BM, RA, RSR, RS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EA.</w:t>
            </w:r>
          </w:p>
          <w:p w14:paraId="31CB48B0" w14:textId="77777777" w:rsidR="00BD6E5C" w:rsidRPr="002421D5" w:rsidRDefault="00BD6E5C" w:rsidP="00BD6E5C">
            <w:pPr>
              <w:numPr>
                <w:ilvl w:val="3"/>
                <w:numId w:val="5"/>
              </w:num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Lista </w:t>
            </w:r>
            <w:proofErr w:type="spellStart"/>
            <w:r w:rsidRPr="002421D5">
              <w:rPr>
                <w:rFonts w:ascii="Times New Roman" w:hAnsi="Times New Roman" w:cs="Times New Roman"/>
                <w:sz w:val="24"/>
                <w:szCs w:val="24"/>
              </w:rPr>
              <w:t>experților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atestați</w:t>
            </w:r>
            <w:proofErr w:type="spellEnd"/>
            <w:r w:rsidRPr="002421D5">
              <w:rPr>
                <w:rFonts w:ascii="Times New Roman" w:hAnsi="Times New Roman" w:cs="Times New Roman"/>
                <w:sz w:val="24"/>
                <w:szCs w:val="24"/>
              </w:rPr>
              <w:t xml:space="preserve"> pentru </w:t>
            </w:r>
            <w:proofErr w:type="spellStart"/>
            <w:r w:rsidRPr="002421D5">
              <w:rPr>
                <w:rFonts w:ascii="Times New Roman" w:hAnsi="Times New Roman" w:cs="Times New Roman"/>
                <w:sz w:val="24"/>
                <w:szCs w:val="24"/>
              </w:rPr>
              <w:t>elaborarea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studiilor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hyperlink r:id="rId18" w:history="1">
              <w:r w:rsidRPr="002421D5">
                <w:rPr>
                  <w:rStyle w:val="Hyperlink"/>
                  <w:rFonts w:ascii="Times New Roman" w:hAnsi="Times New Roman" w:cs="Times New Roman"/>
                  <w:sz w:val="24"/>
                  <w:szCs w:val="24"/>
                </w:rPr>
                <w:t>Lista persoanelor fizice și juridice rezidente într-un alt stat membru al Uniunii Europene care desfăsoara activitati de elaborare a studiilor pentru protecția mediului pe teritoriul României</w:t>
              </w:r>
            </w:hyperlink>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documente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ce</w:t>
            </w:r>
            <w:proofErr w:type="spellEnd"/>
            <w:r w:rsidRPr="002421D5">
              <w:rPr>
                <w:rFonts w:ascii="Times New Roman" w:hAnsi="Times New Roman" w:cs="Times New Roman"/>
                <w:sz w:val="24"/>
                <w:szCs w:val="24"/>
              </w:rPr>
              <w:t xml:space="preserve"> pot fi </w:t>
            </w:r>
            <w:proofErr w:type="spellStart"/>
            <w:r w:rsidRPr="002421D5">
              <w:rPr>
                <w:rFonts w:ascii="Times New Roman" w:hAnsi="Times New Roman" w:cs="Times New Roman"/>
                <w:sz w:val="24"/>
                <w:szCs w:val="24"/>
              </w:rPr>
              <w:t>vizualizate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accesarea</w:t>
            </w:r>
            <w:proofErr w:type="spellEnd"/>
            <w:r w:rsidRPr="002421D5">
              <w:rPr>
                <w:rFonts w:ascii="Times New Roman" w:hAnsi="Times New Roman" w:cs="Times New Roman"/>
                <w:sz w:val="24"/>
                <w:szCs w:val="24"/>
              </w:rPr>
              <w:t xml:space="preserve"> link-</w:t>
            </w:r>
            <w:proofErr w:type="spellStart"/>
            <w:r w:rsidRPr="002421D5">
              <w:rPr>
                <w:rFonts w:ascii="Times New Roman" w:hAnsi="Times New Roman" w:cs="Times New Roman"/>
                <w:sz w:val="24"/>
                <w:szCs w:val="24"/>
              </w:rPr>
              <w:t>ului</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pagina</w:t>
            </w:r>
            <w:proofErr w:type="spellEnd"/>
            <w:r w:rsidRPr="002421D5">
              <w:rPr>
                <w:rFonts w:ascii="Times New Roman" w:hAnsi="Times New Roman" w:cs="Times New Roman"/>
                <w:sz w:val="24"/>
                <w:szCs w:val="24"/>
              </w:rPr>
              <w:t xml:space="preserve"> de site a </w:t>
            </w:r>
            <w:proofErr w:type="spellStart"/>
            <w:r w:rsidRPr="002421D5">
              <w:rPr>
                <w:rFonts w:ascii="Times New Roman" w:hAnsi="Times New Roman" w:cs="Times New Roman"/>
                <w:sz w:val="24"/>
                <w:szCs w:val="24"/>
              </w:rPr>
              <w:t>Registrului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experților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atestați</w:t>
            </w:r>
            <w:proofErr w:type="spellEnd"/>
            <w:r w:rsidRPr="002421D5">
              <w:rPr>
                <w:rFonts w:ascii="Times New Roman" w:hAnsi="Times New Roman" w:cs="Times New Roman"/>
                <w:sz w:val="24"/>
                <w:szCs w:val="24"/>
              </w:rPr>
              <w:t xml:space="preserve"> </w:t>
            </w:r>
            <w:hyperlink r:id="rId19" w:history="1">
              <w:r w:rsidRPr="002421D5">
                <w:rPr>
                  <w:rStyle w:val="Hyperlink"/>
                  <w:rFonts w:ascii="Times New Roman" w:hAnsi="Times New Roman" w:cs="Times New Roman"/>
                  <w:sz w:val="24"/>
                  <w:szCs w:val="24"/>
                </w:rPr>
                <w:t>https://regexp.ro/pages/lista-experți</w:t>
              </w:r>
            </w:hyperlink>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Registrul</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fost</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constituit</w:t>
            </w:r>
            <w:proofErr w:type="spellEnd"/>
            <w:r w:rsidRPr="002421D5">
              <w:rPr>
                <w:rFonts w:ascii="Times New Roman" w:hAnsi="Times New Roman" w:cs="Times New Roman"/>
                <w:sz w:val="24"/>
                <w:szCs w:val="24"/>
              </w:rPr>
              <w:t xml:space="preserve"> conform </w:t>
            </w:r>
            <w:proofErr w:type="spellStart"/>
            <w:r w:rsidRPr="002421D5">
              <w:rPr>
                <w:rFonts w:ascii="Times New Roman" w:hAnsi="Times New Roman" w:cs="Times New Roman"/>
                <w:sz w:val="24"/>
                <w:szCs w:val="24"/>
              </w:rPr>
              <w:t>prevederilor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Ordinului</w:t>
            </w:r>
            <w:proofErr w:type="spellEnd"/>
            <w:r w:rsidRPr="002421D5">
              <w:rPr>
                <w:rFonts w:ascii="Times New Roman" w:hAnsi="Times New Roman" w:cs="Times New Roman"/>
                <w:sz w:val="24"/>
                <w:szCs w:val="24"/>
              </w:rPr>
              <w:t xml:space="preserve"> MMAP nr. 1134/2020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aprobarea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condiţiilor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elaborare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studiilor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criteriilor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atestare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persoanelor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fizice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juridice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componenţei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Regulamentului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organizarea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funcţionarea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Comisiei</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atestare</w:t>
            </w:r>
            <w:proofErr w:type="spellEnd"/>
            <w:r w:rsidRPr="002421D5">
              <w:rPr>
                <w:rFonts w:ascii="Times New Roman" w:hAnsi="Times New Roman" w:cs="Times New Roman"/>
                <w:sz w:val="24"/>
                <w:szCs w:val="24"/>
              </w:rPr>
              <w:t>.</w:t>
            </w:r>
          </w:p>
          <w:p w14:paraId="5EB067EB" w14:textId="77777777" w:rsidR="00BD6E5C" w:rsidRPr="007C0CDA" w:rsidRDefault="00BD6E5C" w:rsidP="00BD6E5C">
            <w:pPr>
              <w:spacing w:line="360" w:lineRule="auto"/>
              <w:jc w:val="both"/>
              <w:rPr>
                <w:rFonts w:ascii="Times New Roman" w:hAnsi="Times New Roman" w:cs="Times New Roman"/>
                <w:b/>
                <w:sz w:val="24"/>
                <w:szCs w:val="24"/>
                <w:u w:val="single"/>
              </w:rPr>
            </w:pPr>
            <w:proofErr w:type="spellStart"/>
            <w:r w:rsidRPr="007C0CDA">
              <w:rPr>
                <w:rFonts w:ascii="Times New Roman" w:hAnsi="Times New Roman" w:cs="Times New Roman"/>
                <w:b/>
                <w:sz w:val="24"/>
                <w:szCs w:val="24"/>
                <w:u w:val="single"/>
              </w:rPr>
              <w:t>Domeniul</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Controlul</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Poluării</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și</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Calitatea</w:t>
            </w:r>
            <w:proofErr w:type="spellEnd"/>
            <w:r w:rsidRPr="007C0CDA">
              <w:rPr>
                <w:rFonts w:ascii="Times New Roman" w:hAnsi="Times New Roman" w:cs="Times New Roman"/>
                <w:b/>
                <w:sz w:val="24"/>
                <w:szCs w:val="24"/>
                <w:u w:val="single"/>
              </w:rPr>
              <w:t xml:space="preserve"> </w:t>
            </w:r>
            <w:proofErr w:type="spellStart"/>
            <w:r w:rsidRPr="007C0CDA">
              <w:rPr>
                <w:rFonts w:ascii="Times New Roman" w:hAnsi="Times New Roman" w:cs="Times New Roman"/>
                <w:b/>
                <w:sz w:val="24"/>
                <w:szCs w:val="24"/>
                <w:u w:val="single"/>
              </w:rPr>
              <w:t>Aerului</w:t>
            </w:r>
            <w:proofErr w:type="spellEnd"/>
            <w:r w:rsidRPr="007C0CDA">
              <w:rPr>
                <w:rFonts w:ascii="Times New Roman" w:hAnsi="Times New Roman" w:cs="Times New Roman"/>
                <w:b/>
                <w:sz w:val="24"/>
                <w:szCs w:val="24"/>
                <w:u w:val="single"/>
              </w:rPr>
              <w:t xml:space="preserve">  </w:t>
            </w:r>
          </w:p>
          <w:p w14:paraId="308F965D" w14:textId="77777777" w:rsidR="00BD6E5C" w:rsidRPr="002421D5" w:rsidRDefault="00BD6E5C" w:rsidP="00BD6E5C">
            <w:pPr>
              <w:spacing w:line="360" w:lineRule="auto"/>
              <w:jc w:val="both"/>
              <w:rPr>
                <w:rFonts w:ascii="Times New Roman" w:hAnsi="Times New Roman" w:cs="Times New Roman"/>
                <w:sz w:val="24"/>
                <w:szCs w:val="24"/>
              </w:rPr>
            </w:pPr>
            <w:r>
              <w:rPr>
                <w:rFonts w:ascii="Times New Roman" w:hAnsi="Times New Roman" w:cs="Times New Roman"/>
                <w:sz w:val="24"/>
                <w:szCs w:val="24"/>
              </w:rPr>
              <w:t>Informa</w:t>
            </w:r>
            <w:proofErr w:type="spellStart"/>
            <w:r>
              <w:rPr>
                <w:rFonts w:ascii="Times New Roman" w:hAnsi="Times New Roman" w:cs="Times New Roman"/>
                <w:sz w:val="24"/>
                <w:szCs w:val="24"/>
                <w:lang w:val="ro-RO"/>
              </w:rPr>
              <w:t>țiile</w:t>
            </w:r>
            <w:proofErr w:type="spellEnd"/>
            <w:r>
              <w:rPr>
                <w:rFonts w:ascii="Times New Roman" w:hAnsi="Times New Roman" w:cs="Times New Roman"/>
                <w:sz w:val="24"/>
                <w:szCs w:val="24"/>
                <w:lang w:val="ro-RO"/>
              </w:rPr>
              <w:t xml:space="preserve"> de interes public </w:t>
            </w:r>
            <w:r w:rsidRPr="002421D5">
              <w:rPr>
                <w:rFonts w:ascii="Times New Roman" w:hAnsi="Times New Roman" w:cs="Times New Roman"/>
                <w:sz w:val="24"/>
                <w:szCs w:val="24"/>
              </w:rPr>
              <w:t xml:space="preserve">sunt </w:t>
            </w:r>
            <w:proofErr w:type="spellStart"/>
            <w:r w:rsidRPr="002421D5">
              <w:rPr>
                <w:rFonts w:ascii="Times New Roman" w:hAnsi="Times New Roman" w:cs="Times New Roman"/>
                <w:sz w:val="24"/>
                <w:szCs w:val="24"/>
              </w:rPr>
              <w:t>postate</w:t>
            </w:r>
            <w:proofErr w:type="spellEnd"/>
            <w:r w:rsidRPr="002421D5">
              <w:rPr>
                <w:rFonts w:ascii="Times New Roman" w:hAnsi="Times New Roman" w:cs="Times New Roman"/>
                <w:sz w:val="24"/>
                <w:szCs w:val="24"/>
              </w:rPr>
              <w:t xml:space="preserve"> pe site-ul MMAP la </w:t>
            </w:r>
            <w:proofErr w:type="spellStart"/>
            <w:r w:rsidRPr="002421D5">
              <w:rPr>
                <w:rFonts w:ascii="Times New Roman" w:hAnsi="Times New Roman" w:cs="Times New Roman"/>
                <w:sz w:val="24"/>
                <w:szCs w:val="24"/>
              </w:rPr>
              <w:t>următoarele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secțiuni</w:t>
            </w:r>
            <w:proofErr w:type="spellEnd"/>
            <w:r w:rsidRPr="002421D5">
              <w:rPr>
                <w:rFonts w:ascii="Times New Roman" w:hAnsi="Times New Roman" w:cs="Times New Roman"/>
                <w:sz w:val="24"/>
                <w:szCs w:val="24"/>
              </w:rPr>
              <w:t>:</w:t>
            </w:r>
          </w:p>
          <w:p w14:paraId="0F882828" w14:textId="1927BC7E"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Instrumente</w:t>
            </w:r>
            <w:proofErr w:type="spellEnd"/>
            <w:r w:rsidRPr="002421D5">
              <w:rPr>
                <w:rFonts w:ascii="Times New Roman" w:hAnsi="Times New Roman" w:cs="Times New Roman"/>
                <w:sz w:val="24"/>
                <w:szCs w:val="24"/>
              </w:rPr>
              <w:t xml:space="preserve"> ale </w:t>
            </w:r>
            <w:proofErr w:type="spellStart"/>
            <w:r w:rsidRPr="002421D5">
              <w:rPr>
                <w:rFonts w:ascii="Times New Roman" w:hAnsi="Times New Roman" w:cs="Times New Roman"/>
                <w:sz w:val="24"/>
                <w:szCs w:val="24"/>
              </w:rPr>
              <w:t>performanței</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mediu</w:t>
            </w:r>
            <w:proofErr w:type="spellEnd"/>
            <w:r w:rsidRPr="002421D5">
              <w:rPr>
                <w:rFonts w:ascii="Times New Roman" w:hAnsi="Times New Roman" w:cs="Times New Roman"/>
                <w:sz w:val="24"/>
                <w:szCs w:val="24"/>
              </w:rPr>
              <w:t xml:space="preserve"> (</w:t>
            </w:r>
            <w:hyperlink r:id="rId20" w:history="1">
              <w:r w:rsidR="002B135A" w:rsidRPr="00D469DB">
                <w:rPr>
                  <w:rStyle w:val="Hyperlink"/>
                </w:rPr>
                <w:t>https://mmediu.ro/domenii/mediu/instrumente-ale-performantei-de-mediu/</w:t>
              </w:r>
            </w:hyperlink>
            <w:r w:rsidR="002B135A">
              <w:t xml:space="preserve"> </w:t>
            </w:r>
            <w:r w:rsidRPr="002421D5">
              <w:rPr>
                <w:rFonts w:ascii="Times New Roman" w:hAnsi="Times New Roman" w:cs="Times New Roman"/>
                <w:sz w:val="24"/>
                <w:szCs w:val="24"/>
              </w:rPr>
              <w:t>)</w:t>
            </w:r>
            <w:r>
              <w:rPr>
                <w:rFonts w:ascii="Times New Roman" w:hAnsi="Times New Roman" w:cs="Times New Roman"/>
                <w:sz w:val="24"/>
                <w:szCs w:val="24"/>
              </w:rPr>
              <w:t xml:space="preserve"> </w:t>
            </w:r>
          </w:p>
          <w:p w14:paraId="75794D1C" w14:textId="2C063C5B"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-Atmosferă/Poluare(</w:t>
            </w:r>
            <w:hyperlink r:id="rId21" w:history="1">
              <w:r w:rsidR="002B135A" w:rsidRPr="002B135A">
                <w:rPr>
                  <w:rStyle w:val="Hyperlink"/>
                  <w:rFonts w:ascii="Times New Roman" w:hAnsi="Times New Roman" w:cs="Times New Roman"/>
                  <w:sz w:val="24"/>
                  <w:szCs w:val="24"/>
                </w:rPr>
                <w:t>https://mmediu.ro/domenii/mediu/calitate-aer/</w:t>
              </w:r>
              <w:r w:rsidRPr="00F94249">
                <w:rPr>
                  <w:rStyle w:val="Hyperlink"/>
                  <w:rFonts w:ascii="Times New Roman" w:hAnsi="Times New Roman" w:cs="Times New Roman"/>
                  <w:sz w:val="24"/>
                  <w:szCs w:val="24"/>
                </w:rPr>
                <w:t>8</w:t>
              </w:r>
            </w:hyperlink>
            <w:r w:rsidR="002B135A">
              <w:t xml:space="preserve">;  ; </w:t>
            </w:r>
            <w:hyperlink r:id="rId22" w:history="1">
              <w:r w:rsidR="002B135A" w:rsidRPr="00D469DB">
                <w:rPr>
                  <w:rStyle w:val="Hyperlink"/>
                </w:rPr>
                <w:t>https://mmediu.ro/domenii/mediu/controlul-poluarii/</w:t>
              </w:r>
            </w:hyperlink>
            <w:r w:rsidR="002B135A">
              <w:t xml:space="preserve"> </w:t>
            </w:r>
            <w:r>
              <w:rPr>
                <w:rFonts w:ascii="Times New Roman" w:hAnsi="Times New Roman" w:cs="Times New Roman"/>
                <w:sz w:val="24"/>
                <w:szCs w:val="24"/>
              </w:rPr>
              <w:t xml:space="preserve">) </w:t>
            </w:r>
          </w:p>
          <w:p w14:paraId="3B780CA4" w14:textId="514B88E7" w:rsidR="00BD6E5C" w:rsidRPr="002421D5" w:rsidRDefault="00BD6E5C" w:rsidP="00BD6E5C">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Zgomot</w:t>
            </w:r>
            <w:proofErr w:type="spellEnd"/>
            <w:r w:rsidRPr="002421D5">
              <w:rPr>
                <w:rFonts w:ascii="Times New Roman" w:hAnsi="Times New Roman" w:cs="Times New Roman"/>
                <w:sz w:val="24"/>
                <w:szCs w:val="24"/>
              </w:rPr>
              <w:t xml:space="preserve"> ambient (</w:t>
            </w:r>
            <w:hyperlink r:id="rId23" w:history="1">
              <w:r w:rsidR="002B135A" w:rsidRPr="00D469DB">
                <w:rPr>
                  <w:rStyle w:val="Hyperlink"/>
                </w:rPr>
                <w:t>https://mmediu.ro/domenii/mediu/zgomot-ambiant/</w:t>
              </w:r>
            </w:hyperlink>
            <w:r w:rsidR="002B135A">
              <w:t xml:space="preserve"> </w:t>
            </w:r>
            <w:r>
              <w:rPr>
                <w:rFonts w:ascii="Times New Roman" w:hAnsi="Times New Roman" w:cs="Times New Roman"/>
                <w:sz w:val="24"/>
                <w:szCs w:val="24"/>
              </w:rPr>
              <w:t>)</w:t>
            </w:r>
          </w:p>
          <w:p w14:paraId="0789B138" w14:textId="77777777" w:rsidR="00BD6E5C" w:rsidRPr="002421D5" w:rsidRDefault="00BD6E5C" w:rsidP="00BD6E5C">
            <w:pPr>
              <w:spacing w:line="360" w:lineRule="auto"/>
              <w:jc w:val="both"/>
              <w:rPr>
                <w:rFonts w:ascii="Times New Roman" w:hAnsi="Times New Roman" w:cs="Times New Roman"/>
                <w:sz w:val="24"/>
                <w:szCs w:val="24"/>
              </w:rPr>
            </w:pPr>
            <w:proofErr w:type="spellStart"/>
            <w:r w:rsidRPr="002421D5">
              <w:rPr>
                <w:rFonts w:ascii="Times New Roman" w:hAnsi="Times New Roman" w:cs="Times New Roman"/>
                <w:sz w:val="24"/>
                <w:szCs w:val="24"/>
              </w:rPr>
              <w:t>Principalele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acte</w:t>
            </w:r>
            <w:proofErr w:type="spellEnd"/>
            <w:r w:rsidRPr="002421D5">
              <w:rPr>
                <w:rFonts w:ascii="Times New Roman" w:hAnsi="Times New Roman" w:cs="Times New Roman"/>
                <w:sz w:val="24"/>
                <w:szCs w:val="24"/>
              </w:rPr>
              <w:t xml:space="preserve"> normative </w:t>
            </w:r>
            <w:proofErr w:type="spellStart"/>
            <w:r w:rsidRPr="002421D5">
              <w:rPr>
                <w:rFonts w:ascii="Times New Roman" w:hAnsi="Times New Roman" w:cs="Times New Roman"/>
                <w:sz w:val="24"/>
                <w:szCs w:val="24"/>
              </w:rPr>
              <w:t>aferente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acestor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domenii</w:t>
            </w:r>
            <w:proofErr w:type="spellEnd"/>
            <w:r w:rsidRPr="002421D5">
              <w:rPr>
                <w:rFonts w:ascii="Times New Roman" w:hAnsi="Times New Roman" w:cs="Times New Roman"/>
                <w:sz w:val="24"/>
                <w:szCs w:val="24"/>
              </w:rPr>
              <w:t xml:space="preserve"> sunt </w:t>
            </w:r>
            <w:proofErr w:type="spellStart"/>
            <w:r w:rsidRPr="002421D5">
              <w:rPr>
                <w:rFonts w:ascii="Times New Roman" w:hAnsi="Times New Roman" w:cs="Times New Roman"/>
                <w:sz w:val="24"/>
                <w:szCs w:val="24"/>
              </w:rPr>
              <w:t>prezentate</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asemenea</w:t>
            </w:r>
            <w:proofErr w:type="spellEnd"/>
            <w:r w:rsidRPr="002421D5">
              <w:rPr>
                <w:rFonts w:ascii="Times New Roman" w:hAnsi="Times New Roman" w:cs="Times New Roman"/>
                <w:sz w:val="24"/>
                <w:szCs w:val="24"/>
              </w:rPr>
              <w:t xml:space="preserve">, pe site-ul MMAP la </w:t>
            </w:r>
            <w:proofErr w:type="spellStart"/>
            <w:r w:rsidRPr="002421D5">
              <w:rPr>
                <w:rFonts w:ascii="Times New Roman" w:hAnsi="Times New Roman" w:cs="Times New Roman"/>
                <w:sz w:val="24"/>
                <w:szCs w:val="24"/>
              </w:rPr>
              <w:t>fiecare</w:t>
            </w:r>
            <w:proofErr w:type="spellEnd"/>
            <w:r w:rsidRPr="002421D5">
              <w:rPr>
                <w:rFonts w:ascii="Times New Roman" w:hAnsi="Times New Roman" w:cs="Times New Roman"/>
                <w:sz w:val="24"/>
                <w:szCs w:val="24"/>
              </w:rPr>
              <w:t xml:space="preserve"> din </w:t>
            </w:r>
            <w:proofErr w:type="spellStart"/>
            <w:r w:rsidRPr="002421D5">
              <w:rPr>
                <w:rFonts w:ascii="Times New Roman" w:hAnsi="Times New Roman" w:cs="Times New Roman"/>
                <w:sz w:val="24"/>
                <w:szCs w:val="24"/>
              </w:rPr>
              <w:t>secțiunile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menționate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mai</w:t>
            </w:r>
            <w:proofErr w:type="spellEnd"/>
            <w:r w:rsidRPr="002421D5">
              <w:rPr>
                <w:rFonts w:ascii="Times New Roman" w:hAnsi="Times New Roman" w:cs="Times New Roman"/>
                <w:sz w:val="24"/>
                <w:szCs w:val="24"/>
              </w:rPr>
              <w:t xml:space="preserve"> sus.</w:t>
            </w:r>
          </w:p>
          <w:p w14:paraId="48606951" w14:textId="77777777" w:rsidR="00BD6E5C" w:rsidRPr="002421D5" w:rsidRDefault="00BD6E5C" w:rsidP="00BD6E5C">
            <w:pPr>
              <w:spacing w:line="360" w:lineRule="auto"/>
              <w:jc w:val="both"/>
              <w:rPr>
                <w:rFonts w:ascii="Times New Roman" w:hAnsi="Times New Roman" w:cs="Times New Roman"/>
                <w:b/>
                <w:sz w:val="24"/>
                <w:szCs w:val="24"/>
                <w:lang w:val="ro-RO"/>
              </w:rPr>
            </w:pPr>
          </w:p>
          <w:p w14:paraId="35B51634" w14:textId="77777777" w:rsidR="00BD6E5C" w:rsidRPr="00FD79F1" w:rsidRDefault="00BD6E5C" w:rsidP="00FD79F1">
            <w:pPr>
              <w:spacing w:line="360" w:lineRule="auto"/>
              <w:jc w:val="both"/>
              <w:rPr>
                <w:rFonts w:ascii="Times New Roman" w:hAnsi="Times New Roman" w:cs="Times New Roman"/>
                <w:b/>
                <w:sz w:val="24"/>
                <w:szCs w:val="24"/>
                <w:lang w:val="ro-RO"/>
              </w:rPr>
            </w:pPr>
          </w:p>
        </w:tc>
      </w:tr>
      <w:tr w:rsidR="00B23618" w:rsidRPr="002421D5" w14:paraId="01351EC4" w14:textId="77777777" w:rsidTr="002421D5">
        <w:tc>
          <w:tcPr>
            <w:tcW w:w="3969" w:type="dxa"/>
          </w:tcPr>
          <w:p w14:paraId="45CC0FDE" w14:textId="77777777" w:rsidR="00B23618" w:rsidRPr="0039401C" w:rsidRDefault="0087487A" w:rsidP="00B23618">
            <w:pPr>
              <w:tabs>
                <w:tab w:val="left" w:pos="1134"/>
              </w:tabs>
              <w:spacing w:after="120" w:line="360" w:lineRule="auto"/>
              <w:jc w:val="both"/>
              <w:rPr>
                <w:rFonts w:ascii="Times New Roman" w:eastAsia="MS Mincho" w:hAnsi="Times New Roman" w:cs="Times New Roman"/>
                <w:b/>
                <w:color w:val="2E74B5" w:themeColor="accent1" w:themeShade="BF"/>
                <w:sz w:val="24"/>
                <w:szCs w:val="24"/>
                <w:lang w:val="ro-RO"/>
              </w:rPr>
            </w:pPr>
            <w:r>
              <w:rPr>
                <w:rFonts w:ascii="Times New Roman" w:eastAsia="MS Mincho" w:hAnsi="Times New Roman" w:cs="Times New Roman"/>
                <w:b/>
                <w:color w:val="2E74B5" w:themeColor="accent1" w:themeShade="BF"/>
                <w:sz w:val="24"/>
                <w:szCs w:val="24"/>
                <w:lang w:val="ro-RO"/>
              </w:rPr>
              <w:lastRenderedPageBreak/>
              <w:t xml:space="preserve">DIRECȚIA GENERALĂ </w:t>
            </w:r>
            <w:r w:rsidR="00B23618" w:rsidRPr="0039401C">
              <w:rPr>
                <w:rFonts w:ascii="Times New Roman" w:eastAsia="MS Mincho" w:hAnsi="Times New Roman" w:cs="Times New Roman"/>
                <w:b/>
                <w:color w:val="2E74B5" w:themeColor="accent1" w:themeShade="BF"/>
                <w:sz w:val="24"/>
                <w:szCs w:val="24"/>
                <w:lang w:val="ro-RO"/>
              </w:rPr>
              <w:t>PLANUL NAȚIONAL DE REDRESARE ȘI REZILIENȚĂ</w:t>
            </w:r>
          </w:p>
          <w:p w14:paraId="40899648" w14:textId="77777777" w:rsidR="00B23618" w:rsidRPr="002421D5" w:rsidRDefault="00B23618" w:rsidP="002421D5">
            <w:pPr>
              <w:pStyle w:val="Header"/>
              <w:tabs>
                <w:tab w:val="left" w:pos="1530"/>
                <w:tab w:val="center" w:pos="2790"/>
              </w:tabs>
              <w:spacing w:line="360" w:lineRule="auto"/>
              <w:jc w:val="both"/>
              <w:rPr>
                <w:rFonts w:ascii="Times New Roman" w:hAnsi="Times New Roman" w:cs="Times New Roman"/>
                <w:b/>
                <w:color w:val="2E74B5" w:themeColor="accent1" w:themeShade="BF"/>
                <w:sz w:val="24"/>
                <w:szCs w:val="24"/>
                <w:lang w:val="ro-RO"/>
              </w:rPr>
            </w:pPr>
          </w:p>
        </w:tc>
        <w:tc>
          <w:tcPr>
            <w:tcW w:w="10206" w:type="dxa"/>
          </w:tcPr>
          <w:p w14:paraId="795731CD" w14:textId="77777777" w:rsidR="00B23618" w:rsidRPr="0039401C" w:rsidRDefault="00B23618" w:rsidP="007C0CDA">
            <w:pPr>
              <w:spacing w:after="120" w:line="360" w:lineRule="auto"/>
              <w:jc w:val="both"/>
              <w:rPr>
                <w:rFonts w:ascii="Times New Roman" w:eastAsia="MS Mincho" w:hAnsi="Times New Roman" w:cs="Times New Roman"/>
                <w:b/>
                <w:bCs/>
                <w:sz w:val="24"/>
                <w:szCs w:val="24"/>
                <w:lang w:val="ro-RO"/>
              </w:rPr>
            </w:pPr>
            <w:r w:rsidRPr="0039401C">
              <w:rPr>
                <w:rFonts w:ascii="Times New Roman" w:eastAsia="MS Mincho" w:hAnsi="Times New Roman" w:cs="Times New Roman"/>
                <w:b/>
                <w:bCs/>
                <w:sz w:val="24"/>
                <w:szCs w:val="24"/>
                <w:lang w:val="ro-RO"/>
              </w:rPr>
              <w:t>DIRECȚIA EVALUARE, PROGRAMARE ȘI CONTRACTARE:</w:t>
            </w:r>
          </w:p>
          <w:p w14:paraId="211E8A06" w14:textId="77777777" w:rsidR="00B23618" w:rsidRPr="0039401C" w:rsidRDefault="00B23618" w:rsidP="00B23618">
            <w:pPr>
              <w:numPr>
                <w:ilvl w:val="0"/>
                <w:numId w:val="1"/>
              </w:numPr>
              <w:spacing w:line="360" w:lineRule="auto"/>
              <w:contextualSpacing/>
              <w:jc w:val="both"/>
              <w:rPr>
                <w:rFonts w:ascii="Times New Roman" w:eastAsia="Times New Roman" w:hAnsi="Times New Roman" w:cs="Times New Roman"/>
                <w:sz w:val="24"/>
                <w:szCs w:val="24"/>
                <w:lang w:val="ro-RO"/>
              </w:rPr>
            </w:pPr>
            <w:r w:rsidRPr="0039401C">
              <w:rPr>
                <w:rFonts w:ascii="Times New Roman" w:eastAsia="Times New Roman" w:hAnsi="Times New Roman" w:cs="Times New Roman"/>
                <w:sz w:val="24"/>
                <w:szCs w:val="24"/>
                <w:lang w:val="ro-RO"/>
              </w:rPr>
              <w:t>Modele/formulare/documente tipizate pentru beneficiari (Declarații de eligibilitate, Declarații de angajament, Declarații DNSH, Declarații de conflict de interese);</w:t>
            </w:r>
          </w:p>
          <w:p w14:paraId="2BA1C818" w14:textId="77777777" w:rsidR="00B23618" w:rsidRPr="0039401C" w:rsidRDefault="00B23618" w:rsidP="00B23618">
            <w:pPr>
              <w:numPr>
                <w:ilvl w:val="0"/>
                <w:numId w:val="1"/>
              </w:numPr>
              <w:spacing w:line="360" w:lineRule="auto"/>
              <w:contextualSpacing/>
              <w:jc w:val="both"/>
              <w:rPr>
                <w:rFonts w:ascii="Times New Roman" w:eastAsia="Times New Roman" w:hAnsi="Times New Roman" w:cs="Times New Roman"/>
                <w:sz w:val="24"/>
                <w:szCs w:val="24"/>
                <w:lang w:val="ro-RO"/>
              </w:rPr>
            </w:pPr>
            <w:r w:rsidRPr="0039401C">
              <w:rPr>
                <w:rFonts w:ascii="Times New Roman" w:eastAsia="Times New Roman" w:hAnsi="Times New Roman" w:cs="Times New Roman"/>
                <w:sz w:val="24"/>
                <w:szCs w:val="24"/>
                <w:lang w:val="ro-RO"/>
              </w:rPr>
              <w:t>Informări și instrucțiuni pentru beneficiari în depunerea proiectelor finanțate prin PNRR;</w:t>
            </w:r>
          </w:p>
          <w:p w14:paraId="7886183B" w14:textId="77777777" w:rsidR="00B23618" w:rsidRPr="0039401C" w:rsidRDefault="00B23618" w:rsidP="00B23618">
            <w:pPr>
              <w:numPr>
                <w:ilvl w:val="0"/>
                <w:numId w:val="1"/>
              </w:numPr>
              <w:spacing w:line="360" w:lineRule="auto"/>
              <w:contextualSpacing/>
              <w:jc w:val="both"/>
              <w:rPr>
                <w:rFonts w:ascii="Times New Roman" w:eastAsia="Times New Roman" w:hAnsi="Times New Roman" w:cs="Times New Roman"/>
                <w:sz w:val="24"/>
                <w:szCs w:val="24"/>
                <w:lang w:val="ro-RO"/>
              </w:rPr>
            </w:pPr>
            <w:r w:rsidRPr="0039401C">
              <w:rPr>
                <w:rFonts w:ascii="Times New Roman" w:eastAsia="Times New Roman" w:hAnsi="Times New Roman" w:cs="Times New Roman"/>
                <w:sz w:val="24"/>
                <w:szCs w:val="24"/>
                <w:lang w:val="ro-RO"/>
              </w:rPr>
              <w:t>Situația cererilor de finanțare depuse în cadrul PNRR;</w:t>
            </w:r>
          </w:p>
          <w:p w14:paraId="4B5C95A1" w14:textId="77777777" w:rsidR="00B23618" w:rsidRPr="0039401C" w:rsidRDefault="00B23618" w:rsidP="00B23618">
            <w:pPr>
              <w:numPr>
                <w:ilvl w:val="0"/>
                <w:numId w:val="1"/>
              </w:numPr>
              <w:spacing w:before="100" w:beforeAutospacing="1" w:after="100" w:afterAutospacing="1" w:line="360" w:lineRule="auto"/>
              <w:jc w:val="both"/>
              <w:rPr>
                <w:rFonts w:ascii="Times New Roman" w:hAnsi="Times New Roman" w:cs="Times New Roman"/>
                <w:sz w:val="24"/>
                <w:szCs w:val="24"/>
              </w:rPr>
            </w:pPr>
            <w:proofErr w:type="spellStart"/>
            <w:r w:rsidRPr="0039401C">
              <w:rPr>
                <w:rFonts w:ascii="Times New Roman" w:eastAsia="Times New Roman" w:hAnsi="Times New Roman" w:cs="Times New Roman"/>
                <w:color w:val="000000"/>
                <w:sz w:val="24"/>
                <w:szCs w:val="24"/>
              </w:rPr>
              <w:t>Legislația</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specifică</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aplicabilă</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reformelor</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și</w:t>
            </w:r>
            <w:proofErr w:type="spellEnd"/>
            <w:r w:rsidRPr="0039401C">
              <w:rPr>
                <w:rFonts w:ascii="Times New Roman" w:eastAsia="Times New Roman" w:hAnsi="Times New Roman" w:cs="Times New Roman"/>
                <w:color w:val="000000"/>
                <w:sz w:val="24"/>
                <w:szCs w:val="24"/>
              </w:rPr>
              <w:t>/</w:t>
            </w:r>
            <w:proofErr w:type="spellStart"/>
            <w:r w:rsidRPr="0039401C">
              <w:rPr>
                <w:rFonts w:ascii="Times New Roman" w:eastAsia="Times New Roman" w:hAnsi="Times New Roman" w:cs="Times New Roman"/>
                <w:color w:val="000000"/>
                <w:sz w:val="24"/>
                <w:szCs w:val="24"/>
              </w:rPr>
              <w:t>sau</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investițiilor</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aferente</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componentelor</w:t>
            </w:r>
            <w:proofErr w:type="spellEnd"/>
            <w:r w:rsidRPr="0039401C">
              <w:rPr>
                <w:rFonts w:ascii="Times New Roman" w:eastAsia="Times New Roman" w:hAnsi="Times New Roman" w:cs="Times New Roman"/>
                <w:color w:val="000000"/>
                <w:sz w:val="24"/>
                <w:szCs w:val="24"/>
              </w:rPr>
              <w:t xml:space="preserve"> din </w:t>
            </w:r>
            <w:proofErr w:type="spellStart"/>
            <w:r w:rsidRPr="0039401C">
              <w:rPr>
                <w:rFonts w:ascii="Times New Roman" w:eastAsia="Times New Roman" w:hAnsi="Times New Roman" w:cs="Times New Roman"/>
                <w:color w:val="000000"/>
                <w:sz w:val="24"/>
                <w:szCs w:val="24"/>
              </w:rPr>
              <w:t>cadrul</w:t>
            </w:r>
            <w:proofErr w:type="spellEnd"/>
            <w:r w:rsidRPr="0039401C">
              <w:rPr>
                <w:rFonts w:ascii="Times New Roman" w:eastAsia="Times New Roman" w:hAnsi="Times New Roman" w:cs="Times New Roman"/>
                <w:color w:val="000000"/>
                <w:sz w:val="24"/>
                <w:szCs w:val="24"/>
              </w:rPr>
              <w:t xml:space="preserve"> PNRR (</w:t>
            </w:r>
            <w:proofErr w:type="spellStart"/>
            <w:r w:rsidRPr="0039401C">
              <w:rPr>
                <w:rFonts w:ascii="Times New Roman" w:eastAsia="Times New Roman" w:hAnsi="Times New Roman" w:cs="Times New Roman"/>
                <w:color w:val="000000"/>
                <w:sz w:val="24"/>
                <w:szCs w:val="24"/>
              </w:rPr>
              <w:t>Ghiduri</w:t>
            </w:r>
            <w:proofErr w:type="spellEnd"/>
            <w:r w:rsidRPr="0039401C">
              <w:rPr>
                <w:rFonts w:ascii="Times New Roman" w:eastAsia="Times New Roman" w:hAnsi="Times New Roman" w:cs="Times New Roman"/>
                <w:color w:val="000000"/>
                <w:sz w:val="24"/>
                <w:szCs w:val="24"/>
              </w:rPr>
              <w:t xml:space="preserve"> </w:t>
            </w:r>
            <w:proofErr w:type="spellStart"/>
            <w:r w:rsidRPr="0039401C">
              <w:rPr>
                <w:rFonts w:ascii="Times New Roman" w:eastAsia="Times New Roman" w:hAnsi="Times New Roman" w:cs="Times New Roman"/>
                <w:color w:val="000000"/>
                <w:sz w:val="24"/>
                <w:szCs w:val="24"/>
              </w:rPr>
              <w:t>specifice</w:t>
            </w:r>
            <w:proofErr w:type="spellEnd"/>
            <w:r w:rsidRPr="0039401C">
              <w:rPr>
                <w:rFonts w:ascii="Times New Roman" w:eastAsia="Times New Roman" w:hAnsi="Times New Roman" w:cs="Times New Roman"/>
                <w:color w:val="000000"/>
                <w:sz w:val="24"/>
                <w:szCs w:val="24"/>
              </w:rPr>
              <w:t xml:space="preserve">, Scheme de </w:t>
            </w:r>
            <w:proofErr w:type="spellStart"/>
            <w:r w:rsidRPr="0039401C">
              <w:rPr>
                <w:rFonts w:ascii="Times New Roman" w:eastAsia="Times New Roman" w:hAnsi="Times New Roman" w:cs="Times New Roman"/>
                <w:color w:val="000000"/>
                <w:sz w:val="24"/>
                <w:szCs w:val="24"/>
              </w:rPr>
              <w:t>ajutor</w:t>
            </w:r>
            <w:proofErr w:type="spellEnd"/>
            <w:r w:rsidRPr="0039401C">
              <w:rPr>
                <w:rFonts w:ascii="Times New Roman" w:eastAsia="Times New Roman" w:hAnsi="Times New Roman" w:cs="Times New Roman"/>
                <w:color w:val="000000"/>
                <w:sz w:val="24"/>
                <w:szCs w:val="24"/>
              </w:rPr>
              <w:t xml:space="preserve"> de stat/minimis etc.);</w:t>
            </w:r>
          </w:p>
          <w:p w14:paraId="39E5279E" w14:textId="77777777" w:rsidR="00B23618" w:rsidRPr="002421D5" w:rsidRDefault="00B23618" w:rsidP="00B23618">
            <w:pPr>
              <w:tabs>
                <w:tab w:val="left" w:pos="720"/>
              </w:tabs>
              <w:spacing w:line="360" w:lineRule="auto"/>
              <w:jc w:val="both"/>
              <w:rPr>
                <w:rFonts w:ascii="Times New Roman" w:hAnsi="Times New Roman" w:cs="Times New Roman"/>
                <w:b/>
                <w:bCs/>
                <w:sz w:val="24"/>
                <w:szCs w:val="24"/>
                <w:lang w:val="ro-RO"/>
              </w:rPr>
            </w:pPr>
            <w:r w:rsidRPr="002421D5">
              <w:rPr>
                <w:rFonts w:ascii="Times New Roman" w:hAnsi="Times New Roman" w:cs="Times New Roman"/>
                <w:b/>
                <w:bCs/>
                <w:sz w:val="24"/>
                <w:szCs w:val="24"/>
                <w:lang w:val="ro-RO"/>
              </w:rPr>
              <w:t>DIRECȚIA MONITORIZARE ȘI AUTORIZARE PLĂȚI</w:t>
            </w:r>
          </w:p>
          <w:p w14:paraId="272DA1FB" w14:textId="77777777" w:rsidR="00B23618" w:rsidRPr="002421D5" w:rsidRDefault="00B23618" w:rsidP="00B23618">
            <w:pPr>
              <w:spacing w:line="360" w:lineRule="auto"/>
              <w:jc w:val="both"/>
              <w:rPr>
                <w:rFonts w:ascii="Times New Roman" w:hAnsi="Times New Roman" w:cs="Times New Roman"/>
                <w:b/>
                <w:bCs/>
                <w:sz w:val="24"/>
                <w:szCs w:val="24"/>
                <w:lang w:val="en-GB"/>
              </w:rPr>
            </w:pPr>
          </w:p>
          <w:p w14:paraId="1CABDBE6" w14:textId="77777777" w:rsidR="00B23618" w:rsidRPr="002421D5" w:rsidRDefault="00B23618" w:rsidP="00B23618">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421D5">
              <w:rPr>
                <w:rFonts w:ascii="Times New Roman" w:hAnsi="Times New Roman"/>
                <w:sz w:val="24"/>
                <w:szCs w:val="24"/>
                <w:lang w:val="en-GB"/>
              </w:rPr>
              <w:t>Modele</w:t>
            </w:r>
            <w:proofErr w:type="spellEnd"/>
            <w:r w:rsidRPr="002421D5">
              <w:rPr>
                <w:rFonts w:ascii="Times New Roman" w:hAnsi="Times New Roman"/>
                <w:sz w:val="24"/>
                <w:szCs w:val="24"/>
                <w:lang w:val="en-GB"/>
              </w:rPr>
              <w:t>/</w:t>
            </w:r>
            <w:proofErr w:type="spellStart"/>
            <w:r w:rsidRPr="002421D5">
              <w:rPr>
                <w:rFonts w:ascii="Times New Roman" w:hAnsi="Times New Roman"/>
                <w:sz w:val="24"/>
                <w:szCs w:val="24"/>
                <w:lang w:val="en-GB"/>
              </w:rPr>
              <w:t>formulare</w:t>
            </w:r>
            <w:proofErr w:type="spellEnd"/>
            <w:r w:rsidRPr="002421D5">
              <w:rPr>
                <w:rFonts w:ascii="Times New Roman" w:hAnsi="Times New Roman"/>
                <w:sz w:val="24"/>
                <w:szCs w:val="24"/>
                <w:lang w:val="en-GB"/>
              </w:rPr>
              <w:t>/</w:t>
            </w:r>
            <w:proofErr w:type="spellStart"/>
            <w:r w:rsidRPr="002421D5">
              <w:rPr>
                <w:rFonts w:ascii="Times New Roman" w:hAnsi="Times New Roman"/>
                <w:sz w:val="24"/>
                <w:szCs w:val="24"/>
                <w:lang w:val="en-GB"/>
              </w:rPr>
              <w:t>documente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tipizate</w:t>
            </w:r>
            <w:proofErr w:type="spellEnd"/>
            <w:r w:rsidRPr="002421D5">
              <w:rPr>
                <w:rFonts w:ascii="Times New Roman" w:hAnsi="Times New Roman"/>
                <w:sz w:val="24"/>
                <w:szCs w:val="24"/>
                <w:lang w:val="en-GB"/>
              </w:rPr>
              <w:t xml:space="preserve"> pentru </w:t>
            </w:r>
            <w:proofErr w:type="spellStart"/>
            <w:r w:rsidRPr="002421D5">
              <w:rPr>
                <w:rFonts w:ascii="Times New Roman" w:hAnsi="Times New Roman"/>
                <w:sz w:val="24"/>
                <w:szCs w:val="24"/>
                <w:lang w:val="en-GB"/>
              </w:rPr>
              <w:t>beneficiari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Grafice</w:t>
            </w:r>
            <w:proofErr w:type="spellEnd"/>
            <w:r w:rsidRPr="002421D5">
              <w:rPr>
                <w:rFonts w:ascii="Times New Roman" w:hAnsi="Times New Roman"/>
                <w:sz w:val="24"/>
                <w:szCs w:val="24"/>
                <w:lang w:val="en-GB"/>
              </w:rPr>
              <w:t xml:space="preserve"> estimative, </w:t>
            </w:r>
            <w:proofErr w:type="spellStart"/>
            <w:r w:rsidRPr="002421D5">
              <w:rPr>
                <w:rFonts w:ascii="Times New Roman" w:hAnsi="Times New Roman"/>
                <w:sz w:val="24"/>
                <w:szCs w:val="24"/>
                <w:lang w:val="en-GB"/>
              </w:rPr>
              <w:t>Cereri</w:t>
            </w:r>
            <w:proofErr w:type="spellEnd"/>
            <w:r w:rsidRPr="002421D5">
              <w:rPr>
                <w:rFonts w:ascii="Times New Roman" w:hAnsi="Times New Roman"/>
                <w:sz w:val="24"/>
                <w:szCs w:val="24"/>
                <w:lang w:val="en-GB"/>
              </w:rPr>
              <w:t xml:space="preserve"> de transfer, </w:t>
            </w:r>
            <w:proofErr w:type="spellStart"/>
            <w:r w:rsidRPr="002421D5">
              <w:rPr>
                <w:rFonts w:ascii="Times New Roman" w:hAnsi="Times New Roman"/>
                <w:sz w:val="24"/>
                <w:szCs w:val="24"/>
                <w:lang w:val="en-GB"/>
              </w:rPr>
              <w:t>Declarații</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cheltuieli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Rapoarte</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progres</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Declarație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privind</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absența</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conflictului</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interese</w:t>
            </w:r>
            <w:proofErr w:type="spellEnd"/>
            <w:r w:rsidRPr="002421D5">
              <w:rPr>
                <w:rFonts w:ascii="Times New Roman" w:hAnsi="Times New Roman"/>
                <w:sz w:val="24"/>
                <w:szCs w:val="24"/>
                <w:lang w:val="en-GB"/>
              </w:rPr>
              <w:t xml:space="preserve">, Lista de </w:t>
            </w:r>
            <w:proofErr w:type="spellStart"/>
            <w:r w:rsidRPr="002421D5">
              <w:rPr>
                <w:rFonts w:ascii="Times New Roman" w:hAnsi="Times New Roman"/>
                <w:sz w:val="24"/>
                <w:szCs w:val="24"/>
                <w:lang w:val="en-GB"/>
              </w:rPr>
              <w:t>verificare</w:t>
            </w:r>
            <w:proofErr w:type="spellEnd"/>
            <w:r w:rsidRPr="002421D5">
              <w:rPr>
                <w:rFonts w:ascii="Times New Roman" w:hAnsi="Times New Roman"/>
                <w:sz w:val="24"/>
                <w:szCs w:val="24"/>
                <w:lang w:val="en-GB"/>
              </w:rPr>
              <w:t xml:space="preserve"> a </w:t>
            </w:r>
            <w:proofErr w:type="spellStart"/>
            <w:r w:rsidRPr="002421D5">
              <w:rPr>
                <w:rFonts w:ascii="Times New Roman" w:hAnsi="Times New Roman"/>
                <w:sz w:val="24"/>
                <w:szCs w:val="24"/>
                <w:lang w:val="en-GB"/>
              </w:rPr>
              <w:t>conflictului</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interese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și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incompatibilități</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participare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Declaraţie</w:t>
            </w:r>
            <w:proofErr w:type="spellEnd"/>
            <w:r w:rsidRPr="002421D5">
              <w:rPr>
                <w:rFonts w:ascii="Times New Roman" w:hAnsi="Times New Roman"/>
                <w:sz w:val="24"/>
                <w:szCs w:val="24"/>
                <w:lang w:val="en-GB"/>
              </w:rPr>
              <w:t xml:space="preserve"> de </w:t>
            </w:r>
            <w:proofErr w:type="spellStart"/>
            <w:r w:rsidRPr="002421D5">
              <w:rPr>
                <w:rFonts w:ascii="Times New Roman" w:hAnsi="Times New Roman"/>
                <w:sz w:val="24"/>
                <w:szCs w:val="24"/>
                <w:lang w:val="en-GB"/>
              </w:rPr>
              <w:t>confidențialitate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și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imparțialitate</w:t>
            </w:r>
            <w:proofErr w:type="spellEnd"/>
            <w:r w:rsidRPr="002421D5">
              <w:rPr>
                <w:rFonts w:ascii="Times New Roman" w:hAnsi="Times New Roman"/>
                <w:sz w:val="24"/>
                <w:szCs w:val="24"/>
                <w:lang w:val="en-GB"/>
              </w:rPr>
              <w:t>);</w:t>
            </w:r>
          </w:p>
          <w:p w14:paraId="081FC580" w14:textId="77777777" w:rsidR="00B23618" w:rsidRPr="002421D5" w:rsidRDefault="00B23618" w:rsidP="00B23618">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421D5">
              <w:rPr>
                <w:rFonts w:ascii="Times New Roman" w:hAnsi="Times New Roman"/>
                <w:sz w:val="24"/>
                <w:szCs w:val="24"/>
                <w:lang w:val="en-GB"/>
              </w:rPr>
              <w:t>Informări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și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instrucțiuni</w:t>
            </w:r>
            <w:proofErr w:type="spellEnd"/>
            <w:r w:rsidRPr="002421D5">
              <w:rPr>
                <w:rFonts w:ascii="Times New Roman" w:hAnsi="Times New Roman"/>
                <w:sz w:val="24"/>
                <w:szCs w:val="24"/>
                <w:lang w:val="en-GB"/>
              </w:rPr>
              <w:t xml:space="preserve"> pentru </w:t>
            </w:r>
            <w:proofErr w:type="spellStart"/>
            <w:r w:rsidRPr="002421D5">
              <w:rPr>
                <w:rFonts w:ascii="Times New Roman" w:hAnsi="Times New Roman"/>
                <w:sz w:val="24"/>
                <w:szCs w:val="24"/>
                <w:lang w:val="en-GB"/>
              </w:rPr>
              <w:t>beneficiari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în</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implementarea</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proiectelor</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finanțate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prin</w:t>
            </w:r>
            <w:proofErr w:type="spellEnd"/>
            <w:r w:rsidRPr="002421D5">
              <w:rPr>
                <w:rFonts w:ascii="Times New Roman" w:hAnsi="Times New Roman"/>
                <w:sz w:val="24"/>
                <w:szCs w:val="24"/>
                <w:lang w:val="en-GB"/>
              </w:rPr>
              <w:t xml:space="preserve"> PNRR;</w:t>
            </w:r>
          </w:p>
          <w:p w14:paraId="45E862CB" w14:textId="77777777" w:rsidR="00B23618" w:rsidRPr="002421D5" w:rsidRDefault="00B23618" w:rsidP="00B23618">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421D5">
              <w:rPr>
                <w:rFonts w:ascii="Times New Roman" w:hAnsi="Times New Roman"/>
                <w:sz w:val="24"/>
                <w:szCs w:val="24"/>
                <w:lang w:val="en-GB"/>
              </w:rPr>
              <w:t>Situația</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plăților</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efectuate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prin</w:t>
            </w:r>
            <w:proofErr w:type="spellEnd"/>
            <w:r w:rsidRPr="002421D5">
              <w:rPr>
                <w:rFonts w:ascii="Times New Roman" w:hAnsi="Times New Roman"/>
                <w:sz w:val="24"/>
                <w:szCs w:val="24"/>
                <w:lang w:val="en-GB"/>
              </w:rPr>
              <w:t xml:space="preserve"> PNRR;</w:t>
            </w:r>
          </w:p>
          <w:p w14:paraId="7F22CE6C" w14:textId="77777777" w:rsidR="00B23618" w:rsidRPr="002421D5" w:rsidRDefault="00B23618" w:rsidP="00B23618">
            <w:pPr>
              <w:pStyle w:val="ListParagraph"/>
              <w:numPr>
                <w:ilvl w:val="0"/>
                <w:numId w:val="1"/>
              </w:numPr>
              <w:spacing w:after="0" w:line="360" w:lineRule="auto"/>
              <w:contextualSpacing w:val="0"/>
              <w:rPr>
                <w:rFonts w:ascii="Times New Roman" w:hAnsi="Times New Roman"/>
                <w:sz w:val="24"/>
                <w:szCs w:val="24"/>
                <w:lang w:val="en-GB"/>
              </w:rPr>
            </w:pPr>
            <w:proofErr w:type="spellStart"/>
            <w:r w:rsidRPr="002421D5">
              <w:rPr>
                <w:rFonts w:ascii="Times New Roman" w:hAnsi="Times New Roman"/>
                <w:sz w:val="24"/>
                <w:szCs w:val="24"/>
                <w:lang w:val="en-GB"/>
              </w:rPr>
              <w:t>Stadiul</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îndeplinirii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țintelor</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și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jaloanelor</w:t>
            </w:r>
            <w:proofErr w:type="spellEnd"/>
            <w:r w:rsidRPr="002421D5">
              <w:rPr>
                <w:rFonts w:ascii="Times New Roman" w:hAnsi="Times New Roman"/>
                <w:sz w:val="24"/>
                <w:szCs w:val="24"/>
                <w:lang w:val="en-GB"/>
              </w:rPr>
              <w:t xml:space="preserve"> din PNRR </w:t>
            </w:r>
            <w:proofErr w:type="spellStart"/>
            <w:r w:rsidRPr="002421D5">
              <w:rPr>
                <w:rFonts w:ascii="Times New Roman" w:hAnsi="Times New Roman"/>
                <w:sz w:val="24"/>
                <w:szCs w:val="24"/>
                <w:lang w:val="en-GB"/>
              </w:rPr>
              <w:t>aflate</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în</w:t>
            </w:r>
            <w:proofErr w:type="spellEnd"/>
            <w:r w:rsidRPr="002421D5">
              <w:rPr>
                <w:rFonts w:ascii="Times New Roman" w:hAnsi="Times New Roman"/>
                <w:sz w:val="24"/>
                <w:szCs w:val="24"/>
                <w:lang w:val="en-GB"/>
              </w:rPr>
              <w:t xml:space="preserve"> sarcina </w:t>
            </w:r>
            <w:proofErr w:type="spellStart"/>
            <w:r w:rsidRPr="002421D5">
              <w:rPr>
                <w:rFonts w:ascii="Times New Roman" w:hAnsi="Times New Roman"/>
                <w:sz w:val="24"/>
                <w:szCs w:val="24"/>
                <w:lang w:val="en-GB"/>
              </w:rPr>
              <w:t>Ministerului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Mediului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Apelor</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și</w:t>
            </w:r>
            <w:proofErr w:type="spellEnd"/>
            <w:r w:rsidRPr="002421D5">
              <w:rPr>
                <w:rFonts w:ascii="Times New Roman" w:hAnsi="Times New Roman"/>
                <w:sz w:val="24"/>
                <w:szCs w:val="24"/>
                <w:lang w:val="en-GB"/>
              </w:rPr>
              <w:t xml:space="preserve"> </w:t>
            </w:r>
            <w:proofErr w:type="spellStart"/>
            <w:r w:rsidRPr="002421D5">
              <w:rPr>
                <w:rFonts w:ascii="Times New Roman" w:hAnsi="Times New Roman"/>
                <w:sz w:val="24"/>
                <w:szCs w:val="24"/>
                <w:lang w:val="en-GB"/>
              </w:rPr>
              <w:t>Pădurilor</w:t>
            </w:r>
            <w:proofErr w:type="spellEnd"/>
            <w:r w:rsidRPr="002421D5">
              <w:rPr>
                <w:rFonts w:ascii="Times New Roman" w:hAnsi="Times New Roman"/>
                <w:sz w:val="24"/>
                <w:szCs w:val="24"/>
                <w:lang w:val="en-GB"/>
              </w:rPr>
              <w:t>;</w:t>
            </w:r>
          </w:p>
          <w:p w14:paraId="75560CC7" w14:textId="77777777" w:rsidR="00B23618" w:rsidRPr="007C0CDA" w:rsidRDefault="00B23618" w:rsidP="007C0CDA">
            <w:pPr>
              <w:numPr>
                <w:ilvl w:val="0"/>
                <w:numId w:val="1"/>
              </w:numPr>
              <w:spacing w:before="100" w:beforeAutospacing="1" w:after="100" w:afterAutospacing="1" w:line="360" w:lineRule="auto"/>
              <w:jc w:val="both"/>
              <w:rPr>
                <w:rFonts w:ascii="Times New Roman" w:hAnsi="Times New Roman" w:cs="Times New Roman"/>
                <w:sz w:val="24"/>
                <w:szCs w:val="24"/>
              </w:rPr>
            </w:pPr>
            <w:proofErr w:type="spellStart"/>
            <w:r w:rsidRPr="002421D5">
              <w:rPr>
                <w:rFonts w:ascii="Times New Roman" w:eastAsia="Times New Roman" w:hAnsi="Times New Roman" w:cs="Times New Roman"/>
                <w:color w:val="000000"/>
                <w:sz w:val="24"/>
                <w:szCs w:val="24"/>
              </w:rPr>
              <w:t>Legislație</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specifică</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aplicabilă</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reformelor</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și</w:t>
            </w:r>
            <w:proofErr w:type="spellEnd"/>
            <w:r w:rsidRPr="002421D5">
              <w:rPr>
                <w:rFonts w:ascii="Times New Roman" w:eastAsia="Times New Roman" w:hAnsi="Times New Roman" w:cs="Times New Roman"/>
                <w:color w:val="000000"/>
                <w:sz w:val="24"/>
                <w:szCs w:val="24"/>
              </w:rPr>
              <w:t>/</w:t>
            </w:r>
            <w:proofErr w:type="spellStart"/>
            <w:r w:rsidRPr="002421D5">
              <w:rPr>
                <w:rFonts w:ascii="Times New Roman" w:eastAsia="Times New Roman" w:hAnsi="Times New Roman" w:cs="Times New Roman"/>
                <w:color w:val="000000"/>
                <w:sz w:val="24"/>
                <w:szCs w:val="24"/>
              </w:rPr>
              <w:t>sau</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investițiilor</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aferente</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componentelor</w:t>
            </w:r>
            <w:proofErr w:type="spellEnd"/>
            <w:r w:rsidRPr="002421D5">
              <w:rPr>
                <w:rFonts w:ascii="Times New Roman" w:eastAsia="Times New Roman" w:hAnsi="Times New Roman" w:cs="Times New Roman"/>
                <w:color w:val="000000"/>
                <w:sz w:val="24"/>
                <w:szCs w:val="24"/>
              </w:rPr>
              <w:t xml:space="preserve"> din </w:t>
            </w:r>
            <w:proofErr w:type="spellStart"/>
            <w:r w:rsidRPr="002421D5">
              <w:rPr>
                <w:rFonts w:ascii="Times New Roman" w:eastAsia="Times New Roman" w:hAnsi="Times New Roman" w:cs="Times New Roman"/>
                <w:color w:val="000000"/>
                <w:sz w:val="24"/>
                <w:szCs w:val="24"/>
              </w:rPr>
              <w:t>cadrul</w:t>
            </w:r>
            <w:proofErr w:type="spellEnd"/>
            <w:r w:rsidRPr="002421D5">
              <w:rPr>
                <w:rFonts w:ascii="Times New Roman" w:eastAsia="Times New Roman" w:hAnsi="Times New Roman" w:cs="Times New Roman"/>
                <w:color w:val="000000"/>
                <w:sz w:val="24"/>
                <w:szCs w:val="24"/>
              </w:rPr>
              <w:t xml:space="preserve"> PNRR (</w:t>
            </w:r>
            <w:proofErr w:type="spellStart"/>
            <w:r w:rsidRPr="002421D5">
              <w:rPr>
                <w:rFonts w:ascii="Times New Roman" w:eastAsia="Times New Roman" w:hAnsi="Times New Roman" w:cs="Times New Roman"/>
                <w:color w:val="000000"/>
                <w:sz w:val="24"/>
                <w:szCs w:val="24"/>
              </w:rPr>
              <w:t>Ghiduri</w:t>
            </w:r>
            <w:proofErr w:type="spellEnd"/>
            <w:r w:rsidRPr="002421D5">
              <w:rPr>
                <w:rFonts w:ascii="Times New Roman" w:eastAsia="Times New Roman" w:hAnsi="Times New Roman" w:cs="Times New Roman"/>
                <w:color w:val="000000"/>
                <w:sz w:val="24"/>
                <w:szCs w:val="24"/>
              </w:rPr>
              <w:t xml:space="preserve"> </w:t>
            </w:r>
            <w:proofErr w:type="spellStart"/>
            <w:r w:rsidRPr="002421D5">
              <w:rPr>
                <w:rFonts w:ascii="Times New Roman" w:eastAsia="Times New Roman" w:hAnsi="Times New Roman" w:cs="Times New Roman"/>
                <w:color w:val="000000"/>
                <w:sz w:val="24"/>
                <w:szCs w:val="24"/>
              </w:rPr>
              <w:t>specifice</w:t>
            </w:r>
            <w:proofErr w:type="spellEnd"/>
            <w:r w:rsidRPr="002421D5">
              <w:rPr>
                <w:rFonts w:ascii="Times New Roman" w:eastAsia="Times New Roman" w:hAnsi="Times New Roman" w:cs="Times New Roman"/>
                <w:color w:val="000000"/>
                <w:sz w:val="24"/>
                <w:szCs w:val="24"/>
              </w:rPr>
              <w:t xml:space="preserve">, Scheme </w:t>
            </w:r>
            <w:r w:rsidR="007C0CDA">
              <w:rPr>
                <w:rFonts w:ascii="Times New Roman" w:eastAsia="Times New Roman" w:hAnsi="Times New Roman" w:cs="Times New Roman"/>
                <w:color w:val="000000"/>
                <w:sz w:val="24"/>
                <w:szCs w:val="24"/>
              </w:rPr>
              <w:t xml:space="preserve">de </w:t>
            </w:r>
            <w:proofErr w:type="spellStart"/>
            <w:r w:rsidR="007C0CDA">
              <w:rPr>
                <w:rFonts w:ascii="Times New Roman" w:eastAsia="Times New Roman" w:hAnsi="Times New Roman" w:cs="Times New Roman"/>
                <w:color w:val="000000"/>
                <w:sz w:val="24"/>
                <w:szCs w:val="24"/>
              </w:rPr>
              <w:t>ajutor</w:t>
            </w:r>
            <w:proofErr w:type="spellEnd"/>
            <w:r w:rsidR="007C0CDA">
              <w:rPr>
                <w:rFonts w:ascii="Times New Roman" w:eastAsia="Times New Roman" w:hAnsi="Times New Roman" w:cs="Times New Roman"/>
                <w:color w:val="000000"/>
                <w:sz w:val="24"/>
                <w:szCs w:val="24"/>
              </w:rPr>
              <w:t xml:space="preserve"> de stat/minimis etc.)</w:t>
            </w:r>
          </w:p>
        </w:tc>
      </w:tr>
      <w:tr w:rsidR="00BC58D4" w:rsidRPr="002421D5" w14:paraId="455F89E3" w14:textId="77777777" w:rsidTr="002421D5">
        <w:tc>
          <w:tcPr>
            <w:tcW w:w="3969" w:type="dxa"/>
          </w:tcPr>
          <w:p w14:paraId="6DE9EB0A" w14:textId="77777777" w:rsidR="00BC58D4" w:rsidRPr="002421D5" w:rsidRDefault="00BC58D4" w:rsidP="002421D5">
            <w:pPr>
              <w:pStyle w:val="Header"/>
              <w:tabs>
                <w:tab w:val="left" w:pos="1530"/>
                <w:tab w:val="center" w:pos="2790"/>
              </w:tabs>
              <w:spacing w:line="360" w:lineRule="auto"/>
              <w:jc w:val="both"/>
              <w:rPr>
                <w:rFonts w:ascii="Times New Roman" w:hAnsi="Times New Roman" w:cs="Times New Roman"/>
                <w:b/>
                <w:color w:val="2E74B5" w:themeColor="accent1" w:themeShade="BF"/>
                <w:sz w:val="24"/>
                <w:szCs w:val="24"/>
                <w:lang w:val="ro-RO"/>
              </w:rPr>
            </w:pPr>
            <w:r w:rsidRPr="002421D5">
              <w:rPr>
                <w:rFonts w:ascii="Times New Roman" w:hAnsi="Times New Roman" w:cs="Times New Roman"/>
                <w:b/>
                <w:color w:val="2E74B5" w:themeColor="accent1" w:themeShade="BF"/>
                <w:sz w:val="24"/>
                <w:szCs w:val="24"/>
                <w:lang w:val="ro-RO"/>
              </w:rPr>
              <w:lastRenderedPageBreak/>
              <w:t>DIRECȚIA GENERALĂ RELAȚII INTERNAȚIONALE ȘI AFACERI EUROPENE</w:t>
            </w:r>
          </w:p>
          <w:p w14:paraId="41EAD46C" w14:textId="77777777" w:rsidR="00BC58D4" w:rsidRPr="002421D5" w:rsidRDefault="00BC58D4" w:rsidP="002421D5">
            <w:pPr>
              <w:pStyle w:val="Header"/>
              <w:tabs>
                <w:tab w:val="left" w:pos="1530"/>
                <w:tab w:val="center" w:pos="2790"/>
              </w:tabs>
              <w:spacing w:line="360" w:lineRule="auto"/>
              <w:ind w:firstLine="1080"/>
              <w:jc w:val="both"/>
              <w:rPr>
                <w:rFonts w:ascii="Times New Roman" w:hAnsi="Times New Roman" w:cs="Times New Roman"/>
                <w:color w:val="2E74B5" w:themeColor="accent1" w:themeShade="BF"/>
                <w:sz w:val="24"/>
                <w:szCs w:val="24"/>
                <w:lang w:val="ro-RO"/>
              </w:rPr>
            </w:pPr>
          </w:p>
          <w:p w14:paraId="68E406ED" w14:textId="77777777" w:rsidR="00BC58D4" w:rsidRPr="002421D5" w:rsidRDefault="00BC58D4" w:rsidP="002421D5">
            <w:pPr>
              <w:spacing w:line="360" w:lineRule="auto"/>
              <w:ind w:left="1080"/>
              <w:jc w:val="both"/>
              <w:rPr>
                <w:rFonts w:ascii="Times New Roman" w:hAnsi="Times New Roman" w:cs="Times New Roman"/>
                <w:color w:val="2E74B5" w:themeColor="accent1" w:themeShade="BF"/>
                <w:sz w:val="24"/>
                <w:szCs w:val="24"/>
                <w:lang w:val="ro-RO"/>
              </w:rPr>
            </w:pPr>
          </w:p>
          <w:p w14:paraId="0EEAAE2F" w14:textId="77777777" w:rsidR="00BC58D4" w:rsidRPr="002421D5" w:rsidRDefault="00BC58D4" w:rsidP="002421D5">
            <w:pPr>
              <w:spacing w:line="360" w:lineRule="auto"/>
              <w:jc w:val="both"/>
              <w:rPr>
                <w:rFonts w:ascii="Times New Roman" w:hAnsi="Times New Roman" w:cs="Times New Roman"/>
                <w:color w:val="2E74B5" w:themeColor="accent1" w:themeShade="BF"/>
                <w:sz w:val="24"/>
                <w:szCs w:val="24"/>
                <w:lang w:val="ro-RO"/>
              </w:rPr>
            </w:pPr>
          </w:p>
        </w:tc>
        <w:tc>
          <w:tcPr>
            <w:tcW w:w="10206" w:type="dxa"/>
          </w:tcPr>
          <w:p w14:paraId="5C28ECC2"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Versiunile consolidate ale Tratatului privind Uniunea Europeană </w:t>
            </w:r>
            <w:proofErr w:type="spellStart"/>
            <w:r w:rsidRPr="002421D5">
              <w:rPr>
                <w:rFonts w:ascii="Times New Roman" w:hAnsi="Times New Roman" w:cs="Times New Roman"/>
                <w:sz w:val="24"/>
                <w:szCs w:val="24"/>
                <w:lang w:val="ro-RO"/>
              </w:rPr>
              <w:t>şi</w:t>
            </w:r>
            <w:proofErr w:type="spellEnd"/>
            <w:r w:rsidRPr="002421D5">
              <w:rPr>
                <w:rFonts w:ascii="Times New Roman" w:hAnsi="Times New Roman" w:cs="Times New Roman"/>
                <w:sz w:val="24"/>
                <w:szCs w:val="24"/>
                <w:lang w:val="ro-RO"/>
              </w:rPr>
              <w:t xml:space="preserve"> Tratatului privind </w:t>
            </w:r>
            <w:proofErr w:type="spellStart"/>
            <w:r w:rsidRPr="002421D5">
              <w:rPr>
                <w:rFonts w:ascii="Times New Roman" w:hAnsi="Times New Roman" w:cs="Times New Roman"/>
                <w:sz w:val="24"/>
                <w:szCs w:val="24"/>
                <w:lang w:val="ro-RO"/>
              </w:rPr>
              <w:t>funcţionarea</w:t>
            </w:r>
            <w:proofErr w:type="spellEnd"/>
            <w:r w:rsidRPr="002421D5">
              <w:rPr>
                <w:rFonts w:ascii="Times New Roman" w:hAnsi="Times New Roman" w:cs="Times New Roman"/>
                <w:sz w:val="24"/>
                <w:szCs w:val="24"/>
                <w:lang w:val="ro-RO"/>
              </w:rPr>
              <w:t xml:space="preserve"> Uniunii Europene, precum </w:t>
            </w:r>
            <w:proofErr w:type="spellStart"/>
            <w:r w:rsidRPr="002421D5">
              <w:rPr>
                <w:rFonts w:ascii="Times New Roman" w:hAnsi="Times New Roman" w:cs="Times New Roman"/>
                <w:sz w:val="24"/>
                <w:szCs w:val="24"/>
                <w:lang w:val="ro-RO"/>
              </w:rPr>
              <w:t>şi</w:t>
            </w:r>
            <w:proofErr w:type="spellEnd"/>
            <w:r w:rsidRPr="002421D5">
              <w:rPr>
                <w:rFonts w:ascii="Times New Roman" w:hAnsi="Times New Roman" w:cs="Times New Roman"/>
                <w:sz w:val="24"/>
                <w:szCs w:val="24"/>
                <w:lang w:val="ro-RO"/>
              </w:rPr>
              <w:t xml:space="preserve"> a protocoalelor </w:t>
            </w:r>
            <w:proofErr w:type="spellStart"/>
            <w:r w:rsidRPr="002421D5">
              <w:rPr>
                <w:rFonts w:ascii="Times New Roman" w:hAnsi="Times New Roman" w:cs="Times New Roman"/>
                <w:sz w:val="24"/>
                <w:szCs w:val="24"/>
                <w:lang w:val="ro-RO"/>
              </w:rPr>
              <w:t>şi</w:t>
            </w:r>
            <w:proofErr w:type="spellEnd"/>
            <w:r w:rsidRPr="002421D5">
              <w:rPr>
                <w:rFonts w:ascii="Times New Roman" w:hAnsi="Times New Roman" w:cs="Times New Roman"/>
                <w:sz w:val="24"/>
                <w:szCs w:val="24"/>
                <w:lang w:val="ro-RO"/>
              </w:rPr>
              <w:t xml:space="preserve"> a anexelor la acestea, astfel cum au fost modificate prin Tratatul de la Lisabona semnat la 13 decembrie 2007 la Lisabona; </w:t>
            </w:r>
          </w:p>
          <w:p w14:paraId="290FA459"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Legea nr. 157/2005 privind ratificarea Tratatului de Aderare România-Uniunea Europeana, semnat la 25 aprilie 2005 – Capitolul Mediu; </w:t>
            </w:r>
          </w:p>
          <w:p w14:paraId="5820A3F3"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Planurile de implementare în domeniul protecției mediului, elaborate și finalizate în perioada aderării României la UE, în vederea fundamentării perioadelor de </w:t>
            </w:r>
            <w:proofErr w:type="spellStart"/>
            <w:r w:rsidRPr="002421D5">
              <w:rPr>
                <w:rFonts w:ascii="Times New Roman" w:hAnsi="Times New Roman" w:cs="Times New Roman"/>
                <w:sz w:val="24"/>
                <w:szCs w:val="24"/>
                <w:lang w:val="ro-RO"/>
              </w:rPr>
              <w:t>tranziţie</w:t>
            </w:r>
            <w:proofErr w:type="spellEnd"/>
            <w:r w:rsidRPr="002421D5">
              <w:rPr>
                <w:rFonts w:ascii="Times New Roman" w:hAnsi="Times New Roman" w:cs="Times New Roman"/>
                <w:sz w:val="24"/>
                <w:szCs w:val="24"/>
                <w:lang w:val="ro-RO"/>
              </w:rPr>
              <w:t xml:space="preserve"> solicitate;</w:t>
            </w:r>
          </w:p>
          <w:p w14:paraId="773E9543"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 Lista privind prioritățile Președinției Uniunii Europene; </w:t>
            </w:r>
          </w:p>
          <w:p w14:paraId="36F13270"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Lista privind propunerile legislative europene în negociere la nivelul Consiliului Uniunii Europene ; </w:t>
            </w:r>
          </w:p>
          <w:p w14:paraId="5E28B958"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Lista directivelor, regulamentelor și deciziilor UE și legislația națională de transpunere și implementare; </w:t>
            </w:r>
          </w:p>
          <w:p w14:paraId="5B5B49D2"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Lista Acordurilor Multilaterale de Mediu ratificate de România sau la care România a aderat; - Lista Memorandumurilor și Acordurilor bilaterale semnate la nivel guvernamental sau ministerial în domeniul protecției mediului, apelor și pădurilor; </w:t>
            </w:r>
          </w:p>
          <w:p w14:paraId="582BE9DC"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Document informativ privind procedura de constatare a neîndeplinirii obligațiilor (procedura de </w:t>
            </w:r>
            <w:proofErr w:type="spellStart"/>
            <w:r w:rsidRPr="002421D5">
              <w:rPr>
                <w:rFonts w:ascii="Times New Roman" w:hAnsi="Times New Roman" w:cs="Times New Roman"/>
                <w:sz w:val="24"/>
                <w:szCs w:val="24"/>
                <w:lang w:val="ro-RO"/>
              </w:rPr>
              <w:t>infringement</w:t>
            </w:r>
            <w:proofErr w:type="spellEnd"/>
            <w:r w:rsidRPr="002421D5">
              <w:rPr>
                <w:rFonts w:ascii="Times New Roman" w:hAnsi="Times New Roman" w:cs="Times New Roman"/>
                <w:sz w:val="24"/>
                <w:szCs w:val="24"/>
                <w:lang w:val="ro-RO"/>
              </w:rPr>
              <w:t xml:space="preserve">); </w:t>
            </w:r>
          </w:p>
          <w:p w14:paraId="27B77E55"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Document informativ privind funcționarea Curții de </w:t>
            </w:r>
            <w:proofErr w:type="spellStart"/>
            <w:r w:rsidRPr="002421D5">
              <w:rPr>
                <w:rFonts w:ascii="Times New Roman" w:hAnsi="Times New Roman" w:cs="Times New Roman"/>
                <w:sz w:val="24"/>
                <w:szCs w:val="24"/>
                <w:lang w:val="ro-RO"/>
              </w:rPr>
              <w:t>Justiţie</w:t>
            </w:r>
            <w:proofErr w:type="spellEnd"/>
            <w:r w:rsidRPr="002421D5">
              <w:rPr>
                <w:rFonts w:ascii="Times New Roman" w:hAnsi="Times New Roman" w:cs="Times New Roman"/>
                <w:sz w:val="24"/>
                <w:szCs w:val="24"/>
                <w:lang w:val="ro-RO"/>
              </w:rPr>
              <w:t xml:space="preserve"> a Uniunii Europene și Tribunalului Uniunii Europene; </w:t>
            </w:r>
          </w:p>
          <w:p w14:paraId="45763B73" w14:textId="77777777" w:rsidR="00BC58D4" w:rsidRPr="002421D5" w:rsidRDefault="00BC58D4"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lang w:val="ro-RO"/>
              </w:rPr>
              <w:t xml:space="preserve">- Documente informative privind instituțiile </w:t>
            </w:r>
            <w:proofErr w:type="spellStart"/>
            <w:r w:rsidRPr="002421D5">
              <w:rPr>
                <w:rFonts w:ascii="Times New Roman" w:hAnsi="Times New Roman" w:cs="Times New Roman"/>
                <w:sz w:val="24"/>
                <w:szCs w:val="24"/>
                <w:lang w:val="ro-RO"/>
              </w:rPr>
              <w:t>internaţionale</w:t>
            </w:r>
            <w:proofErr w:type="spellEnd"/>
            <w:r w:rsidRPr="002421D5">
              <w:rPr>
                <w:rFonts w:ascii="Times New Roman" w:hAnsi="Times New Roman" w:cs="Times New Roman"/>
                <w:sz w:val="24"/>
                <w:szCs w:val="24"/>
                <w:lang w:val="ro-RO"/>
              </w:rPr>
              <w:t xml:space="preserve">, regionale </w:t>
            </w:r>
            <w:proofErr w:type="spellStart"/>
            <w:r w:rsidRPr="002421D5">
              <w:rPr>
                <w:rFonts w:ascii="Times New Roman" w:hAnsi="Times New Roman" w:cs="Times New Roman"/>
                <w:sz w:val="24"/>
                <w:szCs w:val="24"/>
                <w:lang w:val="ro-RO"/>
              </w:rPr>
              <w:t>şi</w:t>
            </w:r>
            <w:proofErr w:type="spellEnd"/>
            <w:r w:rsidRPr="002421D5">
              <w:rPr>
                <w:rFonts w:ascii="Times New Roman" w:hAnsi="Times New Roman" w:cs="Times New Roman"/>
                <w:sz w:val="24"/>
                <w:szCs w:val="24"/>
                <w:lang w:val="ro-RO"/>
              </w:rPr>
              <w:t xml:space="preserve"> europene cu </w:t>
            </w:r>
            <w:proofErr w:type="spellStart"/>
            <w:r w:rsidRPr="002421D5">
              <w:rPr>
                <w:rFonts w:ascii="Times New Roman" w:hAnsi="Times New Roman" w:cs="Times New Roman"/>
                <w:sz w:val="24"/>
                <w:szCs w:val="24"/>
                <w:lang w:val="ro-RO"/>
              </w:rPr>
              <w:t>atribuţii</w:t>
            </w:r>
            <w:proofErr w:type="spellEnd"/>
            <w:r w:rsidRPr="002421D5">
              <w:rPr>
                <w:rFonts w:ascii="Times New Roman" w:hAnsi="Times New Roman" w:cs="Times New Roman"/>
                <w:sz w:val="24"/>
                <w:szCs w:val="24"/>
                <w:lang w:val="ro-RO"/>
              </w:rPr>
              <w:t xml:space="preserve"> în domeniul </w:t>
            </w:r>
            <w:proofErr w:type="spellStart"/>
            <w:r w:rsidRPr="002421D5">
              <w:rPr>
                <w:rFonts w:ascii="Times New Roman" w:hAnsi="Times New Roman" w:cs="Times New Roman"/>
                <w:sz w:val="24"/>
                <w:szCs w:val="24"/>
                <w:lang w:val="ro-RO"/>
              </w:rPr>
              <w:t>protecţiei</w:t>
            </w:r>
            <w:proofErr w:type="spellEnd"/>
            <w:r w:rsidRPr="002421D5">
              <w:rPr>
                <w:rFonts w:ascii="Times New Roman" w:hAnsi="Times New Roman" w:cs="Times New Roman"/>
                <w:sz w:val="24"/>
                <w:szCs w:val="24"/>
                <w:lang w:val="ro-RO"/>
              </w:rPr>
              <w:t xml:space="preserve"> mediului, apelor și pădurilor. </w:t>
            </w:r>
          </w:p>
          <w:p w14:paraId="63D389EF" w14:textId="77777777" w:rsidR="00BC58D4" w:rsidRPr="002421D5" w:rsidRDefault="00BC58D4" w:rsidP="002421D5">
            <w:pPr>
              <w:spacing w:line="360" w:lineRule="auto"/>
              <w:jc w:val="both"/>
              <w:rPr>
                <w:rFonts w:ascii="Times New Roman" w:hAnsi="Times New Roman" w:cs="Times New Roman"/>
                <w:sz w:val="24"/>
                <w:szCs w:val="24"/>
                <w:lang w:val="ro-RO"/>
              </w:rPr>
            </w:pPr>
          </w:p>
        </w:tc>
      </w:tr>
      <w:tr w:rsidR="007C0CDA" w:rsidRPr="002421D5" w14:paraId="26591089" w14:textId="77777777" w:rsidTr="002421D5">
        <w:tc>
          <w:tcPr>
            <w:tcW w:w="3969" w:type="dxa"/>
          </w:tcPr>
          <w:p w14:paraId="7D39B12A" w14:textId="77777777" w:rsidR="007C0CDA" w:rsidRPr="002421D5" w:rsidRDefault="007C0CDA" w:rsidP="002421D5">
            <w:pPr>
              <w:pStyle w:val="Header"/>
              <w:tabs>
                <w:tab w:val="left" w:pos="1710"/>
              </w:tabs>
              <w:spacing w:line="360" w:lineRule="auto"/>
              <w:jc w:val="both"/>
              <w:rPr>
                <w:rFonts w:ascii="Times New Roman" w:hAnsi="Times New Roman" w:cs="Times New Roman"/>
                <w:b/>
                <w:color w:val="2E74B5" w:themeColor="accent1" w:themeShade="BF"/>
                <w:sz w:val="24"/>
                <w:szCs w:val="24"/>
              </w:rPr>
            </w:pPr>
            <w:r w:rsidRPr="002421D5">
              <w:rPr>
                <w:rFonts w:ascii="Times New Roman" w:hAnsi="Times New Roman" w:cs="Times New Roman"/>
                <w:b/>
                <w:color w:val="2E74B5" w:themeColor="accent1" w:themeShade="BF"/>
                <w:sz w:val="24"/>
                <w:szCs w:val="24"/>
              </w:rPr>
              <w:t>SERVICIUL MANAGEMENTUL FONDURILOR EUROPENE</w:t>
            </w:r>
          </w:p>
        </w:tc>
        <w:tc>
          <w:tcPr>
            <w:tcW w:w="10206" w:type="dxa"/>
          </w:tcPr>
          <w:p w14:paraId="294E8116" w14:textId="77777777" w:rsidR="007C0CDA" w:rsidRPr="002421D5" w:rsidRDefault="007C0CDA" w:rsidP="007C0CDA">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ghiduri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ce</w:t>
            </w:r>
            <w:proofErr w:type="spellEnd"/>
            <w:r w:rsidRPr="002421D5">
              <w:rPr>
                <w:rFonts w:ascii="Times New Roman" w:hAnsi="Times New Roman" w:cs="Times New Roman"/>
                <w:sz w:val="24"/>
                <w:szCs w:val="24"/>
              </w:rPr>
              <w:t xml:space="preserve"> au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vederea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implementarea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proiectelor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finanțate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Mecanismul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Financiar</w:t>
            </w:r>
            <w:proofErr w:type="spellEnd"/>
            <w:r w:rsidRPr="002421D5">
              <w:rPr>
                <w:rFonts w:ascii="Times New Roman" w:hAnsi="Times New Roman" w:cs="Times New Roman"/>
                <w:sz w:val="24"/>
                <w:szCs w:val="24"/>
              </w:rPr>
              <w:t xml:space="preserve"> SEE,</w:t>
            </w:r>
          </w:p>
          <w:p w14:paraId="43BAE0F7" w14:textId="77777777" w:rsidR="007C0CDA" w:rsidRPr="002421D5" w:rsidRDefault="007C0CDA" w:rsidP="007C0CDA">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lastRenderedPageBreak/>
              <w:t xml:space="preserve"> -</w:t>
            </w:r>
            <w:proofErr w:type="spellStart"/>
            <w:r w:rsidRPr="002421D5">
              <w:rPr>
                <w:rFonts w:ascii="Times New Roman" w:hAnsi="Times New Roman" w:cs="Times New Roman"/>
                <w:sz w:val="24"/>
                <w:szCs w:val="24"/>
              </w:rPr>
              <w:t>notificări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adiționale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vederea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optimizării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condițiilor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implementare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proiectelor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contractate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asigurării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condițiilor</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îndeplinire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obiectivelor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propuse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îndeplinirii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indicatorilor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asumați</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promotori</w:t>
            </w:r>
            <w:proofErr w:type="spellEnd"/>
            <w:r w:rsidRPr="002421D5">
              <w:rPr>
                <w:rFonts w:ascii="Times New Roman" w:hAnsi="Times New Roman" w:cs="Times New Roman"/>
                <w:sz w:val="24"/>
                <w:szCs w:val="24"/>
              </w:rPr>
              <w:t xml:space="preserve">, </w:t>
            </w:r>
          </w:p>
          <w:p w14:paraId="73553181" w14:textId="77777777" w:rsidR="007C0CDA" w:rsidRPr="002421D5" w:rsidRDefault="007C0CDA" w:rsidP="007C0CDA">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rapoarte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alte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documente</w:t>
            </w:r>
            <w:proofErr w:type="spellEnd"/>
            <w:r w:rsidRPr="002421D5">
              <w:rPr>
                <w:rFonts w:ascii="Times New Roman" w:hAnsi="Times New Roman" w:cs="Times New Roman"/>
                <w:sz w:val="24"/>
                <w:szCs w:val="24"/>
              </w:rPr>
              <w:t xml:space="preserve"> solicitate de </w:t>
            </w:r>
            <w:proofErr w:type="spellStart"/>
            <w:r w:rsidRPr="002421D5">
              <w:rPr>
                <w:rFonts w:ascii="Times New Roman" w:hAnsi="Times New Roman" w:cs="Times New Roman"/>
                <w:sz w:val="24"/>
                <w:szCs w:val="24"/>
              </w:rPr>
              <w:t>Punctul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Naţional</w:t>
            </w:r>
            <w:proofErr w:type="spellEnd"/>
            <w:r w:rsidRPr="002421D5">
              <w:rPr>
                <w:rFonts w:ascii="Times New Roman" w:hAnsi="Times New Roman" w:cs="Times New Roman"/>
                <w:sz w:val="24"/>
                <w:szCs w:val="24"/>
              </w:rPr>
              <w:t xml:space="preserve"> de Contact </w:t>
            </w:r>
            <w:proofErr w:type="spellStart"/>
            <w:r w:rsidRPr="002421D5">
              <w:rPr>
                <w:rFonts w:ascii="Times New Roman" w:hAnsi="Times New Roman" w:cs="Times New Roman"/>
                <w:sz w:val="24"/>
                <w:szCs w:val="24"/>
              </w:rPr>
              <w:t>şi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Oficiul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Financiar</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Mecanismului</w:t>
            </w:r>
            <w:proofErr w:type="spellEnd"/>
            <w:r w:rsidRPr="002421D5">
              <w:rPr>
                <w:rFonts w:ascii="Times New Roman" w:hAnsi="Times New Roman" w:cs="Times New Roman"/>
                <w:sz w:val="24"/>
                <w:szCs w:val="24"/>
              </w:rPr>
              <w:t xml:space="preserve"> (FMO) cu </w:t>
            </w:r>
            <w:proofErr w:type="spellStart"/>
            <w:r w:rsidRPr="002421D5">
              <w:rPr>
                <w:rFonts w:ascii="Times New Roman" w:hAnsi="Times New Roman" w:cs="Times New Roman"/>
                <w:sz w:val="24"/>
                <w:szCs w:val="24"/>
              </w:rPr>
              <w:t>privire</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acţiunile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implementat</w:t>
            </w:r>
            <w:r w:rsidR="00AC014C">
              <w:rPr>
                <w:rFonts w:ascii="Times New Roman" w:hAnsi="Times New Roman" w:cs="Times New Roman"/>
                <w:sz w:val="24"/>
                <w:szCs w:val="24"/>
              </w:rPr>
              <w:t>e</w:t>
            </w:r>
            <w:proofErr w:type="spellEnd"/>
            <w:r w:rsidR="00AC014C">
              <w:rPr>
                <w:rFonts w:ascii="Times New Roman" w:hAnsi="Times New Roman" w:cs="Times New Roman"/>
                <w:sz w:val="24"/>
                <w:szCs w:val="24"/>
              </w:rPr>
              <w:t xml:space="preserve"> </w:t>
            </w:r>
            <w:proofErr w:type="spellStart"/>
            <w:r w:rsidR="00AC014C">
              <w:rPr>
                <w:rFonts w:ascii="Times New Roman" w:hAnsi="Times New Roman" w:cs="Times New Roman"/>
                <w:sz w:val="24"/>
                <w:szCs w:val="24"/>
              </w:rPr>
              <w:t>în</w:t>
            </w:r>
            <w:proofErr w:type="spellEnd"/>
            <w:r w:rsidR="00AC014C">
              <w:rPr>
                <w:rFonts w:ascii="Times New Roman" w:hAnsi="Times New Roman" w:cs="Times New Roman"/>
                <w:sz w:val="24"/>
                <w:szCs w:val="24"/>
              </w:rPr>
              <w:t xml:space="preserve"> </w:t>
            </w:r>
            <w:proofErr w:type="spellStart"/>
            <w:r w:rsidR="00AC014C">
              <w:rPr>
                <w:rFonts w:ascii="Times New Roman" w:hAnsi="Times New Roman" w:cs="Times New Roman"/>
                <w:sz w:val="24"/>
                <w:szCs w:val="24"/>
              </w:rPr>
              <w:t>cadrul</w:t>
            </w:r>
            <w:proofErr w:type="spellEnd"/>
            <w:r w:rsidR="00AC014C">
              <w:rPr>
                <w:rFonts w:ascii="Times New Roman" w:hAnsi="Times New Roman" w:cs="Times New Roman"/>
                <w:sz w:val="24"/>
                <w:szCs w:val="24"/>
              </w:rPr>
              <w:t xml:space="preserve"> </w:t>
            </w:r>
            <w:proofErr w:type="spellStart"/>
            <w:r w:rsidR="00AC014C">
              <w:rPr>
                <w:rFonts w:ascii="Times New Roman" w:hAnsi="Times New Roman" w:cs="Times New Roman"/>
                <w:sz w:val="24"/>
                <w:szCs w:val="24"/>
              </w:rPr>
              <w:t>Programului</w:t>
            </w:r>
            <w:proofErr w:type="spellEnd"/>
            <w:r w:rsidR="00AC014C">
              <w:rPr>
                <w:rFonts w:ascii="Times New Roman" w:hAnsi="Times New Roman" w:cs="Times New Roman"/>
                <w:sz w:val="24"/>
                <w:szCs w:val="24"/>
              </w:rPr>
              <w:t xml:space="preserve"> RO - </w:t>
            </w:r>
            <w:proofErr w:type="spellStart"/>
            <w:r w:rsidR="00AC014C">
              <w:rPr>
                <w:rFonts w:ascii="Times New Roman" w:hAnsi="Times New Roman" w:cs="Times New Roman"/>
                <w:sz w:val="24"/>
                <w:szCs w:val="24"/>
              </w:rPr>
              <w:t>Mediu</w:t>
            </w:r>
            <w:proofErr w:type="spellEnd"/>
            <w:r w:rsidRPr="002421D5">
              <w:rPr>
                <w:rFonts w:ascii="Times New Roman" w:hAnsi="Times New Roman" w:cs="Times New Roman"/>
                <w:sz w:val="24"/>
                <w:szCs w:val="24"/>
              </w:rPr>
              <w:t>.</w:t>
            </w:r>
          </w:p>
        </w:tc>
      </w:tr>
      <w:tr w:rsidR="007C0CDA" w:rsidRPr="002421D5" w14:paraId="22E3B3DA" w14:textId="77777777" w:rsidTr="002421D5">
        <w:tc>
          <w:tcPr>
            <w:tcW w:w="3969" w:type="dxa"/>
          </w:tcPr>
          <w:p w14:paraId="41DC162F" w14:textId="77777777" w:rsidR="007C0CDA" w:rsidRPr="002421D5" w:rsidRDefault="007C0CDA" w:rsidP="007C0CDA">
            <w:pPr>
              <w:spacing w:line="360" w:lineRule="auto"/>
              <w:jc w:val="both"/>
              <w:rPr>
                <w:rFonts w:ascii="Times New Roman" w:hAnsi="Times New Roman" w:cs="Times New Roman"/>
                <w:b/>
                <w:bCs/>
                <w:color w:val="2E74B5" w:themeColor="accent1" w:themeShade="BF"/>
                <w:sz w:val="24"/>
                <w:szCs w:val="24"/>
              </w:rPr>
            </w:pPr>
            <w:r w:rsidRPr="002421D5">
              <w:rPr>
                <w:rFonts w:ascii="Times New Roman" w:hAnsi="Times New Roman" w:cs="Times New Roman"/>
                <w:b/>
                <w:bCs/>
                <w:color w:val="2E74B5" w:themeColor="accent1" w:themeShade="BF"/>
                <w:sz w:val="24"/>
                <w:szCs w:val="24"/>
              </w:rPr>
              <w:lastRenderedPageBreak/>
              <w:t>COMPARTIMENT AUDIT PUBLIC INTERN</w:t>
            </w:r>
          </w:p>
          <w:p w14:paraId="334BEEAE" w14:textId="77777777" w:rsidR="007C0CDA" w:rsidRPr="002421D5" w:rsidRDefault="007C0CDA" w:rsidP="002421D5">
            <w:pPr>
              <w:pStyle w:val="Header"/>
              <w:tabs>
                <w:tab w:val="left" w:pos="1710"/>
              </w:tabs>
              <w:spacing w:line="360" w:lineRule="auto"/>
              <w:jc w:val="both"/>
              <w:rPr>
                <w:rFonts w:ascii="Times New Roman" w:hAnsi="Times New Roman" w:cs="Times New Roman"/>
                <w:b/>
                <w:color w:val="2E74B5" w:themeColor="accent1" w:themeShade="BF"/>
                <w:sz w:val="24"/>
                <w:szCs w:val="24"/>
              </w:rPr>
            </w:pPr>
          </w:p>
        </w:tc>
        <w:tc>
          <w:tcPr>
            <w:tcW w:w="10206" w:type="dxa"/>
          </w:tcPr>
          <w:p w14:paraId="03104861"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proofErr w:type="spellStart"/>
            <w:r w:rsidRPr="002421D5">
              <w:rPr>
                <w:rFonts w:ascii="Times New Roman" w:hAnsi="Times New Roman"/>
                <w:sz w:val="24"/>
                <w:szCs w:val="24"/>
              </w:rPr>
              <w:t>Legea</w:t>
            </w:r>
            <w:proofErr w:type="spellEnd"/>
            <w:r w:rsidRPr="002421D5">
              <w:rPr>
                <w:rFonts w:ascii="Times New Roman" w:hAnsi="Times New Roman"/>
                <w:sz w:val="24"/>
                <w:szCs w:val="24"/>
              </w:rPr>
              <w:t xml:space="preserve"> 672/2002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auditul</w:t>
            </w:r>
            <w:proofErr w:type="spellEnd"/>
            <w:r w:rsidRPr="002421D5">
              <w:rPr>
                <w:rFonts w:ascii="Times New Roman" w:hAnsi="Times New Roman"/>
                <w:sz w:val="24"/>
                <w:szCs w:val="24"/>
              </w:rPr>
              <w:t xml:space="preserve"> public intern, cu </w:t>
            </w:r>
            <w:proofErr w:type="spellStart"/>
            <w:r w:rsidRPr="002421D5">
              <w:rPr>
                <w:rFonts w:ascii="Times New Roman" w:hAnsi="Times New Roman"/>
                <w:sz w:val="24"/>
                <w:szCs w:val="24"/>
              </w:rPr>
              <w:t>modificările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și</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completările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ulterioare</w:t>
            </w:r>
            <w:proofErr w:type="spellEnd"/>
            <w:r w:rsidRPr="002421D5">
              <w:rPr>
                <w:rFonts w:ascii="Times New Roman" w:hAnsi="Times New Roman"/>
                <w:sz w:val="24"/>
                <w:szCs w:val="24"/>
              </w:rPr>
              <w:t>;</w:t>
            </w:r>
          </w:p>
          <w:p w14:paraId="22B56970"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r w:rsidRPr="002421D5">
              <w:rPr>
                <w:rFonts w:ascii="Times New Roman" w:hAnsi="Times New Roman"/>
                <w:sz w:val="24"/>
                <w:szCs w:val="24"/>
              </w:rPr>
              <w:t xml:space="preserve">H.G. nr. 1086/2013 pentru </w:t>
            </w:r>
            <w:proofErr w:type="spellStart"/>
            <w:r w:rsidRPr="002421D5">
              <w:rPr>
                <w:rFonts w:ascii="Times New Roman" w:hAnsi="Times New Roman"/>
                <w:sz w:val="24"/>
                <w:szCs w:val="24"/>
              </w:rPr>
              <w:t>aprobarea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Normelor</w:t>
            </w:r>
            <w:proofErr w:type="spellEnd"/>
            <w:r w:rsidRPr="002421D5">
              <w:rPr>
                <w:rFonts w:ascii="Times New Roman" w:hAnsi="Times New Roman"/>
                <w:sz w:val="24"/>
                <w:szCs w:val="24"/>
              </w:rPr>
              <w:t xml:space="preserve"> generale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exercitarea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activității</w:t>
            </w:r>
            <w:proofErr w:type="spellEnd"/>
            <w:r w:rsidRPr="002421D5">
              <w:rPr>
                <w:rFonts w:ascii="Times New Roman" w:hAnsi="Times New Roman"/>
                <w:sz w:val="24"/>
                <w:szCs w:val="24"/>
              </w:rPr>
              <w:t xml:space="preserve"> de audit public intern;</w:t>
            </w:r>
          </w:p>
          <w:p w14:paraId="249AAA02"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proofErr w:type="spellStart"/>
            <w:r w:rsidRPr="002421D5">
              <w:rPr>
                <w:rFonts w:ascii="Times New Roman" w:hAnsi="Times New Roman"/>
                <w:sz w:val="24"/>
                <w:szCs w:val="24"/>
              </w:rPr>
              <w:t>Ordinul</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ministrului</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finanțelor</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publice</w:t>
            </w:r>
            <w:proofErr w:type="spellEnd"/>
            <w:r w:rsidRPr="002421D5">
              <w:rPr>
                <w:rFonts w:ascii="Times New Roman" w:hAnsi="Times New Roman"/>
                <w:sz w:val="24"/>
                <w:szCs w:val="24"/>
              </w:rPr>
              <w:t xml:space="preserve"> nr.252/2004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Codul</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conduita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etică</w:t>
            </w:r>
            <w:proofErr w:type="spellEnd"/>
            <w:r w:rsidRPr="002421D5">
              <w:rPr>
                <w:rFonts w:ascii="Times New Roman" w:hAnsi="Times New Roman"/>
                <w:sz w:val="24"/>
                <w:szCs w:val="24"/>
              </w:rPr>
              <w:t xml:space="preserve"> a </w:t>
            </w:r>
            <w:proofErr w:type="spellStart"/>
            <w:r w:rsidRPr="002421D5">
              <w:rPr>
                <w:rFonts w:ascii="Times New Roman" w:hAnsi="Times New Roman"/>
                <w:sz w:val="24"/>
                <w:szCs w:val="24"/>
              </w:rPr>
              <w:t>auditorului</w:t>
            </w:r>
            <w:proofErr w:type="spellEnd"/>
            <w:r w:rsidRPr="002421D5">
              <w:rPr>
                <w:rFonts w:ascii="Times New Roman" w:hAnsi="Times New Roman"/>
                <w:sz w:val="24"/>
                <w:szCs w:val="24"/>
              </w:rPr>
              <w:t xml:space="preserve"> intern.</w:t>
            </w:r>
          </w:p>
          <w:p w14:paraId="5C78E1AC"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proofErr w:type="spellStart"/>
            <w:r w:rsidRPr="002421D5">
              <w:rPr>
                <w:rFonts w:ascii="Times New Roman" w:hAnsi="Times New Roman"/>
                <w:sz w:val="24"/>
                <w:szCs w:val="24"/>
              </w:rPr>
              <w:t>Hotătârea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Guvernului</w:t>
            </w:r>
            <w:proofErr w:type="spellEnd"/>
            <w:r w:rsidRPr="002421D5">
              <w:rPr>
                <w:rFonts w:ascii="Times New Roman" w:hAnsi="Times New Roman"/>
                <w:sz w:val="24"/>
                <w:szCs w:val="24"/>
              </w:rPr>
              <w:t xml:space="preserve"> nr.554/2014 pentru </w:t>
            </w:r>
            <w:proofErr w:type="spellStart"/>
            <w:r w:rsidRPr="002421D5">
              <w:rPr>
                <w:rFonts w:ascii="Times New Roman" w:hAnsi="Times New Roman"/>
                <w:sz w:val="24"/>
                <w:szCs w:val="24"/>
              </w:rPr>
              <w:t>aprobarea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Normelor</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înființarea</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comitetelor</w:t>
            </w:r>
            <w:proofErr w:type="spellEnd"/>
            <w:r w:rsidRPr="002421D5">
              <w:rPr>
                <w:rFonts w:ascii="Times New Roman" w:hAnsi="Times New Roman"/>
                <w:sz w:val="24"/>
                <w:szCs w:val="24"/>
              </w:rPr>
              <w:t xml:space="preserve"> de audit intern;</w:t>
            </w:r>
          </w:p>
          <w:p w14:paraId="2476603F"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proofErr w:type="spellStart"/>
            <w:r w:rsidRPr="002421D5">
              <w:rPr>
                <w:rFonts w:ascii="Times New Roman" w:hAnsi="Times New Roman"/>
                <w:sz w:val="24"/>
                <w:szCs w:val="24"/>
              </w:rPr>
              <w:t>Procedurile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operaționale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activitatea</w:t>
            </w:r>
            <w:proofErr w:type="spellEnd"/>
            <w:r w:rsidRPr="002421D5">
              <w:rPr>
                <w:rFonts w:ascii="Times New Roman" w:hAnsi="Times New Roman"/>
                <w:sz w:val="24"/>
                <w:szCs w:val="24"/>
              </w:rPr>
              <w:t xml:space="preserve"> de audit intern;</w:t>
            </w:r>
          </w:p>
          <w:p w14:paraId="6C5725C7"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proofErr w:type="spellStart"/>
            <w:r w:rsidRPr="002421D5">
              <w:rPr>
                <w:rFonts w:ascii="Times New Roman" w:hAnsi="Times New Roman"/>
                <w:sz w:val="24"/>
                <w:szCs w:val="24"/>
              </w:rPr>
              <w:t>Norme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metodologice</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privind</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activitatea</w:t>
            </w:r>
            <w:proofErr w:type="spellEnd"/>
            <w:r w:rsidRPr="002421D5">
              <w:rPr>
                <w:rFonts w:ascii="Times New Roman" w:hAnsi="Times New Roman"/>
                <w:sz w:val="24"/>
                <w:szCs w:val="24"/>
              </w:rPr>
              <w:t xml:space="preserve"> de audit intern din </w:t>
            </w:r>
            <w:proofErr w:type="spellStart"/>
            <w:r w:rsidRPr="002421D5">
              <w:rPr>
                <w:rFonts w:ascii="Times New Roman" w:hAnsi="Times New Roman"/>
                <w:sz w:val="24"/>
                <w:szCs w:val="24"/>
              </w:rPr>
              <w:t>cadrul</w:t>
            </w:r>
            <w:proofErr w:type="spellEnd"/>
            <w:r w:rsidRPr="002421D5">
              <w:rPr>
                <w:rFonts w:ascii="Times New Roman" w:hAnsi="Times New Roman"/>
                <w:sz w:val="24"/>
                <w:szCs w:val="24"/>
              </w:rPr>
              <w:t xml:space="preserve"> MMAP;</w:t>
            </w:r>
          </w:p>
          <w:p w14:paraId="66513BC7" w14:textId="77777777" w:rsidR="007C0CDA" w:rsidRPr="002421D5" w:rsidRDefault="007C0CDA" w:rsidP="007C0CDA">
            <w:pPr>
              <w:pStyle w:val="ListParagraph"/>
              <w:numPr>
                <w:ilvl w:val="0"/>
                <w:numId w:val="2"/>
              </w:numPr>
              <w:spacing w:after="0" w:line="360" w:lineRule="auto"/>
              <w:ind w:left="0" w:firstLine="0"/>
              <w:rPr>
                <w:rFonts w:ascii="Times New Roman" w:hAnsi="Times New Roman"/>
                <w:sz w:val="24"/>
                <w:szCs w:val="24"/>
              </w:rPr>
            </w:pPr>
            <w:r w:rsidRPr="002421D5">
              <w:rPr>
                <w:rFonts w:ascii="Times New Roman" w:hAnsi="Times New Roman"/>
                <w:sz w:val="24"/>
                <w:szCs w:val="24"/>
              </w:rPr>
              <w:t xml:space="preserve">Carta </w:t>
            </w:r>
            <w:proofErr w:type="spellStart"/>
            <w:r w:rsidRPr="002421D5">
              <w:rPr>
                <w:rFonts w:ascii="Times New Roman" w:hAnsi="Times New Roman"/>
                <w:sz w:val="24"/>
                <w:szCs w:val="24"/>
              </w:rPr>
              <w:t>auditului</w:t>
            </w:r>
            <w:proofErr w:type="spellEnd"/>
            <w:r w:rsidRPr="002421D5">
              <w:rPr>
                <w:rFonts w:ascii="Times New Roman" w:hAnsi="Times New Roman"/>
                <w:sz w:val="24"/>
                <w:szCs w:val="24"/>
              </w:rPr>
              <w:t xml:space="preserve"> intern </w:t>
            </w:r>
            <w:proofErr w:type="spellStart"/>
            <w:r w:rsidRPr="002421D5">
              <w:rPr>
                <w:rFonts w:ascii="Times New Roman" w:hAnsi="Times New Roman"/>
                <w:sz w:val="24"/>
                <w:szCs w:val="24"/>
              </w:rPr>
              <w:t>aplicabilă</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în</w:t>
            </w:r>
            <w:proofErr w:type="spellEnd"/>
            <w:r w:rsidRPr="002421D5">
              <w:rPr>
                <w:rFonts w:ascii="Times New Roman" w:hAnsi="Times New Roman"/>
                <w:sz w:val="24"/>
                <w:szCs w:val="24"/>
              </w:rPr>
              <w:t xml:space="preserve"> </w:t>
            </w:r>
            <w:proofErr w:type="spellStart"/>
            <w:r w:rsidRPr="002421D5">
              <w:rPr>
                <w:rFonts w:ascii="Times New Roman" w:hAnsi="Times New Roman"/>
                <w:sz w:val="24"/>
                <w:szCs w:val="24"/>
              </w:rPr>
              <w:t>cadrul</w:t>
            </w:r>
            <w:proofErr w:type="spellEnd"/>
            <w:r w:rsidRPr="002421D5">
              <w:rPr>
                <w:rFonts w:ascii="Times New Roman" w:hAnsi="Times New Roman"/>
                <w:sz w:val="24"/>
                <w:szCs w:val="24"/>
              </w:rPr>
              <w:t xml:space="preserve"> MMAP.</w:t>
            </w:r>
          </w:p>
          <w:p w14:paraId="556F1E21" w14:textId="77777777" w:rsidR="007C0CDA" w:rsidRPr="002421D5" w:rsidRDefault="007C0CDA" w:rsidP="007C0CDA">
            <w:pPr>
              <w:spacing w:line="360" w:lineRule="auto"/>
              <w:jc w:val="both"/>
              <w:rPr>
                <w:rFonts w:ascii="Times New Roman" w:hAnsi="Times New Roman" w:cs="Times New Roman"/>
                <w:sz w:val="24"/>
                <w:szCs w:val="24"/>
              </w:rPr>
            </w:pPr>
          </w:p>
        </w:tc>
      </w:tr>
      <w:tr w:rsidR="00BC58D4" w:rsidRPr="002421D5" w14:paraId="568CEF54" w14:textId="77777777" w:rsidTr="002421D5">
        <w:tc>
          <w:tcPr>
            <w:tcW w:w="3969" w:type="dxa"/>
          </w:tcPr>
          <w:p w14:paraId="14778033" w14:textId="77777777" w:rsidR="00FE24D5" w:rsidRPr="002421D5" w:rsidRDefault="00FE24D5" w:rsidP="002421D5">
            <w:pPr>
              <w:pStyle w:val="Header"/>
              <w:tabs>
                <w:tab w:val="left" w:pos="1710"/>
              </w:tabs>
              <w:spacing w:line="360" w:lineRule="auto"/>
              <w:jc w:val="both"/>
              <w:rPr>
                <w:rFonts w:ascii="Times New Roman" w:hAnsi="Times New Roman" w:cs="Times New Roman"/>
                <w:b/>
                <w:color w:val="2E74B5" w:themeColor="accent1" w:themeShade="BF"/>
                <w:sz w:val="24"/>
                <w:szCs w:val="24"/>
              </w:rPr>
            </w:pPr>
            <w:r w:rsidRPr="002421D5">
              <w:rPr>
                <w:rFonts w:ascii="Times New Roman" w:hAnsi="Times New Roman" w:cs="Times New Roman"/>
                <w:b/>
                <w:color w:val="2E74B5" w:themeColor="accent1" w:themeShade="BF"/>
                <w:sz w:val="24"/>
                <w:szCs w:val="24"/>
              </w:rPr>
              <w:t>UNITATEA DE MANAGEMENT A PROIECTULUI</w:t>
            </w:r>
            <w:r w:rsidR="003143A4" w:rsidRPr="002421D5">
              <w:rPr>
                <w:rFonts w:ascii="Times New Roman" w:hAnsi="Times New Roman" w:cs="Times New Roman"/>
                <w:b/>
                <w:color w:val="2E74B5" w:themeColor="accent1" w:themeShade="BF"/>
                <w:sz w:val="24"/>
                <w:szCs w:val="24"/>
              </w:rPr>
              <w:t xml:space="preserve"> </w:t>
            </w:r>
            <w:r w:rsidRPr="002421D5">
              <w:rPr>
                <w:rFonts w:ascii="Times New Roman" w:hAnsi="Times New Roman" w:cs="Times New Roman"/>
                <w:b/>
                <w:color w:val="2E74B5" w:themeColor="accent1" w:themeShade="BF"/>
                <w:sz w:val="24"/>
                <w:szCs w:val="24"/>
              </w:rPr>
              <w:t>”CONTROLUL INTEGRAT AL POLUĂRII CU NUTRIENȚI”</w:t>
            </w:r>
          </w:p>
          <w:p w14:paraId="477DDB60" w14:textId="77777777" w:rsidR="00BC58D4" w:rsidRPr="002421D5" w:rsidRDefault="00BC58D4" w:rsidP="002421D5">
            <w:pPr>
              <w:spacing w:line="360" w:lineRule="auto"/>
              <w:jc w:val="both"/>
              <w:rPr>
                <w:rFonts w:ascii="Times New Roman" w:hAnsi="Times New Roman" w:cs="Times New Roman"/>
                <w:b/>
                <w:color w:val="2E74B5" w:themeColor="accent1" w:themeShade="BF"/>
                <w:sz w:val="24"/>
                <w:szCs w:val="24"/>
                <w:lang w:val="ro-RO"/>
              </w:rPr>
            </w:pPr>
          </w:p>
        </w:tc>
        <w:tc>
          <w:tcPr>
            <w:tcW w:w="10206" w:type="dxa"/>
          </w:tcPr>
          <w:p w14:paraId="4255CA37"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r w:rsidRPr="002421D5">
              <w:rPr>
                <w:rFonts w:ascii="Times New Roman" w:hAnsi="Times New Roman" w:cs="Times New Roman"/>
                <w:sz w:val="24"/>
                <w:szCs w:val="24"/>
              </w:rPr>
              <w:tab/>
            </w:r>
            <w:proofErr w:type="spellStart"/>
            <w:r w:rsidRPr="002421D5">
              <w:rPr>
                <w:rFonts w:ascii="Times New Roman" w:hAnsi="Times New Roman" w:cs="Times New Roman"/>
                <w:sz w:val="24"/>
                <w:szCs w:val="24"/>
              </w:rPr>
              <w:t>Ordinul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ministrului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pădurilor</w:t>
            </w:r>
            <w:proofErr w:type="spellEnd"/>
            <w:r w:rsidRPr="002421D5">
              <w:rPr>
                <w:rFonts w:ascii="Times New Roman" w:hAnsi="Times New Roman" w:cs="Times New Roman"/>
                <w:sz w:val="24"/>
                <w:szCs w:val="24"/>
              </w:rPr>
              <w:t xml:space="preserve"> nr. 305/2017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aprobarea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Manualului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Operațional</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Proiectului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Controlul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Integrat</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Poluării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Nutrienţi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modificările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completările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ulterioare</w:t>
            </w:r>
            <w:proofErr w:type="spellEnd"/>
            <w:r w:rsidRPr="002421D5">
              <w:rPr>
                <w:rFonts w:ascii="Times New Roman" w:hAnsi="Times New Roman" w:cs="Times New Roman"/>
                <w:sz w:val="24"/>
                <w:szCs w:val="24"/>
              </w:rPr>
              <w:t>;</w:t>
            </w:r>
          </w:p>
          <w:p w14:paraId="703B7FBC"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r w:rsidRPr="002421D5">
              <w:rPr>
                <w:rFonts w:ascii="Times New Roman" w:hAnsi="Times New Roman" w:cs="Times New Roman"/>
                <w:sz w:val="24"/>
                <w:szCs w:val="24"/>
              </w:rPr>
              <w:tab/>
            </w:r>
            <w:proofErr w:type="spellStart"/>
            <w:r w:rsidRPr="002421D5">
              <w:rPr>
                <w:rFonts w:ascii="Times New Roman" w:hAnsi="Times New Roman" w:cs="Times New Roman"/>
                <w:sz w:val="24"/>
                <w:szCs w:val="24"/>
              </w:rPr>
              <w:t>Ordinul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ministrului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apelor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pădurilor</w:t>
            </w:r>
            <w:proofErr w:type="spellEnd"/>
            <w:r w:rsidRPr="002421D5">
              <w:rPr>
                <w:rFonts w:ascii="Times New Roman" w:hAnsi="Times New Roman" w:cs="Times New Roman"/>
                <w:sz w:val="24"/>
                <w:szCs w:val="24"/>
              </w:rPr>
              <w:t xml:space="preserve"> nr. 540/2017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aprobarea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structurii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organizatorice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numărului</w:t>
            </w:r>
            <w:proofErr w:type="spellEnd"/>
            <w:r w:rsidRPr="002421D5">
              <w:rPr>
                <w:rFonts w:ascii="Times New Roman" w:hAnsi="Times New Roman" w:cs="Times New Roman"/>
                <w:sz w:val="24"/>
                <w:szCs w:val="24"/>
              </w:rPr>
              <w:t xml:space="preserve"> de personal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regulamentului</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organizare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funcționare</w:t>
            </w:r>
            <w:proofErr w:type="spellEnd"/>
            <w:r w:rsidRPr="002421D5">
              <w:rPr>
                <w:rFonts w:ascii="Times New Roman" w:hAnsi="Times New Roman" w:cs="Times New Roman"/>
                <w:sz w:val="24"/>
                <w:szCs w:val="24"/>
              </w:rPr>
              <w:t xml:space="preserve"> ale </w:t>
            </w:r>
            <w:proofErr w:type="spellStart"/>
            <w:r w:rsidRPr="002421D5">
              <w:rPr>
                <w:rFonts w:ascii="Times New Roman" w:hAnsi="Times New Roman" w:cs="Times New Roman"/>
                <w:sz w:val="24"/>
                <w:szCs w:val="24"/>
              </w:rPr>
              <w:t>Unităţii</w:t>
            </w:r>
            <w:proofErr w:type="spellEnd"/>
            <w:r w:rsidRPr="002421D5">
              <w:rPr>
                <w:rFonts w:ascii="Times New Roman" w:hAnsi="Times New Roman" w:cs="Times New Roman"/>
                <w:sz w:val="24"/>
                <w:szCs w:val="24"/>
              </w:rPr>
              <w:t xml:space="preserve"> de Management al </w:t>
            </w:r>
            <w:proofErr w:type="spellStart"/>
            <w:r w:rsidRPr="002421D5">
              <w:rPr>
                <w:rFonts w:ascii="Times New Roman" w:hAnsi="Times New Roman" w:cs="Times New Roman"/>
                <w:sz w:val="24"/>
                <w:szCs w:val="24"/>
              </w:rPr>
              <w:t>Proiectului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Controlul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Integrat</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Poluării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Nutrienţi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modificările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completările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ulterioare</w:t>
            </w:r>
            <w:proofErr w:type="spellEnd"/>
            <w:r w:rsidRPr="002421D5">
              <w:rPr>
                <w:rFonts w:ascii="Times New Roman" w:hAnsi="Times New Roman" w:cs="Times New Roman"/>
                <w:sz w:val="24"/>
                <w:szCs w:val="24"/>
              </w:rPr>
              <w:t>;</w:t>
            </w:r>
          </w:p>
          <w:p w14:paraId="35A054BF" w14:textId="77777777" w:rsidR="00FE24D5" w:rsidRPr="002421D5" w:rsidRDefault="00FE24D5" w:rsidP="002421D5">
            <w:pPr>
              <w:spacing w:line="360" w:lineRule="auto"/>
              <w:jc w:val="both"/>
              <w:rPr>
                <w:rFonts w:ascii="Times New Roman" w:hAnsi="Times New Roman" w:cs="Times New Roman"/>
                <w:sz w:val="24"/>
                <w:szCs w:val="24"/>
                <w:lang w:val="ro-RO"/>
              </w:rPr>
            </w:pPr>
            <w:r w:rsidRPr="002421D5">
              <w:rPr>
                <w:rFonts w:ascii="Times New Roman" w:hAnsi="Times New Roman" w:cs="Times New Roman"/>
                <w:sz w:val="24"/>
                <w:szCs w:val="24"/>
              </w:rPr>
              <w:lastRenderedPageBreak/>
              <w:t>•</w:t>
            </w:r>
            <w:r w:rsidRPr="002421D5">
              <w:rPr>
                <w:rFonts w:ascii="Times New Roman" w:hAnsi="Times New Roman" w:cs="Times New Roman"/>
                <w:sz w:val="24"/>
                <w:szCs w:val="24"/>
              </w:rPr>
              <w:tab/>
            </w:r>
            <w:proofErr w:type="spellStart"/>
            <w:r w:rsidRPr="002421D5">
              <w:rPr>
                <w:rFonts w:ascii="Times New Roman" w:hAnsi="Times New Roman" w:cs="Times New Roman"/>
                <w:sz w:val="24"/>
                <w:szCs w:val="24"/>
              </w:rPr>
              <w:t>Centralizator</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contracte</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achiziții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publice</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valoare</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peste</w:t>
            </w:r>
            <w:proofErr w:type="spellEnd"/>
            <w:r w:rsidRPr="002421D5">
              <w:rPr>
                <w:rFonts w:ascii="Times New Roman" w:hAnsi="Times New Roman" w:cs="Times New Roman"/>
                <w:sz w:val="24"/>
                <w:szCs w:val="24"/>
              </w:rPr>
              <w:t xml:space="preserve"> 5000 euro </w:t>
            </w:r>
            <w:proofErr w:type="spellStart"/>
            <w:r w:rsidRPr="002421D5">
              <w:rPr>
                <w:rFonts w:ascii="Times New Roman" w:hAnsi="Times New Roman" w:cs="Times New Roman"/>
                <w:sz w:val="24"/>
                <w:szCs w:val="24"/>
              </w:rPr>
              <w:t>încheiate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anul</w:t>
            </w:r>
            <w:proofErr w:type="spellEnd"/>
            <w:r w:rsidRPr="002421D5">
              <w:rPr>
                <w:rFonts w:ascii="Times New Roman" w:hAnsi="Times New Roman" w:cs="Times New Roman"/>
                <w:sz w:val="24"/>
                <w:szCs w:val="24"/>
              </w:rPr>
              <w:t xml:space="preserve"> 2022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derularea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Proiectului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Controlul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Integrat</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Poluării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Nutrienți</w:t>
            </w:r>
            <w:proofErr w:type="spellEnd"/>
            <w:r w:rsidRPr="002421D5">
              <w:rPr>
                <w:rFonts w:ascii="Times New Roman" w:hAnsi="Times New Roman" w:cs="Times New Roman"/>
                <w:sz w:val="24"/>
                <w:szCs w:val="24"/>
              </w:rPr>
              <w:t>”;</w:t>
            </w:r>
          </w:p>
          <w:p w14:paraId="62DFEA31"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r w:rsidRPr="002421D5">
              <w:rPr>
                <w:rFonts w:ascii="Times New Roman" w:hAnsi="Times New Roman" w:cs="Times New Roman"/>
                <w:sz w:val="24"/>
                <w:szCs w:val="24"/>
              </w:rPr>
              <w:tab/>
            </w:r>
            <w:proofErr w:type="spellStart"/>
            <w:r w:rsidRPr="002421D5">
              <w:rPr>
                <w:rFonts w:ascii="Times New Roman" w:hAnsi="Times New Roman" w:cs="Times New Roman"/>
                <w:sz w:val="24"/>
                <w:szCs w:val="24"/>
              </w:rPr>
              <w:t>Bugetul</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cheltuieli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bilanţul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contabil</w:t>
            </w:r>
            <w:proofErr w:type="spellEnd"/>
            <w:r w:rsidRPr="002421D5">
              <w:rPr>
                <w:rFonts w:ascii="Times New Roman" w:hAnsi="Times New Roman" w:cs="Times New Roman"/>
                <w:sz w:val="24"/>
                <w:szCs w:val="24"/>
              </w:rPr>
              <w:t xml:space="preserve"> sunt </w:t>
            </w:r>
            <w:proofErr w:type="spellStart"/>
            <w:r w:rsidRPr="002421D5">
              <w:rPr>
                <w:rFonts w:ascii="Times New Roman" w:hAnsi="Times New Roman" w:cs="Times New Roman"/>
                <w:sz w:val="24"/>
                <w:szCs w:val="24"/>
              </w:rPr>
              <w:t>parte</w:t>
            </w:r>
            <w:proofErr w:type="spellEnd"/>
            <w:r w:rsidRPr="002421D5">
              <w:rPr>
                <w:rFonts w:ascii="Times New Roman" w:hAnsi="Times New Roman" w:cs="Times New Roman"/>
                <w:sz w:val="24"/>
                <w:szCs w:val="24"/>
              </w:rPr>
              <w:t xml:space="preserve"> a </w:t>
            </w:r>
            <w:proofErr w:type="spellStart"/>
            <w:r w:rsidRPr="002421D5">
              <w:rPr>
                <w:rFonts w:ascii="Times New Roman" w:hAnsi="Times New Roman" w:cs="Times New Roman"/>
                <w:sz w:val="24"/>
                <w:szCs w:val="24"/>
              </w:rPr>
              <w:t>contabilității</w:t>
            </w:r>
            <w:proofErr w:type="spellEnd"/>
            <w:r w:rsidRPr="002421D5">
              <w:rPr>
                <w:rFonts w:ascii="Times New Roman" w:hAnsi="Times New Roman" w:cs="Times New Roman"/>
                <w:sz w:val="24"/>
                <w:szCs w:val="24"/>
              </w:rPr>
              <w:t xml:space="preserve"> generale a </w:t>
            </w:r>
            <w:proofErr w:type="spellStart"/>
            <w:r w:rsidRPr="002421D5">
              <w:rPr>
                <w:rFonts w:ascii="Times New Roman" w:hAnsi="Times New Roman" w:cs="Times New Roman"/>
                <w:sz w:val="24"/>
                <w:szCs w:val="24"/>
              </w:rPr>
              <w:t>ministerului</w:t>
            </w:r>
            <w:proofErr w:type="spellEnd"/>
            <w:r w:rsidRPr="002421D5">
              <w:rPr>
                <w:rFonts w:ascii="Times New Roman" w:hAnsi="Times New Roman" w:cs="Times New Roman"/>
                <w:sz w:val="24"/>
                <w:szCs w:val="24"/>
              </w:rPr>
              <w:t>.</w:t>
            </w:r>
          </w:p>
          <w:p w14:paraId="43284C97"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De </w:t>
            </w:r>
            <w:proofErr w:type="spellStart"/>
            <w:r w:rsidRPr="002421D5">
              <w:rPr>
                <w:rFonts w:ascii="Times New Roman" w:hAnsi="Times New Roman" w:cs="Times New Roman"/>
                <w:sz w:val="24"/>
                <w:szCs w:val="24"/>
              </w:rPr>
              <w:t>asemenea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informaţii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suplimentare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despre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activitatea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Proiectului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Controlul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Integrat</w:t>
            </w:r>
            <w:proofErr w:type="spellEnd"/>
            <w:r w:rsidRPr="002421D5">
              <w:rPr>
                <w:rFonts w:ascii="Times New Roman" w:hAnsi="Times New Roman" w:cs="Times New Roman"/>
                <w:sz w:val="24"/>
                <w:szCs w:val="24"/>
              </w:rPr>
              <w:t xml:space="preserve"> al </w:t>
            </w:r>
            <w:proofErr w:type="spellStart"/>
            <w:r w:rsidRPr="002421D5">
              <w:rPr>
                <w:rFonts w:ascii="Times New Roman" w:hAnsi="Times New Roman" w:cs="Times New Roman"/>
                <w:sz w:val="24"/>
                <w:szCs w:val="24"/>
              </w:rPr>
              <w:t>Poluării</w:t>
            </w:r>
            <w:proofErr w:type="spellEnd"/>
            <w:r w:rsidRPr="002421D5">
              <w:rPr>
                <w:rFonts w:ascii="Times New Roman" w:hAnsi="Times New Roman" w:cs="Times New Roman"/>
                <w:sz w:val="24"/>
                <w:szCs w:val="24"/>
              </w:rPr>
              <w:t xml:space="preserve"> cu </w:t>
            </w:r>
            <w:proofErr w:type="spellStart"/>
            <w:r w:rsidRPr="002421D5">
              <w:rPr>
                <w:rFonts w:ascii="Times New Roman" w:hAnsi="Times New Roman" w:cs="Times New Roman"/>
                <w:sz w:val="24"/>
                <w:szCs w:val="24"/>
              </w:rPr>
              <w:t>Nutrienţi</w:t>
            </w:r>
            <w:proofErr w:type="spellEnd"/>
            <w:r w:rsidRPr="002421D5">
              <w:rPr>
                <w:rFonts w:ascii="Times New Roman" w:hAnsi="Times New Roman" w:cs="Times New Roman"/>
                <w:sz w:val="24"/>
                <w:szCs w:val="24"/>
              </w:rPr>
              <w:t xml:space="preserve">” sunt </w:t>
            </w:r>
            <w:proofErr w:type="spellStart"/>
            <w:r w:rsidRPr="002421D5">
              <w:rPr>
                <w:rFonts w:ascii="Times New Roman" w:hAnsi="Times New Roman" w:cs="Times New Roman"/>
                <w:sz w:val="24"/>
                <w:szCs w:val="24"/>
              </w:rPr>
              <w:t>disponibile</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următoarele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adrese</w:t>
            </w:r>
            <w:proofErr w:type="spellEnd"/>
            <w:r w:rsidRPr="002421D5">
              <w:rPr>
                <w:rFonts w:ascii="Times New Roman" w:hAnsi="Times New Roman" w:cs="Times New Roman"/>
                <w:sz w:val="24"/>
                <w:szCs w:val="24"/>
              </w:rPr>
              <w:t>:</w:t>
            </w:r>
          </w:p>
          <w:p w14:paraId="7C0F212E"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hyperlink r:id="rId24" w:history="1">
              <w:r w:rsidRPr="002421D5">
                <w:rPr>
                  <w:rStyle w:val="Hyperlink"/>
                  <w:rFonts w:ascii="Times New Roman" w:hAnsi="Times New Roman" w:cs="Times New Roman"/>
                  <w:sz w:val="24"/>
                  <w:szCs w:val="24"/>
                </w:rPr>
                <w:t>http://www.inpcp.ro</w:t>
              </w:r>
            </w:hyperlink>
            <w:r w:rsidRPr="002421D5">
              <w:rPr>
                <w:rFonts w:ascii="Times New Roman" w:hAnsi="Times New Roman" w:cs="Times New Roman"/>
                <w:sz w:val="24"/>
                <w:szCs w:val="24"/>
              </w:rPr>
              <w:t xml:space="preserve">  </w:t>
            </w:r>
          </w:p>
          <w:p w14:paraId="6B78EA3A"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hyperlink r:id="rId25" w:history="1">
              <w:r w:rsidRPr="002421D5">
                <w:rPr>
                  <w:rStyle w:val="Hyperlink"/>
                  <w:rFonts w:ascii="Times New Roman" w:hAnsi="Times New Roman" w:cs="Times New Roman"/>
                  <w:sz w:val="24"/>
                  <w:szCs w:val="24"/>
                </w:rPr>
                <w:t>https://apanoastra.ro/</w:t>
              </w:r>
            </w:hyperlink>
            <w:r w:rsidRPr="002421D5">
              <w:rPr>
                <w:rFonts w:ascii="Times New Roman" w:hAnsi="Times New Roman" w:cs="Times New Roman"/>
                <w:sz w:val="24"/>
                <w:szCs w:val="24"/>
              </w:rPr>
              <w:t xml:space="preserve"> </w:t>
            </w:r>
          </w:p>
          <w:p w14:paraId="18BEB17A" w14:textId="77777777" w:rsidR="00FE24D5" w:rsidRPr="002421D5" w:rsidRDefault="00FE24D5" w:rsidP="002421D5">
            <w:pPr>
              <w:spacing w:line="360" w:lineRule="auto"/>
              <w:jc w:val="both"/>
              <w:rPr>
                <w:rFonts w:ascii="Times New Roman" w:hAnsi="Times New Roman" w:cs="Times New Roman"/>
                <w:sz w:val="24"/>
                <w:szCs w:val="24"/>
              </w:rPr>
            </w:pPr>
            <w:r w:rsidRPr="002421D5">
              <w:rPr>
                <w:rFonts w:ascii="Times New Roman" w:hAnsi="Times New Roman" w:cs="Times New Roman"/>
                <w:sz w:val="24"/>
                <w:szCs w:val="24"/>
              </w:rPr>
              <w:t>-</w:t>
            </w:r>
            <w:hyperlink r:id="rId26" w:history="1">
              <w:r w:rsidRPr="002421D5">
                <w:rPr>
                  <w:rStyle w:val="Hyperlink"/>
                  <w:rFonts w:ascii="Times New Roman" w:hAnsi="Times New Roman" w:cs="Times New Roman"/>
                  <w:sz w:val="24"/>
                  <w:szCs w:val="24"/>
                </w:rPr>
                <w:t>https://www.facebook.com/ApaCurataCumEraOdata</w:t>
              </w:r>
            </w:hyperlink>
            <w:r w:rsidRPr="002421D5">
              <w:rPr>
                <w:rFonts w:ascii="Times New Roman" w:hAnsi="Times New Roman" w:cs="Times New Roman"/>
                <w:sz w:val="24"/>
                <w:szCs w:val="24"/>
              </w:rPr>
              <w:t xml:space="preserve"> </w:t>
            </w:r>
          </w:p>
          <w:p w14:paraId="66AB5947" w14:textId="77777777" w:rsidR="00BC58D4" w:rsidRPr="002421D5" w:rsidRDefault="00BC58D4" w:rsidP="002421D5">
            <w:pPr>
              <w:spacing w:line="360" w:lineRule="auto"/>
              <w:jc w:val="both"/>
              <w:rPr>
                <w:rFonts w:ascii="Times New Roman" w:hAnsi="Times New Roman" w:cs="Times New Roman"/>
                <w:sz w:val="24"/>
                <w:szCs w:val="24"/>
                <w:lang w:val="ro-RO"/>
              </w:rPr>
            </w:pPr>
          </w:p>
        </w:tc>
      </w:tr>
      <w:tr w:rsidR="003143A4" w:rsidRPr="002421D5" w14:paraId="05840627" w14:textId="77777777" w:rsidTr="002421D5">
        <w:tc>
          <w:tcPr>
            <w:tcW w:w="3969" w:type="dxa"/>
          </w:tcPr>
          <w:p w14:paraId="77C650FD" w14:textId="77777777" w:rsidR="003143A4" w:rsidRPr="002421D5" w:rsidRDefault="004437A1" w:rsidP="002421D5">
            <w:pPr>
              <w:pStyle w:val="Header"/>
              <w:tabs>
                <w:tab w:val="left" w:pos="1710"/>
              </w:tabs>
              <w:spacing w:line="360" w:lineRule="auto"/>
              <w:jc w:val="both"/>
              <w:rPr>
                <w:rFonts w:ascii="Times New Roman" w:hAnsi="Times New Roman" w:cs="Times New Roman"/>
                <w:b/>
                <w:color w:val="2E74B5" w:themeColor="accent1" w:themeShade="BF"/>
                <w:sz w:val="24"/>
                <w:szCs w:val="24"/>
              </w:rPr>
            </w:pPr>
            <w:r w:rsidRPr="002421D5">
              <w:rPr>
                <w:rFonts w:ascii="Times New Roman" w:hAnsi="Times New Roman" w:cs="Times New Roman"/>
                <w:b/>
                <w:color w:val="2E74B5" w:themeColor="accent1" w:themeShade="BF"/>
                <w:sz w:val="24"/>
                <w:szCs w:val="24"/>
              </w:rPr>
              <w:lastRenderedPageBreak/>
              <w:t>UNITATEA DE POLITICI PUBLICE</w:t>
            </w:r>
          </w:p>
        </w:tc>
        <w:tc>
          <w:tcPr>
            <w:tcW w:w="10206" w:type="dxa"/>
          </w:tcPr>
          <w:p w14:paraId="0E1DF432" w14:textId="77777777" w:rsidR="004437A1" w:rsidRPr="002421D5" w:rsidRDefault="004437A1" w:rsidP="002421D5">
            <w:pPr>
              <w:spacing w:after="120"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documentele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implementarea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dezvoltarea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sistemului</w:t>
            </w:r>
            <w:proofErr w:type="spellEnd"/>
            <w:r w:rsidRPr="002421D5">
              <w:rPr>
                <w:rFonts w:ascii="Times New Roman" w:hAnsi="Times New Roman" w:cs="Times New Roman"/>
                <w:sz w:val="24"/>
                <w:szCs w:val="24"/>
              </w:rPr>
              <w:t xml:space="preserve"> de control intern managerial </w:t>
            </w:r>
            <w:proofErr w:type="spellStart"/>
            <w:r w:rsidRPr="002421D5">
              <w:rPr>
                <w:rFonts w:ascii="Times New Roman" w:hAnsi="Times New Roman" w:cs="Times New Roman"/>
                <w:sz w:val="24"/>
                <w:szCs w:val="24"/>
              </w:rPr>
              <w:t>în</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cadrul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ministerului</w:t>
            </w:r>
            <w:proofErr w:type="spellEnd"/>
            <w:r w:rsidRPr="002421D5">
              <w:rPr>
                <w:rFonts w:ascii="Times New Roman" w:hAnsi="Times New Roman" w:cs="Times New Roman"/>
                <w:sz w:val="24"/>
                <w:szCs w:val="24"/>
              </w:rPr>
              <w:t>;</w:t>
            </w:r>
          </w:p>
          <w:p w14:paraId="2E2DE66D" w14:textId="77777777" w:rsidR="004437A1" w:rsidRPr="002421D5" w:rsidRDefault="004437A1" w:rsidP="002421D5">
            <w:pPr>
              <w:spacing w:after="120" w:line="360" w:lineRule="auto"/>
              <w:jc w:val="both"/>
              <w:rPr>
                <w:rFonts w:ascii="Times New Roman" w:hAnsi="Times New Roman" w:cs="Times New Roman"/>
                <w:sz w:val="24"/>
                <w:szCs w:val="24"/>
              </w:rPr>
            </w:pPr>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documentele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aprobate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e-</w:t>
            </w:r>
            <w:proofErr w:type="spellStart"/>
            <w:r w:rsidRPr="002421D5">
              <w:rPr>
                <w:rFonts w:ascii="Times New Roman" w:hAnsi="Times New Roman" w:cs="Times New Roman"/>
                <w:sz w:val="24"/>
                <w:szCs w:val="24"/>
              </w:rPr>
              <w:t>guvernarea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și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reducerea</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birocrației</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politicile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publice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strategiile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raportările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privind</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programul</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guvernare</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programul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național</w:t>
            </w:r>
            <w:proofErr w:type="spellEnd"/>
            <w:r w:rsidRPr="002421D5">
              <w:rPr>
                <w:rFonts w:ascii="Times New Roman" w:hAnsi="Times New Roman" w:cs="Times New Roman"/>
                <w:sz w:val="24"/>
                <w:szCs w:val="24"/>
              </w:rPr>
              <w:t xml:space="preserve"> de </w:t>
            </w:r>
            <w:proofErr w:type="spellStart"/>
            <w:r w:rsidRPr="002421D5">
              <w:rPr>
                <w:rFonts w:ascii="Times New Roman" w:hAnsi="Times New Roman" w:cs="Times New Roman"/>
                <w:sz w:val="24"/>
                <w:szCs w:val="24"/>
              </w:rPr>
              <w:t>reformă</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planul</w:t>
            </w:r>
            <w:proofErr w:type="spellEnd"/>
            <w:r w:rsidRPr="002421D5">
              <w:rPr>
                <w:rFonts w:ascii="Times New Roman" w:hAnsi="Times New Roman" w:cs="Times New Roman"/>
                <w:sz w:val="24"/>
                <w:szCs w:val="24"/>
              </w:rPr>
              <w:t xml:space="preserve"> strategic </w:t>
            </w:r>
            <w:proofErr w:type="spellStart"/>
            <w:r w:rsidRPr="002421D5">
              <w:rPr>
                <w:rFonts w:ascii="Times New Roman" w:hAnsi="Times New Roman" w:cs="Times New Roman"/>
                <w:sz w:val="24"/>
                <w:szCs w:val="24"/>
              </w:rPr>
              <w:t>instituțional</w:t>
            </w:r>
            <w:proofErr w:type="spellEnd"/>
            <w:r w:rsidRPr="002421D5">
              <w:rPr>
                <w:rFonts w:ascii="Times New Roman" w:hAnsi="Times New Roman" w:cs="Times New Roman"/>
                <w:sz w:val="24"/>
                <w:szCs w:val="24"/>
              </w:rPr>
              <w:t xml:space="preserve">, la </w:t>
            </w:r>
            <w:proofErr w:type="spellStart"/>
            <w:r w:rsidRPr="002421D5">
              <w:rPr>
                <w:rFonts w:ascii="Times New Roman" w:hAnsi="Times New Roman" w:cs="Times New Roman"/>
                <w:sz w:val="24"/>
                <w:szCs w:val="24"/>
              </w:rPr>
              <w:t>nivelul</w:t>
            </w:r>
            <w:proofErr w:type="spellEnd"/>
            <w:r w:rsidRPr="002421D5">
              <w:rPr>
                <w:rFonts w:ascii="Times New Roman" w:hAnsi="Times New Roman" w:cs="Times New Roman"/>
                <w:sz w:val="24"/>
                <w:szCs w:val="24"/>
              </w:rPr>
              <w:t xml:space="preserve"> </w:t>
            </w:r>
            <w:proofErr w:type="spellStart"/>
            <w:r w:rsidRPr="002421D5">
              <w:rPr>
                <w:rFonts w:ascii="Times New Roman" w:hAnsi="Times New Roman" w:cs="Times New Roman"/>
                <w:sz w:val="24"/>
                <w:szCs w:val="24"/>
              </w:rPr>
              <w:t>ministerului</w:t>
            </w:r>
            <w:proofErr w:type="spellEnd"/>
            <w:r w:rsidRPr="002421D5">
              <w:rPr>
                <w:rFonts w:ascii="Times New Roman" w:hAnsi="Times New Roman" w:cs="Times New Roman"/>
                <w:sz w:val="24"/>
                <w:szCs w:val="24"/>
              </w:rPr>
              <w:t>.</w:t>
            </w:r>
          </w:p>
          <w:p w14:paraId="31EDA948" w14:textId="77777777" w:rsidR="003143A4" w:rsidRPr="002421D5" w:rsidRDefault="003143A4" w:rsidP="002421D5">
            <w:pPr>
              <w:spacing w:line="360" w:lineRule="auto"/>
              <w:jc w:val="both"/>
              <w:rPr>
                <w:rFonts w:ascii="Times New Roman" w:hAnsi="Times New Roman" w:cs="Times New Roman"/>
                <w:sz w:val="24"/>
                <w:szCs w:val="24"/>
              </w:rPr>
            </w:pPr>
          </w:p>
        </w:tc>
      </w:tr>
    </w:tbl>
    <w:p w14:paraId="6068B95E" w14:textId="77777777" w:rsidR="00587BBF" w:rsidRPr="002421D5" w:rsidRDefault="00587BBF" w:rsidP="002421D5">
      <w:pPr>
        <w:spacing w:line="360" w:lineRule="auto"/>
        <w:jc w:val="both"/>
        <w:rPr>
          <w:rFonts w:ascii="Times New Roman" w:hAnsi="Times New Roman" w:cs="Times New Roman"/>
          <w:sz w:val="24"/>
          <w:szCs w:val="24"/>
        </w:rPr>
      </w:pPr>
    </w:p>
    <w:sectPr w:rsidR="00587BBF" w:rsidRPr="002421D5" w:rsidSect="00BC58D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2D63" w14:textId="77777777" w:rsidR="0035013A" w:rsidRDefault="0035013A" w:rsidP="00653B57">
      <w:pPr>
        <w:spacing w:after="0" w:line="240" w:lineRule="auto"/>
      </w:pPr>
      <w:r>
        <w:separator/>
      </w:r>
    </w:p>
  </w:endnote>
  <w:endnote w:type="continuationSeparator" w:id="0">
    <w:p w14:paraId="2E160EDE" w14:textId="77777777" w:rsidR="0035013A" w:rsidRDefault="0035013A" w:rsidP="0065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B516" w14:textId="77777777" w:rsidR="0035013A" w:rsidRDefault="0035013A" w:rsidP="00653B57">
      <w:pPr>
        <w:spacing w:after="0" w:line="240" w:lineRule="auto"/>
      </w:pPr>
      <w:r>
        <w:separator/>
      </w:r>
    </w:p>
  </w:footnote>
  <w:footnote w:type="continuationSeparator" w:id="0">
    <w:p w14:paraId="22C441C5" w14:textId="77777777" w:rsidR="0035013A" w:rsidRDefault="0035013A" w:rsidP="0065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FC7"/>
    <w:multiLevelType w:val="hybridMultilevel"/>
    <w:tmpl w:val="CF963154"/>
    <w:lvl w:ilvl="0" w:tplc="04090005">
      <w:start w:val="1"/>
      <w:numFmt w:val="bullet"/>
      <w:lvlText w:val=""/>
      <w:lvlJc w:val="left"/>
      <w:pPr>
        <w:ind w:left="380" w:hanging="360"/>
      </w:pPr>
      <w:rPr>
        <w:rFonts w:ascii="Wingdings" w:hAnsi="Wingdings"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9">
      <w:start w:val="1"/>
      <w:numFmt w:val="bullet"/>
      <w:lvlText w:val=""/>
      <w:lvlJc w:val="left"/>
      <w:pPr>
        <w:ind w:left="2540" w:hanging="360"/>
      </w:pPr>
      <w:rPr>
        <w:rFonts w:ascii="Wingdings" w:hAnsi="Wingdings"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022D3093"/>
    <w:multiLevelType w:val="hybridMultilevel"/>
    <w:tmpl w:val="72C0A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60E14"/>
    <w:multiLevelType w:val="hybridMultilevel"/>
    <w:tmpl w:val="513CF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5FE1"/>
    <w:multiLevelType w:val="hybridMultilevel"/>
    <w:tmpl w:val="E4CCE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04539"/>
    <w:multiLevelType w:val="hybridMultilevel"/>
    <w:tmpl w:val="BA96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67363"/>
    <w:multiLevelType w:val="hybridMultilevel"/>
    <w:tmpl w:val="F0D0023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743E7"/>
    <w:multiLevelType w:val="hybridMultilevel"/>
    <w:tmpl w:val="B742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9D13F1"/>
    <w:multiLevelType w:val="hybridMultilevel"/>
    <w:tmpl w:val="96FA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6B0A"/>
    <w:multiLevelType w:val="hybridMultilevel"/>
    <w:tmpl w:val="3DB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C6ACE"/>
    <w:multiLevelType w:val="hybridMultilevel"/>
    <w:tmpl w:val="423E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F7708"/>
    <w:multiLevelType w:val="hybridMultilevel"/>
    <w:tmpl w:val="44E6B612"/>
    <w:lvl w:ilvl="0" w:tplc="20C6D80E">
      <w:numFmt w:val="bullet"/>
      <w:lvlText w:val="-"/>
      <w:lvlJc w:val="left"/>
      <w:pPr>
        <w:ind w:left="1637" w:hanging="360"/>
      </w:pPr>
      <w:rPr>
        <w:rFonts w:ascii="Trebuchet MS" w:eastAsiaTheme="minorHAnsi" w:hAnsi="Trebuchet MS" w:cstheme="minorBidi"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1" w15:restartNumberingAfterBreak="0">
    <w:nsid w:val="1E6C4F6A"/>
    <w:multiLevelType w:val="hybridMultilevel"/>
    <w:tmpl w:val="28127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A35BA"/>
    <w:multiLevelType w:val="hybridMultilevel"/>
    <w:tmpl w:val="C2DC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74198"/>
    <w:multiLevelType w:val="hybridMultilevel"/>
    <w:tmpl w:val="4D64792A"/>
    <w:lvl w:ilvl="0" w:tplc="7E68C7A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DB4C91"/>
    <w:multiLevelType w:val="hybridMultilevel"/>
    <w:tmpl w:val="618C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1285C"/>
    <w:multiLevelType w:val="hybridMultilevel"/>
    <w:tmpl w:val="059CB106"/>
    <w:lvl w:ilvl="0" w:tplc="0409000B">
      <w:start w:val="1"/>
      <w:numFmt w:val="bullet"/>
      <w:lvlText w:val=""/>
      <w:lvlJc w:val="left"/>
      <w:pPr>
        <w:ind w:left="384" w:hanging="360"/>
      </w:pPr>
      <w:rPr>
        <w:rFonts w:ascii="Wingdings" w:hAnsi="Wingdings" w:hint="default"/>
      </w:rPr>
    </w:lvl>
    <w:lvl w:ilvl="1" w:tplc="04090003">
      <w:start w:val="1"/>
      <w:numFmt w:val="bullet"/>
      <w:lvlText w:val="o"/>
      <w:lvlJc w:val="left"/>
      <w:pPr>
        <w:ind w:left="1104" w:hanging="360"/>
      </w:pPr>
      <w:rPr>
        <w:rFonts w:ascii="Courier New" w:hAnsi="Courier New" w:cs="Courier New" w:hint="default"/>
      </w:rPr>
    </w:lvl>
    <w:lvl w:ilvl="2" w:tplc="04090005">
      <w:start w:val="1"/>
      <w:numFmt w:val="bullet"/>
      <w:lvlText w:val=""/>
      <w:lvlJc w:val="left"/>
      <w:pPr>
        <w:ind w:left="1824" w:hanging="360"/>
      </w:pPr>
      <w:rPr>
        <w:rFonts w:ascii="Wingdings" w:hAnsi="Wingdings" w:hint="default"/>
      </w:rPr>
    </w:lvl>
    <w:lvl w:ilvl="3" w:tplc="04090001">
      <w:start w:val="1"/>
      <w:numFmt w:val="bullet"/>
      <w:lvlText w:val=""/>
      <w:lvlJc w:val="left"/>
      <w:pPr>
        <w:ind w:left="2544" w:hanging="360"/>
      </w:pPr>
      <w:rPr>
        <w:rFonts w:ascii="Symbol" w:hAnsi="Symbol" w:hint="default"/>
      </w:rPr>
    </w:lvl>
    <w:lvl w:ilvl="4" w:tplc="04090003">
      <w:start w:val="1"/>
      <w:numFmt w:val="bullet"/>
      <w:lvlText w:val="o"/>
      <w:lvlJc w:val="left"/>
      <w:pPr>
        <w:ind w:left="3264" w:hanging="360"/>
      </w:pPr>
      <w:rPr>
        <w:rFonts w:ascii="Courier New" w:hAnsi="Courier New" w:cs="Courier New" w:hint="default"/>
      </w:rPr>
    </w:lvl>
    <w:lvl w:ilvl="5" w:tplc="04090005">
      <w:start w:val="1"/>
      <w:numFmt w:val="bullet"/>
      <w:lvlText w:val=""/>
      <w:lvlJc w:val="left"/>
      <w:pPr>
        <w:ind w:left="3984" w:hanging="360"/>
      </w:pPr>
      <w:rPr>
        <w:rFonts w:ascii="Wingdings" w:hAnsi="Wingdings" w:hint="default"/>
      </w:rPr>
    </w:lvl>
    <w:lvl w:ilvl="6" w:tplc="04090001">
      <w:start w:val="1"/>
      <w:numFmt w:val="bullet"/>
      <w:lvlText w:val=""/>
      <w:lvlJc w:val="left"/>
      <w:pPr>
        <w:ind w:left="4704" w:hanging="360"/>
      </w:pPr>
      <w:rPr>
        <w:rFonts w:ascii="Symbol" w:hAnsi="Symbol" w:hint="default"/>
      </w:rPr>
    </w:lvl>
    <w:lvl w:ilvl="7" w:tplc="04090003">
      <w:start w:val="1"/>
      <w:numFmt w:val="bullet"/>
      <w:lvlText w:val="o"/>
      <w:lvlJc w:val="left"/>
      <w:pPr>
        <w:ind w:left="5424" w:hanging="360"/>
      </w:pPr>
      <w:rPr>
        <w:rFonts w:ascii="Courier New" w:hAnsi="Courier New" w:cs="Courier New" w:hint="default"/>
      </w:rPr>
    </w:lvl>
    <w:lvl w:ilvl="8" w:tplc="04090005">
      <w:start w:val="1"/>
      <w:numFmt w:val="bullet"/>
      <w:lvlText w:val=""/>
      <w:lvlJc w:val="left"/>
      <w:pPr>
        <w:ind w:left="6144" w:hanging="360"/>
      </w:pPr>
      <w:rPr>
        <w:rFonts w:ascii="Wingdings" w:hAnsi="Wingdings" w:hint="default"/>
      </w:rPr>
    </w:lvl>
  </w:abstractNum>
  <w:abstractNum w:abstractNumId="16" w15:restartNumberingAfterBreak="0">
    <w:nsid w:val="398C728F"/>
    <w:multiLevelType w:val="hybridMultilevel"/>
    <w:tmpl w:val="4B42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032"/>
    <w:multiLevelType w:val="hybridMultilevel"/>
    <w:tmpl w:val="F1341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B6AE4"/>
    <w:multiLevelType w:val="hybridMultilevel"/>
    <w:tmpl w:val="0F0C9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D6772"/>
    <w:multiLevelType w:val="hybridMultilevel"/>
    <w:tmpl w:val="3DD8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D54A9"/>
    <w:multiLevelType w:val="hybridMultilevel"/>
    <w:tmpl w:val="D51E8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60A2C"/>
    <w:multiLevelType w:val="hybridMultilevel"/>
    <w:tmpl w:val="A2AE6354"/>
    <w:lvl w:ilvl="0" w:tplc="C7B2B47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B2CF8"/>
    <w:multiLevelType w:val="hybridMultilevel"/>
    <w:tmpl w:val="B594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427C0"/>
    <w:multiLevelType w:val="hybridMultilevel"/>
    <w:tmpl w:val="3F28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45FB8"/>
    <w:multiLevelType w:val="hybridMultilevel"/>
    <w:tmpl w:val="C3DA2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E74F49"/>
    <w:multiLevelType w:val="hybridMultilevel"/>
    <w:tmpl w:val="E72E5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43CCB"/>
    <w:multiLevelType w:val="hybridMultilevel"/>
    <w:tmpl w:val="7B20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477227">
    <w:abstractNumId w:val="6"/>
  </w:num>
  <w:num w:numId="2" w16cid:durableId="916328746">
    <w:abstractNumId w:val="10"/>
  </w:num>
  <w:num w:numId="3" w16cid:durableId="939533674">
    <w:abstractNumId w:val="21"/>
  </w:num>
  <w:num w:numId="4" w16cid:durableId="1944799787">
    <w:abstractNumId w:val="13"/>
  </w:num>
  <w:num w:numId="5" w16cid:durableId="1896114569">
    <w:abstractNumId w:val="0"/>
  </w:num>
  <w:num w:numId="6" w16cid:durableId="963344093">
    <w:abstractNumId w:val="11"/>
  </w:num>
  <w:num w:numId="7" w16cid:durableId="843087188">
    <w:abstractNumId w:val="3"/>
  </w:num>
  <w:num w:numId="8" w16cid:durableId="1507674825">
    <w:abstractNumId w:val="18"/>
  </w:num>
  <w:num w:numId="9" w16cid:durableId="1476215967">
    <w:abstractNumId w:val="20"/>
  </w:num>
  <w:num w:numId="10" w16cid:durableId="1117288244">
    <w:abstractNumId w:val="1"/>
  </w:num>
  <w:num w:numId="11" w16cid:durableId="601845185">
    <w:abstractNumId w:val="17"/>
  </w:num>
  <w:num w:numId="12" w16cid:durableId="1291127149">
    <w:abstractNumId w:val="7"/>
  </w:num>
  <w:num w:numId="13" w16cid:durableId="1828277114">
    <w:abstractNumId w:val="15"/>
  </w:num>
  <w:num w:numId="14" w16cid:durableId="334575925">
    <w:abstractNumId w:val="25"/>
  </w:num>
  <w:num w:numId="15" w16cid:durableId="769737023">
    <w:abstractNumId w:val="2"/>
  </w:num>
  <w:num w:numId="16" w16cid:durableId="725224636">
    <w:abstractNumId w:val="12"/>
  </w:num>
  <w:num w:numId="17" w16cid:durableId="1201632580">
    <w:abstractNumId w:val="5"/>
  </w:num>
  <w:num w:numId="18" w16cid:durableId="1196650994">
    <w:abstractNumId w:val="14"/>
  </w:num>
  <w:num w:numId="19" w16cid:durableId="403449674">
    <w:abstractNumId w:val="8"/>
  </w:num>
  <w:num w:numId="20" w16cid:durableId="998582530">
    <w:abstractNumId w:val="4"/>
  </w:num>
  <w:num w:numId="21" w16cid:durableId="677578271">
    <w:abstractNumId w:val="23"/>
  </w:num>
  <w:num w:numId="22" w16cid:durableId="1910647469">
    <w:abstractNumId w:val="24"/>
  </w:num>
  <w:num w:numId="23" w16cid:durableId="1112898086">
    <w:abstractNumId w:val="19"/>
  </w:num>
  <w:num w:numId="24" w16cid:durableId="818232580">
    <w:abstractNumId w:val="22"/>
  </w:num>
  <w:num w:numId="25" w16cid:durableId="570847343">
    <w:abstractNumId w:val="9"/>
  </w:num>
  <w:num w:numId="26" w16cid:durableId="502428874">
    <w:abstractNumId w:val="26"/>
  </w:num>
  <w:num w:numId="27" w16cid:durableId="613173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1E"/>
    <w:rsid w:val="000A4B72"/>
    <w:rsid w:val="000F3AA2"/>
    <w:rsid w:val="0016698F"/>
    <w:rsid w:val="001A41EA"/>
    <w:rsid w:val="00204673"/>
    <w:rsid w:val="002421D5"/>
    <w:rsid w:val="0025685F"/>
    <w:rsid w:val="002A645C"/>
    <w:rsid w:val="002B135A"/>
    <w:rsid w:val="003143A4"/>
    <w:rsid w:val="0034551D"/>
    <w:rsid w:val="0035013A"/>
    <w:rsid w:val="003569DA"/>
    <w:rsid w:val="003678D5"/>
    <w:rsid w:val="0039401C"/>
    <w:rsid w:val="004437A1"/>
    <w:rsid w:val="004E34D2"/>
    <w:rsid w:val="005050B0"/>
    <w:rsid w:val="00552FFA"/>
    <w:rsid w:val="00587BBF"/>
    <w:rsid w:val="005B50AF"/>
    <w:rsid w:val="00653B57"/>
    <w:rsid w:val="00796B2A"/>
    <w:rsid w:val="007C0CDA"/>
    <w:rsid w:val="007C6A1E"/>
    <w:rsid w:val="007F086B"/>
    <w:rsid w:val="0087487A"/>
    <w:rsid w:val="00876382"/>
    <w:rsid w:val="00897B88"/>
    <w:rsid w:val="009F6943"/>
    <w:rsid w:val="00A93822"/>
    <w:rsid w:val="00A94710"/>
    <w:rsid w:val="00AC014C"/>
    <w:rsid w:val="00AE687D"/>
    <w:rsid w:val="00B23618"/>
    <w:rsid w:val="00BC58D4"/>
    <w:rsid w:val="00BD6E5C"/>
    <w:rsid w:val="00BD7C49"/>
    <w:rsid w:val="00C806F5"/>
    <w:rsid w:val="00CE7C38"/>
    <w:rsid w:val="00D05303"/>
    <w:rsid w:val="00E60A03"/>
    <w:rsid w:val="00EB34E6"/>
    <w:rsid w:val="00EB73E3"/>
    <w:rsid w:val="00F75488"/>
    <w:rsid w:val="00F97EC7"/>
    <w:rsid w:val="00FB40FF"/>
    <w:rsid w:val="00FD79F1"/>
    <w:rsid w:val="00FE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7B2E"/>
  <w15:chartTrackingRefBased/>
  <w15:docId w15:val="{A2F30332-AAA3-4CF8-9CEF-3D1AFF18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D4"/>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BC58D4"/>
    <w:rPr>
      <w:rFonts w:ascii="Calibri" w:eastAsia="Calibri" w:hAnsi="Calibri" w:cs="Calibri"/>
      <w:color w:val="000000"/>
    </w:rPr>
  </w:style>
  <w:style w:type="table" w:styleId="TableGrid">
    <w:name w:val="Table Grid"/>
    <w:basedOn w:val="TableNormal"/>
    <w:uiPriority w:val="39"/>
    <w:rsid w:val="00BC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4D5"/>
    <w:rPr>
      <w:color w:val="0563C1" w:themeColor="hyperlink"/>
      <w:u w:val="single"/>
    </w:rPr>
  </w:style>
  <w:style w:type="paragraph" w:styleId="ListParagraph">
    <w:name w:val="List Paragraph"/>
    <w:basedOn w:val="Normal"/>
    <w:uiPriority w:val="34"/>
    <w:qFormat/>
    <w:rsid w:val="0039401C"/>
    <w:pPr>
      <w:spacing w:after="120" w:line="276" w:lineRule="auto"/>
      <w:ind w:left="720"/>
      <w:contextualSpacing/>
      <w:jc w:val="both"/>
    </w:pPr>
    <w:rPr>
      <w:rFonts w:ascii="Trebuchet MS" w:eastAsia="MS Mincho" w:hAnsi="Trebuchet MS" w:cs="Times New Roman"/>
    </w:rPr>
  </w:style>
  <w:style w:type="paragraph" w:styleId="Footer">
    <w:name w:val="footer"/>
    <w:basedOn w:val="Normal"/>
    <w:link w:val="FooterChar"/>
    <w:uiPriority w:val="99"/>
    <w:unhideWhenUsed/>
    <w:rsid w:val="00653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57"/>
  </w:style>
  <w:style w:type="paragraph" w:styleId="NormalWeb">
    <w:name w:val="Normal (Web)"/>
    <w:basedOn w:val="Normal"/>
    <w:uiPriority w:val="99"/>
    <w:unhideWhenUsed/>
    <w:rsid w:val="002A645C"/>
    <w:pPr>
      <w:shd w:val="clear" w:color="auto" w:fill="FFFFFF"/>
      <w:spacing w:after="0" w:line="240" w:lineRule="auto"/>
      <w:jc w:val="both"/>
    </w:pPr>
    <w:rPr>
      <w:rFonts w:ascii="Verdana" w:eastAsia="Times New Roman" w:hAnsi="Verdana" w:cs="Times New Roman"/>
      <w:color w:val="000000"/>
      <w:sz w:val="20"/>
      <w:szCs w:val="20"/>
      <w:lang w:val="ro-RO" w:eastAsia="ro-RO"/>
    </w:rPr>
  </w:style>
  <w:style w:type="character" w:styleId="UnresolvedMention">
    <w:name w:val="Unresolved Mention"/>
    <w:basedOn w:val="DefaultParagraphFont"/>
    <w:uiPriority w:val="99"/>
    <w:semiHidden/>
    <w:unhideWhenUsed/>
    <w:rsid w:val="002B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6953">
      <w:bodyDiv w:val="1"/>
      <w:marLeft w:val="0"/>
      <w:marRight w:val="0"/>
      <w:marTop w:val="0"/>
      <w:marBottom w:val="0"/>
      <w:divBdr>
        <w:top w:val="none" w:sz="0" w:space="0" w:color="auto"/>
        <w:left w:val="none" w:sz="0" w:space="0" w:color="auto"/>
        <w:bottom w:val="none" w:sz="0" w:space="0" w:color="auto"/>
        <w:right w:val="none" w:sz="0" w:space="0" w:color="auto"/>
      </w:divBdr>
    </w:div>
    <w:div w:id="13680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ch.anpm.ro/files/file/HG%20nr_662-2011.pdf" TargetMode="External"/><Relationship Id="rId13" Type="http://schemas.openxmlformats.org/officeDocument/2006/relationships/hyperlink" Target="http://reach.anpm.ro/files/file/OG%20nr%2060-2013%20modificare%20HG%20nr%20349-2007.pdf" TargetMode="External"/><Relationship Id="rId18" Type="http://schemas.openxmlformats.org/officeDocument/2006/relationships/hyperlink" Target="http://www.mmediu.ro/app/webroot/uploads/files/2020octombrie21%20Lista%20persoane%20fizice%20si%20juridice%20rezidente%20intr-un%20alt%20stat%20mebru%20al%20UE.pdf" TargetMode="External"/><Relationship Id="rId26" Type="http://schemas.openxmlformats.org/officeDocument/2006/relationships/hyperlink" Target="https://www.facebook.com/ApaCurataCumEraOdata" TargetMode="External"/><Relationship Id="rId3" Type="http://schemas.openxmlformats.org/officeDocument/2006/relationships/settings" Target="settings.xml"/><Relationship Id="rId21" Type="http://schemas.openxmlformats.org/officeDocument/2006/relationships/hyperlink" Target="http://www.mmediu.ro/categorie/atmosfera-poluare/18" TargetMode="External"/><Relationship Id="rId7" Type="http://schemas.openxmlformats.org/officeDocument/2006/relationships/hyperlink" Target="https://atlas.anpm.ro/atlas?themeld=36&amp;showlds=434&amp;x=502400.1716409732&amp;y=493359.39679677703" TargetMode="External"/><Relationship Id="rId12" Type="http://schemas.openxmlformats.org/officeDocument/2006/relationships/hyperlink" Target="http://reach.anpm.ro/files/file/L477-2009.pdf" TargetMode="External"/><Relationship Id="rId17" Type="http://schemas.openxmlformats.org/officeDocument/2006/relationships/hyperlink" Target="https://eur-lex.europa.eu/legal-content/RO/TXT/?uri=uriserv%3AOJ.C_.2021.216.01.0001.01.RON&amp;toc=OJ%3AC%3A2021%3A216%3AFULL" TargetMode="External"/><Relationship Id="rId25" Type="http://schemas.openxmlformats.org/officeDocument/2006/relationships/hyperlink" Target="https://apanoastra.ro/" TargetMode="External"/><Relationship Id="rId2" Type="http://schemas.openxmlformats.org/officeDocument/2006/relationships/styles" Target="styles.xml"/><Relationship Id="rId16" Type="http://schemas.openxmlformats.org/officeDocument/2006/relationships/hyperlink" Target="https://lege5.ro/App/Document/ge3dcmrvge3a/ordinul-nr-739-2017-privind-aprobarea-procedurii-de-inregistrare-a-operatorilor-economici-care-nu-se-supun-autorizarii-de-mediu-conform-prevederilor-legii-nr-211-2011-privind-regimul-deseurilor" TargetMode="External"/><Relationship Id="rId20" Type="http://schemas.openxmlformats.org/officeDocument/2006/relationships/hyperlink" Target="https://mmediu.ro/domenii/mediu/instrumente-ale-performantei-de-medi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ch.anpm.ro/files/file/Lege%20nr_249-2011_modif_349-2007.doc" TargetMode="External"/><Relationship Id="rId24" Type="http://schemas.openxmlformats.org/officeDocument/2006/relationships/hyperlink" Target="http://www.inpcp.ro" TargetMode="External"/><Relationship Id="rId5" Type="http://schemas.openxmlformats.org/officeDocument/2006/relationships/footnotes" Target="footnotes.xml"/><Relationship Id="rId15" Type="http://schemas.openxmlformats.org/officeDocument/2006/relationships/hyperlink" Target="https://legislatie.just.ro/Public/DetaliiDocumentAfis/" TargetMode="External"/><Relationship Id="rId23" Type="http://schemas.openxmlformats.org/officeDocument/2006/relationships/hyperlink" Target="https://mmediu.ro/domenii/mediu/zgomot-ambiant/" TargetMode="External"/><Relationship Id="rId28" Type="http://schemas.openxmlformats.org/officeDocument/2006/relationships/theme" Target="theme/theme1.xml"/><Relationship Id="rId10" Type="http://schemas.openxmlformats.org/officeDocument/2006/relationships/hyperlink" Target="http://reach.anpm.ro/files/file/L349-2007.pdf" TargetMode="External"/><Relationship Id="rId19" Type="http://schemas.openxmlformats.org/officeDocument/2006/relationships/hyperlink" Target="https://regexp.ro/pages/lista-exper&#539;i" TargetMode="External"/><Relationship Id="rId4" Type="http://schemas.openxmlformats.org/officeDocument/2006/relationships/webSettings" Target="webSettings.xml"/><Relationship Id="rId9" Type="http://schemas.openxmlformats.org/officeDocument/2006/relationships/hyperlink" Target="https://eur-lex.europa.eu/legal-content/RO/TXT/PDF/?uri=CELEX:02006R1907-20180509&amp;from=ro" TargetMode="External"/><Relationship Id="rId14" Type="http://schemas.openxmlformats.org/officeDocument/2006/relationships/hyperlink" Target="http://reach.anpm.ro/files/file/Ordin%20108-2013.pdf" TargetMode="External"/><Relationship Id="rId22" Type="http://schemas.openxmlformats.org/officeDocument/2006/relationships/hyperlink" Target="https://mmediu.ro/domenii/mediu/controlul-poluari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32</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szele</dc:creator>
  <cp:keywords/>
  <dc:description/>
  <cp:lastModifiedBy>elena szele</cp:lastModifiedBy>
  <cp:revision>151</cp:revision>
  <dcterms:created xsi:type="dcterms:W3CDTF">2023-01-17T08:39:00Z</dcterms:created>
  <dcterms:modified xsi:type="dcterms:W3CDTF">2026-04-29T10:28:00Z</dcterms:modified>
</cp:coreProperties>
</file>