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9528"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bookmarkStart w:id="0" w:name="_Hlk194324393"/>
      <w:r w:rsidRPr="008D168C">
        <w:rPr>
          <w:rFonts w:ascii="Times New Roman" w:eastAsia="Calibri" w:hAnsi="Times New Roman" w:cs="Times New Roman"/>
          <w:b/>
          <w:noProof/>
          <w:kern w:val="0"/>
          <w:lang w:val="ro-RO"/>
          <w14:ligatures w14:val="none"/>
        </w:rPr>
        <w:t>NOTĂ DE FUNDAMENTARE</w:t>
      </w:r>
    </w:p>
    <w:p w14:paraId="021AEDB0"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p>
    <w:tbl>
      <w:tblPr>
        <w:tblW w:w="1115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557"/>
        <w:gridCol w:w="1143"/>
        <w:gridCol w:w="94"/>
        <w:gridCol w:w="141"/>
        <w:gridCol w:w="1435"/>
        <w:gridCol w:w="207"/>
        <w:gridCol w:w="854"/>
        <w:gridCol w:w="76"/>
        <w:gridCol w:w="709"/>
        <w:gridCol w:w="761"/>
        <w:gridCol w:w="336"/>
        <w:gridCol w:w="469"/>
        <w:gridCol w:w="94"/>
        <w:gridCol w:w="1034"/>
      </w:tblGrid>
      <w:tr w:rsidR="008D168C" w:rsidRPr="002020CC" w14:paraId="5D28CD22" w14:textId="77777777" w:rsidTr="0050585F">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5E1D175B"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p>
          <w:p w14:paraId="1D15F486"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Secţiunea 1</w:t>
            </w:r>
          </w:p>
          <w:p w14:paraId="6E5289D3"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Titlul proiectului de act normativ</w:t>
            </w:r>
          </w:p>
          <w:p w14:paraId="6F7E58FD" w14:textId="77777777" w:rsidR="008D168C" w:rsidRPr="008D168C" w:rsidRDefault="008D168C" w:rsidP="008D168C">
            <w:pPr>
              <w:suppressAutoHyphens/>
              <w:spacing w:after="0" w:line="240" w:lineRule="auto"/>
              <w:ind w:left="-142" w:firstLine="568"/>
              <w:jc w:val="center"/>
              <w:rPr>
                <w:rFonts w:ascii="Times New Roman" w:eastAsia="Calibri" w:hAnsi="Times New Roman" w:cs="Times New Roman"/>
                <w:b/>
                <w:bCs/>
                <w:noProof/>
                <w:kern w:val="0"/>
                <w:lang w:val="ro-RO"/>
                <w14:ligatures w14:val="none"/>
              </w:rPr>
            </w:pPr>
          </w:p>
        </w:tc>
      </w:tr>
      <w:tr w:rsidR="008D168C" w:rsidRPr="008D168C" w14:paraId="23630E02" w14:textId="77777777" w:rsidTr="0050585F">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0152687F" w14:textId="77777777" w:rsidR="008D168C" w:rsidRPr="008D168C" w:rsidRDefault="008D168C" w:rsidP="008D168C">
            <w:pPr>
              <w:suppressAutoHyphens/>
              <w:spacing w:after="0" w:line="240" w:lineRule="auto"/>
              <w:ind w:left="-426" w:firstLine="568"/>
              <w:jc w:val="center"/>
              <w:outlineLvl w:val="0"/>
              <w:rPr>
                <w:rFonts w:ascii="Times New Roman" w:eastAsia="Times New Roman" w:hAnsi="Times New Roman" w:cs="Times New Roman"/>
                <w:b/>
                <w:kern w:val="36"/>
                <w:lang w:val="ro-RO" w:eastAsia="ro-RO"/>
              </w:rPr>
            </w:pPr>
          </w:p>
          <w:p w14:paraId="517F8D21" w14:textId="77777777" w:rsidR="002020CC" w:rsidRPr="002020CC" w:rsidRDefault="002020CC" w:rsidP="002020CC">
            <w:pPr>
              <w:spacing w:after="0" w:line="240" w:lineRule="auto"/>
              <w:jc w:val="center"/>
              <w:rPr>
                <w:rFonts w:ascii="Times New Roman" w:hAnsi="Times New Roman" w:cs="Times New Roman"/>
                <w:b/>
                <w:lang w:val="ro-RO"/>
                <w14:ligatures w14:val="none"/>
              </w:rPr>
            </w:pPr>
            <w:r w:rsidRPr="002020CC">
              <w:rPr>
                <w:rFonts w:ascii="Times New Roman" w:hAnsi="Times New Roman" w:cs="Times New Roman"/>
                <w:b/>
                <w:lang w:val="ro-RO"/>
                <w14:ligatures w14:val="none"/>
              </w:rPr>
              <w:t>HOTĂRÂRE</w:t>
            </w:r>
          </w:p>
          <w:p w14:paraId="2555FF49" w14:textId="77777777" w:rsidR="002020CC" w:rsidRPr="002020CC" w:rsidRDefault="002020CC" w:rsidP="002020CC">
            <w:pPr>
              <w:autoSpaceDE w:val="0"/>
              <w:autoSpaceDN w:val="0"/>
              <w:adjustRightInd w:val="0"/>
              <w:spacing w:after="0" w:line="240" w:lineRule="auto"/>
              <w:ind w:left="-284"/>
              <w:jc w:val="center"/>
              <w:rPr>
                <w:rFonts w:ascii="Times New Roman" w:hAnsi="Times New Roman" w:cs="Times New Roman"/>
                <w:b/>
                <w:bCs/>
                <w:kern w:val="0"/>
                <w:lang w:val="ro-RO"/>
                <w14:ligatures w14:val="none"/>
              </w:rPr>
            </w:pPr>
            <w:r w:rsidRPr="002020CC">
              <w:rPr>
                <w:rFonts w:ascii="Times New Roman" w:hAnsi="Times New Roman" w:cs="Times New Roman"/>
                <w:b/>
                <w:lang w:val="ro-RO"/>
                <w14:ligatures w14:val="none"/>
              </w:rPr>
              <w:t xml:space="preserve">privind aprobarea </w:t>
            </w:r>
            <w:r w:rsidRPr="002020CC">
              <w:rPr>
                <w:rFonts w:ascii="Times New Roman" w:hAnsi="Times New Roman" w:cs="Times New Roman"/>
                <w:b/>
                <w:bCs/>
                <w:kern w:val="0"/>
                <w:lang w:val="ro-RO"/>
                <w14:ligatures w14:val="none"/>
              </w:rPr>
              <w:t>Regulamentului de organizare și funcționare al</w:t>
            </w:r>
          </w:p>
          <w:p w14:paraId="6F2F5FB8" w14:textId="77777777" w:rsidR="008D168C" w:rsidRPr="008D168C" w:rsidRDefault="002020CC" w:rsidP="002020CC">
            <w:pPr>
              <w:autoSpaceDE w:val="0"/>
              <w:autoSpaceDN w:val="0"/>
              <w:adjustRightInd w:val="0"/>
              <w:spacing w:after="0" w:line="240" w:lineRule="auto"/>
              <w:ind w:left="-284"/>
              <w:jc w:val="center"/>
              <w:rPr>
                <w:rFonts w:ascii="Times New Roman" w:hAnsi="Times New Roman" w:cs="Times New Roman"/>
                <w:b/>
                <w:kern w:val="0"/>
                <w:lang w:val="it-IT"/>
              </w:rPr>
            </w:pPr>
            <w:r w:rsidRPr="002020CC">
              <w:rPr>
                <w:rFonts w:ascii="Times New Roman" w:hAnsi="Times New Roman" w:cs="Times New Roman"/>
                <w:b/>
                <w:bCs/>
                <w:kern w:val="0"/>
                <w:lang w:val="ro-RO"/>
                <w14:ligatures w14:val="none"/>
              </w:rPr>
              <w:t>Regiei Naționale a Pădurilor -Romsilva</w:t>
            </w:r>
          </w:p>
          <w:p w14:paraId="07780BA3" w14:textId="77777777" w:rsidR="008D168C" w:rsidRPr="008D168C" w:rsidRDefault="008D168C" w:rsidP="008D168C">
            <w:pPr>
              <w:tabs>
                <w:tab w:val="left" w:pos="4111"/>
              </w:tabs>
              <w:autoSpaceDE w:val="0"/>
              <w:autoSpaceDN w:val="0"/>
              <w:adjustRightInd w:val="0"/>
              <w:spacing w:after="0" w:line="360" w:lineRule="auto"/>
              <w:jc w:val="center"/>
              <w:rPr>
                <w:rFonts w:ascii="Times New Roman" w:eastAsia="Times New Roman" w:hAnsi="Times New Roman" w:cs="Times New Roman"/>
                <w:b/>
                <w:iCs/>
                <w:lang w:val="it-IT" w:eastAsia="ro-RO"/>
              </w:rPr>
            </w:pPr>
          </w:p>
        </w:tc>
      </w:tr>
      <w:tr w:rsidR="008D168C" w:rsidRPr="002020CC" w14:paraId="286E99F3" w14:textId="77777777" w:rsidTr="0050585F">
        <w:tc>
          <w:tcPr>
            <w:tcW w:w="11159" w:type="dxa"/>
            <w:gridSpan w:val="15"/>
            <w:tcBorders>
              <w:top w:val="single" w:sz="4" w:space="0" w:color="auto"/>
              <w:left w:val="single" w:sz="4" w:space="0" w:color="auto"/>
              <w:bottom w:val="single" w:sz="4" w:space="0" w:color="auto"/>
              <w:right w:val="single" w:sz="4" w:space="0" w:color="auto"/>
            </w:tcBorders>
            <w:vAlign w:val="center"/>
          </w:tcPr>
          <w:p w14:paraId="2A1D397F"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E337DA7"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2-a</w:t>
            </w:r>
          </w:p>
          <w:p w14:paraId="58683234"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Motivul emiterii actului normativ</w:t>
            </w:r>
          </w:p>
          <w:p w14:paraId="305ADA1F"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noProof/>
                <w:kern w:val="0"/>
                <w:highlight w:val="yellow"/>
                <w:lang w:val="ro-RO"/>
                <w14:ligatures w14:val="none"/>
              </w:rPr>
            </w:pPr>
          </w:p>
        </w:tc>
      </w:tr>
      <w:tr w:rsidR="008D168C" w:rsidRPr="002020CC" w14:paraId="38FD840F" w14:textId="77777777" w:rsidTr="0050585F">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3614CC14" w14:textId="77777777" w:rsidR="008D168C" w:rsidRPr="008D168C" w:rsidRDefault="008D168C" w:rsidP="008D168C">
            <w:pPr>
              <w:tabs>
                <w:tab w:val="left" w:pos="4111"/>
              </w:tabs>
              <w:spacing w:after="0" w:line="24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6E5FC12" w14:textId="77777777" w:rsidR="008D168C" w:rsidRPr="008D168C" w:rsidRDefault="008D168C" w:rsidP="008D168C">
            <w:pPr>
              <w:tabs>
                <w:tab w:val="left" w:pos="4111"/>
              </w:tabs>
              <w:spacing w:after="0" w:line="240" w:lineRule="auto"/>
              <w:contextualSpacing/>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Sursa proiectului de act normativ</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50043274" w14:textId="77777777" w:rsidR="008D168C" w:rsidRPr="008D168C" w:rsidRDefault="008D168C" w:rsidP="008D168C">
            <w:pPr>
              <w:suppressAutoHyphens/>
              <w:spacing w:after="0" w:line="240" w:lineRule="auto"/>
              <w:jc w:val="both"/>
              <w:rPr>
                <w:rFonts w:ascii="Times New Roman" w:eastAsia="Times New Roman" w:hAnsi="Times New Roman" w:cs="Times New Roman"/>
                <w:kern w:val="0"/>
                <w:lang w:val="ro-RO" w:eastAsia="ar-SA"/>
                <w14:ligatures w14:val="none"/>
              </w:rPr>
            </w:pPr>
            <w:r w:rsidRPr="008D168C">
              <w:rPr>
                <w:rFonts w:ascii="Times New Roman" w:eastAsia="Times New Roman" w:hAnsi="Times New Roman" w:cs="Times New Roman"/>
                <w:kern w:val="0"/>
                <w:lang w:val="ro-RO" w:eastAsia="ar-SA"/>
                <w14:ligatures w14:val="none"/>
              </w:rPr>
              <w:t xml:space="preserve">             </w:t>
            </w:r>
          </w:p>
          <w:p w14:paraId="4C1065E8" w14:textId="77777777" w:rsidR="008D168C" w:rsidRPr="008D168C" w:rsidRDefault="008D168C" w:rsidP="008D168C">
            <w:pPr>
              <w:suppressAutoHyphens/>
              <w:spacing w:after="0" w:line="240" w:lineRule="auto"/>
              <w:ind w:firstLine="496"/>
              <w:jc w:val="both"/>
              <w:rPr>
                <w:rFonts w:ascii="Times New Roman" w:eastAsia="Times New Roman" w:hAnsi="Times New Roman" w:cs="Times New Roman"/>
                <w:kern w:val="0"/>
                <w:lang w:val="ro-RO" w:eastAsia="ar-SA"/>
                <w14:ligatures w14:val="none"/>
              </w:rPr>
            </w:pPr>
            <w:r w:rsidRPr="008D168C">
              <w:rPr>
                <w:rFonts w:ascii="Times New Roman" w:eastAsia="Times New Roman" w:hAnsi="Times New Roman" w:cs="Times New Roman"/>
                <w:kern w:val="0"/>
                <w:lang w:val="ro-RO" w:eastAsia="ar-SA"/>
                <w14:ligatures w14:val="none"/>
              </w:rPr>
              <w:t>Inițiativa Ministerului Mediului, Apelor și Pădurilor.</w:t>
            </w:r>
          </w:p>
          <w:p w14:paraId="2C223FFC" w14:textId="77777777" w:rsidR="008D168C" w:rsidRPr="008D168C" w:rsidRDefault="008D168C" w:rsidP="008D168C">
            <w:pPr>
              <w:tabs>
                <w:tab w:val="left" w:pos="4111"/>
              </w:tabs>
              <w:autoSpaceDE w:val="0"/>
              <w:autoSpaceDN w:val="0"/>
              <w:adjustRightInd w:val="0"/>
              <w:spacing w:after="0" w:line="240" w:lineRule="auto"/>
              <w:jc w:val="both"/>
              <w:rPr>
                <w:rFonts w:ascii="Times New Roman" w:eastAsia="Calibri" w:hAnsi="Times New Roman" w:cs="Times New Roman"/>
                <w:bCs/>
                <w:noProof/>
                <w:kern w:val="0"/>
                <w:lang w:val="ro-RO"/>
                <w14:ligatures w14:val="none"/>
              </w:rPr>
            </w:pPr>
          </w:p>
        </w:tc>
      </w:tr>
      <w:tr w:rsidR="008D168C" w:rsidRPr="0088749F" w14:paraId="5E2A5B72" w14:textId="77777777" w:rsidTr="0050585F">
        <w:trPr>
          <w:trHeight w:val="709"/>
        </w:trPr>
        <w:tc>
          <w:tcPr>
            <w:tcW w:w="1249" w:type="dxa"/>
            <w:tcBorders>
              <w:top w:val="single" w:sz="4" w:space="0" w:color="auto"/>
              <w:left w:val="single" w:sz="4" w:space="0" w:color="auto"/>
              <w:bottom w:val="single" w:sz="4" w:space="0" w:color="auto"/>
              <w:right w:val="single" w:sz="4" w:space="0" w:color="auto"/>
            </w:tcBorders>
            <w:vAlign w:val="center"/>
            <w:hideMark/>
          </w:tcPr>
          <w:p w14:paraId="70C0014C" w14:textId="77777777" w:rsidR="008D168C" w:rsidRPr="008D168C" w:rsidRDefault="008D168C" w:rsidP="008D168C">
            <w:pPr>
              <w:tabs>
                <w:tab w:val="left" w:pos="4111"/>
              </w:tabs>
              <w:spacing w:after="0" w:line="240" w:lineRule="auto"/>
              <w:jc w:val="right"/>
              <w:rPr>
                <w:rFonts w:ascii="Times New Roman" w:eastAsia="Calibri" w:hAnsi="Times New Roman" w:cs="Times New Roman"/>
                <w:noProof/>
                <w:kern w:val="0"/>
                <w:vertAlign w:val="superscript"/>
                <w:lang w:val="ro-RO"/>
                <w14:ligatures w14:val="none"/>
              </w:rPr>
            </w:pPr>
            <w:r w:rsidRPr="008D168C">
              <w:rPr>
                <w:rFonts w:ascii="Times New Roman" w:eastAsia="Calibri" w:hAnsi="Times New Roman" w:cs="Times New Roman"/>
                <w:noProof/>
                <w:kern w:val="0"/>
                <w:lang w:val="ro-RO"/>
                <w14:ligatures w14:val="none"/>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0FEB640"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situaţiei actuale</w:t>
            </w:r>
          </w:p>
        </w:tc>
        <w:tc>
          <w:tcPr>
            <w:tcW w:w="7353" w:type="dxa"/>
            <w:gridSpan w:val="13"/>
            <w:tcBorders>
              <w:top w:val="single" w:sz="4" w:space="0" w:color="auto"/>
              <w:left w:val="single" w:sz="4" w:space="0" w:color="auto"/>
              <w:bottom w:val="single" w:sz="4" w:space="0" w:color="auto"/>
              <w:right w:val="single" w:sz="4" w:space="0" w:color="auto"/>
            </w:tcBorders>
            <w:hideMark/>
          </w:tcPr>
          <w:p w14:paraId="16A26F9F" w14:textId="0EA146C1" w:rsidR="002020CC" w:rsidRPr="002020CC" w:rsidRDefault="008D168C" w:rsidP="002020CC">
            <w:pPr>
              <w:tabs>
                <w:tab w:val="left" w:pos="3079"/>
              </w:tabs>
              <w:spacing w:after="0" w:line="276" w:lineRule="auto"/>
              <w:ind w:left="15"/>
              <w:jc w:val="both"/>
              <w:rPr>
                <w:rFonts w:ascii="Times New Roman" w:hAnsi="Times New Roman" w:cs="Times New Roman"/>
                <w:bCs/>
                <w:color w:val="000000"/>
                <w:lang w:val="ro-RO"/>
              </w:rPr>
            </w:pPr>
            <w:r w:rsidRPr="002020CC">
              <w:rPr>
                <w:rFonts w:ascii="Times New Roman" w:eastAsia="Times New Roman" w:hAnsi="Times New Roman" w:cs="Times New Roman"/>
                <w:bCs/>
                <w:color w:val="000000"/>
                <w:kern w:val="0"/>
                <w:lang w:val="ro-RO"/>
                <w14:ligatures w14:val="none"/>
              </w:rPr>
              <w:t xml:space="preserve">    Prezentul proiect de act normativ a fost elaborat în temeiul art. 108 din Constituția României, republicată, precum și al art. </w:t>
            </w:r>
            <w:r w:rsidR="002020CC" w:rsidRPr="002020CC">
              <w:rPr>
                <w:rFonts w:ascii="Times New Roman" w:hAnsi="Times New Roman" w:cs="Times New Roman"/>
                <w:bCs/>
                <w:color w:val="000000"/>
                <w:lang w:val="ro-RO"/>
              </w:rPr>
              <w:t>32 alin.(2)  din Legea nr. 331/2024 privind Codul silvic, cu modificările și completările ulterioare</w:t>
            </w:r>
            <w:r w:rsidR="00ED0794">
              <w:rPr>
                <w:rFonts w:ascii="Times New Roman" w:hAnsi="Times New Roman" w:cs="Times New Roman"/>
                <w:bCs/>
                <w:color w:val="000000"/>
                <w:lang w:val="ro-RO"/>
              </w:rPr>
              <w:t>.</w:t>
            </w:r>
            <w:r w:rsidR="002020CC" w:rsidRPr="002020CC">
              <w:rPr>
                <w:rFonts w:ascii="Times New Roman" w:hAnsi="Times New Roman" w:cs="Times New Roman"/>
                <w:bCs/>
                <w:color w:val="000000"/>
                <w:lang w:val="ro-RO"/>
              </w:rPr>
              <w:t xml:space="preserve"> </w:t>
            </w:r>
          </w:p>
          <w:p w14:paraId="70A0ED57" w14:textId="77777777" w:rsidR="002020CC" w:rsidRDefault="002020CC" w:rsidP="002020CC">
            <w:pPr>
              <w:autoSpaceDE w:val="0"/>
              <w:autoSpaceDN w:val="0"/>
              <w:adjustRightInd w:val="0"/>
              <w:spacing w:after="0" w:line="240" w:lineRule="auto"/>
              <w:jc w:val="both"/>
              <w:rPr>
                <w:rFonts w:ascii="Times New Roman" w:hAnsi="Times New Roman" w:cs="Times New Roman"/>
                <w:bCs/>
                <w:kern w:val="0"/>
                <w:lang w:val="ro-RO"/>
                <w14:ligatures w14:val="none"/>
              </w:rPr>
            </w:pPr>
            <w:r w:rsidRPr="002020CC">
              <w:rPr>
                <w:rFonts w:ascii="Times New Roman" w:hAnsi="Times New Roman" w:cs="Times New Roman"/>
                <w:bCs/>
                <w:color w:val="000000"/>
                <w:lang w:val="ro-RO"/>
              </w:rPr>
              <w:t xml:space="preserve">În prezent, funcționarea </w:t>
            </w:r>
            <w:r w:rsidRPr="002020CC">
              <w:rPr>
                <w:rFonts w:ascii="Times New Roman" w:hAnsi="Times New Roman" w:cs="Times New Roman"/>
                <w:bCs/>
                <w:kern w:val="0"/>
                <w:lang w:val="ro-RO"/>
                <w14:ligatures w14:val="none"/>
              </w:rPr>
              <w:t>Regiei Naționale a Pădurilor -Romsilva este reglementată de</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Regulamentul de organizare și funcționare al</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 xml:space="preserve">Regiei Naționale a Pădurilor -Romsilva, aprobat prin Hotărârea Guvernului nr. 229/2009, cu modificările și completările ulterioare. </w:t>
            </w:r>
          </w:p>
          <w:p w14:paraId="0A011E2C"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 xml:space="preserve">În data de 12 ianuarie 2025 a intrat în vigoare Legea nr.331/2024 privind Codul silvic, cu modificările ulterioare. </w:t>
            </w:r>
          </w:p>
          <w:p w14:paraId="67EF2D1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 xml:space="preserve">Temeiul de emitere este art. 32 alin.(2)  din Legea nr. 331/2024 privind Codul silvic, cu modificările ulterioare: </w:t>
            </w:r>
          </w:p>
          <w:p w14:paraId="5DA2950A"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“(2)În termen de maximum 90 de zile de la data intrării în vigoare a</w:t>
            </w:r>
          </w:p>
          <w:p w14:paraId="413C82D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prezentei legi, la propunerea Autorității, Guvernul, prin hotărâre, va adopta Regulamentul de organizare și funcționare al Romsilva, care se publică în Monitorul Oficial al României, Partea I.”</w:t>
            </w:r>
          </w:p>
          <w:p w14:paraId="30D15EA2"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Potrivit Planului Național de Redresare și Reziliență, Componenta C2 -Pădurea și protecția biodiversității,  Reforma 1-Reforma sistemelor de management și guvernare a pădurilor prin elaborarea unei noi Strategii Naționale a Pădurilor și a legislației ulterioare, Jalonul 24, Ministerul Mediului, Apelor și Pădurilor are obligația:</w:t>
            </w:r>
          </w:p>
          <w:p w14:paraId="6B283EAC"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kern w:val="0"/>
                <w:lang w:val="ro-RO"/>
                <w14:ligatures w14:val="none"/>
              </w:rPr>
              <w:t xml:space="preserve">  “</w:t>
            </w:r>
            <w:r w:rsidRPr="0088749F">
              <w:rPr>
                <w:rFonts w:ascii="Times New Roman" w:hAnsi="Times New Roman" w:cs="Times New Roman"/>
                <w:bCs/>
                <w:i/>
                <w:iCs/>
                <w:kern w:val="0"/>
                <w:lang w:val="ro-RO"/>
                <w14:ligatures w14:val="none"/>
              </w:rPr>
              <w:t>Intrării vigoare a următoarelor acte legislative, care vizează raționalizarea cadrului legal, combaterea tăierilor ilegale și îmbunătățirea managementului pădurilor:</w:t>
            </w:r>
          </w:p>
          <w:p w14:paraId="01F933D1"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 Noul Cod Silvic, care stabilește modificări la sistemul de sancțiuni penale;</w:t>
            </w:r>
          </w:p>
          <w:p w14:paraId="5045789F"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(ii) Ordonanța de urgență nr. 85/2006 de stabilire a metodelor de evaluare a daunelor aduse vegetației forestiere din păduri și nu numai;</w:t>
            </w:r>
          </w:p>
          <w:p w14:paraId="14313F3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lastRenderedPageBreak/>
              <w:t>(iii) Legea nr. 171/2010 pentru sancționarea contravențiilor silvice, de stabilire a metodelor de calcul a prejudiciului ecologic și financiar cauzat de exploatarea forestieră ilegală și alte infracțiuni silvice,</w:t>
            </w:r>
          </w:p>
          <w:p w14:paraId="4053B89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 xml:space="preserve">(iv) Alte decizii guvernamentale pentru combaterea tăierilor ilegale și îmbunătățirea managementului pădurilor: Modificări la Hotărârea Guvernului nr. 743/2015, Hotărârea Guvernului nr. 1076/2009, </w:t>
            </w:r>
            <w:r w:rsidRPr="0088749F">
              <w:rPr>
                <w:rFonts w:ascii="Times New Roman" w:hAnsi="Times New Roman" w:cs="Times New Roman"/>
                <w:b/>
                <w:bCs/>
                <w:i/>
                <w:iCs/>
                <w:kern w:val="0"/>
                <w:lang w:val="ro-RO"/>
                <w14:ligatures w14:val="none"/>
              </w:rPr>
              <w:t>Hotărârea Guvernului nr. 229/2009</w:t>
            </w:r>
            <w:r w:rsidRPr="0088749F">
              <w:rPr>
                <w:rFonts w:ascii="Times New Roman" w:hAnsi="Times New Roman" w:cs="Times New Roman"/>
                <w:bCs/>
                <w:i/>
                <w:iCs/>
                <w:kern w:val="0"/>
                <w:lang w:val="ro-RO"/>
                <w14:ligatures w14:val="none"/>
              </w:rPr>
              <w:t>, Hotărârea Guvernului nr. 497/2020;”</w:t>
            </w:r>
          </w:p>
          <w:p w14:paraId="66DE3460"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Proiectul de hotărâre a Guvernului privind aprobarea Regulamentului de organizare și funcționare al Regiei Naționale a Pădurilor -Romsilva este singurul proiect care trebuie aprobat dintre actele normative aferente acestui jalon din PNRR.</w:t>
            </w:r>
          </w:p>
          <w:p w14:paraId="758C42CE"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Prin Programul de Guvernare PSD-PNL-UDMR-GRUPUL PARLAMENTAR AL MINORITĂȚILOR NAȚIONALE DIN CAMERA DEPUTAȚILOR 2024-2028, în sarcina Ministerului Mediului, Apelor și Pădurilor a fost stabilită următoarea măsură:</w:t>
            </w:r>
          </w:p>
          <w:p w14:paraId="20EBC350"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 xml:space="preserve">„Măsuri agreate pentru a fi implementate în primele 6 luni ale anului 2025: </w:t>
            </w:r>
          </w:p>
          <w:p w14:paraId="0FB08BE3"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 xml:space="preserve">o </w:t>
            </w:r>
            <w:r w:rsidRPr="0088749F">
              <w:rPr>
                <w:rFonts w:ascii="Times New Roman" w:hAnsi="Times New Roman" w:cs="Times New Roman"/>
                <w:b/>
                <w:bCs/>
                <w:i/>
                <w:iCs/>
                <w:kern w:val="0"/>
                <w:lang w:val="ro-RO"/>
                <w14:ligatures w14:val="none"/>
              </w:rPr>
              <w:t xml:space="preserve">Reducerea numărului direcțiilor silvice în funcție de eficiența activității lor </w:t>
            </w:r>
            <w:proofErr w:type="spellStart"/>
            <w:r w:rsidRPr="0088749F">
              <w:rPr>
                <w:rFonts w:ascii="Times New Roman" w:hAnsi="Times New Roman" w:cs="Times New Roman"/>
                <w:b/>
                <w:bCs/>
                <w:i/>
                <w:iCs/>
                <w:kern w:val="0"/>
                <w:lang w:val="ro-RO"/>
                <w14:ligatures w14:val="none"/>
              </w:rPr>
              <w:t>propriuzise</w:t>
            </w:r>
            <w:proofErr w:type="spellEnd"/>
            <w:r w:rsidRPr="0088749F">
              <w:rPr>
                <w:rFonts w:ascii="Times New Roman" w:hAnsi="Times New Roman" w:cs="Times New Roman"/>
                <w:b/>
                <w:bCs/>
                <w:i/>
                <w:iCs/>
                <w:kern w:val="0"/>
                <w:lang w:val="ro-RO"/>
                <w14:ligatures w14:val="none"/>
              </w:rPr>
              <w:t>;”</w:t>
            </w:r>
          </w:p>
          <w:p w14:paraId="02F3434F"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14:ligatures w14:val="none"/>
              </w:rPr>
            </w:pPr>
          </w:p>
          <w:p w14:paraId="68BE26DA" w14:textId="77777777" w:rsidR="002020CC" w:rsidRDefault="002020CC" w:rsidP="002020CC">
            <w:pPr>
              <w:pStyle w:val="NormalWeb"/>
              <w:spacing w:before="0" w:beforeAutospacing="0" w:after="0" w:afterAutospacing="0"/>
              <w:ind w:left="16"/>
              <w:jc w:val="both"/>
              <w:rPr>
                <w:lang w:val="ro-RO"/>
              </w:rPr>
            </w:pPr>
            <w:r w:rsidRPr="00354538">
              <w:rPr>
                <w:lang w:val="ro-RO"/>
              </w:rPr>
              <w:t xml:space="preserve">Romsilva funcționează ca regie autonomă de interes național, aflată sub autoritatea statului, prin autoritatea publică centrală pentru silvicultură, denumită în continuare Autoritate. </w:t>
            </w:r>
          </w:p>
          <w:p w14:paraId="61E569F6" w14:textId="77777777" w:rsidR="002020CC" w:rsidRPr="002020CC" w:rsidRDefault="002020CC" w:rsidP="002020CC">
            <w:pPr>
              <w:spacing w:after="0" w:line="240" w:lineRule="auto"/>
              <w:ind w:left="16"/>
              <w:jc w:val="both"/>
              <w:rPr>
                <w:rFonts w:ascii="Times New Roman" w:hAnsi="Times New Roman" w:cs="Times New Roman"/>
                <w:bCs/>
                <w:color w:val="000000" w:themeColor="text1"/>
                <w:lang w:val="ro-RO"/>
                <w14:ligatures w14:val="none"/>
              </w:rPr>
            </w:pPr>
            <w:r>
              <w:rPr>
                <w:rFonts w:ascii="Times New Roman" w:hAnsi="Times New Roman" w:cs="Times New Roman"/>
                <w:bCs/>
                <w:color w:val="000000" w:themeColor="text1"/>
                <w:lang w:val="ro-RO"/>
                <w14:ligatures w14:val="none"/>
              </w:rPr>
              <w:t>Se propune următoare organizare:</w:t>
            </w:r>
          </w:p>
          <w:p w14:paraId="391EEA5E" w14:textId="77777777" w:rsidR="002020CC" w:rsidRPr="00A573F7" w:rsidRDefault="002020CC" w:rsidP="00A573F7">
            <w:pPr>
              <w:pStyle w:val="ListParagraph"/>
              <w:numPr>
                <w:ilvl w:val="0"/>
                <w:numId w:val="6"/>
              </w:numPr>
              <w:spacing w:after="0" w:line="240" w:lineRule="auto"/>
              <w:ind w:left="299"/>
              <w:jc w:val="both"/>
              <w:rPr>
                <w:rFonts w:ascii="Times New Roman" w:hAnsi="Times New Roman" w:cs="Times New Roman"/>
                <w:color w:val="000000" w:themeColor="text1"/>
                <w:lang w:val="ro-RO"/>
                <w14:ligatures w14:val="none"/>
              </w:rPr>
            </w:pPr>
            <w:r w:rsidRPr="00A573F7">
              <w:rPr>
                <w:rFonts w:ascii="Times New Roman" w:hAnsi="Times New Roman" w:cs="Times New Roman"/>
                <w:color w:val="000000" w:themeColor="text1"/>
                <w:lang w:val="ro-RO"/>
                <w14:ligatures w14:val="none"/>
              </w:rPr>
              <w:t>structura centrală;</w:t>
            </w:r>
          </w:p>
          <w:p w14:paraId="7211F67B" w14:textId="77777777" w:rsidR="002020CC" w:rsidRPr="00A573F7" w:rsidRDefault="002020CC" w:rsidP="00A573F7">
            <w:pPr>
              <w:pStyle w:val="ListParagraph"/>
              <w:numPr>
                <w:ilvl w:val="0"/>
                <w:numId w:val="6"/>
              </w:numPr>
              <w:spacing w:after="0" w:line="240" w:lineRule="auto"/>
              <w:ind w:left="299"/>
              <w:jc w:val="both"/>
              <w:rPr>
                <w:rFonts w:ascii="Times New Roman" w:hAnsi="Times New Roman" w:cs="Times New Roman"/>
                <w:bCs/>
                <w:color w:val="000000" w:themeColor="text1"/>
                <w:lang w:val="ro-RO"/>
                <w14:ligatures w14:val="none"/>
              </w:rPr>
            </w:pPr>
            <w:r w:rsidRPr="00A573F7">
              <w:rPr>
                <w:rFonts w:ascii="Times New Roman" w:hAnsi="Times New Roman" w:cs="Times New Roman"/>
                <w:bCs/>
                <w:color w:val="000000" w:themeColor="text1"/>
                <w:lang w:val="ro-RO"/>
                <w14:ligatures w14:val="none"/>
              </w:rPr>
              <w:t>direcții silvice fără personalitate juridică, prevăzute în anexa nr. 2.</w:t>
            </w:r>
          </w:p>
          <w:p w14:paraId="466A20DF" w14:textId="6F290D23" w:rsidR="00ED0794" w:rsidRPr="00A573F7" w:rsidRDefault="00ED0794" w:rsidP="00A573F7">
            <w:pPr>
              <w:pStyle w:val="ListParagraph"/>
              <w:numPr>
                <w:ilvl w:val="0"/>
                <w:numId w:val="6"/>
              </w:numPr>
              <w:spacing w:after="0" w:line="240" w:lineRule="auto"/>
              <w:ind w:left="299"/>
              <w:jc w:val="both"/>
              <w:rPr>
                <w:rFonts w:ascii="Times New Roman" w:hAnsi="Times New Roman" w:cs="Times New Roman"/>
                <w:bCs/>
                <w:color w:val="000000" w:themeColor="text1"/>
                <w:lang w:val="ro-RO"/>
                <w14:ligatures w14:val="none"/>
              </w:rPr>
            </w:pPr>
            <w:r w:rsidRPr="00A573F7">
              <w:rPr>
                <w:rFonts w:ascii="Times New Roman" w:hAnsi="Times New Roman" w:cs="Times New Roman"/>
                <w:bCs/>
                <w:color w:val="000000" w:themeColor="text1"/>
                <w:lang w:val="ro-RO"/>
              </w:rPr>
              <w:t>unități cu personalitate juridică, prevăzute în anexa nr. 3.</w:t>
            </w:r>
          </w:p>
          <w:p w14:paraId="2B042973" w14:textId="77777777" w:rsidR="002020CC" w:rsidRDefault="002020CC" w:rsidP="002020CC">
            <w:pPr>
              <w:spacing w:after="0" w:line="240" w:lineRule="auto"/>
              <w:ind w:left="16"/>
              <w:jc w:val="both"/>
              <w:rPr>
                <w:rFonts w:ascii="Times New Roman" w:hAnsi="Times New Roman" w:cs="Times New Roman"/>
                <w:lang w:val="ro-RO"/>
                <w14:ligatures w14:val="none"/>
              </w:rPr>
            </w:pPr>
            <w:r w:rsidRPr="002020CC">
              <w:rPr>
                <w:rFonts w:ascii="Times New Roman" w:hAnsi="Times New Roman" w:cs="Times New Roman"/>
                <w:color w:val="000000" w:themeColor="text1"/>
                <w:lang w:val="ro-RO"/>
                <w14:ligatures w14:val="none"/>
              </w:rPr>
              <w:t xml:space="preserve">Personalul Romsilva încadrat în direcțiile silvice existente până la data intrării în vigoare a prezentei hotărâri se preia de unitățile prevăzute </w:t>
            </w:r>
            <w:r w:rsidRPr="002020CC">
              <w:rPr>
                <w:rFonts w:ascii="Times New Roman" w:hAnsi="Times New Roman" w:cs="Times New Roman"/>
                <w:lang w:val="ro-RO"/>
                <w14:ligatures w14:val="none"/>
              </w:rPr>
              <w:t>în anexa nr. 2.</w:t>
            </w:r>
          </w:p>
          <w:p w14:paraId="743FE90D" w14:textId="78ED6CB5" w:rsidR="00ED0794" w:rsidRPr="002020CC" w:rsidRDefault="00ED0794" w:rsidP="002020CC">
            <w:pPr>
              <w:spacing w:after="0" w:line="240" w:lineRule="auto"/>
              <w:ind w:left="16"/>
              <w:jc w:val="both"/>
              <w:rPr>
                <w:rFonts w:ascii="Times New Roman" w:hAnsi="Times New Roman" w:cs="Times New Roman"/>
                <w:lang w:val="ro-RO"/>
                <w14:ligatures w14:val="none"/>
              </w:rPr>
            </w:pPr>
            <w:r>
              <w:rPr>
                <w:rFonts w:ascii="Times New Roman" w:hAnsi="Times New Roman" w:cs="Times New Roman"/>
                <w:lang w:val="ro-RO"/>
                <w14:ligatures w14:val="none"/>
              </w:rPr>
              <w:t>Personalul Romsilva angajat la data intrării în vigoare a prezentei hotărâri se preia de noile structuri organizatorice prevăzute de prezenta hotărâre.</w:t>
            </w:r>
          </w:p>
          <w:p w14:paraId="71A7C7C3" w14:textId="77777777" w:rsidR="00DA7625" w:rsidRPr="00DA7625" w:rsidRDefault="00DA7625" w:rsidP="00DA7625">
            <w:pPr>
              <w:spacing w:after="0" w:line="240" w:lineRule="auto"/>
              <w:jc w:val="both"/>
              <w:rPr>
                <w:rFonts w:ascii="Times New Roman" w:hAnsi="Times New Roman" w:cs="Times New Roman"/>
                <w:color w:val="000000"/>
                <w:lang w:val="ro-RO"/>
                <w14:ligatures w14:val="none"/>
              </w:rPr>
            </w:pPr>
            <w:r w:rsidRPr="00DA7625">
              <w:rPr>
                <w:rFonts w:ascii="Times New Roman" w:hAnsi="Times New Roman" w:cs="Times New Roman"/>
                <w:color w:val="000000"/>
                <w:lang w:val="ro-RO"/>
                <w14:ligatures w14:val="none"/>
              </w:rPr>
              <w:t>Romsilva are ca scop principal gestionarea durabilă și unitară, în conformitate cu prevederile legale, a fondului forestier proprietate publică și privată a statului.</w:t>
            </w:r>
          </w:p>
          <w:p w14:paraId="4CA77774" w14:textId="77777777" w:rsidR="00DA7625" w:rsidRPr="00DA7625" w:rsidRDefault="00DA7625" w:rsidP="00DA7625">
            <w:pPr>
              <w:spacing w:after="0" w:line="240" w:lineRule="auto"/>
              <w:jc w:val="both"/>
              <w:rPr>
                <w:rFonts w:ascii="Times New Roman" w:hAnsi="Times New Roman" w:cs="Times New Roman"/>
                <w:lang w:val="ro-RO"/>
                <w14:ligatures w14:val="none"/>
              </w:rPr>
            </w:pPr>
            <w:r w:rsidRPr="00DA7625">
              <w:rPr>
                <w:rFonts w:ascii="Times New Roman" w:hAnsi="Times New Roman" w:cs="Times New Roman"/>
                <w:lang w:val="ro-RO"/>
                <w14:ligatures w14:val="none"/>
              </w:rPr>
              <w:t xml:space="preserve"> Activitatea principală desfășurată de către Romsilva este "Silvicultură și alte activități forestiere", clasa CAEN 0210.</w:t>
            </w:r>
          </w:p>
          <w:p w14:paraId="4F9E8178" w14:textId="77777777" w:rsidR="00DA7625" w:rsidRPr="00DA7625" w:rsidRDefault="00DA7625" w:rsidP="00DA7625">
            <w:pPr>
              <w:tabs>
                <w:tab w:val="left" w:pos="787"/>
              </w:tabs>
              <w:spacing w:after="0" w:line="240" w:lineRule="auto"/>
              <w:jc w:val="both"/>
              <w:rPr>
                <w:rFonts w:ascii="Times New Roman" w:eastAsia="Times New Roman" w:hAnsi="Times New Roman" w:cs="Times New Roman"/>
                <w:color w:val="000000"/>
                <w:kern w:val="0"/>
                <w:lang w:val="ro-RO"/>
                <w14:ligatures w14:val="none"/>
              </w:rPr>
            </w:pPr>
            <w:r w:rsidRPr="00DA7625">
              <w:rPr>
                <w:rFonts w:ascii="Times New Roman" w:eastAsia="Times New Roman" w:hAnsi="Times New Roman" w:cs="Times New Roman"/>
                <w:color w:val="000000"/>
                <w:kern w:val="0"/>
                <w:lang w:val="ro-RO"/>
                <w14:ligatures w14:val="none"/>
              </w:rPr>
              <w:t xml:space="preserve">Romsilva poate recolta, exploata, prelucra </w:t>
            </w:r>
            <w:proofErr w:type="spellStart"/>
            <w:r w:rsidRPr="00DA7625">
              <w:rPr>
                <w:rFonts w:ascii="Times New Roman" w:eastAsia="Times New Roman" w:hAnsi="Times New Roman" w:cs="Times New Roman"/>
                <w:color w:val="000000"/>
                <w:kern w:val="0"/>
                <w:lang w:val="ro-RO"/>
                <w14:ligatures w14:val="none"/>
              </w:rPr>
              <w:t>şi</w:t>
            </w:r>
            <w:proofErr w:type="spellEnd"/>
            <w:r w:rsidRPr="00DA7625">
              <w:rPr>
                <w:rFonts w:ascii="Times New Roman" w:eastAsia="Times New Roman" w:hAnsi="Times New Roman" w:cs="Times New Roman"/>
                <w:color w:val="000000"/>
                <w:kern w:val="0"/>
                <w:lang w:val="ro-RO"/>
                <w14:ligatures w14:val="none"/>
              </w:rPr>
              <w:t xml:space="preserve"> valorifica </w:t>
            </w:r>
            <w:proofErr w:type="spellStart"/>
            <w:r w:rsidRPr="00DA7625">
              <w:rPr>
                <w:rFonts w:ascii="Times New Roman" w:eastAsia="Times New Roman" w:hAnsi="Times New Roman" w:cs="Times New Roman"/>
                <w:color w:val="000000"/>
                <w:kern w:val="0"/>
                <w:lang w:val="ro-RO"/>
                <w14:ligatures w14:val="none"/>
              </w:rPr>
              <w:t>şi</w:t>
            </w:r>
            <w:proofErr w:type="spellEnd"/>
            <w:r w:rsidRPr="00DA7625">
              <w:rPr>
                <w:rFonts w:ascii="Times New Roman" w:eastAsia="Times New Roman" w:hAnsi="Times New Roman" w:cs="Times New Roman"/>
                <w:color w:val="000000"/>
                <w:kern w:val="0"/>
                <w:lang w:val="ro-RO"/>
                <w14:ligatures w14:val="none"/>
              </w:rPr>
              <w:t xml:space="preserve"> alte produse nespecifice fondului forestier.</w:t>
            </w:r>
          </w:p>
          <w:p w14:paraId="0ED9BAC1" w14:textId="77777777" w:rsidR="00DA7625" w:rsidRPr="00DA7625" w:rsidRDefault="00DA7625" w:rsidP="00DA7625">
            <w:pPr>
              <w:tabs>
                <w:tab w:val="left" w:pos="787"/>
              </w:tabs>
              <w:spacing w:after="0" w:line="240" w:lineRule="auto"/>
              <w:jc w:val="both"/>
              <w:rPr>
                <w:rFonts w:ascii="Times New Roman" w:eastAsia="Times New Roman" w:hAnsi="Times New Roman" w:cs="Times New Roman"/>
                <w:color w:val="000000"/>
                <w:kern w:val="0"/>
                <w:lang w:val="ro-RO"/>
                <w14:ligatures w14:val="none"/>
              </w:rPr>
            </w:pPr>
            <w:r w:rsidRPr="00DA7625">
              <w:rPr>
                <w:rFonts w:ascii="Times New Roman" w:eastAsia="Times New Roman" w:hAnsi="Times New Roman" w:cs="Times New Roman"/>
                <w:kern w:val="0"/>
                <w:lang w:val="ro-RO"/>
                <w14:ligatures w14:val="none"/>
              </w:rPr>
              <w:t xml:space="preserve"> </w:t>
            </w:r>
            <w:r w:rsidRPr="00DA7625">
              <w:rPr>
                <w:rFonts w:ascii="Times New Roman" w:eastAsia="Times New Roman" w:hAnsi="Times New Roman" w:cs="Times New Roman"/>
                <w:color w:val="000000"/>
                <w:kern w:val="0"/>
                <w:lang w:val="ro-RO"/>
                <w14:ligatures w14:val="none"/>
              </w:rPr>
              <w:t>Romsilva poate exploata lemn din fondul forestier proprietate publică a statului cu formațiile proprii și/sau prin prestări de servicii cu operatori economici atestați pentru activitatea de exploatare forestieră.</w:t>
            </w:r>
          </w:p>
          <w:p w14:paraId="51DE2FA4" w14:textId="77777777" w:rsidR="00DA7625" w:rsidRPr="00DA7625" w:rsidRDefault="00DA7625" w:rsidP="00DA7625">
            <w:pPr>
              <w:tabs>
                <w:tab w:val="left" w:pos="787"/>
              </w:tabs>
              <w:spacing w:after="0" w:line="240" w:lineRule="auto"/>
              <w:jc w:val="both"/>
              <w:rPr>
                <w:rFonts w:ascii="Times New Roman" w:eastAsia="Times New Roman" w:hAnsi="Times New Roman" w:cs="Times New Roman"/>
                <w:kern w:val="0"/>
                <w:lang w:val="ro-RO"/>
                <w14:ligatures w14:val="none"/>
              </w:rPr>
            </w:pPr>
            <w:r w:rsidRPr="00DA7625">
              <w:rPr>
                <w:rFonts w:ascii="Times New Roman" w:eastAsia="Times New Roman" w:hAnsi="Times New Roman" w:cs="Times New Roman"/>
                <w:kern w:val="0"/>
                <w:lang w:val="ro-RO"/>
                <w14:ligatures w14:val="none"/>
              </w:rPr>
              <w:t>Romsilva poate administra sau presta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53D682E4" w14:textId="77777777" w:rsidR="00DA7625" w:rsidRPr="00DA7625" w:rsidRDefault="00DA7625" w:rsidP="00DA7625">
            <w:pPr>
              <w:spacing w:after="0" w:line="240" w:lineRule="auto"/>
              <w:jc w:val="both"/>
              <w:rPr>
                <w:rFonts w:ascii="Times New Roman" w:hAnsi="Times New Roman" w:cs="Times New Roman"/>
                <w:lang w:val="ro-RO"/>
                <w14:ligatures w14:val="none"/>
              </w:rPr>
            </w:pPr>
            <w:r w:rsidRPr="00DA7625">
              <w:rPr>
                <w:rFonts w:ascii="Times New Roman" w:hAnsi="Times New Roman" w:cs="Times New Roman"/>
                <w:color w:val="000000"/>
                <w:lang w:val="ro-RO"/>
                <w14:ligatures w14:val="none"/>
              </w:rPr>
              <w:lastRenderedPageBreak/>
              <w:t xml:space="preserve">Romsilva poate desfășura activități de creștere a cabalinelor, acțiuni de </w:t>
            </w:r>
            <w:proofErr w:type="spellStart"/>
            <w:r w:rsidRPr="00DA7625">
              <w:rPr>
                <w:rFonts w:ascii="Times New Roman" w:hAnsi="Times New Roman" w:cs="Times New Roman"/>
                <w:color w:val="000000"/>
                <w:lang w:val="ro-RO"/>
                <w14:ligatures w14:val="none"/>
              </w:rPr>
              <w:t>silvoturism</w:t>
            </w:r>
            <w:proofErr w:type="spellEnd"/>
            <w:r w:rsidRPr="00DA7625">
              <w:rPr>
                <w:rFonts w:ascii="Times New Roman" w:hAnsi="Times New Roman" w:cs="Times New Roman"/>
                <w:color w:val="000000"/>
                <w:lang w:val="ro-RO"/>
                <w14:ligatures w14:val="none"/>
              </w:rPr>
              <w:t xml:space="preserve"> și agrement, de echitație și turism ecvestru, precum și acțiuni pe hipodromuri.</w:t>
            </w:r>
          </w:p>
          <w:p w14:paraId="67683646" w14:textId="77777777" w:rsidR="00DA7625" w:rsidRPr="00DA7625" w:rsidRDefault="00DA7625" w:rsidP="00DA7625">
            <w:pPr>
              <w:spacing w:after="0" w:line="240" w:lineRule="auto"/>
              <w:jc w:val="both"/>
              <w:rPr>
                <w:rFonts w:ascii="Times New Roman" w:hAnsi="Times New Roman" w:cs="Times New Roman"/>
                <w:iCs/>
                <w:color w:val="000000"/>
                <w:lang w:val="ro-RO"/>
                <w14:ligatures w14:val="none"/>
              </w:rPr>
            </w:pPr>
            <w:r w:rsidRPr="00DA7625">
              <w:rPr>
                <w:rFonts w:ascii="Times New Roman" w:hAnsi="Times New Roman" w:cs="Times New Roman"/>
                <w:iCs/>
                <w:color w:val="000000"/>
                <w:lang w:val="ro-RO"/>
                <w14:ligatures w14:val="none"/>
              </w:rPr>
              <w:t>Romsilva se poate asocia cu persoane juridice și cu persoane fizice, române sau străine, pentru realizarea unor activități de interes comun, corespunzătoare obiectului său de activitate, în conformitate cu prevederile legale în vigoare.</w:t>
            </w:r>
          </w:p>
          <w:p w14:paraId="23F70648" w14:textId="77777777" w:rsidR="00DA7625" w:rsidRPr="00DA7625" w:rsidRDefault="00DA7625" w:rsidP="00DA7625">
            <w:pPr>
              <w:spacing w:after="0" w:line="240" w:lineRule="auto"/>
              <w:jc w:val="both"/>
              <w:rPr>
                <w:rFonts w:ascii="Times New Roman" w:hAnsi="Times New Roman" w:cs="Times New Roman"/>
                <w:iCs/>
                <w:lang w:val="ro-RO"/>
                <w14:ligatures w14:val="none"/>
              </w:rPr>
            </w:pPr>
            <w:r w:rsidRPr="00DA7625">
              <w:rPr>
                <w:rFonts w:ascii="Times New Roman" w:hAnsi="Times New Roman" w:cs="Times New Roman"/>
                <w:iCs/>
                <w:color w:val="000000"/>
                <w:lang w:val="ro-RO"/>
                <w14:ligatures w14:val="none"/>
              </w:rPr>
              <w:t>Romsilva poate constitui asociații sau fundații, persoane juridice fără scop patrimonial, în condițiile legii.</w:t>
            </w:r>
          </w:p>
          <w:p w14:paraId="05B9F63C" w14:textId="206744E1" w:rsidR="00DA7625" w:rsidRPr="00DA7625" w:rsidRDefault="00DA7625" w:rsidP="00DA7625">
            <w:pPr>
              <w:spacing w:after="0" w:line="240" w:lineRule="auto"/>
              <w:ind w:left="16"/>
              <w:jc w:val="both"/>
              <w:rPr>
                <w:rFonts w:ascii="Times New Roman" w:hAnsi="Times New Roman" w:cs="Times New Roman"/>
                <w:lang w:val="ro-RO"/>
                <w14:ligatures w14:val="none"/>
              </w:rPr>
            </w:pPr>
            <w:r>
              <w:rPr>
                <w:rFonts w:ascii="Times New Roman" w:hAnsi="Times New Roman" w:cs="Times New Roman"/>
                <w:lang w:val="ro-RO"/>
                <w14:ligatures w14:val="none"/>
              </w:rPr>
              <w:t xml:space="preserve">La Capitolul II se reglementează </w:t>
            </w:r>
            <w:r w:rsidRPr="00DA7625">
              <w:rPr>
                <w:rFonts w:ascii="Times New Roman" w:hAnsi="Times New Roman" w:cs="Times New Roman"/>
                <w:lang w:val="ro-RO"/>
                <w14:ligatures w14:val="none"/>
              </w:rPr>
              <w:t>atribuții</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și competențe</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principale</w:t>
            </w:r>
            <w:r>
              <w:rPr>
                <w:rFonts w:ascii="Times New Roman" w:hAnsi="Times New Roman" w:cs="Times New Roman"/>
                <w:lang w:val="ro-RO"/>
                <w14:ligatures w14:val="none"/>
              </w:rPr>
              <w:t xml:space="preserve"> ale Romsilva, distinct, pentru principale domenii de activitate </w:t>
            </w:r>
            <w:r w:rsidRPr="00DA7625">
              <w:rPr>
                <w:rFonts w:ascii="Times New Roman" w:hAnsi="Times New Roman" w:cs="Times New Roman"/>
                <w:lang w:val="ro-RO"/>
                <w14:ligatures w14:val="none"/>
              </w:rPr>
              <w:t xml:space="preserve">:  </w:t>
            </w:r>
          </w:p>
          <w:p w14:paraId="4A280BFA" w14:textId="22C161D8" w:rsidR="00DA7625" w:rsidRPr="00DA7625" w:rsidRDefault="00DA7625" w:rsidP="00A573F7">
            <w:pPr>
              <w:numPr>
                <w:ilvl w:val="0"/>
                <w:numId w:val="7"/>
              </w:numPr>
              <w:spacing w:after="0" w:line="240" w:lineRule="auto"/>
              <w:contextualSpacing/>
              <w:jc w:val="both"/>
              <w:rPr>
                <w:rFonts w:ascii="Times New Roman" w:hAnsi="Times New Roman" w:cs="Times New Roman"/>
                <w:lang w:val="ro-RO"/>
                <w14:ligatures w14:val="none"/>
              </w:rPr>
            </w:pPr>
            <w:r w:rsidRPr="00DA7625">
              <w:rPr>
                <w:rFonts w:ascii="Times New Roman" w:hAnsi="Times New Roman" w:cs="Times New Roman"/>
                <w:lang w:val="ro-RO"/>
                <w14:ligatures w14:val="none"/>
              </w:rPr>
              <w:t>În domeniul silviculturii, exploatării și prelucrării lemnului și cinegetic:</w:t>
            </w:r>
          </w:p>
          <w:p w14:paraId="7D6047CA" w14:textId="4439DE40" w:rsidR="00DA7625" w:rsidRPr="00A573F7" w:rsidRDefault="00DA7625" w:rsidP="00A573F7">
            <w:pPr>
              <w:pStyle w:val="ListParagraph"/>
              <w:numPr>
                <w:ilvl w:val="1"/>
                <w:numId w:val="8"/>
              </w:numPr>
              <w:spacing w:after="0" w:line="240" w:lineRule="auto"/>
              <w:ind w:left="725"/>
              <w:jc w:val="both"/>
              <w:rPr>
                <w:rFonts w:ascii="Times New Roman" w:hAnsi="Times New Roman" w:cs="Times New Roman"/>
                <w:lang w:val="ro-RO"/>
              </w:rPr>
            </w:pPr>
            <w:r w:rsidRPr="00A573F7">
              <w:rPr>
                <w:rFonts w:ascii="Times New Roman" w:hAnsi="Times New Roman" w:cs="Times New Roman"/>
                <w:lang w:val="ro-RO"/>
              </w:rPr>
              <w:t>În domeniul ariilor naturale protejate:</w:t>
            </w:r>
          </w:p>
          <w:p w14:paraId="71AF05A5" w14:textId="5853C159" w:rsidR="00DA7625" w:rsidRPr="00A573F7" w:rsidRDefault="00DA7625" w:rsidP="00A573F7">
            <w:pPr>
              <w:pStyle w:val="ListParagraph"/>
              <w:numPr>
                <w:ilvl w:val="1"/>
                <w:numId w:val="8"/>
              </w:numPr>
              <w:spacing w:after="0" w:line="240" w:lineRule="auto"/>
              <w:ind w:left="725"/>
              <w:jc w:val="both"/>
              <w:rPr>
                <w:rFonts w:ascii="Times New Roman" w:hAnsi="Times New Roman" w:cs="Times New Roman"/>
                <w:lang w:val="ro-RO"/>
                <w14:ligatures w14:val="none"/>
              </w:rPr>
            </w:pPr>
            <w:r w:rsidRPr="00A573F7">
              <w:rPr>
                <w:rFonts w:ascii="Times New Roman" w:hAnsi="Times New Roman" w:cs="Times New Roman"/>
                <w:lang w:val="ro-RO"/>
                <w14:ligatures w14:val="none"/>
              </w:rPr>
              <w:t>Î</w:t>
            </w:r>
            <w:r w:rsidRPr="00A573F7">
              <w:rPr>
                <w:rFonts w:ascii="Times New Roman" w:hAnsi="Times New Roman" w:cs="Times New Roman"/>
                <w:color w:val="000000"/>
                <w:lang w:val="ro-RO"/>
                <w14:ligatures w14:val="none"/>
              </w:rPr>
              <w:t>n domeniul creșterii, exploatării și ameliorării cabalinelor</w:t>
            </w:r>
            <w:r w:rsidR="00317DA4" w:rsidRPr="00A573F7">
              <w:rPr>
                <w:rFonts w:ascii="Times New Roman" w:hAnsi="Times New Roman" w:cs="Times New Roman"/>
                <w:color w:val="000000"/>
                <w:lang w:val="ro-RO"/>
                <w14:ligatures w14:val="none"/>
              </w:rPr>
              <w:t>.</w:t>
            </w:r>
            <w:r w:rsidRPr="00A573F7">
              <w:rPr>
                <w:rFonts w:ascii="Times New Roman" w:hAnsi="Times New Roman" w:cs="Times New Roman"/>
                <w:lang w:val="ro-RO"/>
                <w14:ligatures w14:val="none"/>
              </w:rPr>
              <w:t xml:space="preserve">  </w:t>
            </w:r>
          </w:p>
          <w:p w14:paraId="0F2FDE9E" w14:textId="77777777" w:rsidR="00317DA4" w:rsidRPr="00317DA4" w:rsidRDefault="00317DA4" w:rsidP="00317DA4">
            <w:pPr>
              <w:spacing w:after="0" w:line="240" w:lineRule="auto"/>
              <w:ind w:left="16"/>
              <w:jc w:val="both"/>
              <w:rPr>
                <w:rFonts w:ascii="Times New Roman" w:hAnsi="Times New Roman" w:cs="Times New Roman"/>
                <w:lang w:val="ro-RO"/>
                <w14:ligatures w14:val="none"/>
              </w:rPr>
            </w:pPr>
            <w:r w:rsidRPr="00317DA4">
              <w:rPr>
                <w:rFonts w:ascii="Times New Roman" w:hAnsi="Times New Roman" w:cs="Times New Roman"/>
                <w:color w:val="000000"/>
                <w:lang w:val="ro-RO"/>
                <w14:ligatures w14:val="none"/>
              </w:rPr>
              <w:t>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3A7C06E0" w14:textId="4AFC9AD2" w:rsidR="00317DA4" w:rsidRPr="00317DA4" w:rsidRDefault="00317DA4" w:rsidP="00317DA4">
            <w:pPr>
              <w:spacing w:after="0" w:line="240" w:lineRule="auto"/>
              <w:ind w:left="16"/>
              <w:jc w:val="both"/>
              <w:rPr>
                <w:rFonts w:ascii="Times New Roman" w:hAnsi="Times New Roman" w:cs="Times New Roman"/>
                <w:lang w:val="ro-RO"/>
                <w14:ligatures w14:val="none"/>
              </w:rPr>
            </w:pPr>
            <w:r w:rsidRPr="00317DA4">
              <w:rPr>
                <w:rFonts w:ascii="Times New Roman" w:hAnsi="Times New Roman" w:cs="Times New Roman"/>
                <w:color w:val="000000"/>
                <w:lang w:val="ro-RO"/>
                <w14:ligatures w14:val="none"/>
              </w:rPr>
              <w:t>Romsilva folosește bunurile pe care le are în patrimoniu în vederea realizării scopului pentru care a fost constituită, în condițiile prevăzute de lege.</w:t>
            </w:r>
          </w:p>
          <w:p w14:paraId="4320910C" w14:textId="57CC53DD" w:rsidR="00317DA4" w:rsidRDefault="00317DA4" w:rsidP="00317DA4">
            <w:pPr>
              <w:spacing w:after="0" w:line="240" w:lineRule="auto"/>
              <w:ind w:left="16"/>
              <w:jc w:val="both"/>
              <w:rPr>
                <w:rFonts w:ascii="Times New Roman" w:hAnsi="Times New Roman" w:cs="Times New Roman"/>
                <w:color w:val="000000"/>
                <w:lang w:val="ro-RO"/>
                <w14:ligatures w14:val="none"/>
              </w:rPr>
            </w:pPr>
            <w:r w:rsidRPr="00317DA4">
              <w:rPr>
                <w:rFonts w:ascii="Times New Roman" w:hAnsi="Times New Roman" w:cs="Times New Roman"/>
                <w:color w:val="000000"/>
                <w:lang w:val="ro-RO"/>
                <w14:ligatures w14:val="none"/>
              </w:rPr>
              <w:t>Bunurile proprietate publică a statului, administrate de Romsilva, se evidențiază în mod distinct în patrimoniul acesteia și au regimul prevăzut de lege.</w:t>
            </w:r>
          </w:p>
          <w:p w14:paraId="10D4A259" w14:textId="1BC9CBFA" w:rsidR="00F92B73" w:rsidRPr="00F92B73" w:rsidRDefault="00F92B73" w:rsidP="00F92B73">
            <w:pPr>
              <w:spacing w:after="0" w:line="24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t>La Capitulul III se reglementează structura organizatorică și funcțională</w:t>
            </w:r>
            <w:r>
              <w:rPr>
                <w:rFonts w:ascii="Times New Roman" w:hAnsi="Times New Roman" w:cs="Times New Roman"/>
                <w:lang w:val="ro-RO"/>
                <w14:ligatures w14:val="none"/>
              </w:rPr>
              <w:t xml:space="preserve"> a Romsilva.</w:t>
            </w:r>
          </w:p>
          <w:p w14:paraId="633C1A15" w14:textId="5DC84E35" w:rsidR="00F92B73" w:rsidRPr="00F92B73" w:rsidRDefault="00F92B73" w:rsidP="00F92B73">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color w:val="000000"/>
                <w:lang w:val="ro-RO"/>
                <w14:ligatures w14:val="none"/>
              </w:rPr>
              <w:t xml:space="preserve">Romsilva are o structură centrală cu rol de conducere, coordonare, îndrumare </w:t>
            </w:r>
            <w:proofErr w:type="spellStart"/>
            <w:r w:rsidRPr="00F92B73">
              <w:rPr>
                <w:rFonts w:ascii="Times New Roman" w:hAnsi="Times New Roman" w:cs="Times New Roman"/>
                <w:color w:val="000000"/>
                <w:lang w:val="ro-RO"/>
                <w14:ligatures w14:val="none"/>
              </w:rPr>
              <w:t>şi</w:t>
            </w:r>
            <w:proofErr w:type="spellEnd"/>
            <w:r w:rsidRPr="00F92B73">
              <w:rPr>
                <w:rFonts w:ascii="Times New Roman" w:hAnsi="Times New Roman" w:cs="Times New Roman"/>
                <w:color w:val="000000"/>
                <w:lang w:val="ro-RO"/>
                <w14:ligatures w14:val="none"/>
              </w:rPr>
              <w:t xml:space="preserve"> control, organizată pe direcții, servicii și/sau compartimente.</w:t>
            </w:r>
          </w:p>
          <w:p w14:paraId="13C186AD" w14:textId="0B9DB95E" w:rsidR="00F92B73" w:rsidRPr="00F92B73" w:rsidRDefault="00F92B73" w:rsidP="00F92B73">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lang w:val="ro-RO"/>
                <w14:ligatures w14:val="none"/>
              </w:rPr>
              <w:t>O</w:t>
            </w:r>
            <w:r w:rsidRPr="00F92B73">
              <w:rPr>
                <w:rFonts w:ascii="Times New Roman" w:hAnsi="Times New Roman" w:cs="Times New Roman"/>
                <w:color w:val="000000"/>
                <w:lang w:val="ro-RO"/>
                <w14:ligatures w14:val="none"/>
              </w:rPr>
              <w:t xml:space="preserve">rganigrama și regulamentul privind atribuțiile structurii centrale se aprobă prin hotărâre a CA </w:t>
            </w:r>
            <w:bookmarkStart w:id="1" w:name="_Hlk193878049"/>
            <w:r w:rsidRPr="00F92B73">
              <w:rPr>
                <w:rFonts w:ascii="Times New Roman" w:hAnsi="Times New Roman" w:cs="Times New Roman"/>
                <w:color w:val="000000"/>
                <w:lang w:val="ro-RO"/>
                <w14:ligatures w14:val="none"/>
              </w:rPr>
              <w:t>în termen de 30 de zile de la data intrării în vigoare a prezentei hotărâri</w:t>
            </w:r>
            <w:bookmarkEnd w:id="1"/>
            <w:r w:rsidRPr="00F92B73">
              <w:rPr>
                <w:rFonts w:ascii="Times New Roman" w:hAnsi="Times New Roman" w:cs="Times New Roman"/>
                <w:color w:val="000000"/>
                <w:lang w:val="ro-RO"/>
                <w14:ligatures w14:val="none"/>
              </w:rPr>
              <w:t>.</w:t>
            </w:r>
          </w:p>
          <w:p w14:paraId="025855AC" w14:textId="3CDD0345" w:rsidR="00F92B73" w:rsidRPr="00F92B73" w:rsidRDefault="00F92B73" w:rsidP="00F92B73">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color w:val="000000"/>
                <w:lang w:val="ro-RO"/>
                <w14:ligatures w14:val="none"/>
              </w:rPr>
              <w:t>Structura centrală este condusă de directorul general al Romsilva, care este ajutat în activitatea sa de un director general adjunct.</w:t>
            </w:r>
          </w:p>
          <w:p w14:paraId="11DB4B27" w14:textId="68615C74" w:rsidR="00F92B73" w:rsidRPr="00F92B73" w:rsidRDefault="00F92B73" w:rsidP="00F92B73">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color w:val="000000"/>
                <w:lang w:val="ro-RO"/>
                <w14:ligatures w14:val="none"/>
              </w:rPr>
              <w:t>Directorul general este ordonator de credite, în condițiile prevăzute de lege.</w:t>
            </w:r>
          </w:p>
          <w:p w14:paraId="24DEDC55" w14:textId="5BBF2510" w:rsidR="00F92B73" w:rsidRPr="00F92B73" w:rsidRDefault="00F92B73" w:rsidP="00F92B73">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color w:val="000000"/>
                <w:lang w:val="ro-RO"/>
                <w14:ligatures w14:val="none"/>
              </w:rPr>
              <w:t>În exercitarea atribuțiilor sale, directorul general emite decizii.</w:t>
            </w:r>
          </w:p>
          <w:p w14:paraId="14B76619" w14:textId="74C7050A" w:rsidR="00F92B73" w:rsidRPr="00F92B73" w:rsidRDefault="00F92B73" w:rsidP="00F92B73">
            <w:pPr>
              <w:spacing w:after="0" w:line="24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t xml:space="preserve">Directorii direcțiilor structurii centrale sunt </w:t>
            </w:r>
            <w:r w:rsidR="00ED0794">
              <w:rPr>
                <w:rFonts w:ascii="Times New Roman" w:hAnsi="Times New Roman" w:cs="Times New Roman"/>
                <w:lang w:val="ro-RO"/>
                <w14:ligatures w14:val="none"/>
              </w:rPr>
              <w:t>angajați prin concurs</w:t>
            </w:r>
            <w:r w:rsidRPr="00F92B73">
              <w:rPr>
                <w:rFonts w:ascii="Times New Roman" w:hAnsi="Times New Roman" w:cs="Times New Roman"/>
                <w:lang w:val="ro-RO"/>
                <w14:ligatures w14:val="none"/>
              </w:rPr>
              <w:t xml:space="preserve"> cu contract de mandat pe o perioadă de 5 ani, cu posibilitatea prelungirii o singură dată cu aceeași perioadă, condiționat de promovarea concursului de angajare, organizat de către CA. Indicatorii de performanță financiari, nefinanciari și specifici din contractul de mandat sunt stabiliți de către directorul general al Romsilva.</w:t>
            </w:r>
          </w:p>
          <w:p w14:paraId="3997D50A" w14:textId="306D5BBF" w:rsidR="00F92B73" w:rsidRPr="00317DA4" w:rsidRDefault="00F92B73" w:rsidP="00F92B73">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tribuțiile principale ale structurii centrale</w:t>
            </w:r>
            <w:r>
              <w:rPr>
                <w:rFonts w:ascii="Times New Roman" w:hAnsi="Times New Roman" w:cs="Times New Roman"/>
                <w:lang w:val="ro-RO"/>
              </w:rPr>
              <w:t>.</w:t>
            </w:r>
          </w:p>
          <w:p w14:paraId="7688C590" w14:textId="71A3806E" w:rsidR="00F96268" w:rsidRPr="00F96268" w:rsidRDefault="00ED0794" w:rsidP="00F96268">
            <w:pPr>
              <w:spacing w:after="0" w:line="240" w:lineRule="auto"/>
              <w:jc w:val="both"/>
              <w:rPr>
                <w:rFonts w:ascii="Times New Roman" w:hAnsi="Times New Roman" w:cs="Times New Roman"/>
                <w:color w:val="000000"/>
                <w:lang w:val="ro-RO"/>
                <w14:ligatures w14:val="none"/>
              </w:rPr>
            </w:pPr>
            <w:r>
              <w:rPr>
                <w:rFonts w:ascii="Times New Roman" w:hAnsi="Times New Roman" w:cs="Times New Roman"/>
                <w:color w:val="000000"/>
                <w:lang w:val="ro-RO"/>
                <w14:ligatures w14:val="none"/>
              </w:rPr>
              <w:t>În structura d</w:t>
            </w:r>
            <w:r w:rsidR="00F96268" w:rsidRPr="00F96268">
              <w:rPr>
                <w:rFonts w:ascii="Times New Roman" w:hAnsi="Times New Roman" w:cs="Times New Roman"/>
                <w:color w:val="000000"/>
                <w:lang w:val="ro-RO"/>
                <w14:ligatures w14:val="none"/>
              </w:rPr>
              <w:t>irecțiil</w:t>
            </w:r>
            <w:r>
              <w:rPr>
                <w:rFonts w:ascii="Times New Roman" w:hAnsi="Times New Roman" w:cs="Times New Roman"/>
                <w:color w:val="000000"/>
                <w:lang w:val="ro-RO"/>
                <w14:ligatures w14:val="none"/>
              </w:rPr>
              <w:t>or</w:t>
            </w:r>
            <w:r w:rsidR="00F96268" w:rsidRPr="00F96268">
              <w:rPr>
                <w:rFonts w:ascii="Times New Roman" w:hAnsi="Times New Roman" w:cs="Times New Roman"/>
                <w:color w:val="000000"/>
                <w:lang w:val="ro-RO"/>
                <w14:ligatures w14:val="none"/>
              </w:rPr>
              <w:t xml:space="preserve"> silvice Romsilva se </w:t>
            </w:r>
            <w:r>
              <w:rPr>
                <w:rFonts w:ascii="Times New Roman" w:hAnsi="Times New Roman" w:cs="Times New Roman"/>
                <w:color w:val="000000"/>
                <w:lang w:val="ro-RO"/>
                <w14:ligatures w14:val="none"/>
              </w:rPr>
              <w:t xml:space="preserve">pot </w:t>
            </w:r>
            <w:r w:rsidR="00F96268" w:rsidRPr="00F96268">
              <w:rPr>
                <w:rFonts w:ascii="Times New Roman" w:hAnsi="Times New Roman" w:cs="Times New Roman"/>
                <w:color w:val="000000"/>
                <w:lang w:val="ro-RO"/>
                <w14:ligatures w14:val="none"/>
              </w:rPr>
              <w:t>organiz</w:t>
            </w:r>
            <w:r>
              <w:rPr>
                <w:rFonts w:ascii="Times New Roman" w:hAnsi="Times New Roman" w:cs="Times New Roman"/>
                <w:color w:val="000000"/>
                <w:lang w:val="ro-RO"/>
                <w14:ligatures w14:val="none"/>
              </w:rPr>
              <w:t>a</w:t>
            </w:r>
            <w:r w:rsidR="00F96268" w:rsidRPr="00F96268">
              <w:rPr>
                <w:rFonts w:ascii="Times New Roman" w:hAnsi="Times New Roman" w:cs="Times New Roman"/>
                <w:color w:val="000000"/>
                <w:lang w:val="ro-RO"/>
                <w14:ligatures w14:val="none"/>
              </w:rPr>
              <w:t xml:space="preserve"> servicii și/sau compartimente în baza organigramei aprobate prin hotărâre a CA.</w:t>
            </w:r>
          </w:p>
          <w:p w14:paraId="78101C38" w14:textId="51E26609" w:rsidR="00F96268" w:rsidRPr="00F96268" w:rsidRDefault="00F96268" w:rsidP="00F96268">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lastRenderedPageBreak/>
              <w:t>În termen de 60 zile de la data intrării în vigoare a prezentei hotărâri, la propunerea directorului general, Consiliul de administrație aprobă regulamentul privind atribuțiile direcțiilor silvice și subunităților acestora</w:t>
            </w:r>
            <w:r w:rsidR="002C0812">
              <w:rPr>
                <w:rFonts w:ascii="Times New Roman" w:hAnsi="Times New Roman" w:cs="Times New Roman"/>
                <w:color w:val="000000"/>
                <w:lang w:val="ro-RO"/>
                <w14:ligatures w14:val="none"/>
              </w:rPr>
              <w:t>, precum și organele de conducere ale acestora</w:t>
            </w:r>
            <w:r w:rsidRPr="00F96268">
              <w:rPr>
                <w:rFonts w:ascii="Times New Roman" w:hAnsi="Times New Roman" w:cs="Times New Roman"/>
                <w:color w:val="000000"/>
                <w:lang w:val="ro-RO"/>
                <w14:ligatures w14:val="none"/>
              </w:rPr>
              <w:t>.</w:t>
            </w:r>
          </w:p>
          <w:p w14:paraId="32C573CD" w14:textId="7CFABB5C" w:rsidR="00F96268" w:rsidRPr="00F96268" w:rsidRDefault="00F96268" w:rsidP="00F96268">
            <w:pPr>
              <w:spacing w:after="0" w:line="240" w:lineRule="auto"/>
              <w:jc w:val="both"/>
              <w:rPr>
                <w:rFonts w:ascii="Times New Roman" w:hAnsi="Times New Roman" w:cs="Times New Roman"/>
                <w:lang w:val="ro-RO"/>
                <w14:ligatures w14:val="none"/>
              </w:rPr>
            </w:pPr>
            <w:r w:rsidRPr="00F96268">
              <w:rPr>
                <w:rFonts w:ascii="Times New Roman" w:hAnsi="Times New Roman" w:cs="Times New Roman"/>
                <w:lang w:val="ro-RO"/>
                <w14:ligatures w14:val="none"/>
              </w:rPr>
              <w:t xml:space="preserve">Direcțiile silvice Romsilva prevăzute în anexa nr. 2 pot fi înființate și funcționează  în cazul în care suprafața </w:t>
            </w:r>
            <w:r w:rsidR="002C0812">
              <w:rPr>
                <w:rFonts w:ascii="Times New Roman" w:hAnsi="Times New Roman" w:cs="Times New Roman"/>
                <w:lang w:val="ro-RO"/>
                <w14:ligatures w14:val="none"/>
              </w:rPr>
              <w:t xml:space="preserve">echivalentă </w:t>
            </w:r>
            <w:r w:rsidRPr="00F96268">
              <w:rPr>
                <w:rFonts w:ascii="Times New Roman" w:hAnsi="Times New Roman" w:cs="Times New Roman"/>
                <w:lang w:val="ro-RO"/>
                <w14:ligatures w14:val="none"/>
              </w:rPr>
              <w:t>rezultată din conform formulei de calcul pentru fondul forestier administrat sau pentru care prestează servicii silvice este de minimum 200.000 ha</w:t>
            </w:r>
            <w:r>
              <w:rPr>
                <w:rFonts w:ascii="Times New Roman" w:hAnsi="Times New Roman" w:cs="Times New Roman"/>
                <w:lang w:val="ro-RO"/>
                <w14:ligatures w14:val="none"/>
              </w:rPr>
              <w:t>, rezultate în urma aplicării unei formule având ca variabile formele de relief(câmpie, deal, munte).</w:t>
            </w:r>
          </w:p>
          <w:p w14:paraId="5BF85F61" w14:textId="2FF81764" w:rsidR="00F96268" w:rsidRPr="00F96268" w:rsidRDefault="00F96268" w:rsidP="00F96268">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Sediile direcțiilor silvice se pot modifica prin hotărâre a CA.</w:t>
            </w:r>
          </w:p>
          <w:p w14:paraId="626FF942" w14:textId="5BA631C4" w:rsidR="00F96268" w:rsidRPr="00F96268" w:rsidRDefault="00F96268" w:rsidP="00F96268">
            <w:pPr>
              <w:spacing w:after="0" w:line="240" w:lineRule="auto"/>
              <w:jc w:val="both"/>
              <w:rPr>
                <w:rFonts w:ascii="Times New Roman" w:hAnsi="Times New Roman" w:cs="Times New Roman"/>
                <w:b/>
                <w:bCs/>
                <w:lang w:val="ro-RO"/>
                <w14:ligatures w14:val="none"/>
              </w:rPr>
            </w:pPr>
            <w:r w:rsidRPr="00F96268">
              <w:rPr>
                <w:rFonts w:ascii="Times New Roman" w:hAnsi="Times New Roman" w:cs="Times New Roman"/>
                <w:color w:val="000000"/>
                <w:lang w:val="ro-RO"/>
                <w14:ligatures w14:val="none"/>
              </w:rPr>
              <w:t>Direcțiile silvice sunt conduse de către un director.</w:t>
            </w:r>
          </w:p>
          <w:p w14:paraId="7CBA3DD4" w14:textId="6EF1015C" w:rsidR="00F96268" w:rsidRPr="00F96268" w:rsidRDefault="00F96268" w:rsidP="00F96268">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 xml:space="preserve">Directorii direcțiilor silvice sunt </w:t>
            </w:r>
            <w:r w:rsidR="0015328F">
              <w:rPr>
                <w:rFonts w:ascii="Times New Roman" w:hAnsi="Times New Roman" w:cs="Times New Roman"/>
                <w:color w:val="000000"/>
                <w:lang w:val="ro-RO"/>
                <w14:ligatures w14:val="none"/>
              </w:rPr>
              <w:t xml:space="preserve">angajați prin concurs </w:t>
            </w:r>
            <w:r w:rsidRPr="00F96268">
              <w:rPr>
                <w:rFonts w:ascii="Times New Roman" w:hAnsi="Times New Roman" w:cs="Times New Roman"/>
                <w:color w:val="000000"/>
                <w:lang w:val="ro-RO"/>
                <w14:ligatures w14:val="none"/>
              </w:rPr>
              <w:t>cu contract de mandat pe o perioadă de 5 ani, cu posibilitatea prelungirii o singură dată cu aceeași perioadă, condiționat de promovarea concursului de angajare, organizat de către structura centrală. Indicatorii de performanță financiari, nefinanciari și specifici din contractul de mandat sunt stabiliți de către directorul general.</w:t>
            </w:r>
          </w:p>
          <w:p w14:paraId="0FE2DA97" w14:textId="75E635C2" w:rsidR="00F96268" w:rsidRPr="00F96268" w:rsidRDefault="00F96268" w:rsidP="00F96268">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themeColor="text1"/>
                <w:lang w:val="ro-RO"/>
                <w14:ligatures w14:val="none"/>
              </w:rPr>
              <w:t xml:space="preserve">Atribuțiile </w:t>
            </w:r>
            <w:proofErr w:type="spellStart"/>
            <w:r w:rsidRPr="00F96268">
              <w:rPr>
                <w:rFonts w:ascii="Times New Roman" w:hAnsi="Times New Roman" w:cs="Times New Roman"/>
                <w:color w:val="000000" w:themeColor="text1"/>
                <w:lang w:val="ro-RO"/>
                <w14:ligatures w14:val="none"/>
              </w:rPr>
              <w:t>şi</w:t>
            </w:r>
            <w:proofErr w:type="spellEnd"/>
            <w:r w:rsidRPr="00F96268">
              <w:rPr>
                <w:rFonts w:ascii="Times New Roman" w:hAnsi="Times New Roman" w:cs="Times New Roman"/>
                <w:color w:val="000000" w:themeColor="text1"/>
                <w:lang w:val="ro-RO"/>
                <w14:ligatures w14:val="none"/>
              </w:rPr>
              <w:t xml:space="preserve"> competențele directorilor se stabilesc prin regulamentul prevăzut la art. 11 alin. (2).</w:t>
            </w:r>
          </w:p>
          <w:p w14:paraId="0CE88DFA" w14:textId="1BA94B11" w:rsidR="00F96268" w:rsidRPr="00F96268" w:rsidRDefault="00F96268" w:rsidP="00F96268">
            <w:pPr>
              <w:spacing w:after="0" w:line="240" w:lineRule="auto"/>
              <w:jc w:val="both"/>
              <w:rPr>
                <w:rFonts w:ascii="Times New Roman" w:hAnsi="Times New Roman" w:cs="Times New Roman"/>
                <w:color w:val="000000" w:themeColor="text1"/>
                <w:lang w:val="ro-RO"/>
                <w14:ligatures w14:val="none"/>
              </w:rPr>
            </w:pPr>
            <w:r w:rsidRPr="00F96268">
              <w:rPr>
                <w:rFonts w:ascii="Times New Roman" w:hAnsi="Times New Roman" w:cs="Times New Roman"/>
                <w:color w:val="000000" w:themeColor="text1"/>
                <w:lang w:val="ro-RO"/>
                <w14:ligatures w14:val="none"/>
              </w:rPr>
              <w:t>Directorii direcțiilor silvice pot constitui consilii de conducere cu rol consultativ. Componența, atribuțiile și competențele consiliilor de conducere se stabilesc prin regulamentul prevăzut la art. 11 alin. (2).</w:t>
            </w:r>
          </w:p>
          <w:p w14:paraId="509B6F5C" w14:textId="48B17AC1" w:rsidR="00F96268" w:rsidRPr="00F96268" w:rsidRDefault="00F96268" w:rsidP="00F96268">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Directorii direcțiilor silvice reprezintă interesele și îndeplinesc atribuțiile Romsilva pe raza teritorială de competență stabilită prin prezenta hotărâre.</w:t>
            </w:r>
          </w:p>
          <w:p w14:paraId="78BBE251" w14:textId="45683914" w:rsidR="00F96268" w:rsidRPr="00317DA4" w:rsidRDefault="00F96268" w:rsidP="00F96268">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direcțiilor silvice.</w:t>
            </w:r>
          </w:p>
          <w:p w14:paraId="61E95933" w14:textId="2575AD35"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În structura organizatorică a direcțiilor silvice pot funcționa următoarele subunități fără personalitate juridică, ca puncte de lucru:</w:t>
            </w:r>
          </w:p>
          <w:p w14:paraId="500FE3B3"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a)</w:t>
            </w:r>
            <w:r w:rsidRPr="00D8574A">
              <w:rPr>
                <w:rFonts w:ascii="Times New Roman" w:hAnsi="Times New Roman" w:cs="Times New Roman"/>
                <w:color w:val="000000"/>
                <w:lang w:val="ro-RO"/>
                <w14:ligatures w14:val="none"/>
              </w:rPr>
              <w:tab/>
              <w:t xml:space="preserve">ocoale silvice de stat; </w:t>
            </w:r>
          </w:p>
          <w:p w14:paraId="0C9F32A1"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b)</w:t>
            </w:r>
            <w:r w:rsidRPr="00D8574A">
              <w:rPr>
                <w:rFonts w:ascii="Times New Roman" w:hAnsi="Times New Roman" w:cs="Times New Roman"/>
                <w:color w:val="000000"/>
                <w:lang w:val="ro-RO"/>
                <w14:ligatures w14:val="none"/>
              </w:rPr>
              <w:tab/>
              <w:t>secții pentru exploatarea lemnului;</w:t>
            </w:r>
          </w:p>
          <w:p w14:paraId="526613D8"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c)</w:t>
            </w:r>
            <w:r w:rsidRPr="00D8574A">
              <w:rPr>
                <w:rFonts w:ascii="Times New Roman" w:hAnsi="Times New Roman" w:cs="Times New Roman"/>
                <w:color w:val="000000"/>
                <w:lang w:val="ro-RO"/>
                <w14:ligatures w14:val="none"/>
              </w:rPr>
              <w:tab/>
              <w:t>secții pentru întreținerea și repararea drumurilor forestiere și a căilor ferate forestiere;</w:t>
            </w:r>
          </w:p>
          <w:p w14:paraId="311418A4"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d)</w:t>
            </w:r>
            <w:r w:rsidRPr="00D8574A">
              <w:rPr>
                <w:rFonts w:ascii="Times New Roman" w:hAnsi="Times New Roman" w:cs="Times New Roman"/>
                <w:color w:val="000000"/>
                <w:lang w:val="ro-RO"/>
                <w14:ligatures w14:val="none"/>
              </w:rPr>
              <w:tab/>
              <w:t>pepiniere silvice;</w:t>
            </w:r>
          </w:p>
          <w:p w14:paraId="6B0216E1"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e)</w:t>
            </w:r>
            <w:r w:rsidRPr="00D8574A">
              <w:rPr>
                <w:rFonts w:ascii="Times New Roman" w:hAnsi="Times New Roman" w:cs="Times New Roman"/>
                <w:color w:val="000000"/>
                <w:lang w:val="ro-RO"/>
                <w14:ligatures w14:val="none"/>
              </w:rPr>
              <w:tab/>
              <w:t>centre pentru creșterea și valorificarea vânatului, salmonicultură și piscicultură;</w:t>
            </w:r>
          </w:p>
          <w:p w14:paraId="4A34A4A2" w14:textId="77777777"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f)</w:t>
            </w:r>
            <w:r w:rsidRPr="00D8574A">
              <w:rPr>
                <w:rFonts w:ascii="Times New Roman" w:hAnsi="Times New Roman" w:cs="Times New Roman"/>
                <w:color w:val="000000"/>
                <w:lang w:val="ro-RO"/>
                <w14:ligatures w14:val="none"/>
              </w:rPr>
              <w:tab/>
              <w:t>centre pentru valorificarea produselor nelemnoase specifice FFN conform așa cum sunt definite la art. 99, alin. (4) din Legea nr. 331/2024.</w:t>
            </w:r>
          </w:p>
          <w:p w14:paraId="609CAE18" w14:textId="4375BA85"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color w:val="000000"/>
                <w:lang w:val="ro-RO"/>
                <w14:ligatures w14:val="none"/>
              </w:rPr>
              <w:t>Numărul minim de posturi necesare pentru înființarea și funcționarea structurilor prevăzute la alin. (1) este de 10 posturi de execuție și un post de conducere.</w:t>
            </w:r>
          </w:p>
          <w:p w14:paraId="75CFC75A" w14:textId="41D98380" w:rsidR="00D8574A" w:rsidRPr="00D8574A" w:rsidRDefault="00D8574A" w:rsidP="00D8574A">
            <w:pPr>
              <w:tabs>
                <w:tab w:val="left" w:pos="299"/>
              </w:tabs>
              <w:spacing w:after="0" w:line="240" w:lineRule="auto"/>
              <w:ind w:left="16"/>
              <w:jc w:val="both"/>
              <w:rPr>
                <w:rFonts w:ascii="Times New Roman" w:hAnsi="Times New Roman" w:cs="Times New Roman"/>
                <w:lang w:val="ro-RO"/>
                <w14:ligatures w14:val="none"/>
              </w:rPr>
            </w:pPr>
            <w:r w:rsidRPr="00D8574A">
              <w:rPr>
                <w:rFonts w:ascii="Times New Roman" w:hAnsi="Times New Roman" w:cs="Times New Roman"/>
                <w:color w:val="000000" w:themeColor="text1"/>
                <w:lang w:val="ro-RO"/>
                <w14:ligatures w14:val="none"/>
              </w:rPr>
              <w:t xml:space="preserve">Indicatorii pentru activitatea tehnică, comercială și economică a </w:t>
            </w:r>
            <w:r w:rsidRPr="00D8574A">
              <w:rPr>
                <w:rFonts w:ascii="Times New Roman" w:hAnsi="Times New Roman" w:cs="Times New Roman"/>
                <w:color w:val="000000"/>
                <w:lang w:val="ro-RO"/>
                <w14:ligatures w14:val="none"/>
              </w:rPr>
              <w:t xml:space="preserve">structurilor </w:t>
            </w:r>
            <w:r w:rsidRPr="00D8574A">
              <w:rPr>
                <w:rFonts w:ascii="Times New Roman" w:hAnsi="Times New Roman" w:cs="Times New Roman"/>
                <w:color w:val="000000" w:themeColor="text1"/>
                <w:lang w:val="ro-RO"/>
                <w14:ligatures w14:val="none"/>
              </w:rPr>
              <w:t xml:space="preserve">sunt stabiliți de directorul unității în care funcționează. </w:t>
            </w:r>
          </w:p>
          <w:p w14:paraId="3F1FB278" w14:textId="5096AB07" w:rsidR="00D8574A" w:rsidRPr="00D8574A" w:rsidRDefault="00D8574A" w:rsidP="00D8574A">
            <w:pPr>
              <w:tabs>
                <w:tab w:val="left" w:pos="299"/>
              </w:tabs>
              <w:spacing w:after="0" w:line="240" w:lineRule="auto"/>
              <w:ind w:left="16"/>
              <w:jc w:val="both"/>
              <w:rPr>
                <w:rFonts w:ascii="Times New Roman" w:hAnsi="Times New Roman" w:cs="Times New Roman"/>
                <w:lang w:val="ro-RO"/>
                <w14:ligatures w14:val="none"/>
              </w:rPr>
            </w:pPr>
            <w:r w:rsidRPr="00D8574A">
              <w:rPr>
                <w:rFonts w:ascii="Times New Roman" w:hAnsi="Times New Roman" w:cs="Times New Roman"/>
                <w:color w:val="000000"/>
                <w:lang w:val="ro-RO"/>
                <w14:ligatures w14:val="none"/>
              </w:rPr>
              <w:t xml:space="preserve">Înființarea și/sau desființarea subunităților prevăzute la alin. (1) are la bază o fundamentare </w:t>
            </w:r>
            <w:proofErr w:type="spellStart"/>
            <w:r w:rsidRPr="00D8574A">
              <w:rPr>
                <w:rFonts w:ascii="Times New Roman" w:hAnsi="Times New Roman" w:cs="Times New Roman"/>
                <w:color w:val="000000"/>
                <w:lang w:val="ro-RO"/>
                <w14:ligatures w14:val="none"/>
              </w:rPr>
              <w:t>tehnico</w:t>
            </w:r>
            <w:proofErr w:type="spellEnd"/>
            <w:r w:rsidRPr="00D8574A">
              <w:rPr>
                <w:rFonts w:ascii="Times New Roman" w:hAnsi="Times New Roman" w:cs="Times New Roman"/>
                <w:color w:val="000000"/>
                <w:lang w:val="ro-RO"/>
                <w14:ligatures w14:val="none"/>
              </w:rPr>
              <w:t>-economică și se realizează prin hotărâre a CA la propunerea directorului general.</w:t>
            </w:r>
          </w:p>
          <w:p w14:paraId="3E0E794A" w14:textId="3F2C0A1A" w:rsidR="00D8574A" w:rsidRPr="00D8574A" w:rsidRDefault="00D8574A" w:rsidP="00D8574A">
            <w:pPr>
              <w:tabs>
                <w:tab w:val="left" w:pos="299"/>
              </w:tabs>
              <w:spacing w:after="0" w:line="240" w:lineRule="auto"/>
              <w:ind w:left="16"/>
              <w:jc w:val="both"/>
              <w:rPr>
                <w:rFonts w:ascii="Times New Roman" w:hAnsi="Times New Roman" w:cs="Times New Roman"/>
                <w:color w:val="000000"/>
                <w:lang w:val="ro-RO"/>
                <w14:ligatures w14:val="none"/>
              </w:rPr>
            </w:pPr>
            <w:r w:rsidRPr="00D8574A">
              <w:rPr>
                <w:rFonts w:ascii="Times New Roman" w:hAnsi="Times New Roman" w:cs="Times New Roman"/>
                <w:lang w:val="ro-RO"/>
                <w14:ligatures w14:val="none"/>
              </w:rPr>
              <w:t>Criteriile pentru înființarea s</w:t>
            </w:r>
            <w:r w:rsidRPr="00D8574A">
              <w:rPr>
                <w:rFonts w:ascii="Times New Roman" w:hAnsi="Times New Roman" w:cs="Times New Roman"/>
                <w:color w:val="000000"/>
                <w:lang w:val="ro-RO"/>
                <w14:ligatures w14:val="none"/>
              </w:rPr>
              <w:t>ubunităților din structura direcțiilor silvice se stabilesc prin M</w:t>
            </w:r>
            <w:r w:rsidRPr="00D8574A">
              <w:rPr>
                <w:rFonts w:ascii="Times New Roman" w:hAnsi="Times New Roman" w:cs="Times New Roman"/>
                <w:lang w:val="ro-RO"/>
                <w14:ligatures w14:val="none"/>
              </w:rPr>
              <w:t xml:space="preserve">etodologia pentru înființarea și organizarea subunităților </w:t>
            </w:r>
            <w:r w:rsidRPr="00D8574A">
              <w:rPr>
                <w:rFonts w:ascii="Times New Roman" w:hAnsi="Times New Roman" w:cs="Times New Roman"/>
                <w:lang w:val="ro-RO"/>
                <w14:ligatures w14:val="none"/>
              </w:rPr>
              <w:lastRenderedPageBreak/>
              <w:t xml:space="preserve">din structura direcțiilor silvice, </w:t>
            </w:r>
            <w:r w:rsidRPr="00D8574A">
              <w:rPr>
                <w:rFonts w:ascii="Times New Roman" w:hAnsi="Times New Roman" w:cs="Times New Roman"/>
                <w:color w:val="000000"/>
                <w:lang w:val="ro-RO"/>
                <w14:ligatures w14:val="none"/>
              </w:rPr>
              <w:t>aprobată prin hotărâre a CA în termen de 30 de zile de la data intrării în vigoare a prezentei hotărâri.</w:t>
            </w:r>
          </w:p>
          <w:p w14:paraId="4C4FE19A" w14:textId="178C6A21" w:rsidR="00D8574A" w:rsidRPr="00D8574A" w:rsidRDefault="00D8574A" w:rsidP="00D8574A">
            <w:pPr>
              <w:tabs>
                <w:tab w:val="left" w:pos="299"/>
              </w:tabs>
              <w:spacing w:after="0" w:line="240" w:lineRule="auto"/>
              <w:ind w:left="16"/>
              <w:jc w:val="both"/>
              <w:rPr>
                <w:rFonts w:ascii="Times New Roman" w:hAnsi="Times New Roman" w:cs="Times New Roman"/>
                <w:color w:val="000000" w:themeColor="text1"/>
                <w:lang w:val="ro-RO"/>
                <w14:ligatures w14:val="none"/>
              </w:rPr>
            </w:pPr>
            <w:r w:rsidRPr="00D8574A">
              <w:rPr>
                <w:rFonts w:ascii="Times New Roman" w:hAnsi="Times New Roman" w:cs="Times New Roman"/>
                <w:lang w:val="ro-RO"/>
                <w14:ligatures w14:val="none"/>
              </w:rPr>
              <w:t>Subunitățile direcțiilor silvice se organizează în compartimente conform organigramei direcției silvice</w:t>
            </w:r>
            <w:r w:rsidRPr="00D8574A">
              <w:rPr>
                <w:rFonts w:ascii="Times New Roman" w:hAnsi="Times New Roman" w:cs="Times New Roman"/>
                <w:color w:val="000000" w:themeColor="text1"/>
                <w:lang w:val="ro-RO"/>
                <w14:ligatures w14:val="none"/>
              </w:rPr>
              <w:t>.</w:t>
            </w:r>
          </w:p>
          <w:p w14:paraId="0E0FC025" w14:textId="00D02FEF" w:rsidR="00D8574A" w:rsidRPr="00D8574A" w:rsidRDefault="00D8574A" w:rsidP="00D8574A">
            <w:pPr>
              <w:tabs>
                <w:tab w:val="left" w:pos="299"/>
              </w:tabs>
              <w:spacing w:after="0" w:line="240" w:lineRule="auto"/>
              <w:ind w:left="16"/>
              <w:jc w:val="both"/>
              <w:rPr>
                <w:rFonts w:ascii="Times New Roman" w:hAnsi="Times New Roman" w:cs="Times New Roman"/>
                <w:lang w:val="ro-RO"/>
                <w14:ligatures w14:val="none"/>
              </w:rPr>
            </w:pPr>
            <w:r w:rsidRPr="00D8574A">
              <w:rPr>
                <w:rFonts w:ascii="Times New Roman" w:hAnsi="Times New Roman" w:cs="Times New Roman"/>
                <w:lang w:val="ro-RO"/>
                <w14:ligatures w14:val="none"/>
              </w:rPr>
              <w:t>Conducerea subunității este asigurată de un șef de ocol/secție/pepinieră/centru.</w:t>
            </w:r>
          </w:p>
          <w:p w14:paraId="0D4B0511" w14:textId="4DCBA34A" w:rsidR="00D8574A" w:rsidRPr="00D8574A" w:rsidRDefault="00D8574A" w:rsidP="00D8574A">
            <w:pPr>
              <w:tabs>
                <w:tab w:val="left" w:pos="299"/>
              </w:tabs>
              <w:autoSpaceDE w:val="0"/>
              <w:autoSpaceDN w:val="0"/>
              <w:adjustRightInd w:val="0"/>
              <w:spacing w:after="0" w:line="240" w:lineRule="auto"/>
              <w:ind w:left="16"/>
              <w:jc w:val="both"/>
              <w:rPr>
                <w:rFonts w:ascii="Times New Roman" w:hAnsi="Times New Roman" w:cs="Times New Roman"/>
                <w:lang w:val="ro-RO"/>
                <w14:ligatures w14:val="none"/>
              </w:rPr>
            </w:pPr>
            <w:r w:rsidRPr="00D8574A">
              <w:rPr>
                <w:rFonts w:ascii="Times New Roman" w:hAnsi="Times New Roman" w:cs="Times New Roman"/>
                <w:lang w:val="ro-RO"/>
                <w14:ligatures w14:val="none"/>
              </w:rPr>
              <w:t xml:space="preserve">Șefii de ocoale silvice de stat sunt numiți cu contract de mandat pe o perioadă de 5 ani, </w:t>
            </w:r>
            <w:r w:rsidRPr="00D8574A">
              <w:rPr>
                <w:rFonts w:ascii="Times New Roman" w:hAnsi="Times New Roman" w:cs="Times New Roman"/>
                <w:kern w:val="0"/>
                <w:lang w:val="ro-RO"/>
                <w14:ligatures w14:val="none"/>
              </w:rPr>
              <w:t>cu posibilitatea prelungirii o singură dată cu aceeași perioadă, condiționat de promovarea concursului de angajare</w:t>
            </w:r>
            <w:r w:rsidRPr="00D8574A">
              <w:rPr>
                <w:rFonts w:ascii="Times New Roman" w:hAnsi="Times New Roman" w:cs="Times New Roman"/>
                <w:lang w:val="ro-RO"/>
                <w14:ligatures w14:val="none"/>
              </w:rPr>
              <w:t>, organizat de către structura centrală de conducere a Romsilva. Indicatorii de performanță financiari, nefinanciari și specifici din contractul de mandat sunt stabiliți de către directorul general al Romsilva, în baza propunerilor venite din partea conducerii direcției silvice care are în subordonare ocolul silvic.</w:t>
            </w:r>
          </w:p>
          <w:p w14:paraId="08D76B4E" w14:textId="37DCB95A" w:rsidR="00D8574A" w:rsidRPr="00317DA4" w:rsidRDefault="00D8574A" w:rsidP="00D8574A">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ocoalelor  silvice.</w:t>
            </w:r>
          </w:p>
          <w:p w14:paraId="390F116E" w14:textId="62B8EFF2" w:rsidR="00531E4C" w:rsidRPr="00531E4C" w:rsidRDefault="00531E4C" w:rsidP="00531E4C">
            <w:pPr>
              <w:spacing w:after="0" w:line="240" w:lineRule="auto"/>
              <w:jc w:val="both"/>
              <w:rPr>
                <w:rFonts w:ascii="Times New Roman" w:hAnsi="Times New Roman" w:cs="Times New Roman"/>
                <w:color w:val="000000"/>
                <w:lang w:val="ro-RO"/>
                <w14:ligatures w14:val="none"/>
              </w:rPr>
            </w:pPr>
            <w:r w:rsidRPr="00531E4C">
              <w:rPr>
                <w:rFonts w:ascii="Times New Roman" w:hAnsi="Times New Roman" w:cs="Times New Roman"/>
                <w:color w:val="000000"/>
                <w:lang w:val="ro-RO"/>
                <w14:ligatures w14:val="none"/>
              </w:rPr>
              <w:t>Activitatea de exploatare forestieră din cadrul unei direcții silvice se realizează prin subunitatea prevăzută la art. 14 alin. (1), lit. b</w:t>
            </w:r>
            <w:r>
              <w:rPr>
                <w:rFonts w:ascii="Times New Roman" w:hAnsi="Times New Roman" w:cs="Times New Roman"/>
                <w:color w:val="000000"/>
                <w:lang w:val="ro-RO"/>
                <w14:ligatures w14:val="none"/>
              </w:rPr>
              <w:t>)</w:t>
            </w:r>
            <w:r w:rsidRPr="00531E4C">
              <w:rPr>
                <w:rFonts w:ascii="Times New Roman" w:hAnsi="Times New Roman" w:cs="Times New Roman"/>
                <w:color w:val="000000"/>
                <w:lang w:val="ro-RO"/>
                <w14:ligatures w14:val="none"/>
              </w:rPr>
              <w:t>.</w:t>
            </w:r>
          </w:p>
          <w:p w14:paraId="121C8A5F" w14:textId="6BD9F433" w:rsidR="00531E4C" w:rsidRPr="00531E4C" w:rsidRDefault="00531E4C" w:rsidP="00531E4C">
            <w:pPr>
              <w:spacing w:after="0" w:line="240" w:lineRule="auto"/>
              <w:jc w:val="both"/>
              <w:rPr>
                <w:rFonts w:ascii="Times New Roman" w:hAnsi="Times New Roman" w:cs="Times New Roman"/>
                <w:color w:val="000000"/>
                <w:lang w:val="ro-RO"/>
                <w14:ligatures w14:val="none"/>
              </w:rPr>
            </w:pPr>
            <w:r w:rsidRPr="00531E4C">
              <w:rPr>
                <w:rFonts w:ascii="Times New Roman" w:hAnsi="Times New Roman" w:cs="Times New Roman"/>
                <w:color w:val="000000"/>
                <w:lang w:val="ro-RO"/>
                <w14:ligatures w14:val="none"/>
              </w:rPr>
              <w:t>Activitatea de întreținere și repararea drumurilor forestiere și a căilor ferate forestiere din cadrul unei direcții silvice se realizează prin subunitatea prevăzută la art. 14 alin. (1) lit. c</w:t>
            </w:r>
            <w:r>
              <w:rPr>
                <w:rFonts w:ascii="Times New Roman" w:hAnsi="Times New Roman" w:cs="Times New Roman"/>
                <w:color w:val="000000"/>
                <w:lang w:val="ro-RO"/>
                <w14:ligatures w14:val="none"/>
              </w:rPr>
              <w:t>)</w:t>
            </w:r>
            <w:r w:rsidRPr="00531E4C">
              <w:rPr>
                <w:rFonts w:ascii="Times New Roman" w:hAnsi="Times New Roman" w:cs="Times New Roman"/>
                <w:color w:val="000000"/>
                <w:lang w:val="ro-RO"/>
                <w14:ligatures w14:val="none"/>
              </w:rPr>
              <w:t>.</w:t>
            </w:r>
          </w:p>
          <w:p w14:paraId="6BF51715" w14:textId="6B01A1DB" w:rsidR="00531E4C" w:rsidRPr="00531E4C" w:rsidRDefault="00531E4C" w:rsidP="00531E4C">
            <w:pPr>
              <w:spacing w:after="0" w:line="240" w:lineRule="auto"/>
              <w:jc w:val="both"/>
              <w:rPr>
                <w:rFonts w:ascii="Times New Roman" w:hAnsi="Times New Roman" w:cs="Times New Roman"/>
                <w:color w:val="000000"/>
                <w:lang w:val="ro-RO"/>
                <w14:ligatures w14:val="none"/>
              </w:rPr>
            </w:pPr>
            <w:r w:rsidRPr="00531E4C">
              <w:rPr>
                <w:rFonts w:ascii="Times New Roman" w:hAnsi="Times New Roman" w:cs="Times New Roman"/>
                <w:color w:val="000000"/>
                <w:lang w:val="ro-RO"/>
                <w14:ligatures w14:val="none"/>
              </w:rPr>
              <w:t>Activitatea de producere puieți forestieri sau ornamentali din cadrul unei direcții silvice se realizează prin subunitatea prevăzută la art. 14 alin. (1) lit. d</w:t>
            </w:r>
            <w:r>
              <w:rPr>
                <w:rFonts w:ascii="Times New Roman" w:hAnsi="Times New Roman" w:cs="Times New Roman"/>
                <w:color w:val="000000"/>
                <w:lang w:val="ro-RO"/>
                <w14:ligatures w14:val="none"/>
              </w:rPr>
              <w:t>)</w:t>
            </w:r>
            <w:r w:rsidRPr="00531E4C">
              <w:rPr>
                <w:rFonts w:ascii="Times New Roman" w:hAnsi="Times New Roman" w:cs="Times New Roman"/>
                <w:color w:val="000000"/>
                <w:lang w:val="ro-RO"/>
                <w14:ligatures w14:val="none"/>
              </w:rPr>
              <w:t>.</w:t>
            </w:r>
          </w:p>
          <w:p w14:paraId="34835FCA" w14:textId="3D39C3C3" w:rsidR="00531E4C" w:rsidRPr="00531E4C" w:rsidRDefault="00531E4C" w:rsidP="00531E4C">
            <w:pPr>
              <w:spacing w:after="0" w:line="240" w:lineRule="auto"/>
              <w:jc w:val="both"/>
              <w:rPr>
                <w:rFonts w:ascii="Times New Roman" w:hAnsi="Times New Roman" w:cs="Times New Roman"/>
                <w:color w:val="000000"/>
                <w:lang w:val="ro-RO"/>
                <w14:ligatures w14:val="none"/>
              </w:rPr>
            </w:pPr>
            <w:r w:rsidRPr="00531E4C">
              <w:rPr>
                <w:rFonts w:ascii="Times New Roman" w:hAnsi="Times New Roman" w:cs="Times New Roman"/>
                <w:color w:val="000000"/>
                <w:lang w:val="ro-RO"/>
                <w14:ligatures w14:val="none"/>
              </w:rPr>
              <w:t>Activitatea de creștere și valorificare a vânatului, salmonicultură și piscicultură din cadrul unei direcții silvice se realizează prin subunitatea prevăzută la art. 14 alin. (1) lit. e</w:t>
            </w:r>
            <w:r>
              <w:rPr>
                <w:rFonts w:ascii="Times New Roman" w:hAnsi="Times New Roman" w:cs="Times New Roman"/>
                <w:color w:val="000000"/>
                <w:lang w:val="ro-RO"/>
                <w14:ligatures w14:val="none"/>
              </w:rPr>
              <w:t>)</w:t>
            </w:r>
            <w:r w:rsidRPr="00531E4C">
              <w:rPr>
                <w:rFonts w:ascii="Times New Roman" w:hAnsi="Times New Roman" w:cs="Times New Roman"/>
                <w:color w:val="000000"/>
                <w:lang w:val="ro-RO"/>
                <w14:ligatures w14:val="none"/>
              </w:rPr>
              <w:t>.</w:t>
            </w:r>
          </w:p>
          <w:p w14:paraId="2EFE963C" w14:textId="6C17E328" w:rsidR="00531E4C" w:rsidRDefault="00531E4C" w:rsidP="00531E4C">
            <w:pPr>
              <w:spacing w:after="0" w:line="240" w:lineRule="auto"/>
              <w:jc w:val="both"/>
              <w:rPr>
                <w:rFonts w:ascii="Times New Roman" w:hAnsi="Times New Roman" w:cs="Times New Roman"/>
                <w:color w:val="000000"/>
                <w:lang w:val="ro-RO"/>
                <w14:ligatures w14:val="none"/>
              </w:rPr>
            </w:pPr>
            <w:r w:rsidRPr="00531E4C">
              <w:rPr>
                <w:rFonts w:ascii="Times New Roman" w:hAnsi="Times New Roman" w:cs="Times New Roman"/>
                <w:color w:val="000000"/>
                <w:lang w:val="ro-RO"/>
                <w14:ligatures w14:val="none"/>
              </w:rPr>
              <w:t>Activitatea de valorificarea a produselor nelemnoase specifice FFN din cadrul unei direcții silvice se realizează prin subunitatea prevăzută la art. 14 alin. (1) lit. f</w:t>
            </w:r>
            <w:r>
              <w:rPr>
                <w:rFonts w:ascii="Times New Roman" w:hAnsi="Times New Roman" w:cs="Times New Roman"/>
                <w:color w:val="000000"/>
                <w:lang w:val="ro-RO"/>
                <w14:ligatures w14:val="none"/>
              </w:rPr>
              <w:t>)</w:t>
            </w:r>
            <w:r w:rsidRPr="00531E4C">
              <w:rPr>
                <w:rFonts w:ascii="Times New Roman" w:hAnsi="Times New Roman" w:cs="Times New Roman"/>
                <w:color w:val="000000"/>
                <w:lang w:val="ro-RO"/>
                <w14:ligatures w14:val="none"/>
              </w:rPr>
              <w:t>.</w:t>
            </w:r>
          </w:p>
          <w:p w14:paraId="7528EED0" w14:textId="4A6A84FC" w:rsidR="00F35B89" w:rsidRPr="00F35B89" w:rsidRDefault="00F35B89" w:rsidP="00F35B89">
            <w:pPr>
              <w:spacing w:after="0" w:line="240" w:lineRule="auto"/>
              <w:ind w:left="16"/>
              <w:jc w:val="both"/>
              <w:rPr>
                <w:rFonts w:ascii="Times New Roman" w:hAnsi="Times New Roman" w:cs="Times New Roman"/>
                <w:color w:val="000000"/>
                <w:lang w:val="ro-RO"/>
                <w14:ligatures w14:val="none"/>
              </w:rPr>
            </w:pPr>
            <w:r w:rsidRPr="00F35B89">
              <w:rPr>
                <w:rFonts w:ascii="Times New Roman" w:hAnsi="Times New Roman" w:cs="Times New Roman"/>
                <w:color w:val="000000"/>
                <w:lang w:val="ro-RO"/>
                <w14:ligatures w14:val="none"/>
              </w:rPr>
              <w:t>Unitățile cu personalitate juridică prevăzute în anexa 3 se organizează și funcționează în baza unui regulament privind atribuțiile unității aprobat prin hotărâre a CA la propunerea directorului unității, în termen de 60 zile de la data intrării în vigoare a prezentei hotărâri.</w:t>
            </w:r>
          </w:p>
          <w:p w14:paraId="4C854F93" w14:textId="53E633F6" w:rsidR="00F35B89" w:rsidRPr="00F35B89" w:rsidRDefault="00F35B89" w:rsidP="00F35B89">
            <w:pPr>
              <w:spacing w:after="0" w:line="240" w:lineRule="auto"/>
              <w:ind w:left="16"/>
              <w:jc w:val="both"/>
              <w:rPr>
                <w:rFonts w:ascii="Times New Roman" w:hAnsi="Times New Roman" w:cs="Times New Roman"/>
                <w:color w:val="000000"/>
                <w:lang w:val="ro-RO"/>
                <w14:ligatures w14:val="none"/>
              </w:rPr>
            </w:pPr>
            <w:r w:rsidRPr="00F35B89">
              <w:rPr>
                <w:rFonts w:ascii="Times New Roman" w:hAnsi="Times New Roman" w:cs="Times New Roman"/>
                <w:color w:val="000000"/>
                <w:lang w:val="ro-RO"/>
                <w14:ligatures w14:val="none"/>
              </w:rPr>
              <w:t>Unitățile cu personalitate juridică sunt conduse de un director.</w:t>
            </w:r>
          </w:p>
          <w:p w14:paraId="314A9810" w14:textId="775D9128" w:rsidR="00F35B89" w:rsidRPr="00F35B89" w:rsidRDefault="00F35B89" w:rsidP="00F35B89">
            <w:pPr>
              <w:spacing w:after="0" w:line="240" w:lineRule="auto"/>
              <w:ind w:left="16"/>
              <w:jc w:val="both"/>
              <w:rPr>
                <w:rFonts w:ascii="Times New Roman" w:hAnsi="Times New Roman" w:cs="Times New Roman"/>
                <w:color w:val="000000"/>
                <w:lang w:val="ro-RO"/>
                <w14:ligatures w14:val="none"/>
              </w:rPr>
            </w:pPr>
            <w:r w:rsidRPr="00F35B89">
              <w:rPr>
                <w:rFonts w:ascii="Times New Roman" w:hAnsi="Times New Roman" w:cs="Times New Roman"/>
                <w:color w:val="000000"/>
                <w:lang w:val="ro-RO"/>
                <w14:ligatures w14:val="none"/>
              </w:rPr>
              <w:t xml:space="preserve">Directorii unităților cu personalitate juridică sunt </w:t>
            </w:r>
            <w:r w:rsidR="0015328F">
              <w:rPr>
                <w:rFonts w:ascii="Times New Roman" w:hAnsi="Times New Roman" w:cs="Times New Roman"/>
                <w:color w:val="000000"/>
                <w:lang w:val="ro-RO"/>
                <w14:ligatures w14:val="none"/>
              </w:rPr>
              <w:t>angajați prin concurs</w:t>
            </w:r>
            <w:r w:rsidRPr="00F35B89">
              <w:rPr>
                <w:rFonts w:ascii="Times New Roman" w:hAnsi="Times New Roman" w:cs="Times New Roman"/>
                <w:color w:val="000000"/>
                <w:lang w:val="ro-RO"/>
                <w14:ligatures w14:val="none"/>
              </w:rPr>
              <w:t xml:space="preserve"> cu contract de mandat pe o perioadă de 5 ani, cu posibilitatea prelungirii o singură dată cu aceeași perioadă, condiționat de promovarea concursului de angajare, organizat de către CA. Indicatorii de performanță financiari, nefinanciari și specifici din contractul de mandat sunt stabiliți de către directorul general.</w:t>
            </w:r>
          </w:p>
          <w:p w14:paraId="611DCFFA" w14:textId="3872FE2D" w:rsidR="00F35B89" w:rsidRPr="00F35B89" w:rsidRDefault="00F35B89" w:rsidP="00F35B89">
            <w:pPr>
              <w:spacing w:after="0" w:line="240" w:lineRule="auto"/>
              <w:ind w:left="16"/>
              <w:jc w:val="both"/>
              <w:rPr>
                <w:rFonts w:ascii="Times New Roman" w:hAnsi="Times New Roman" w:cs="Times New Roman"/>
                <w:lang w:val="ro-RO"/>
                <w14:ligatures w14:val="none"/>
              </w:rPr>
            </w:pPr>
            <w:r w:rsidRPr="00F35B89">
              <w:rPr>
                <w:rFonts w:ascii="Times New Roman" w:hAnsi="Times New Roman" w:cs="Times New Roman"/>
                <w:lang w:val="ro-RO"/>
                <w14:ligatures w14:val="none"/>
              </w:rPr>
              <w:t>Uni</w:t>
            </w:r>
            <w:r w:rsidR="0015328F">
              <w:rPr>
                <w:rFonts w:ascii="Times New Roman" w:hAnsi="Times New Roman" w:cs="Times New Roman"/>
                <w:lang w:val="ro-RO"/>
                <w14:ligatures w14:val="none"/>
              </w:rPr>
              <w:t xml:space="preserve">tățile  cu personalitate juridică </w:t>
            </w:r>
            <w:r w:rsidRPr="00F35B89">
              <w:rPr>
                <w:rFonts w:ascii="Times New Roman" w:hAnsi="Times New Roman" w:cs="Times New Roman"/>
                <w:lang w:val="ro-RO"/>
                <w14:ligatures w14:val="none"/>
              </w:rPr>
              <w:t xml:space="preserve"> </w:t>
            </w:r>
            <w:r w:rsidR="0015328F">
              <w:rPr>
                <w:rFonts w:ascii="Times New Roman" w:hAnsi="Times New Roman" w:cs="Times New Roman"/>
                <w:lang w:val="ro-RO"/>
                <w14:ligatures w14:val="none"/>
              </w:rPr>
              <w:t>sunt</w:t>
            </w:r>
            <w:r w:rsidRPr="00F35B89">
              <w:rPr>
                <w:rFonts w:ascii="Times New Roman" w:hAnsi="Times New Roman" w:cs="Times New Roman"/>
                <w:lang w:val="ro-RO"/>
                <w14:ligatures w14:val="none"/>
              </w:rPr>
              <w:t xml:space="preserve"> structur</w:t>
            </w:r>
            <w:r w:rsidR="0015328F">
              <w:rPr>
                <w:rFonts w:ascii="Times New Roman" w:hAnsi="Times New Roman" w:cs="Times New Roman"/>
                <w:lang w:val="ro-RO"/>
                <w14:ligatures w14:val="none"/>
              </w:rPr>
              <w:t>i</w:t>
            </w:r>
            <w:r w:rsidRPr="00F35B89">
              <w:rPr>
                <w:rFonts w:ascii="Times New Roman" w:hAnsi="Times New Roman" w:cs="Times New Roman"/>
                <w:lang w:val="ro-RO"/>
                <w14:ligatures w14:val="none"/>
              </w:rPr>
              <w:t xml:space="preserve"> de administrare special constituit</w:t>
            </w:r>
            <w:r w:rsidR="0015328F">
              <w:rPr>
                <w:rFonts w:ascii="Times New Roman" w:hAnsi="Times New Roman" w:cs="Times New Roman"/>
                <w:lang w:val="ro-RO"/>
                <w14:ligatures w14:val="none"/>
              </w:rPr>
              <w:t>e</w:t>
            </w:r>
            <w:r w:rsidRPr="00F35B89">
              <w:rPr>
                <w:rFonts w:ascii="Times New Roman" w:hAnsi="Times New Roman" w:cs="Times New Roman"/>
                <w:lang w:val="ro-RO"/>
                <w14:ligatures w14:val="none"/>
              </w:rPr>
              <w:t xml:space="preserve"> în conformitate cu prevederile art. 16 alin. (2) din Ordonanța de urgență a Guvernului nr. 57/2007</w:t>
            </w:r>
            <w:r w:rsidRPr="00F35B89">
              <w:rPr>
                <w:rFonts w:ascii="Verdana" w:hAnsi="Verdana"/>
                <w:b/>
                <w:bCs/>
                <w:sz w:val="17"/>
                <w:szCs w:val="17"/>
                <w:shd w:val="clear" w:color="auto" w:fill="FFFFFF"/>
                <w:lang w:val="ro-RO"/>
                <w14:ligatures w14:val="none"/>
              </w:rPr>
              <w:t xml:space="preserve"> </w:t>
            </w:r>
            <w:r w:rsidRPr="00F35B89">
              <w:rPr>
                <w:rFonts w:ascii="Times New Roman" w:hAnsi="Times New Roman" w:cs="Times New Roman"/>
                <w:shd w:val="clear" w:color="auto" w:fill="FFFFFF"/>
                <w:lang w:val="ro-RO"/>
                <w14:ligatures w14:val="none"/>
              </w:rPr>
              <w:t>privind regimul ariilor naturale protejate, conservarea habitatelor naturale, a florei și faunei sălbatice</w:t>
            </w:r>
            <w:r w:rsidRPr="00F35B89">
              <w:rPr>
                <w:rFonts w:ascii="Times New Roman" w:hAnsi="Times New Roman" w:cs="Times New Roman"/>
                <w:lang w:val="ro-RO"/>
                <w14:ligatures w14:val="none"/>
              </w:rPr>
              <w:t>, cu modificările și completările ulterioare.</w:t>
            </w:r>
          </w:p>
          <w:p w14:paraId="28A72F23" w14:textId="62A9E957" w:rsidR="00F35B89" w:rsidRPr="00F35B89" w:rsidRDefault="00F35B89" w:rsidP="00F35B89">
            <w:pPr>
              <w:spacing w:after="0" w:line="240" w:lineRule="auto"/>
              <w:ind w:left="16"/>
              <w:jc w:val="both"/>
              <w:rPr>
                <w:rFonts w:ascii="Times New Roman" w:hAnsi="Times New Roman" w:cs="Times New Roman"/>
                <w:lang w:val="ro-RO"/>
                <w14:ligatures w14:val="none"/>
              </w:rPr>
            </w:pPr>
            <w:r w:rsidRPr="00F35B89">
              <w:rPr>
                <w:rFonts w:ascii="Times New Roman" w:hAnsi="Times New Roman" w:cs="Times New Roman"/>
                <w:lang w:val="ro-RO"/>
                <w14:ligatures w14:val="none"/>
              </w:rPr>
              <w:t xml:space="preserve">Organigrama și regulamentul de organizare și funcționare a unității prevăzute la alin. (1) se aprobă prin hotărâre a CA, la propunerea </w:t>
            </w:r>
            <w:r w:rsidRPr="00F35B89">
              <w:rPr>
                <w:rFonts w:ascii="Times New Roman" w:hAnsi="Times New Roman" w:cs="Times New Roman"/>
                <w:lang w:val="ro-RO"/>
                <w14:ligatures w14:val="none"/>
              </w:rPr>
              <w:lastRenderedPageBreak/>
              <w:t>directorului general, în termen de 90 zile de la data intrării în vigoare a prezentei hotărâri.</w:t>
            </w:r>
          </w:p>
          <w:p w14:paraId="0736E4AE" w14:textId="0225CF2C" w:rsidR="00BC1168" w:rsidRPr="00317DA4" w:rsidRDefault="00BC1168" w:rsidP="00BC1168">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 xml:space="preserve">unităților </w:t>
            </w:r>
            <w:r w:rsidR="00210C26">
              <w:rPr>
                <w:rFonts w:ascii="Times New Roman" w:hAnsi="Times New Roman" w:cs="Times New Roman"/>
                <w:lang w:val="ro-RO"/>
              </w:rPr>
              <w:t xml:space="preserve">cu </w:t>
            </w:r>
            <w:r>
              <w:rPr>
                <w:rFonts w:ascii="Times New Roman" w:hAnsi="Times New Roman" w:cs="Times New Roman"/>
                <w:lang w:val="ro-RO"/>
              </w:rPr>
              <w:t>personalitate juridică</w:t>
            </w:r>
            <w:r w:rsidR="00210C26">
              <w:rPr>
                <w:rFonts w:ascii="Times New Roman" w:hAnsi="Times New Roman" w:cs="Times New Roman"/>
                <w:lang w:val="ro-RO"/>
              </w:rPr>
              <w:t xml:space="preserve"> din structura Romsilva.</w:t>
            </w:r>
          </w:p>
          <w:p w14:paraId="646FAADC" w14:textId="77777777" w:rsidR="00221869" w:rsidRPr="00221869" w:rsidRDefault="00221869" w:rsidP="00210C26">
            <w:pPr>
              <w:spacing w:after="0" w:line="240" w:lineRule="auto"/>
              <w:ind w:left="16"/>
              <w:jc w:val="both"/>
              <w:rPr>
                <w:rFonts w:ascii="Times New Roman" w:hAnsi="Times New Roman" w:cs="Times New Roman"/>
                <w:lang w:val="ro-RO"/>
                <w14:ligatures w14:val="none"/>
              </w:rPr>
            </w:pPr>
            <w:r w:rsidRPr="00221869">
              <w:rPr>
                <w:rFonts w:ascii="Times New Roman" w:hAnsi="Times New Roman" w:cs="Times New Roman"/>
                <w:lang w:val="ro-RO"/>
                <w14:ligatures w14:val="none"/>
              </w:rPr>
              <w:t xml:space="preserve">Unitatea cu personalitate juridică prevăzută la poziția nr. 2 din anexa 3 este organizată și funcționează în conformitate cu prevederile art. 4 din Ordonanța de urgență a Guvernului nr. 139/2002 privind </w:t>
            </w:r>
            <w:proofErr w:type="spellStart"/>
            <w:r w:rsidRPr="00221869">
              <w:rPr>
                <w:rFonts w:ascii="Times New Roman" w:hAnsi="Times New Roman" w:cs="Times New Roman"/>
                <w:lang w:val="ro-RO"/>
                <w14:ligatures w14:val="none"/>
              </w:rPr>
              <w:t>desfiinţarea</w:t>
            </w:r>
            <w:proofErr w:type="spellEnd"/>
            <w:r w:rsidRPr="00221869">
              <w:rPr>
                <w:rFonts w:ascii="Times New Roman" w:hAnsi="Times New Roman" w:cs="Times New Roman"/>
                <w:lang w:val="ro-RO"/>
                <w14:ligatures w14:val="none"/>
              </w:rPr>
              <w:t xml:space="preserve"> </w:t>
            </w:r>
            <w:proofErr w:type="spellStart"/>
            <w:r w:rsidRPr="00221869">
              <w:rPr>
                <w:rFonts w:ascii="Times New Roman" w:hAnsi="Times New Roman" w:cs="Times New Roman"/>
                <w:lang w:val="ro-RO"/>
                <w14:ligatures w14:val="none"/>
              </w:rPr>
              <w:t>Societăţii</w:t>
            </w:r>
            <w:proofErr w:type="spellEnd"/>
            <w:r w:rsidRPr="00221869">
              <w:rPr>
                <w:rFonts w:ascii="Times New Roman" w:hAnsi="Times New Roman" w:cs="Times New Roman"/>
                <w:lang w:val="ro-RO"/>
                <w14:ligatures w14:val="none"/>
              </w:rPr>
              <w:t xml:space="preserve"> </w:t>
            </w:r>
            <w:proofErr w:type="spellStart"/>
            <w:r w:rsidRPr="00221869">
              <w:rPr>
                <w:rFonts w:ascii="Times New Roman" w:hAnsi="Times New Roman" w:cs="Times New Roman"/>
                <w:lang w:val="ro-RO"/>
                <w14:ligatures w14:val="none"/>
              </w:rPr>
              <w:t>Naţionale</w:t>
            </w:r>
            <w:proofErr w:type="spellEnd"/>
            <w:r w:rsidRPr="00221869">
              <w:rPr>
                <w:rFonts w:ascii="Times New Roman" w:hAnsi="Times New Roman" w:cs="Times New Roman"/>
                <w:lang w:val="ro-RO"/>
                <w14:ligatures w14:val="none"/>
              </w:rPr>
              <w:t xml:space="preserve"> Cai de Rasă - S.A. </w:t>
            </w:r>
            <w:proofErr w:type="spellStart"/>
            <w:r w:rsidRPr="00221869">
              <w:rPr>
                <w:rFonts w:ascii="Times New Roman" w:hAnsi="Times New Roman" w:cs="Times New Roman"/>
                <w:lang w:val="ro-RO"/>
                <w14:ligatures w14:val="none"/>
              </w:rPr>
              <w:t>şi</w:t>
            </w:r>
            <w:proofErr w:type="spellEnd"/>
            <w:r w:rsidRPr="00221869">
              <w:rPr>
                <w:rFonts w:ascii="Times New Roman" w:hAnsi="Times New Roman" w:cs="Times New Roman"/>
                <w:lang w:val="ro-RO"/>
                <w14:ligatures w14:val="none"/>
              </w:rPr>
              <w:t xml:space="preserve"> preluarea patrimoniului acesteia de către Regia </w:t>
            </w:r>
            <w:proofErr w:type="spellStart"/>
            <w:r w:rsidRPr="00221869">
              <w:rPr>
                <w:rFonts w:ascii="Times New Roman" w:hAnsi="Times New Roman" w:cs="Times New Roman"/>
                <w:lang w:val="ro-RO"/>
                <w14:ligatures w14:val="none"/>
              </w:rPr>
              <w:t>Naţională</w:t>
            </w:r>
            <w:proofErr w:type="spellEnd"/>
            <w:r w:rsidRPr="00221869">
              <w:rPr>
                <w:rFonts w:ascii="Times New Roman" w:hAnsi="Times New Roman" w:cs="Times New Roman"/>
                <w:lang w:val="ro-RO"/>
                <w14:ligatures w14:val="none"/>
              </w:rPr>
              <w:t xml:space="preserve"> a Pădurilor, aprobată prin Legea nr. 24/2003, cu modificările și completările ulterioare.</w:t>
            </w:r>
          </w:p>
          <w:p w14:paraId="2AFAB362" w14:textId="203B3A4C" w:rsidR="00221869" w:rsidRPr="00221869" w:rsidRDefault="00210C26" w:rsidP="00210C26">
            <w:pPr>
              <w:spacing w:after="0" w:line="240" w:lineRule="auto"/>
              <w:ind w:left="16"/>
              <w:jc w:val="both"/>
              <w:rPr>
                <w:rFonts w:ascii="Times New Roman" w:hAnsi="Times New Roman" w:cs="Times New Roman"/>
                <w:lang w:val="ro-RO"/>
                <w14:ligatures w14:val="none"/>
              </w:rPr>
            </w:pPr>
            <w:r>
              <w:rPr>
                <w:rFonts w:ascii="Times New Roman" w:hAnsi="Times New Roman" w:cs="Times New Roman"/>
                <w:lang w:val="ro-RO"/>
                <w14:ligatures w14:val="none"/>
              </w:rPr>
              <w:t xml:space="preserve">Aceasta </w:t>
            </w:r>
            <w:r w:rsidR="00221869" w:rsidRPr="00221869">
              <w:rPr>
                <w:rFonts w:ascii="Times New Roman" w:hAnsi="Times New Roman" w:cs="Times New Roman"/>
                <w:lang w:val="ro-RO"/>
                <w14:ligatures w14:val="none"/>
              </w:rPr>
              <w:t>propune și fundamentează, ori de câte ori este necesar, modificarea Hotărârii Guvernului nr. 1705/2006 pentru aprobarea inventarului centralizat al bunurilor din domeniul public al statului, cu modificările și completările ulterioare.</w:t>
            </w:r>
          </w:p>
          <w:p w14:paraId="6EC07AEF" w14:textId="1B384676" w:rsidR="00221869" w:rsidRPr="00221869" w:rsidRDefault="00221869" w:rsidP="00210C26">
            <w:pPr>
              <w:spacing w:after="0" w:line="240" w:lineRule="auto"/>
              <w:ind w:left="16"/>
              <w:jc w:val="both"/>
              <w:rPr>
                <w:rFonts w:ascii="Times New Roman" w:hAnsi="Times New Roman" w:cs="Times New Roman"/>
                <w:lang w:val="ro-RO"/>
                <w14:ligatures w14:val="none"/>
              </w:rPr>
            </w:pPr>
            <w:r w:rsidRPr="00221869">
              <w:rPr>
                <w:rFonts w:ascii="Times New Roman" w:hAnsi="Times New Roman" w:cs="Times New Roman"/>
                <w:lang w:val="ro-RO"/>
                <w14:ligatures w14:val="none"/>
              </w:rPr>
              <w:t>Organigrama și regulamentul de organizare și funcționare a unității cu personalitate juridică prevăzută la poziția nr. 3 din anexa 3 se aprobă prin hotărâre a CA, la propunerea directorului general, în termen de 30 zile de la data intrării în vigoare a prezentei hotărâri.</w:t>
            </w:r>
          </w:p>
          <w:p w14:paraId="693915D6" w14:textId="58F3CFF8" w:rsidR="00221869" w:rsidRPr="00221869" w:rsidRDefault="00221869" w:rsidP="00210C26">
            <w:pPr>
              <w:spacing w:after="0" w:line="240" w:lineRule="auto"/>
              <w:ind w:left="16"/>
              <w:jc w:val="both"/>
              <w:rPr>
                <w:rFonts w:ascii="Times New Roman" w:hAnsi="Times New Roman" w:cs="Times New Roman"/>
                <w:lang w:val="ro-RO"/>
                <w14:ligatures w14:val="none"/>
              </w:rPr>
            </w:pPr>
            <w:r w:rsidRPr="00221869">
              <w:rPr>
                <w:rFonts w:ascii="Times New Roman" w:hAnsi="Times New Roman" w:cs="Times New Roman"/>
                <w:lang w:val="ro-RO"/>
                <w14:ligatures w14:val="none"/>
              </w:rPr>
              <w:t>Unitatea</w:t>
            </w:r>
            <w:r w:rsidRPr="00221869">
              <w:rPr>
                <w:rFonts w:ascii="Times New Roman" w:hAnsi="Times New Roman" w:cs="Times New Roman"/>
                <w:b/>
                <w:bCs/>
                <w:lang w:val="ro-RO"/>
                <w14:ligatures w14:val="none"/>
              </w:rPr>
              <w:t xml:space="preserve"> </w:t>
            </w:r>
            <w:r w:rsidRPr="00221869">
              <w:rPr>
                <w:rFonts w:ascii="Times New Roman" w:hAnsi="Times New Roman" w:cs="Times New Roman"/>
                <w:lang w:val="ro-RO"/>
                <w14:ligatures w14:val="none"/>
              </w:rPr>
              <w:t>cu personalitate juridică prevăzută la poziția nr. 4 din anexa 3 se înființează prin preluarea Complexului Silva din cadrul Romsilva.</w:t>
            </w:r>
          </w:p>
          <w:p w14:paraId="4E07AC0D" w14:textId="1C7E324A" w:rsidR="00221869" w:rsidRPr="00221869" w:rsidRDefault="00221869" w:rsidP="00210C26">
            <w:pPr>
              <w:spacing w:after="0" w:line="240" w:lineRule="auto"/>
              <w:ind w:left="16"/>
              <w:jc w:val="both"/>
              <w:rPr>
                <w:rFonts w:ascii="Times New Roman" w:hAnsi="Times New Roman" w:cs="Times New Roman"/>
                <w:lang w:val="ro-RO"/>
                <w14:ligatures w14:val="none"/>
              </w:rPr>
            </w:pPr>
            <w:r w:rsidRPr="00221869">
              <w:rPr>
                <w:rFonts w:ascii="Times New Roman" w:hAnsi="Times New Roman" w:cs="Times New Roman"/>
                <w:lang w:val="ro-RO"/>
                <w14:ligatures w14:val="none"/>
              </w:rPr>
              <w:t>Protocoalele de predare-primire privind patrimoniul aferent Complexului Silva, precum și structura de personal a acestuia, se încheie în termen de 30 zile de la data intrării în vigoare a prezentei hotărâri.</w:t>
            </w:r>
          </w:p>
          <w:p w14:paraId="0629F7AD" w14:textId="2E1099B3" w:rsidR="00221869" w:rsidRPr="00221869" w:rsidRDefault="00221869" w:rsidP="00210C26">
            <w:pPr>
              <w:spacing w:after="0" w:line="240" w:lineRule="auto"/>
              <w:ind w:left="16"/>
              <w:jc w:val="both"/>
              <w:rPr>
                <w:rFonts w:ascii="Times New Roman" w:hAnsi="Times New Roman" w:cs="Times New Roman"/>
                <w:color w:val="000000"/>
                <w:lang w:val="ro-RO"/>
                <w14:ligatures w14:val="none"/>
              </w:rPr>
            </w:pPr>
            <w:r w:rsidRPr="00221869">
              <w:rPr>
                <w:rFonts w:ascii="Times New Roman" w:hAnsi="Times New Roman" w:cs="Times New Roman"/>
                <w:color w:val="000000"/>
                <w:lang w:val="ro-RO"/>
                <w14:ligatures w14:val="none"/>
              </w:rPr>
              <w:t xml:space="preserve">Activitatea de turism, </w:t>
            </w:r>
            <w:proofErr w:type="spellStart"/>
            <w:r w:rsidRPr="00221869">
              <w:rPr>
                <w:rFonts w:ascii="Times New Roman" w:hAnsi="Times New Roman" w:cs="Times New Roman"/>
                <w:color w:val="000000"/>
                <w:lang w:val="ro-RO"/>
                <w14:ligatures w14:val="none"/>
              </w:rPr>
              <w:t>silvoturism</w:t>
            </w:r>
            <w:proofErr w:type="spellEnd"/>
            <w:r w:rsidRPr="00221869">
              <w:rPr>
                <w:rFonts w:ascii="Times New Roman" w:hAnsi="Times New Roman" w:cs="Times New Roman"/>
                <w:color w:val="000000"/>
                <w:lang w:val="ro-RO"/>
                <w14:ligatures w14:val="none"/>
              </w:rPr>
              <w:t xml:space="preserve"> și alimentație publică, precum și asigurarea de servicii hoteliere, de cazare </w:t>
            </w:r>
            <w:proofErr w:type="spellStart"/>
            <w:r w:rsidRPr="00221869">
              <w:rPr>
                <w:rFonts w:ascii="Times New Roman" w:hAnsi="Times New Roman" w:cs="Times New Roman"/>
                <w:color w:val="000000"/>
                <w:lang w:val="ro-RO"/>
                <w14:ligatures w14:val="none"/>
              </w:rPr>
              <w:t>şi</w:t>
            </w:r>
            <w:proofErr w:type="spellEnd"/>
            <w:r w:rsidRPr="00221869">
              <w:rPr>
                <w:rFonts w:ascii="Times New Roman" w:hAnsi="Times New Roman" w:cs="Times New Roman"/>
                <w:color w:val="000000"/>
                <w:lang w:val="ro-RO"/>
                <w14:ligatures w14:val="none"/>
              </w:rPr>
              <w:t xml:space="preserve"> masă în spațiile proprii ale Romsilva se realizează prin </w:t>
            </w:r>
            <w:r w:rsidRPr="00221869">
              <w:rPr>
                <w:rFonts w:ascii="Times New Roman" w:hAnsi="Times New Roman" w:cs="Times New Roman"/>
                <w:lang w:val="ro-RO"/>
                <w14:ligatures w14:val="none"/>
              </w:rPr>
              <w:t>unitatea</w:t>
            </w:r>
            <w:r w:rsidRPr="00221869">
              <w:rPr>
                <w:rFonts w:ascii="Times New Roman" w:hAnsi="Times New Roman" w:cs="Times New Roman"/>
                <w:b/>
                <w:bCs/>
                <w:lang w:val="ro-RO"/>
                <w14:ligatures w14:val="none"/>
              </w:rPr>
              <w:t xml:space="preserve"> </w:t>
            </w:r>
            <w:r w:rsidRPr="00221869">
              <w:rPr>
                <w:rFonts w:ascii="Times New Roman" w:hAnsi="Times New Roman" w:cs="Times New Roman"/>
                <w:lang w:val="ro-RO"/>
                <w14:ligatures w14:val="none"/>
              </w:rPr>
              <w:t>cu personalitate juridică prevăzută la poziția nr. 4 din anexa 3.</w:t>
            </w:r>
          </w:p>
          <w:p w14:paraId="7BFABF02" w14:textId="77777777" w:rsidR="0076308B" w:rsidRPr="0076308B" w:rsidRDefault="0076308B" w:rsidP="0076308B">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Structura de conducere a Romsilva este constituită din:</w:t>
            </w:r>
          </w:p>
          <w:p w14:paraId="5D7EA091" w14:textId="77777777" w:rsidR="0076308B" w:rsidRPr="0076308B" w:rsidRDefault="0076308B" w:rsidP="0076308B">
            <w:pPr>
              <w:spacing w:after="0" w:line="240" w:lineRule="auto"/>
              <w:ind w:left="16" w:firstLine="568"/>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 xml:space="preserve">a) </w:t>
            </w:r>
            <w:r w:rsidRPr="0076308B">
              <w:rPr>
                <w:rFonts w:ascii="Times New Roman" w:hAnsi="Times New Roman" w:cs="Times New Roman"/>
                <w:color w:val="000000"/>
                <w:lang w:val="ro-RO"/>
                <w14:ligatures w14:val="none"/>
              </w:rPr>
              <w:t>consiliul de administrație;</w:t>
            </w:r>
          </w:p>
          <w:p w14:paraId="58CFD05F" w14:textId="77777777" w:rsidR="00945BDF" w:rsidRDefault="0076308B" w:rsidP="0076308B">
            <w:pPr>
              <w:spacing w:after="0" w:line="240" w:lineRule="auto"/>
              <w:ind w:left="16" w:firstLine="568"/>
              <w:jc w:val="both"/>
              <w:rPr>
                <w:rFonts w:ascii="Times New Roman" w:hAnsi="Times New Roman" w:cs="Times New Roman"/>
                <w:color w:val="000000"/>
                <w:lang w:val="ro-RO"/>
                <w14:ligatures w14:val="none"/>
              </w:rPr>
            </w:pPr>
            <w:r w:rsidRPr="0076308B">
              <w:rPr>
                <w:rFonts w:ascii="Times New Roman" w:hAnsi="Times New Roman" w:cs="Times New Roman"/>
                <w:lang w:val="ro-RO"/>
                <w14:ligatures w14:val="none"/>
              </w:rPr>
              <w:t xml:space="preserve">b) </w:t>
            </w:r>
            <w:r w:rsidRPr="0076308B">
              <w:rPr>
                <w:rFonts w:ascii="Times New Roman" w:hAnsi="Times New Roman" w:cs="Times New Roman"/>
                <w:color w:val="000000"/>
                <w:lang w:val="ro-RO"/>
                <w14:ligatures w14:val="none"/>
              </w:rPr>
              <w:t>directorul general</w:t>
            </w:r>
            <w:r w:rsidR="00945BDF">
              <w:rPr>
                <w:rFonts w:ascii="Times New Roman" w:hAnsi="Times New Roman" w:cs="Times New Roman"/>
                <w:color w:val="000000"/>
                <w:lang w:val="ro-RO"/>
                <w14:ligatures w14:val="none"/>
              </w:rPr>
              <w:t>;</w:t>
            </w:r>
          </w:p>
          <w:p w14:paraId="104B63A0" w14:textId="78FB393D" w:rsidR="00945BDF" w:rsidRPr="0076308B" w:rsidRDefault="00945BDF" w:rsidP="0076308B">
            <w:pPr>
              <w:spacing w:after="0" w:line="240" w:lineRule="auto"/>
              <w:ind w:left="16" w:firstLine="568"/>
              <w:jc w:val="both"/>
              <w:rPr>
                <w:rFonts w:ascii="Times New Roman" w:hAnsi="Times New Roman" w:cs="Times New Roman"/>
                <w:lang w:val="ro-RO"/>
                <w14:ligatures w14:val="none"/>
              </w:rPr>
            </w:pPr>
            <w:r>
              <w:rPr>
                <w:rFonts w:ascii="Times New Roman" w:hAnsi="Times New Roman" w:cs="Times New Roman"/>
                <w:color w:val="000000"/>
                <w:lang w:val="ro-RO"/>
                <w14:ligatures w14:val="none"/>
              </w:rPr>
              <w:t>c) directorul general adjunct.</w:t>
            </w:r>
          </w:p>
          <w:p w14:paraId="606458E5" w14:textId="46C478E8" w:rsidR="0076308B" w:rsidRPr="0076308B" w:rsidRDefault="0076308B" w:rsidP="0076308B">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 xml:space="preserve">Consiliul de administrație al Romsilva este numit, în condițiile Ordonanței de urgență a Guvernului nr. 109/2011 privind </w:t>
            </w:r>
            <w:proofErr w:type="spellStart"/>
            <w:r w:rsidRPr="0076308B">
              <w:rPr>
                <w:rFonts w:ascii="Times New Roman" w:hAnsi="Times New Roman" w:cs="Times New Roman"/>
                <w:lang w:val="ro-RO"/>
                <w14:ligatures w14:val="none"/>
              </w:rPr>
              <w:t>guvernanţa</w:t>
            </w:r>
            <w:proofErr w:type="spellEnd"/>
            <w:r w:rsidRPr="0076308B">
              <w:rPr>
                <w:rFonts w:ascii="Times New Roman" w:hAnsi="Times New Roman" w:cs="Times New Roman"/>
                <w:lang w:val="ro-RO"/>
                <w14:ligatures w14:val="none"/>
              </w:rPr>
              <w:t xml:space="preserve"> corporativă a întreprinderilor publice, cu modificările și completările ulterioare, prin ordin al conducătorului Autorității.</w:t>
            </w:r>
          </w:p>
          <w:p w14:paraId="04B33577" w14:textId="7A5F4387" w:rsidR="0076308B" w:rsidRPr="0076308B" w:rsidRDefault="0076308B" w:rsidP="0076308B">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este unul dintre administratori și este ales prin vot secret de către aceștia.</w:t>
            </w:r>
            <w:r w:rsidRPr="0076308B">
              <w:rPr>
                <w:rFonts w:ascii="Times New Roman" w:hAnsi="Times New Roman" w:cs="Times New Roman"/>
                <w:lang w:val="ro-RO"/>
                <w14:ligatures w14:val="none"/>
              </w:rPr>
              <w:t> </w:t>
            </w:r>
          </w:p>
          <w:p w14:paraId="6A16DBC3" w14:textId="33AE9DC9" w:rsidR="0076308B" w:rsidRPr="0076308B" w:rsidRDefault="0076308B" w:rsidP="0076308B">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nu poate fi numit și director general.</w:t>
            </w:r>
          </w:p>
          <w:p w14:paraId="09F9B743" w14:textId="4CE7F8B8" w:rsidR="0076308B" w:rsidRPr="0076308B" w:rsidRDefault="0076308B" w:rsidP="0076308B">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Reprezentanții Autorității în cadrul CA participă la ședințele acestuia doar în baza mandatului aprobat de conducătorul Autorității.</w:t>
            </w:r>
          </w:p>
          <w:p w14:paraId="04FBAD95" w14:textId="08F5070C" w:rsidR="00F35B89" w:rsidRPr="00F35B89" w:rsidRDefault="00EF1CF3" w:rsidP="0076308B">
            <w:pPr>
              <w:spacing w:after="0" w:line="240" w:lineRule="auto"/>
              <w:ind w:left="16"/>
              <w:jc w:val="both"/>
              <w:rPr>
                <w:rFonts w:ascii="Times New Roman" w:eastAsia="Times New Roman" w:hAnsi="Times New Roman" w:cs="Times New Roman"/>
                <w:bCs/>
                <w:kern w:val="0"/>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sidRPr="00354538">
              <w:rPr>
                <w:rStyle w:val="l5def1"/>
                <w:rFonts w:ascii="Times New Roman" w:hAnsi="Times New Roman" w:cs="Times New Roman"/>
                <w:sz w:val="24"/>
                <w:szCs w:val="24"/>
                <w:lang w:val="ro-RO"/>
              </w:rPr>
              <w:t>Consiliul</w:t>
            </w:r>
            <w:r>
              <w:rPr>
                <w:rStyle w:val="l5def1"/>
                <w:rFonts w:ascii="Times New Roman" w:hAnsi="Times New Roman" w:cs="Times New Roman"/>
                <w:sz w:val="24"/>
                <w:szCs w:val="24"/>
                <w:lang w:val="ro-RO"/>
              </w:rPr>
              <w:t>ui</w:t>
            </w:r>
            <w:r w:rsidRPr="00354538">
              <w:rPr>
                <w:rStyle w:val="l5def1"/>
                <w:rFonts w:ascii="Times New Roman" w:hAnsi="Times New Roman" w:cs="Times New Roman"/>
                <w:sz w:val="24"/>
                <w:szCs w:val="24"/>
                <w:lang w:val="ro-RO"/>
              </w:rPr>
              <w:t xml:space="preserve"> de administrație al Romsilva</w:t>
            </w:r>
            <w:r>
              <w:rPr>
                <w:rStyle w:val="l5def1"/>
                <w:rFonts w:ascii="Times New Roman" w:hAnsi="Times New Roman" w:cs="Times New Roman"/>
                <w:sz w:val="24"/>
                <w:szCs w:val="24"/>
                <w:lang w:val="ro-RO"/>
              </w:rPr>
              <w:t xml:space="preserve"> și ale directorului general.</w:t>
            </w:r>
          </w:p>
          <w:p w14:paraId="6E48ABA1" w14:textId="711B3C6C" w:rsidR="0088788C" w:rsidRPr="0088788C" w:rsidRDefault="0088788C" w:rsidP="0088788C">
            <w:pPr>
              <w:tabs>
                <w:tab w:val="left" w:pos="787"/>
              </w:tabs>
              <w:spacing w:after="0" w:line="240" w:lineRule="auto"/>
              <w:ind w:left="16"/>
              <w:jc w:val="both"/>
              <w:rPr>
                <w:rFonts w:ascii="Times New Roman" w:eastAsia="Times New Roman" w:hAnsi="Times New Roman" w:cs="Times New Roman"/>
                <w:b/>
                <w:bCs/>
                <w:kern w:val="0"/>
                <w:lang w:val="ro-RO"/>
                <w14:ligatures w14:val="none"/>
              </w:rPr>
            </w:pPr>
            <w:r w:rsidRPr="0088788C">
              <w:rPr>
                <w:rFonts w:ascii="Times New Roman" w:eastAsia="Times New Roman" w:hAnsi="Times New Roman" w:cs="Times New Roman"/>
                <w:color w:val="000000"/>
                <w:kern w:val="0"/>
                <w:lang w:val="ro-RO"/>
                <w14:ligatures w14:val="none"/>
              </w:rPr>
              <w:t>Romsilva asigură veniturile necesare realizării obiectului său de activitate în conformitate cu prevederile alin. (5) al art. 32 din Legea nr. 331/2024 – Codul silvic, modificările și completările ulterioare.</w:t>
            </w:r>
          </w:p>
          <w:p w14:paraId="74ED2071" w14:textId="3CE9ED20"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lastRenderedPageBreak/>
              <w:t>Cheltuielile</w:t>
            </w:r>
            <w:r w:rsidRPr="0088788C">
              <w:rPr>
                <w:rFonts w:ascii="Times New Roman" w:hAnsi="Times New Roman" w:cs="Times New Roman"/>
                <w:bCs/>
                <w:lang w:val="ro-RO"/>
                <w14:ligatures w14:val="none"/>
              </w:rPr>
              <w:t xml:space="preserve"> generale de administrație ale structurii centrale și cheltuielile indirecte ale direcțiilor silvice sunt asigurate din veniturile subunităților acestora conform unei metodologii aprobate prin hotărâre a CA.</w:t>
            </w:r>
            <w:r w:rsidRPr="0088788C">
              <w:rPr>
                <w:rFonts w:ascii="Times New Roman" w:hAnsi="Times New Roman" w:cs="Times New Roman"/>
                <w:lang w:val="ro-RO"/>
                <w14:ligatures w14:val="none"/>
              </w:rPr>
              <w:t xml:space="preserve"> </w:t>
            </w:r>
          </w:p>
          <w:p w14:paraId="25837F42" w14:textId="753AC20F"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 xml:space="preserve">Resursele financiare necesare bunei administrări a ariilor naturale protejate de interes </w:t>
            </w:r>
            <w:proofErr w:type="spellStart"/>
            <w:r w:rsidRPr="0088788C">
              <w:rPr>
                <w:rFonts w:ascii="Times New Roman" w:hAnsi="Times New Roman" w:cs="Times New Roman"/>
                <w:lang w:val="ro-RO"/>
                <w14:ligatures w14:val="none"/>
              </w:rPr>
              <w:t>internaţional</w:t>
            </w:r>
            <w:proofErr w:type="spellEnd"/>
            <w:r w:rsidRPr="0088788C">
              <w:rPr>
                <w:rFonts w:ascii="Times New Roman" w:hAnsi="Times New Roman" w:cs="Times New Roman"/>
                <w:lang w:val="ro-RO"/>
                <w14:ligatures w14:val="none"/>
              </w:rPr>
              <w:t xml:space="preserve">, comunitar </w:t>
            </w:r>
            <w:proofErr w:type="spellStart"/>
            <w:r w:rsidRPr="0088788C">
              <w:rPr>
                <w:rFonts w:ascii="Times New Roman" w:hAnsi="Times New Roman" w:cs="Times New Roman"/>
                <w:lang w:val="ro-RO"/>
                <w14:ligatures w14:val="none"/>
              </w:rPr>
              <w:t>şi</w:t>
            </w:r>
            <w:proofErr w:type="spellEnd"/>
            <w:r w:rsidRPr="0088788C">
              <w:rPr>
                <w:rFonts w:ascii="Times New Roman" w:hAnsi="Times New Roman" w:cs="Times New Roman"/>
                <w:lang w:val="ro-RO"/>
                <w14:ligatures w14:val="none"/>
              </w:rPr>
              <w:t xml:space="preserve"> </w:t>
            </w:r>
            <w:proofErr w:type="spellStart"/>
            <w:r w:rsidRPr="0088788C">
              <w:rPr>
                <w:rFonts w:ascii="Times New Roman" w:hAnsi="Times New Roman" w:cs="Times New Roman"/>
                <w:lang w:val="ro-RO"/>
                <w14:ligatures w14:val="none"/>
              </w:rPr>
              <w:t>naţional</w:t>
            </w:r>
            <w:proofErr w:type="spellEnd"/>
            <w:r w:rsidRPr="0088788C">
              <w:rPr>
                <w:rFonts w:ascii="Times New Roman" w:hAnsi="Times New Roman" w:cs="Times New Roman"/>
                <w:lang w:val="ro-RO"/>
                <w14:ligatures w14:val="none"/>
              </w:rPr>
              <w:t xml:space="preserve"> administrate de unitatea cu personalitate juridică prevăzută la poziția 1 din anexa nr. 3 la prezenta hotărâre pot fi asigurate din bugetul </w:t>
            </w:r>
            <w:proofErr w:type="spellStart"/>
            <w:r w:rsidRPr="0088788C">
              <w:rPr>
                <w:rFonts w:ascii="Times New Roman" w:hAnsi="Times New Roman" w:cs="Times New Roman"/>
                <w:lang w:val="ro-RO"/>
                <w14:ligatures w14:val="none"/>
              </w:rPr>
              <w:t>Autorităţii</w:t>
            </w:r>
            <w:proofErr w:type="spellEnd"/>
            <w:r w:rsidRPr="0088788C">
              <w:rPr>
                <w:rFonts w:ascii="Times New Roman" w:hAnsi="Times New Roman" w:cs="Times New Roman"/>
                <w:lang w:val="ro-RO"/>
                <w14:ligatures w14:val="none"/>
              </w:rPr>
              <w:t xml:space="preserve">, fiind destinate pentru implementarea planurilor de management </w:t>
            </w:r>
            <w:proofErr w:type="spellStart"/>
            <w:r w:rsidRPr="0088788C">
              <w:rPr>
                <w:rFonts w:ascii="Times New Roman" w:hAnsi="Times New Roman" w:cs="Times New Roman"/>
                <w:lang w:val="ro-RO"/>
                <w14:ligatures w14:val="none"/>
              </w:rPr>
              <w:t>şi</w:t>
            </w:r>
            <w:proofErr w:type="spellEnd"/>
            <w:r w:rsidRPr="0088788C">
              <w:rPr>
                <w:rFonts w:ascii="Times New Roman" w:hAnsi="Times New Roman" w:cs="Times New Roman"/>
                <w:lang w:val="ro-RO"/>
                <w14:ligatures w14:val="none"/>
              </w:rPr>
              <w:t xml:space="preserve">/sau a măsurilor de conservare, precum </w:t>
            </w:r>
            <w:proofErr w:type="spellStart"/>
            <w:r w:rsidRPr="0088788C">
              <w:rPr>
                <w:rFonts w:ascii="Times New Roman" w:hAnsi="Times New Roman" w:cs="Times New Roman"/>
                <w:lang w:val="ro-RO"/>
                <w14:ligatures w14:val="none"/>
              </w:rPr>
              <w:t>şi</w:t>
            </w:r>
            <w:proofErr w:type="spellEnd"/>
            <w:r w:rsidRPr="0088788C">
              <w:rPr>
                <w:rFonts w:ascii="Times New Roman" w:hAnsi="Times New Roman" w:cs="Times New Roman"/>
                <w:lang w:val="ro-RO"/>
                <w14:ligatures w14:val="none"/>
              </w:rPr>
              <w:t xml:space="preserve"> pentru </w:t>
            </w:r>
            <w:proofErr w:type="spellStart"/>
            <w:r w:rsidRPr="0088788C">
              <w:rPr>
                <w:rFonts w:ascii="Times New Roman" w:hAnsi="Times New Roman" w:cs="Times New Roman"/>
                <w:lang w:val="ro-RO"/>
                <w14:ligatures w14:val="none"/>
              </w:rPr>
              <w:t>funcţionarea</w:t>
            </w:r>
            <w:proofErr w:type="spellEnd"/>
            <w:r w:rsidRPr="0088788C">
              <w:rPr>
                <w:rFonts w:ascii="Times New Roman" w:hAnsi="Times New Roman" w:cs="Times New Roman"/>
                <w:lang w:val="ro-RO"/>
                <w14:ligatures w14:val="none"/>
              </w:rPr>
              <w:t xml:space="preserve"> acesteia, în conformitate cu prevederile art. 30 alin. (2) din Ordonanța de urgență a Guvernului nr. 57/2007, cu modificările și completările ulterioare.</w:t>
            </w:r>
          </w:p>
          <w:p w14:paraId="40B5D128" w14:textId="6A33A6B1" w:rsidR="0088788C" w:rsidRPr="0088788C" w:rsidRDefault="0088788C" w:rsidP="0088788C">
            <w:pPr>
              <w:tabs>
                <w:tab w:val="left" w:pos="787"/>
              </w:tabs>
              <w:spacing w:after="0" w:line="240" w:lineRule="auto"/>
              <w:ind w:left="16"/>
              <w:jc w:val="both"/>
              <w:rPr>
                <w:rFonts w:ascii="Times New Roman" w:eastAsia="Times New Roman" w:hAnsi="Times New Roman" w:cs="Times New Roman"/>
                <w:bCs/>
                <w:kern w:val="0"/>
                <w:lang w:val="ro-RO"/>
                <w14:ligatures w14:val="none"/>
              </w:rPr>
            </w:pPr>
            <w:r w:rsidRPr="0088788C">
              <w:rPr>
                <w:rFonts w:ascii="Times New Roman" w:eastAsia="Times New Roman" w:hAnsi="Times New Roman" w:cs="Times New Roman"/>
                <w:bCs/>
                <w:kern w:val="0"/>
                <w:lang w:val="ro-RO"/>
                <w14:ligatures w14:val="none"/>
              </w:rPr>
              <w:t xml:space="preserve">Cheltuielile pentru </w:t>
            </w:r>
            <w:proofErr w:type="spellStart"/>
            <w:r w:rsidRPr="0088788C">
              <w:rPr>
                <w:rFonts w:ascii="Times New Roman" w:eastAsia="Times New Roman" w:hAnsi="Times New Roman" w:cs="Times New Roman"/>
                <w:bCs/>
                <w:kern w:val="0"/>
                <w:lang w:val="ro-RO"/>
                <w14:ligatures w14:val="none"/>
              </w:rPr>
              <w:t>întreţinerea</w:t>
            </w:r>
            <w:proofErr w:type="spellEnd"/>
            <w:r w:rsidRPr="0088788C">
              <w:rPr>
                <w:rFonts w:ascii="Times New Roman" w:eastAsia="Times New Roman" w:hAnsi="Times New Roman" w:cs="Times New Roman"/>
                <w:bCs/>
                <w:kern w:val="0"/>
                <w:lang w:val="ro-RO"/>
                <w14:ligatures w14:val="none"/>
              </w:rPr>
              <w:t xml:space="preserve"> cabalinelor din Herghelia </w:t>
            </w:r>
            <w:proofErr w:type="spellStart"/>
            <w:r w:rsidRPr="0088788C">
              <w:rPr>
                <w:rFonts w:ascii="Times New Roman" w:eastAsia="Times New Roman" w:hAnsi="Times New Roman" w:cs="Times New Roman"/>
                <w:bCs/>
                <w:kern w:val="0"/>
                <w:lang w:val="ro-RO"/>
                <w14:ligatures w14:val="none"/>
              </w:rPr>
              <w:t>Naţională</w:t>
            </w:r>
            <w:proofErr w:type="spellEnd"/>
            <w:r w:rsidRPr="0088788C">
              <w:rPr>
                <w:rFonts w:ascii="Times New Roman" w:eastAsia="Times New Roman" w:hAnsi="Times New Roman" w:cs="Times New Roman"/>
                <w:bCs/>
                <w:kern w:val="0"/>
                <w:lang w:val="ro-RO"/>
                <w14:ligatures w14:val="none"/>
              </w:rPr>
              <w:t xml:space="preserve">, în număr maxim de 2.060 capete cabaline, care sunt proprietate publică a statului, patrimoniu genetic </w:t>
            </w:r>
            <w:proofErr w:type="spellStart"/>
            <w:r w:rsidRPr="0088788C">
              <w:rPr>
                <w:rFonts w:ascii="Times New Roman" w:eastAsia="Times New Roman" w:hAnsi="Times New Roman" w:cs="Times New Roman"/>
                <w:bCs/>
                <w:kern w:val="0"/>
                <w:lang w:val="ro-RO"/>
                <w14:ligatures w14:val="none"/>
              </w:rPr>
              <w:t>naţional</w:t>
            </w:r>
            <w:proofErr w:type="spellEnd"/>
            <w:r w:rsidRPr="0088788C">
              <w:rPr>
                <w:rFonts w:ascii="Times New Roman" w:eastAsia="Times New Roman" w:hAnsi="Times New Roman" w:cs="Times New Roman"/>
                <w:bCs/>
                <w:kern w:val="0"/>
                <w:lang w:val="ro-RO"/>
                <w14:ligatures w14:val="none"/>
              </w:rPr>
              <w:t xml:space="preserve">, precum </w:t>
            </w:r>
            <w:proofErr w:type="spellStart"/>
            <w:r w:rsidRPr="0088788C">
              <w:rPr>
                <w:rFonts w:ascii="Times New Roman" w:eastAsia="Times New Roman" w:hAnsi="Times New Roman" w:cs="Times New Roman"/>
                <w:bCs/>
                <w:kern w:val="0"/>
                <w:lang w:val="ro-RO"/>
                <w14:ligatures w14:val="none"/>
              </w:rPr>
              <w:t>şi</w:t>
            </w:r>
            <w:proofErr w:type="spellEnd"/>
            <w:r w:rsidRPr="0088788C">
              <w:rPr>
                <w:rFonts w:ascii="Times New Roman" w:eastAsia="Times New Roman" w:hAnsi="Times New Roman" w:cs="Times New Roman"/>
                <w:bCs/>
                <w:kern w:val="0"/>
                <w:lang w:val="ro-RO"/>
                <w14:ligatures w14:val="none"/>
              </w:rPr>
              <w:t xml:space="preserve"> cheltuielile pentru promovarea în Herghelia </w:t>
            </w:r>
            <w:proofErr w:type="spellStart"/>
            <w:r w:rsidRPr="0088788C">
              <w:rPr>
                <w:rFonts w:ascii="Times New Roman" w:eastAsia="Times New Roman" w:hAnsi="Times New Roman" w:cs="Times New Roman"/>
                <w:bCs/>
                <w:kern w:val="0"/>
                <w:lang w:val="ro-RO"/>
                <w14:ligatures w14:val="none"/>
              </w:rPr>
              <w:t>Naţională</w:t>
            </w:r>
            <w:proofErr w:type="spellEnd"/>
            <w:r w:rsidRPr="0088788C">
              <w:rPr>
                <w:rFonts w:ascii="Times New Roman" w:eastAsia="Times New Roman" w:hAnsi="Times New Roman" w:cs="Times New Roman"/>
                <w:bCs/>
                <w:kern w:val="0"/>
                <w:lang w:val="ro-RO"/>
                <w14:ligatures w14:val="none"/>
              </w:rPr>
              <w:t xml:space="preserve"> a cabalinelor necesare pentru împrospătarea acesteia se </w:t>
            </w:r>
            <w:proofErr w:type="spellStart"/>
            <w:r w:rsidRPr="0088788C">
              <w:rPr>
                <w:rFonts w:ascii="Times New Roman" w:eastAsia="Times New Roman" w:hAnsi="Times New Roman" w:cs="Times New Roman"/>
                <w:bCs/>
                <w:kern w:val="0"/>
                <w:lang w:val="ro-RO"/>
                <w14:ligatures w14:val="none"/>
              </w:rPr>
              <w:t>finanţează</w:t>
            </w:r>
            <w:proofErr w:type="spellEnd"/>
            <w:r w:rsidRPr="0088788C">
              <w:rPr>
                <w:rFonts w:ascii="Times New Roman" w:eastAsia="Times New Roman" w:hAnsi="Times New Roman" w:cs="Times New Roman"/>
                <w:bCs/>
                <w:kern w:val="0"/>
                <w:lang w:val="ro-RO"/>
                <w14:ligatures w14:val="none"/>
              </w:rPr>
              <w:t xml:space="preserve"> de la bugetul de stat, prin bugetul </w:t>
            </w:r>
            <w:proofErr w:type="spellStart"/>
            <w:r w:rsidRPr="0088788C">
              <w:rPr>
                <w:rFonts w:ascii="Times New Roman" w:eastAsia="Times New Roman" w:hAnsi="Times New Roman" w:cs="Times New Roman"/>
                <w:bCs/>
                <w:kern w:val="0"/>
                <w:lang w:val="ro-RO"/>
                <w14:ligatures w14:val="none"/>
              </w:rPr>
              <w:t>Autorităţii</w:t>
            </w:r>
            <w:proofErr w:type="spellEnd"/>
            <w:r w:rsidRPr="0088788C">
              <w:rPr>
                <w:rFonts w:ascii="Times New Roman" w:eastAsia="Times New Roman" w:hAnsi="Times New Roman" w:cs="Times New Roman"/>
                <w:bCs/>
                <w:kern w:val="0"/>
                <w:lang w:val="ro-RO"/>
                <w14:ligatures w14:val="none"/>
              </w:rPr>
              <w:t xml:space="preserve"> </w:t>
            </w:r>
            <w:proofErr w:type="spellStart"/>
            <w:r w:rsidRPr="0088788C">
              <w:rPr>
                <w:rFonts w:ascii="Times New Roman" w:eastAsia="Times New Roman" w:hAnsi="Times New Roman" w:cs="Times New Roman"/>
                <w:bCs/>
                <w:kern w:val="0"/>
                <w:lang w:val="ro-RO"/>
                <w14:ligatures w14:val="none"/>
              </w:rPr>
              <w:t>şi</w:t>
            </w:r>
            <w:proofErr w:type="spellEnd"/>
            <w:r w:rsidRPr="0088788C">
              <w:rPr>
                <w:rFonts w:ascii="Times New Roman" w:eastAsia="Times New Roman" w:hAnsi="Times New Roman" w:cs="Times New Roman"/>
                <w:bCs/>
                <w:kern w:val="0"/>
                <w:lang w:val="ro-RO"/>
                <w14:ligatures w14:val="none"/>
              </w:rPr>
              <w:t xml:space="preserve"> prin bugetul Regiei </w:t>
            </w:r>
            <w:proofErr w:type="spellStart"/>
            <w:r w:rsidRPr="0088788C">
              <w:rPr>
                <w:rFonts w:ascii="Times New Roman" w:eastAsia="Times New Roman" w:hAnsi="Times New Roman" w:cs="Times New Roman"/>
                <w:bCs/>
                <w:kern w:val="0"/>
                <w:lang w:val="ro-RO"/>
                <w14:ligatures w14:val="none"/>
              </w:rPr>
              <w:t>Naţionale</w:t>
            </w:r>
            <w:proofErr w:type="spellEnd"/>
            <w:r w:rsidRPr="0088788C">
              <w:rPr>
                <w:rFonts w:ascii="Times New Roman" w:eastAsia="Times New Roman" w:hAnsi="Times New Roman" w:cs="Times New Roman"/>
                <w:bCs/>
                <w:kern w:val="0"/>
                <w:lang w:val="ro-RO"/>
                <w14:ligatures w14:val="none"/>
              </w:rPr>
              <w:t xml:space="preserve"> a Pădurilor – Romsilva, în conformitate cu art. 6, alin. (1) din </w:t>
            </w:r>
            <w:r w:rsidRPr="0088788C">
              <w:rPr>
                <w:rFonts w:ascii="Times New Roman" w:eastAsia="Times New Roman" w:hAnsi="Times New Roman" w:cs="Times New Roman"/>
                <w:kern w:val="0"/>
                <w:lang w:val="ro-RO"/>
                <w14:ligatures w14:val="none"/>
              </w:rPr>
              <w:t xml:space="preserve">Ordonanța de urgență a Guvernului nr. 139/2002 privind </w:t>
            </w:r>
            <w:proofErr w:type="spellStart"/>
            <w:r w:rsidRPr="0088788C">
              <w:rPr>
                <w:rFonts w:ascii="Times New Roman" w:eastAsia="Times New Roman" w:hAnsi="Times New Roman" w:cs="Times New Roman"/>
                <w:kern w:val="0"/>
                <w:lang w:val="ro-RO"/>
                <w14:ligatures w14:val="none"/>
              </w:rPr>
              <w:t>desfiinţarea</w:t>
            </w:r>
            <w:proofErr w:type="spellEnd"/>
            <w:r w:rsidRPr="0088788C">
              <w:rPr>
                <w:rFonts w:ascii="Times New Roman" w:eastAsia="Times New Roman" w:hAnsi="Times New Roman" w:cs="Times New Roman"/>
                <w:kern w:val="0"/>
                <w:lang w:val="ro-RO"/>
                <w14:ligatures w14:val="none"/>
              </w:rPr>
              <w:t xml:space="preserve"> </w:t>
            </w:r>
            <w:proofErr w:type="spellStart"/>
            <w:r w:rsidRPr="0088788C">
              <w:rPr>
                <w:rFonts w:ascii="Times New Roman" w:eastAsia="Times New Roman" w:hAnsi="Times New Roman" w:cs="Times New Roman"/>
                <w:kern w:val="0"/>
                <w:lang w:val="ro-RO"/>
                <w14:ligatures w14:val="none"/>
              </w:rPr>
              <w:t>Societăţii</w:t>
            </w:r>
            <w:proofErr w:type="spellEnd"/>
            <w:r w:rsidRPr="0088788C">
              <w:rPr>
                <w:rFonts w:ascii="Times New Roman" w:eastAsia="Times New Roman" w:hAnsi="Times New Roman" w:cs="Times New Roman"/>
                <w:kern w:val="0"/>
                <w:lang w:val="ro-RO"/>
                <w14:ligatures w14:val="none"/>
              </w:rPr>
              <w:t xml:space="preserve"> </w:t>
            </w:r>
            <w:proofErr w:type="spellStart"/>
            <w:r w:rsidRPr="0088788C">
              <w:rPr>
                <w:rFonts w:ascii="Times New Roman" w:eastAsia="Times New Roman" w:hAnsi="Times New Roman" w:cs="Times New Roman"/>
                <w:kern w:val="0"/>
                <w:lang w:val="ro-RO"/>
                <w14:ligatures w14:val="none"/>
              </w:rPr>
              <w:t>Naţionale</w:t>
            </w:r>
            <w:proofErr w:type="spellEnd"/>
            <w:r w:rsidRPr="0088788C">
              <w:rPr>
                <w:rFonts w:ascii="Times New Roman" w:eastAsia="Times New Roman" w:hAnsi="Times New Roman" w:cs="Times New Roman"/>
                <w:kern w:val="0"/>
                <w:lang w:val="ro-RO"/>
                <w14:ligatures w14:val="none"/>
              </w:rPr>
              <w:t xml:space="preserve"> Cai de Rasă - S.A. </w:t>
            </w:r>
            <w:proofErr w:type="spellStart"/>
            <w:r w:rsidRPr="0088788C">
              <w:rPr>
                <w:rFonts w:ascii="Times New Roman" w:eastAsia="Times New Roman" w:hAnsi="Times New Roman" w:cs="Times New Roman"/>
                <w:kern w:val="0"/>
                <w:lang w:val="ro-RO"/>
                <w14:ligatures w14:val="none"/>
              </w:rPr>
              <w:t>şi</w:t>
            </w:r>
            <w:proofErr w:type="spellEnd"/>
            <w:r w:rsidRPr="0088788C">
              <w:rPr>
                <w:rFonts w:ascii="Times New Roman" w:eastAsia="Times New Roman" w:hAnsi="Times New Roman" w:cs="Times New Roman"/>
                <w:kern w:val="0"/>
                <w:lang w:val="ro-RO"/>
                <w14:ligatures w14:val="none"/>
              </w:rPr>
              <w:t xml:space="preserve"> preluarea patrimoniului acesteia de către Regia </w:t>
            </w:r>
            <w:proofErr w:type="spellStart"/>
            <w:r w:rsidRPr="0088788C">
              <w:rPr>
                <w:rFonts w:ascii="Times New Roman" w:eastAsia="Times New Roman" w:hAnsi="Times New Roman" w:cs="Times New Roman"/>
                <w:kern w:val="0"/>
                <w:lang w:val="ro-RO"/>
                <w14:ligatures w14:val="none"/>
              </w:rPr>
              <w:t>Naţională</w:t>
            </w:r>
            <w:proofErr w:type="spellEnd"/>
            <w:r w:rsidRPr="0088788C">
              <w:rPr>
                <w:rFonts w:ascii="Times New Roman" w:eastAsia="Times New Roman" w:hAnsi="Times New Roman" w:cs="Times New Roman"/>
                <w:kern w:val="0"/>
                <w:lang w:val="ro-RO"/>
                <w14:ligatures w14:val="none"/>
              </w:rPr>
              <w:t xml:space="preserve"> a Pădurilor, aprobată prin Legea nr. 24/2003, cu modificările și completările ulterioare</w:t>
            </w:r>
            <w:r w:rsidRPr="0088788C">
              <w:rPr>
                <w:rFonts w:ascii="Times New Roman" w:eastAsia="Times New Roman" w:hAnsi="Times New Roman" w:cs="Times New Roman"/>
                <w:bCs/>
                <w:kern w:val="0"/>
                <w:lang w:val="ro-RO"/>
                <w14:ligatures w14:val="none"/>
              </w:rPr>
              <w:t>.</w:t>
            </w:r>
          </w:p>
          <w:p w14:paraId="1A25BEA1" w14:textId="5A8ECE35" w:rsidR="0088788C" w:rsidRPr="0088788C" w:rsidRDefault="0088788C" w:rsidP="0088788C">
            <w:pPr>
              <w:tabs>
                <w:tab w:val="left" w:pos="787"/>
              </w:tabs>
              <w:spacing w:after="0" w:line="240" w:lineRule="auto"/>
              <w:ind w:left="16"/>
              <w:jc w:val="both"/>
              <w:rPr>
                <w:rFonts w:ascii="Times New Roman" w:eastAsia="Times New Roman" w:hAnsi="Times New Roman" w:cs="Times New Roman"/>
                <w:kern w:val="0"/>
                <w:lang w:val="ro-RO"/>
                <w14:ligatures w14:val="none"/>
              </w:rPr>
            </w:pPr>
            <w:r w:rsidRPr="0088788C">
              <w:rPr>
                <w:rFonts w:ascii="Times New Roman" w:eastAsia="Times New Roman" w:hAnsi="Times New Roman" w:cs="Times New Roman"/>
                <w:color w:val="000000"/>
                <w:kern w:val="0"/>
                <w:lang w:val="ro-RO"/>
                <w14:ligatures w14:val="none"/>
              </w:rPr>
              <w:t xml:space="preserve">Romsilva beneficiază de </w:t>
            </w:r>
            <w:proofErr w:type="spellStart"/>
            <w:r w:rsidRPr="0088788C">
              <w:rPr>
                <w:rFonts w:ascii="Times New Roman" w:eastAsia="Times New Roman" w:hAnsi="Times New Roman" w:cs="Times New Roman"/>
                <w:color w:val="000000"/>
                <w:kern w:val="0"/>
                <w:lang w:val="ro-RO"/>
                <w14:ligatures w14:val="none"/>
              </w:rPr>
              <w:t>alocaţii</w:t>
            </w:r>
            <w:proofErr w:type="spellEnd"/>
            <w:r w:rsidRPr="0088788C">
              <w:rPr>
                <w:rFonts w:ascii="Times New Roman" w:eastAsia="Times New Roman" w:hAnsi="Times New Roman" w:cs="Times New Roman"/>
                <w:color w:val="000000"/>
                <w:kern w:val="0"/>
                <w:lang w:val="ro-RO"/>
                <w14:ligatures w14:val="none"/>
              </w:rPr>
              <w:t xml:space="preserve"> de la bugetul de stat, de </w:t>
            </w:r>
            <w:proofErr w:type="spellStart"/>
            <w:r w:rsidRPr="0088788C">
              <w:rPr>
                <w:rFonts w:ascii="Times New Roman" w:eastAsia="Times New Roman" w:hAnsi="Times New Roman" w:cs="Times New Roman"/>
                <w:color w:val="000000"/>
                <w:kern w:val="0"/>
                <w:lang w:val="ro-RO"/>
                <w14:ligatures w14:val="none"/>
              </w:rPr>
              <w:t>finanţări</w:t>
            </w:r>
            <w:proofErr w:type="spellEnd"/>
            <w:r w:rsidRPr="0088788C">
              <w:rPr>
                <w:rFonts w:ascii="Times New Roman" w:eastAsia="Times New Roman" w:hAnsi="Times New Roman" w:cs="Times New Roman"/>
                <w:color w:val="000000"/>
                <w:kern w:val="0"/>
                <w:lang w:val="ro-RO"/>
                <w14:ligatures w14:val="none"/>
              </w:rPr>
              <w:t xml:space="preserve"> externe sau din credite bancare pentru susținerea programului de investiții, în condițiile prevăzute de lege.</w:t>
            </w:r>
          </w:p>
          <w:p w14:paraId="350EEAD3" w14:textId="3389B566" w:rsidR="0088788C" w:rsidRPr="0088788C" w:rsidRDefault="0088788C" w:rsidP="0088788C">
            <w:pPr>
              <w:spacing w:after="0" w:line="240" w:lineRule="auto"/>
              <w:ind w:left="16"/>
              <w:jc w:val="both"/>
              <w:rPr>
                <w:rFonts w:ascii="Times New Roman" w:hAnsi="Times New Roman" w:cs="Times New Roman"/>
                <w:iCs/>
                <w:lang w:val="ro-RO"/>
                <w14:ligatures w14:val="none"/>
              </w:rPr>
            </w:pPr>
            <w:r w:rsidRPr="0088788C">
              <w:rPr>
                <w:rFonts w:ascii="Times New Roman" w:hAnsi="Times New Roman" w:cs="Times New Roman"/>
                <w:iCs/>
                <w:lang w:val="ro-RO"/>
                <w14:ligatures w14:val="none"/>
              </w:rPr>
              <w:t>Romsilva poate obține venituri din valorificarea creditelor de carbon.</w:t>
            </w:r>
          </w:p>
          <w:p w14:paraId="18536D4F" w14:textId="4500E458" w:rsidR="0088788C" w:rsidRPr="0088788C" w:rsidRDefault="0088788C" w:rsidP="0088788C">
            <w:pPr>
              <w:spacing w:after="0" w:line="240" w:lineRule="auto"/>
              <w:ind w:left="16"/>
              <w:jc w:val="both"/>
              <w:rPr>
                <w:rFonts w:ascii="Times New Roman" w:hAnsi="Times New Roman" w:cs="Times New Roman"/>
                <w:color w:val="000000"/>
                <w:lang w:val="ro-RO"/>
                <w14:ligatures w14:val="none"/>
              </w:rPr>
            </w:pPr>
            <w:r w:rsidRPr="0088788C">
              <w:rPr>
                <w:rFonts w:ascii="Times New Roman" w:hAnsi="Times New Roman" w:cs="Times New Roman"/>
                <w:color w:val="000000"/>
                <w:lang w:val="ro-RO"/>
                <w14:ligatures w14:val="none"/>
              </w:rPr>
              <w:t xml:space="preserve">Romsilva </w:t>
            </w:r>
            <w:proofErr w:type="spellStart"/>
            <w:r w:rsidRPr="0088788C">
              <w:rPr>
                <w:rFonts w:ascii="Times New Roman" w:hAnsi="Times New Roman" w:cs="Times New Roman"/>
                <w:color w:val="000000"/>
                <w:lang w:val="ro-RO"/>
                <w14:ligatures w14:val="none"/>
              </w:rPr>
              <w:t>întocmeşte</w:t>
            </w:r>
            <w:proofErr w:type="spellEnd"/>
            <w:r w:rsidRPr="0088788C">
              <w:rPr>
                <w:rFonts w:ascii="Times New Roman" w:hAnsi="Times New Roman" w:cs="Times New Roman"/>
                <w:color w:val="000000"/>
                <w:lang w:val="ro-RO"/>
                <w14:ligatures w14:val="none"/>
              </w:rPr>
              <w:t xml:space="preserve"> anual bugetul de venituri </w:t>
            </w:r>
            <w:proofErr w:type="spellStart"/>
            <w:r w:rsidRPr="0088788C">
              <w:rPr>
                <w:rFonts w:ascii="Times New Roman" w:hAnsi="Times New Roman" w:cs="Times New Roman"/>
                <w:color w:val="000000"/>
                <w:lang w:val="ro-RO"/>
                <w14:ligatures w14:val="none"/>
              </w:rPr>
              <w:t>şi</w:t>
            </w:r>
            <w:proofErr w:type="spellEnd"/>
            <w:r w:rsidRPr="0088788C">
              <w:rPr>
                <w:rFonts w:ascii="Times New Roman" w:hAnsi="Times New Roman" w:cs="Times New Roman"/>
                <w:color w:val="000000"/>
                <w:lang w:val="ro-RO"/>
                <w14:ligatures w14:val="none"/>
              </w:rPr>
              <w:t xml:space="preserve"> cheltuieli și îl transmite Autorității pentru a fi supus aprobării Guvernului.</w:t>
            </w:r>
          </w:p>
          <w:p w14:paraId="53951C35" w14:textId="4E44D916"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Situațiile financiare ale Romsilva se supun aprobării CA, potrivit legii.</w:t>
            </w:r>
          </w:p>
          <w:p w14:paraId="1A67F30D" w14:textId="42490805" w:rsidR="0088788C" w:rsidRPr="0088788C" w:rsidRDefault="0088788C" w:rsidP="0088788C">
            <w:pPr>
              <w:spacing w:after="0" w:line="240" w:lineRule="auto"/>
              <w:ind w:left="16"/>
              <w:jc w:val="both"/>
              <w:rPr>
                <w:rFonts w:ascii="Times New Roman" w:hAnsi="Times New Roman" w:cs="Times New Roman"/>
                <w:lang w:val="ro-RO"/>
                <w14:ligatures w14:val="none"/>
              </w:rPr>
            </w:pPr>
            <w:proofErr w:type="spellStart"/>
            <w:r w:rsidRPr="0088788C">
              <w:rPr>
                <w:rFonts w:ascii="Times New Roman" w:hAnsi="Times New Roman" w:cs="Times New Roman"/>
                <w:color w:val="000000"/>
                <w:lang w:val="ro-RO"/>
                <w14:ligatures w14:val="none"/>
              </w:rPr>
              <w:t>Exerciţiul</w:t>
            </w:r>
            <w:proofErr w:type="spellEnd"/>
            <w:r w:rsidRPr="0088788C">
              <w:rPr>
                <w:rFonts w:ascii="Times New Roman" w:hAnsi="Times New Roman" w:cs="Times New Roman"/>
                <w:color w:val="000000"/>
                <w:lang w:val="ro-RO"/>
                <w14:ligatures w14:val="none"/>
              </w:rPr>
              <w:t xml:space="preserve"> financiar începe la data de 1 ianuarie </w:t>
            </w:r>
            <w:proofErr w:type="spellStart"/>
            <w:r w:rsidRPr="0088788C">
              <w:rPr>
                <w:rFonts w:ascii="Times New Roman" w:hAnsi="Times New Roman" w:cs="Times New Roman"/>
                <w:color w:val="000000"/>
                <w:lang w:val="ro-RO"/>
                <w14:ligatures w14:val="none"/>
              </w:rPr>
              <w:t>şi</w:t>
            </w:r>
            <w:proofErr w:type="spellEnd"/>
            <w:r w:rsidRPr="0088788C">
              <w:rPr>
                <w:rFonts w:ascii="Times New Roman" w:hAnsi="Times New Roman" w:cs="Times New Roman"/>
                <w:color w:val="000000"/>
                <w:lang w:val="ro-RO"/>
                <w14:ligatures w14:val="none"/>
              </w:rPr>
              <w:t xml:space="preserve"> se încheie la data de 31 decembrie ale fiecărui an.  </w:t>
            </w:r>
          </w:p>
          <w:p w14:paraId="20E3EC60" w14:textId="58B802B3"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 xml:space="preserve">Controlul intern al </w:t>
            </w:r>
            <w:proofErr w:type="spellStart"/>
            <w:r w:rsidRPr="0088788C">
              <w:rPr>
                <w:rFonts w:ascii="Times New Roman" w:hAnsi="Times New Roman" w:cs="Times New Roman"/>
                <w:lang w:val="ro-RO"/>
                <w14:ligatures w14:val="none"/>
              </w:rPr>
              <w:t>activităţii</w:t>
            </w:r>
            <w:proofErr w:type="spellEnd"/>
            <w:r w:rsidRPr="0088788C">
              <w:rPr>
                <w:rFonts w:ascii="Times New Roman" w:hAnsi="Times New Roman" w:cs="Times New Roman"/>
                <w:lang w:val="ro-RO"/>
                <w14:ligatures w14:val="none"/>
              </w:rPr>
              <w:t xml:space="preserve"> </w:t>
            </w:r>
            <w:proofErr w:type="spellStart"/>
            <w:r w:rsidRPr="0088788C">
              <w:rPr>
                <w:rFonts w:ascii="Times New Roman" w:hAnsi="Times New Roman" w:cs="Times New Roman"/>
                <w:lang w:val="ro-RO"/>
                <w14:ligatures w14:val="none"/>
              </w:rPr>
              <w:t>economico</w:t>
            </w:r>
            <w:proofErr w:type="spellEnd"/>
            <w:r w:rsidRPr="0088788C">
              <w:rPr>
                <w:rFonts w:ascii="Times New Roman" w:hAnsi="Times New Roman" w:cs="Times New Roman"/>
                <w:lang w:val="ro-RO"/>
                <w14:ligatures w14:val="none"/>
              </w:rPr>
              <w:t xml:space="preserve">-financiare </w:t>
            </w:r>
            <w:r w:rsidR="00945BDF">
              <w:rPr>
                <w:rFonts w:ascii="Times New Roman" w:hAnsi="Times New Roman" w:cs="Times New Roman"/>
                <w:lang w:val="ro-RO"/>
                <w14:ligatures w14:val="none"/>
              </w:rPr>
              <w:t>și</w:t>
            </w:r>
            <w:r w:rsidRPr="0088788C">
              <w:rPr>
                <w:rFonts w:ascii="Times New Roman" w:hAnsi="Times New Roman" w:cs="Times New Roman"/>
                <w:lang w:val="ro-RO"/>
                <w14:ligatures w14:val="none"/>
              </w:rPr>
              <w:t xml:space="preserve"> auditul statutar se realizează conform legii.</w:t>
            </w:r>
          </w:p>
          <w:p w14:paraId="56A0DD76" w14:textId="1CE0E779"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Angajarea personalului Romsilva se face prin concurs, organizat la sediul structurii centrale.</w:t>
            </w:r>
          </w:p>
          <w:p w14:paraId="073F98AC" w14:textId="5EDE1B0B" w:rsidR="0088788C" w:rsidRPr="0088788C" w:rsidRDefault="0088788C" w:rsidP="0088788C">
            <w:pPr>
              <w:tabs>
                <w:tab w:val="left" w:pos="787"/>
              </w:tabs>
              <w:spacing w:after="0" w:line="240" w:lineRule="auto"/>
              <w:ind w:left="16"/>
              <w:jc w:val="both"/>
              <w:rPr>
                <w:rFonts w:ascii="Times New Roman" w:eastAsia="Times New Roman" w:hAnsi="Times New Roman" w:cs="Times New Roman"/>
                <w:kern w:val="0"/>
                <w:lang w:val="ro-RO"/>
                <w14:ligatures w14:val="none"/>
              </w:rPr>
            </w:pPr>
            <w:r w:rsidRPr="0088788C">
              <w:rPr>
                <w:rFonts w:ascii="Times New Roman" w:eastAsia="Times New Roman" w:hAnsi="Times New Roman" w:cs="Times New Roman"/>
                <w:kern w:val="0"/>
                <w:lang w:val="ro-RO"/>
                <w14:ligatures w14:val="none"/>
              </w:rPr>
              <w:t xml:space="preserve">Organizarea procedurilor de selecție pentru ocuparea posturilor aferente funcțiilor de conducere pentru care prezentul regulament prevede contract de mandat se demarează în maximum 60 de zile de la data </w:t>
            </w:r>
            <w:proofErr w:type="spellStart"/>
            <w:r w:rsidRPr="0088788C">
              <w:rPr>
                <w:rFonts w:ascii="Times New Roman" w:eastAsia="Times New Roman" w:hAnsi="Times New Roman" w:cs="Times New Roman"/>
                <w:kern w:val="0"/>
                <w:lang w:val="ro-RO"/>
                <w14:ligatures w14:val="none"/>
              </w:rPr>
              <w:t>vacantării</w:t>
            </w:r>
            <w:proofErr w:type="spellEnd"/>
            <w:r w:rsidRPr="0088788C">
              <w:rPr>
                <w:rFonts w:ascii="Times New Roman" w:eastAsia="Times New Roman" w:hAnsi="Times New Roman" w:cs="Times New Roman"/>
                <w:kern w:val="0"/>
                <w:lang w:val="ro-RO"/>
                <w14:ligatures w14:val="none"/>
              </w:rPr>
              <w:t xml:space="preserve"> postului, cu excepția postului aferent funcției de director general pentru care demararea se face după numirea CA.</w:t>
            </w:r>
          </w:p>
          <w:p w14:paraId="2DD0B123" w14:textId="09C0543C" w:rsidR="0088788C" w:rsidRPr="0088788C" w:rsidRDefault="0088788C" w:rsidP="0088788C">
            <w:pPr>
              <w:autoSpaceDE w:val="0"/>
              <w:autoSpaceDN w:val="0"/>
              <w:adjustRightInd w:val="0"/>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Personalul din cadrul Romsilva care a fost selectat pentru ocuparea unui post de conducere pentru care prezentul regulament prevede contract de mandat, are dreptul să își suspende raporturile de muncă existente, aferente funcției deținute anterior, pe perioada exercitării contractului de mandat.</w:t>
            </w:r>
          </w:p>
          <w:p w14:paraId="3A285D76" w14:textId="326C301B"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Evaluarea profesională a personalului Romsilva se face anual conform procedurii aprobate de CA în termen de 90 zile de la data publicării prezentei hotărâri.</w:t>
            </w:r>
          </w:p>
          <w:p w14:paraId="3996583A" w14:textId="65718756" w:rsidR="0088788C" w:rsidRPr="0088788C" w:rsidRDefault="0088788C" w:rsidP="0088788C">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lastRenderedPageBreak/>
              <w:t>Evaluarea intermediară a îndeplinirii indicatorilor de performanță din contractul de mandat în vederea realizării evaluării potrivit art. 13 alin. (4) din aceeași lege, se face anual de către directorul general Romsilva.</w:t>
            </w:r>
          </w:p>
          <w:p w14:paraId="7E5A02CD" w14:textId="04EB22DB" w:rsidR="008D168C" w:rsidRPr="002020CC" w:rsidRDefault="0088788C" w:rsidP="0088749F">
            <w:pPr>
              <w:autoSpaceDE w:val="0"/>
              <w:autoSpaceDN w:val="0"/>
              <w:adjustRightInd w:val="0"/>
              <w:spacing w:after="0" w:line="240" w:lineRule="auto"/>
              <w:ind w:left="16"/>
              <w:jc w:val="both"/>
              <w:rPr>
                <w:rFonts w:ascii="Times New Roman" w:hAnsi="Times New Roman" w:cs="Times New Roman"/>
                <w:bCs/>
                <w:color w:val="000000"/>
                <w:lang w:val="ro-RO"/>
              </w:rPr>
            </w:pPr>
            <w:r w:rsidRPr="0088788C">
              <w:rPr>
                <w:rFonts w:ascii="Times New Roman" w:hAnsi="Times New Roman" w:cs="Times New Roman"/>
                <w:lang w:val="ro-RO"/>
                <w14:ligatures w14:val="none"/>
              </w:rPr>
              <w:t xml:space="preserve">Evaluarea șefilor de ocoale silvice  de stat din structura Romsilva se face, anual, în baza indicatorilor de performanță financiari, nefinanciari și specifici stabiliți de către directorul general al Romsilva în termen de </w:t>
            </w:r>
            <w:r w:rsidR="002E31DB">
              <w:rPr>
                <w:rFonts w:ascii="Times New Roman" w:hAnsi="Times New Roman" w:cs="Times New Roman"/>
                <w:lang w:val="ro-RO"/>
                <w14:ligatures w14:val="none"/>
              </w:rPr>
              <w:t>60</w:t>
            </w:r>
            <w:r w:rsidRPr="0088788C">
              <w:rPr>
                <w:rFonts w:ascii="Times New Roman" w:hAnsi="Times New Roman" w:cs="Times New Roman"/>
                <w:lang w:val="ro-RO"/>
                <w14:ligatures w14:val="none"/>
              </w:rPr>
              <w:t xml:space="preserve"> zile de la data intrării în vigoare a prezentei hotărâri, indiferent de relațiile de muncă stabilite cu angajatorul.</w:t>
            </w:r>
          </w:p>
        </w:tc>
      </w:tr>
      <w:tr w:rsidR="008D168C" w:rsidRPr="002E135B" w14:paraId="53D348E3" w14:textId="77777777" w:rsidTr="0050585F">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1A0310B0" w14:textId="77777777" w:rsidR="008D168C" w:rsidRPr="008D168C" w:rsidRDefault="008D168C" w:rsidP="008D168C">
            <w:pPr>
              <w:tabs>
                <w:tab w:val="left" w:pos="4111"/>
              </w:tabs>
              <w:spacing w:after="0" w:line="24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lastRenderedPageBreak/>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2A3F57A"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Schimbări</w:t>
            </w:r>
            <w:r w:rsidRPr="008D168C">
              <w:rPr>
                <w:rFonts w:ascii="Times New Roman" w:eastAsia="Times New Roman" w:hAnsi="Times New Roman" w:cs="Times New Roman"/>
                <w:noProof/>
                <w:kern w:val="0"/>
                <w:lang w:val="ro-RO"/>
                <w14:ligatures w14:val="none"/>
              </w:rPr>
              <w:t xml:space="preserve"> preconizate</w:t>
            </w:r>
          </w:p>
        </w:tc>
        <w:tc>
          <w:tcPr>
            <w:tcW w:w="7353" w:type="dxa"/>
            <w:gridSpan w:val="13"/>
            <w:tcBorders>
              <w:top w:val="single" w:sz="4" w:space="0" w:color="auto"/>
              <w:left w:val="single" w:sz="4" w:space="0" w:color="auto"/>
              <w:bottom w:val="single" w:sz="4" w:space="0" w:color="auto"/>
              <w:right w:val="single" w:sz="4" w:space="0" w:color="auto"/>
            </w:tcBorders>
            <w:vAlign w:val="center"/>
          </w:tcPr>
          <w:p w14:paraId="3458BFCE" w14:textId="0129B74B" w:rsidR="002E135B" w:rsidRPr="002E135B" w:rsidRDefault="002E135B" w:rsidP="002E135B">
            <w:pPr>
              <w:keepNext/>
              <w:keepLines/>
              <w:spacing w:before="160" w:after="80" w:line="324" w:lineRule="atLeast"/>
              <w:jc w:val="both"/>
              <w:outlineLvl w:val="1"/>
              <w:rPr>
                <w:rFonts w:ascii="Times New Roman" w:eastAsia="Times New Roman" w:hAnsi="Times New Roman" w:cs="Times New Roman"/>
                <w:color w:val="000000"/>
                <w:kern w:val="0"/>
                <w:lang w:val="ro-RO"/>
                <w14:ligatures w14:val="none"/>
              </w:rPr>
            </w:pPr>
            <w:r w:rsidRPr="002E135B">
              <w:rPr>
                <w:rFonts w:ascii="Times New Roman" w:eastAsia="Times New Roman" w:hAnsi="Times New Roman" w:cs="Times New Roman"/>
                <w:lang w:val="ro-RO"/>
              </w:rPr>
              <w:t>Prezentul proiect de hotărâre de Guvern are în vedere crearea unei a</w:t>
            </w:r>
            <w:r w:rsidRPr="002E135B">
              <w:rPr>
                <w:rFonts w:ascii="Times New Roman" w:eastAsia="Times New Roman" w:hAnsi="Times New Roman" w:cs="Times New Roman"/>
                <w:kern w:val="0"/>
                <w:lang w:val="ro-RO"/>
                <w14:ligatures w14:val="none"/>
              </w:rPr>
              <w:t xml:space="preserve">dministrații silvice eficiente, flexibile și responsabile </w:t>
            </w:r>
            <w:r w:rsidRPr="002E135B">
              <w:rPr>
                <w:rFonts w:ascii="Times New Roman" w:eastAsia="Times New Roman" w:hAnsi="Times New Roman" w:cs="Times New Roman"/>
                <w:color w:val="000000"/>
                <w:kern w:val="0"/>
                <w:lang w:val="ro-RO"/>
                <w14:ligatures w14:val="none"/>
              </w:rPr>
              <w:t>pentru implementarea cerințelor de planificare a gestionării pădurilor prin utilizarea în mod transparent a unor obiective de rezultat ce se pot monitoriza, prin stabilirea de competențe pentru fiecare str</w:t>
            </w:r>
            <w:r>
              <w:rPr>
                <w:rFonts w:ascii="Times New Roman" w:eastAsia="Times New Roman" w:hAnsi="Times New Roman" w:cs="Times New Roman"/>
                <w:color w:val="000000"/>
                <w:kern w:val="0"/>
                <w:lang w:val="ro-RO"/>
                <w14:ligatures w14:val="none"/>
              </w:rPr>
              <w:t>u</w:t>
            </w:r>
            <w:r w:rsidRPr="002E135B">
              <w:rPr>
                <w:rFonts w:ascii="Times New Roman" w:eastAsia="Times New Roman" w:hAnsi="Times New Roman" w:cs="Times New Roman"/>
                <w:color w:val="000000"/>
                <w:kern w:val="0"/>
                <w:lang w:val="ro-RO"/>
                <w14:ligatures w14:val="none"/>
              </w:rPr>
              <w:t>ctură și conducător al ace</w:t>
            </w:r>
            <w:r>
              <w:rPr>
                <w:rFonts w:ascii="Times New Roman" w:eastAsia="Times New Roman" w:hAnsi="Times New Roman" w:cs="Times New Roman"/>
                <w:color w:val="000000"/>
                <w:kern w:val="0"/>
                <w:lang w:val="ro-RO"/>
                <w14:ligatures w14:val="none"/>
              </w:rPr>
              <w:t>s</w:t>
            </w:r>
            <w:r w:rsidRPr="002E135B">
              <w:rPr>
                <w:rFonts w:ascii="Times New Roman" w:eastAsia="Times New Roman" w:hAnsi="Times New Roman" w:cs="Times New Roman"/>
                <w:color w:val="000000"/>
                <w:kern w:val="0"/>
                <w:lang w:val="ro-RO"/>
                <w14:ligatures w14:val="none"/>
              </w:rPr>
              <w:t>teia din Romsilva.</w:t>
            </w:r>
          </w:p>
          <w:p w14:paraId="4BC3221E" w14:textId="77777777" w:rsidR="002E135B" w:rsidRPr="002E135B" w:rsidRDefault="002E135B" w:rsidP="002E135B">
            <w:pPr>
              <w:spacing w:line="259" w:lineRule="auto"/>
              <w:rPr>
                <w:rFonts w:ascii="Times New Roman" w:eastAsia="Times New Roman" w:hAnsi="Times New Roman" w:cs="Times New Roman"/>
                <w:lang w:val="ro-RO"/>
              </w:rPr>
            </w:pPr>
            <w:r w:rsidRPr="002E135B">
              <w:rPr>
                <w:rFonts w:ascii="Times New Roman" w:eastAsia="Times New Roman" w:hAnsi="Times New Roman" w:cs="Times New Roman"/>
                <w:lang w:val="ro-RO"/>
              </w:rPr>
              <w:t>Proiectul de hotărâre de Guvern creează premisele unei gestionări durabile ale fondului forestier proprietate publică a statului administrat de Romsilva.</w:t>
            </w:r>
          </w:p>
          <w:p w14:paraId="4406CC2A" w14:textId="1800C266" w:rsidR="008D168C" w:rsidRPr="002E135B" w:rsidRDefault="002E135B" w:rsidP="002E135B">
            <w:pPr>
              <w:widowControl w:val="0"/>
              <w:kinsoku w:val="0"/>
              <w:overflowPunct w:val="0"/>
              <w:autoSpaceDE w:val="0"/>
              <w:autoSpaceDN w:val="0"/>
              <w:adjustRightInd w:val="0"/>
              <w:spacing w:before="6" w:after="0" w:line="240" w:lineRule="auto"/>
              <w:jc w:val="both"/>
              <w:rPr>
                <w:rFonts w:ascii="Times New Roman" w:eastAsia="Times New Roman" w:hAnsi="Times New Roman" w:cs="Times New Roman"/>
                <w:kern w:val="0"/>
                <w:position w:val="-2"/>
                <w:u w:color="000000"/>
                <w:bdr w:val="nil"/>
                <w:lang w:val="ro-RO" w:eastAsia="ro-RO"/>
                <w14:ligatures w14:val="none"/>
              </w:rPr>
            </w:pPr>
            <w:r w:rsidRPr="002E135B">
              <w:rPr>
                <w:rFonts w:ascii="Times New Roman" w:hAnsi="Times New Roman" w:cs="Times New Roman"/>
                <w:sz w:val="22"/>
                <w:szCs w:val="22"/>
                <w:lang w:val="ro-RO"/>
              </w:rPr>
              <w:t xml:space="preserve">De asemenea, </w:t>
            </w:r>
            <w:r w:rsidRPr="002E135B">
              <w:rPr>
                <w:rFonts w:ascii="Times New Roman" w:eastAsia="Times New Roman" w:hAnsi="Times New Roman" w:cs="Times New Roman"/>
                <w:lang w:val="ro-RO"/>
              </w:rPr>
              <w:t xml:space="preserve">va determina o </w:t>
            </w:r>
            <w:r w:rsidRPr="002E135B">
              <w:rPr>
                <w:rFonts w:ascii="Times New Roman" w:eastAsia="Calibri" w:hAnsi="Times New Roman" w:cs="Times New Roman"/>
                <w:lang w:val="ro-RO"/>
              </w:rPr>
              <w:t xml:space="preserve">scăderea cheltuielilor permanente prin reducerea numărului unităților și subunităților Romsilva, având ca și consecință respectarea </w:t>
            </w:r>
            <w:proofErr w:type="spellStart"/>
            <w:r w:rsidRPr="002E135B">
              <w:rPr>
                <w:rFonts w:ascii="Times New Roman" w:eastAsia="Calibri" w:hAnsi="Times New Roman" w:cs="Times New Roman"/>
                <w:lang w:val="ro-RO"/>
              </w:rPr>
              <w:t>condiţionalităţilor</w:t>
            </w:r>
            <w:proofErr w:type="spellEnd"/>
            <w:r w:rsidRPr="002E135B">
              <w:rPr>
                <w:rFonts w:ascii="Times New Roman" w:eastAsia="Calibri" w:hAnsi="Times New Roman" w:cs="Times New Roman"/>
                <w:lang w:val="ro-RO"/>
              </w:rPr>
              <w:t xml:space="preserve"> asumate de Guvernul României, inclusiv în ceea ce privește nivelul deficitului bugetar.</w:t>
            </w:r>
          </w:p>
        </w:tc>
      </w:tr>
      <w:tr w:rsidR="008D168C" w:rsidRPr="002020CC" w14:paraId="47F7E16E" w14:textId="77777777" w:rsidTr="0050585F">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6BA0204D" w14:textId="77777777" w:rsidR="008D168C" w:rsidRPr="008D168C" w:rsidRDefault="008D168C" w:rsidP="008D168C">
            <w:pPr>
              <w:tabs>
                <w:tab w:val="left" w:pos="4111"/>
              </w:tabs>
              <w:spacing w:after="0" w:line="240" w:lineRule="auto"/>
              <w:jc w:val="right"/>
              <w:rPr>
                <w:rFonts w:ascii="Times New Roman" w:eastAsia="Calibri" w:hAnsi="Times New Roman" w:cs="Times New Roman"/>
                <w:bCs/>
                <w:noProof/>
                <w:kern w:val="0"/>
                <w:lang w:val="ro-RO"/>
                <w14:ligatures w14:val="none"/>
              </w:rPr>
            </w:pPr>
            <w:r w:rsidRPr="008D168C">
              <w:rPr>
                <w:rFonts w:ascii="Times New Roman" w:eastAsia="Calibri" w:hAnsi="Times New Roman" w:cs="Times New Roman"/>
                <w:bCs/>
                <w:noProof/>
                <w:kern w:val="0"/>
                <w:lang w:val="ro-RO"/>
                <w14:ligatures w14:val="none"/>
              </w:rPr>
              <w:t>2.4.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9042321" w14:textId="77777777" w:rsidR="008D168C" w:rsidRPr="008D168C" w:rsidRDefault="008D168C" w:rsidP="008D168C">
            <w:pPr>
              <w:tabs>
                <w:tab w:val="left" w:pos="4111"/>
              </w:tabs>
              <w:spacing w:after="0" w:line="240" w:lineRule="auto"/>
              <w:jc w:val="both"/>
              <w:rPr>
                <w:rFonts w:ascii="Times New Roman" w:eastAsia="Calibri" w:hAnsi="Times New Roman" w:cs="Times New Roman"/>
                <w:bCs/>
                <w:noProof/>
                <w:kern w:val="0"/>
                <w:lang w:val="ro-RO"/>
                <w14:ligatures w14:val="none"/>
              </w:rPr>
            </w:pPr>
            <w:r w:rsidRPr="008D168C">
              <w:rPr>
                <w:rFonts w:ascii="Times New Roman" w:eastAsia="Times New Roman" w:hAnsi="Times New Roman" w:cs="Times New Roman"/>
                <w:bCs/>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2EC49E41" w14:textId="77777777" w:rsidR="008D168C" w:rsidRPr="008D168C" w:rsidRDefault="008D168C" w:rsidP="008D168C">
            <w:pPr>
              <w:tabs>
                <w:tab w:val="left" w:pos="4111"/>
              </w:tabs>
              <w:spacing w:before="120" w:after="120" w:line="240" w:lineRule="auto"/>
              <w:ind w:firstLine="490"/>
              <w:jc w:val="both"/>
              <w:rPr>
                <w:rFonts w:ascii="Times New Roman" w:eastAsia="Calibri" w:hAnsi="Times New Roman" w:cs="Times New Roman"/>
                <w:lang w:val="ro-RO"/>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8D168C" w14:paraId="0F850A64" w14:textId="77777777" w:rsidTr="0050585F">
        <w:trPr>
          <w:trHeight w:val="90"/>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0B900D2F"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0567DD8"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3-a</w:t>
            </w:r>
          </w:p>
          <w:p w14:paraId="0126A309"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socioeconomic</w:t>
            </w:r>
          </w:p>
          <w:p w14:paraId="42494266"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D168C" w:rsidRPr="002020CC" w14:paraId="75300B7B"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DEC5A44"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3.1.</w:t>
            </w:r>
          </w:p>
        </w:tc>
        <w:tc>
          <w:tcPr>
            <w:tcW w:w="2557" w:type="dxa"/>
            <w:tcBorders>
              <w:top w:val="single" w:sz="4" w:space="0" w:color="auto"/>
              <w:left w:val="single" w:sz="4" w:space="0" w:color="auto"/>
              <w:bottom w:val="single" w:sz="4" w:space="0" w:color="auto"/>
              <w:right w:val="single" w:sz="4" w:space="0" w:color="auto"/>
            </w:tcBorders>
            <w:hideMark/>
          </w:tcPr>
          <w:p w14:paraId="6F4FEEE4"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generală a beneficiilor şi costurilor estimate ca urmare a intrării în vigoare a actului normativ</w:t>
            </w:r>
          </w:p>
        </w:tc>
        <w:tc>
          <w:tcPr>
            <w:tcW w:w="7353" w:type="dxa"/>
            <w:gridSpan w:val="13"/>
            <w:tcBorders>
              <w:top w:val="single" w:sz="4" w:space="0" w:color="auto"/>
              <w:left w:val="single" w:sz="4" w:space="0" w:color="auto"/>
              <w:bottom w:val="single" w:sz="4" w:space="0" w:color="auto"/>
              <w:right w:val="single" w:sz="4" w:space="0" w:color="auto"/>
            </w:tcBorders>
            <w:hideMark/>
          </w:tcPr>
          <w:p w14:paraId="688C9B55"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4E10B7AC"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4F355456"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3.2.</w:t>
            </w:r>
          </w:p>
        </w:tc>
        <w:tc>
          <w:tcPr>
            <w:tcW w:w="2557" w:type="dxa"/>
            <w:tcBorders>
              <w:top w:val="single" w:sz="4" w:space="0" w:color="auto"/>
              <w:left w:val="single" w:sz="4" w:space="0" w:color="auto"/>
              <w:bottom w:val="single" w:sz="4" w:space="0" w:color="auto"/>
              <w:right w:val="single" w:sz="4" w:space="0" w:color="auto"/>
            </w:tcBorders>
            <w:hideMark/>
          </w:tcPr>
          <w:p w14:paraId="4BF13B63"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social</w:t>
            </w:r>
          </w:p>
        </w:tc>
        <w:tc>
          <w:tcPr>
            <w:tcW w:w="7353" w:type="dxa"/>
            <w:gridSpan w:val="13"/>
            <w:tcBorders>
              <w:top w:val="single" w:sz="4" w:space="0" w:color="auto"/>
              <w:left w:val="single" w:sz="4" w:space="0" w:color="auto"/>
              <w:bottom w:val="single" w:sz="4" w:space="0" w:color="auto"/>
              <w:right w:val="single" w:sz="4" w:space="0" w:color="auto"/>
            </w:tcBorders>
            <w:hideMark/>
          </w:tcPr>
          <w:p w14:paraId="00801E22"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0518B0D5"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2631999"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3.3.</w:t>
            </w:r>
          </w:p>
        </w:tc>
        <w:tc>
          <w:tcPr>
            <w:tcW w:w="2557" w:type="dxa"/>
            <w:tcBorders>
              <w:top w:val="single" w:sz="4" w:space="0" w:color="auto"/>
              <w:left w:val="single" w:sz="4" w:space="0" w:color="auto"/>
              <w:bottom w:val="single" w:sz="4" w:space="0" w:color="auto"/>
              <w:right w:val="single" w:sz="4" w:space="0" w:color="auto"/>
            </w:tcBorders>
            <w:hideMark/>
          </w:tcPr>
          <w:p w14:paraId="5ED9FF43"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drepturilor şi libertăţilor fundamentale ale omului</w:t>
            </w:r>
          </w:p>
        </w:tc>
        <w:tc>
          <w:tcPr>
            <w:tcW w:w="7353" w:type="dxa"/>
            <w:gridSpan w:val="13"/>
            <w:tcBorders>
              <w:top w:val="single" w:sz="4" w:space="0" w:color="auto"/>
              <w:left w:val="single" w:sz="4" w:space="0" w:color="auto"/>
              <w:bottom w:val="single" w:sz="4" w:space="0" w:color="auto"/>
              <w:right w:val="single" w:sz="4" w:space="0" w:color="auto"/>
            </w:tcBorders>
            <w:hideMark/>
          </w:tcPr>
          <w:p w14:paraId="6C2290C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1D96F706"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1F449826"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w:t>
            </w:r>
          </w:p>
        </w:tc>
        <w:tc>
          <w:tcPr>
            <w:tcW w:w="2557" w:type="dxa"/>
            <w:tcBorders>
              <w:top w:val="single" w:sz="4" w:space="0" w:color="auto"/>
              <w:left w:val="single" w:sz="4" w:space="0" w:color="auto"/>
              <w:bottom w:val="single" w:sz="4" w:space="0" w:color="auto"/>
              <w:right w:val="single" w:sz="4" w:space="0" w:color="auto"/>
            </w:tcBorders>
            <w:hideMark/>
          </w:tcPr>
          <w:p w14:paraId="258DA932"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macroeconomic</w:t>
            </w:r>
          </w:p>
        </w:tc>
        <w:tc>
          <w:tcPr>
            <w:tcW w:w="7353" w:type="dxa"/>
            <w:gridSpan w:val="13"/>
            <w:tcBorders>
              <w:top w:val="single" w:sz="4" w:space="0" w:color="auto"/>
              <w:left w:val="single" w:sz="4" w:space="0" w:color="auto"/>
              <w:bottom w:val="single" w:sz="4" w:space="0" w:color="auto"/>
              <w:right w:val="single" w:sz="4" w:space="0" w:color="auto"/>
            </w:tcBorders>
            <w:hideMark/>
          </w:tcPr>
          <w:p w14:paraId="46A0B04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7ED09273"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38F5E3F"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3.4.1.</w:t>
            </w:r>
          </w:p>
        </w:tc>
        <w:tc>
          <w:tcPr>
            <w:tcW w:w="2557" w:type="dxa"/>
            <w:tcBorders>
              <w:top w:val="single" w:sz="4" w:space="0" w:color="auto"/>
              <w:left w:val="single" w:sz="4" w:space="0" w:color="auto"/>
              <w:bottom w:val="single" w:sz="4" w:space="0" w:color="auto"/>
              <w:right w:val="single" w:sz="4" w:space="0" w:color="auto"/>
            </w:tcBorders>
            <w:hideMark/>
          </w:tcPr>
          <w:p w14:paraId="6E1F7226"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economiei şi asupra principalilor indicatori macroeconomici</w:t>
            </w:r>
          </w:p>
        </w:tc>
        <w:tc>
          <w:tcPr>
            <w:tcW w:w="7353" w:type="dxa"/>
            <w:gridSpan w:val="13"/>
            <w:tcBorders>
              <w:top w:val="single" w:sz="4" w:space="0" w:color="auto"/>
              <w:left w:val="single" w:sz="4" w:space="0" w:color="auto"/>
              <w:bottom w:val="single" w:sz="4" w:space="0" w:color="auto"/>
              <w:right w:val="single" w:sz="4" w:space="0" w:color="auto"/>
            </w:tcBorders>
          </w:tcPr>
          <w:p w14:paraId="476AFEC9"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6EBD3CE8"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p>
          <w:p w14:paraId="6CD692F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2020CC" w14:paraId="292421CF"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228F30B4"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3.4.2.</w:t>
            </w:r>
          </w:p>
        </w:tc>
        <w:tc>
          <w:tcPr>
            <w:tcW w:w="2557" w:type="dxa"/>
            <w:tcBorders>
              <w:top w:val="single" w:sz="4" w:space="0" w:color="auto"/>
              <w:left w:val="single" w:sz="4" w:space="0" w:color="auto"/>
              <w:bottom w:val="single" w:sz="4" w:space="0" w:color="auto"/>
              <w:right w:val="single" w:sz="4" w:space="0" w:color="auto"/>
            </w:tcBorders>
            <w:hideMark/>
          </w:tcPr>
          <w:p w14:paraId="6A4C24A8"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Impactul asupra mediului concurenţial şi </w:t>
            </w:r>
            <w:r w:rsidRPr="008D168C">
              <w:rPr>
                <w:rFonts w:ascii="Times New Roman" w:eastAsia="Times New Roman" w:hAnsi="Times New Roman" w:cs="Times New Roman"/>
                <w:noProof/>
                <w:kern w:val="0"/>
                <w:lang w:val="ro-RO"/>
                <w14:ligatures w14:val="none"/>
              </w:rPr>
              <w:lastRenderedPageBreak/>
              <w:t>domeniul ajutoarelor de stat</w:t>
            </w:r>
          </w:p>
        </w:tc>
        <w:tc>
          <w:tcPr>
            <w:tcW w:w="7353" w:type="dxa"/>
            <w:gridSpan w:val="13"/>
            <w:tcBorders>
              <w:top w:val="single" w:sz="4" w:space="0" w:color="auto"/>
              <w:left w:val="single" w:sz="4" w:space="0" w:color="auto"/>
              <w:bottom w:val="single" w:sz="4" w:space="0" w:color="auto"/>
              <w:right w:val="single" w:sz="4" w:space="0" w:color="auto"/>
            </w:tcBorders>
            <w:hideMark/>
          </w:tcPr>
          <w:p w14:paraId="062734E0"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Proiectul de act normativ nu se referă la acest subiect.</w:t>
            </w:r>
          </w:p>
        </w:tc>
      </w:tr>
      <w:tr w:rsidR="008D168C" w:rsidRPr="002020CC" w14:paraId="4C7A49FD"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6A31D106"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3.5.</w:t>
            </w:r>
          </w:p>
        </w:tc>
        <w:tc>
          <w:tcPr>
            <w:tcW w:w="2557" w:type="dxa"/>
            <w:tcBorders>
              <w:top w:val="single" w:sz="4" w:space="0" w:color="auto"/>
              <w:left w:val="single" w:sz="4" w:space="0" w:color="auto"/>
              <w:bottom w:val="single" w:sz="4" w:space="0" w:color="auto"/>
              <w:right w:val="single" w:sz="4" w:space="0" w:color="auto"/>
            </w:tcBorders>
            <w:hideMark/>
          </w:tcPr>
          <w:p w14:paraId="142CB052"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de afaceri</w:t>
            </w:r>
          </w:p>
        </w:tc>
        <w:tc>
          <w:tcPr>
            <w:tcW w:w="7353" w:type="dxa"/>
            <w:gridSpan w:val="13"/>
            <w:tcBorders>
              <w:top w:val="single" w:sz="4" w:space="0" w:color="auto"/>
              <w:left w:val="single" w:sz="4" w:space="0" w:color="auto"/>
              <w:bottom w:val="single" w:sz="4" w:space="0" w:color="auto"/>
              <w:right w:val="single" w:sz="4" w:space="0" w:color="auto"/>
            </w:tcBorders>
            <w:hideMark/>
          </w:tcPr>
          <w:p w14:paraId="1174E4CD"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8D168C" w:rsidRPr="002020CC" w14:paraId="77EE0487"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0A754DA0"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3.6.</w:t>
            </w:r>
          </w:p>
        </w:tc>
        <w:tc>
          <w:tcPr>
            <w:tcW w:w="2557" w:type="dxa"/>
            <w:tcBorders>
              <w:top w:val="single" w:sz="4" w:space="0" w:color="auto"/>
              <w:left w:val="single" w:sz="4" w:space="0" w:color="auto"/>
              <w:bottom w:val="single" w:sz="4" w:space="0" w:color="auto"/>
              <w:right w:val="single" w:sz="4" w:space="0" w:color="auto"/>
            </w:tcBorders>
            <w:hideMark/>
          </w:tcPr>
          <w:p w14:paraId="512F9704"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înconjurător</w:t>
            </w:r>
          </w:p>
        </w:tc>
        <w:tc>
          <w:tcPr>
            <w:tcW w:w="7353" w:type="dxa"/>
            <w:gridSpan w:val="13"/>
            <w:tcBorders>
              <w:top w:val="single" w:sz="4" w:space="0" w:color="auto"/>
              <w:left w:val="single" w:sz="4" w:space="0" w:color="auto"/>
              <w:bottom w:val="single" w:sz="4" w:space="0" w:color="auto"/>
              <w:right w:val="single" w:sz="4" w:space="0" w:color="auto"/>
            </w:tcBorders>
            <w:hideMark/>
          </w:tcPr>
          <w:p w14:paraId="29C14E85"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8D168C" w:rsidRPr="002020CC" w14:paraId="15FD58A0"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0130A270"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3.7.</w:t>
            </w:r>
          </w:p>
        </w:tc>
        <w:tc>
          <w:tcPr>
            <w:tcW w:w="2557" w:type="dxa"/>
            <w:tcBorders>
              <w:top w:val="single" w:sz="4" w:space="0" w:color="auto"/>
              <w:left w:val="single" w:sz="4" w:space="0" w:color="auto"/>
              <w:bottom w:val="single" w:sz="4" w:space="0" w:color="auto"/>
              <w:right w:val="single" w:sz="4" w:space="0" w:color="auto"/>
            </w:tcBorders>
            <w:hideMark/>
          </w:tcPr>
          <w:p w14:paraId="41D44BAC"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inovării şi digitalizării</w:t>
            </w:r>
          </w:p>
        </w:tc>
        <w:tc>
          <w:tcPr>
            <w:tcW w:w="7353" w:type="dxa"/>
            <w:gridSpan w:val="13"/>
            <w:tcBorders>
              <w:top w:val="single" w:sz="4" w:space="0" w:color="auto"/>
              <w:left w:val="single" w:sz="4" w:space="0" w:color="auto"/>
              <w:bottom w:val="single" w:sz="4" w:space="0" w:color="auto"/>
              <w:right w:val="single" w:sz="4" w:space="0" w:color="auto"/>
            </w:tcBorders>
            <w:hideMark/>
          </w:tcPr>
          <w:p w14:paraId="0867ED0A"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8D168C" w:rsidRPr="002020CC" w14:paraId="022B342F"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333DAA3F"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3.8.</w:t>
            </w:r>
          </w:p>
        </w:tc>
        <w:tc>
          <w:tcPr>
            <w:tcW w:w="2557" w:type="dxa"/>
            <w:tcBorders>
              <w:top w:val="single" w:sz="4" w:space="0" w:color="auto"/>
              <w:left w:val="single" w:sz="4" w:space="0" w:color="auto"/>
              <w:bottom w:val="single" w:sz="4" w:space="0" w:color="auto"/>
              <w:right w:val="single" w:sz="4" w:space="0" w:color="auto"/>
            </w:tcBorders>
            <w:hideMark/>
          </w:tcPr>
          <w:p w14:paraId="5FB90E99"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dezvoltării durabile</w:t>
            </w:r>
          </w:p>
        </w:tc>
        <w:tc>
          <w:tcPr>
            <w:tcW w:w="7353" w:type="dxa"/>
            <w:gridSpan w:val="13"/>
            <w:tcBorders>
              <w:top w:val="single" w:sz="4" w:space="0" w:color="auto"/>
              <w:left w:val="single" w:sz="4" w:space="0" w:color="auto"/>
              <w:bottom w:val="single" w:sz="4" w:space="0" w:color="auto"/>
              <w:right w:val="single" w:sz="4" w:space="0" w:color="auto"/>
            </w:tcBorders>
            <w:hideMark/>
          </w:tcPr>
          <w:p w14:paraId="5971EA02"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kern w:val="0"/>
                <w:lang w:val="ro-RO" w:eastAsia="ro-RO"/>
                <w14:ligatures w14:val="none"/>
              </w:rPr>
              <w:t>Proiectul de act normativ nu se referă la acest subiect.</w:t>
            </w:r>
          </w:p>
        </w:tc>
      </w:tr>
      <w:tr w:rsidR="008D168C" w:rsidRPr="008D168C" w14:paraId="3C57A292"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E7DA04D"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3.9.</w:t>
            </w:r>
          </w:p>
        </w:tc>
        <w:tc>
          <w:tcPr>
            <w:tcW w:w="2557" w:type="dxa"/>
            <w:tcBorders>
              <w:top w:val="single" w:sz="4" w:space="0" w:color="auto"/>
              <w:left w:val="single" w:sz="4" w:space="0" w:color="auto"/>
              <w:bottom w:val="single" w:sz="4" w:space="0" w:color="auto"/>
              <w:right w:val="single" w:sz="4" w:space="0" w:color="auto"/>
            </w:tcBorders>
            <w:hideMark/>
          </w:tcPr>
          <w:p w14:paraId="447B90C7"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hideMark/>
          </w:tcPr>
          <w:p w14:paraId="536DF4DD"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bCs/>
                <w:noProof/>
                <w:kern w:val="0"/>
                <w:lang w:val="ro-RO"/>
                <w14:ligatures w14:val="none"/>
              </w:rPr>
              <w:t>Nu au fost identificate.</w:t>
            </w:r>
          </w:p>
        </w:tc>
      </w:tr>
      <w:tr w:rsidR="008D168C" w:rsidRPr="008D168C" w14:paraId="21397896"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tcPr>
          <w:p w14:paraId="09047E2E"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0C695499"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4-a</w:t>
            </w:r>
          </w:p>
          <w:p w14:paraId="3FDF39AA"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financiar asupra bugetului general consolidat atât pe termen scurt, pentru anul curent, cât şi pe termen lung (pe 5 ani), inclusiv informaţii cu privire la cheltuieli şi venituri</w:t>
            </w:r>
          </w:p>
          <w:p w14:paraId="71B3FE8E"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D168C" w:rsidRPr="008D168C" w14:paraId="3D91F36B"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hideMark/>
          </w:tcPr>
          <w:p w14:paraId="34D3D4A8"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în mii lei (RON) –</w:t>
            </w:r>
          </w:p>
        </w:tc>
      </w:tr>
      <w:tr w:rsidR="008D168C" w:rsidRPr="008D168C" w14:paraId="356757A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334272A"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Indicatori</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22CF4130"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Anul</w:t>
            </w:r>
          </w:p>
          <w:p w14:paraId="04049A7E"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curent</w:t>
            </w:r>
          </w:p>
        </w:tc>
        <w:tc>
          <w:tcPr>
            <w:tcW w:w="3205" w:type="dxa"/>
            <w:gridSpan w:val="6"/>
            <w:tcBorders>
              <w:top w:val="single" w:sz="4" w:space="0" w:color="auto"/>
              <w:left w:val="single" w:sz="4" w:space="0" w:color="auto"/>
              <w:bottom w:val="single" w:sz="4" w:space="0" w:color="auto"/>
              <w:right w:val="single" w:sz="4" w:space="0" w:color="auto"/>
            </w:tcBorders>
            <w:vAlign w:val="center"/>
            <w:hideMark/>
          </w:tcPr>
          <w:p w14:paraId="3FA79543"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Urmatorii patru ani</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1B15FBBE"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Media pe cinci ani</w:t>
            </w:r>
          </w:p>
        </w:tc>
      </w:tr>
      <w:tr w:rsidR="008D168C" w:rsidRPr="008D168C" w14:paraId="2E4347FA"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89B75C4"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1</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5F01CBF3"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FA0AC2"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2D7B9A61"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79DE5646"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61A0AFDE"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C87BBFA"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w:t>
            </w:r>
          </w:p>
        </w:tc>
      </w:tr>
      <w:tr w:rsidR="008D168C" w:rsidRPr="008D168C" w14:paraId="6B45F72B"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662D19DC" w14:textId="77777777" w:rsidR="008D168C" w:rsidRPr="008D168C" w:rsidRDefault="008D168C" w:rsidP="008D168C">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4.1. Modificări ale veniturilor bugetare, plus/minus, din care:</w:t>
            </w:r>
          </w:p>
        </w:tc>
      </w:tr>
      <w:tr w:rsidR="008D168C" w:rsidRPr="002020CC" w14:paraId="3F24A202"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6281C30"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 din acesta:</w:t>
            </w:r>
          </w:p>
          <w:p w14:paraId="7BCE491B"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p w14:paraId="33D791C3"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impozit pe venit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FFFB08A"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337D25BB"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B67F493"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E1EA10A"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5814DD5D"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3A256A7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31D54D1"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774BC69D"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contribuţii de asigurări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310F7C6F"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8D168C" w14:paraId="7C3438D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8733824"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venituri</w:t>
            </w:r>
          </w:p>
          <w:p w14:paraId="073DAB27"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3DBA420"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8D168C" w:rsidRPr="008D168C" w14:paraId="29D83755"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7A765CEF" w14:textId="77777777" w:rsidR="008D168C" w:rsidRPr="008D168C" w:rsidRDefault="008D168C" w:rsidP="008D168C">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4.2. Modificări ale cheltuielilor bugetare, plus/minus, din care:</w:t>
            </w:r>
          </w:p>
        </w:tc>
      </w:tr>
      <w:tr w:rsidR="008D168C" w:rsidRPr="002020CC" w14:paraId="316492F7"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6CF911E"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 din acesta:</w:t>
            </w:r>
          </w:p>
          <w:p w14:paraId="43FF128D"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2B777F38"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2585293"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744DC19B"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A66E518"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86FC1FA"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52718230"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79C5AA1"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60F508A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6093F75"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0BD457EE"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6C3DF291"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1F8F8BDB"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8D168C" w14:paraId="559061E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35AD6ED"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cheltuieli</w:t>
            </w:r>
          </w:p>
          <w:p w14:paraId="3EF40229"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3203C459"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8D168C" w:rsidRPr="008D168C" w14:paraId="4ABB46B3"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1F09818A" w14:textId="77777777" w:rsidR="008D168C" w:rsidRPr="008D168C" w:rsidRDefault="008D168C" w:rsidP="008D168C">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4.3. Impact financiar, plus/minus, din care:</w:t>
            </w:r>
          </w:p>
        </w:tc>
      </w:tr>
      <w:tr w:rsidR="008D168C" w:rsidRPr="008D168C" w14:paraId="5A0DB6B3"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D942A61"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a) buget de stat</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082A8D8E"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63852A8B"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06BE0BEA"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61" w:type="dxa"/>
            <w:tcBorders>
              <w:top w:val="single" w:sz="4" w:space="0" w:color="auto"/>
              <w:left w:val="single" w:sz="4" w:space="0" w:color="auto"/>
              <w:bottom w:val="single" w:sz="4" w:space="0" w:color="auto"/>
              <w:right w:val="single" w:sz="4" w:space="0" w:color="auto"/>
            </w:tcBorders>
            <w:vAlign w:val="center"/>
          </w:tcPr>
          <w:p w14:paraId="43DBB552"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5EC7F629"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83B67E6"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r>
      <w:tr w:rsidR="008D168C" w:rsidRPr="002020CC" w14:paraId="5C380229"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B26CA31"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7A27997B"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728C7284"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BB7D01C"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4.4. Propuneri pentru acoperirea creşterii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5B7AD9F"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1123F603"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1123648"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4.5. Propuneri pentru a compensa reducerea veniturilor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2B9133E" w14:textId="77777777" w:rsidR="008D168C" w:rsidRPr="008D168C" w:rsidRDefault="008D168C" w:rsidP="008D168C">
            <w:pPr>
              <w:tabs>
                <w:tab w:val="left" w:pos="343"/>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    Proiectul de act normativ nu se referă la acest subiect.</w:t>
            </w:r>
          </w:p>
        </w:tc>
      </w:tr>
      <w:tr w:rsidR="008D168C" w:rsidRPr="002020CC" w14:paraId="65E64AE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BA18552"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4.6. Calcule detaliate privind fundamentarea modificărilor veniturilor şi/sau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tcPr>
          <w:p w14:paraId="6E84560E" w14:textId="77777777" w:rsidR="008D168C" w:rsidRPr="008D168C" w:rsidRDefault="008D168C" w:rsidP="008D168C">
            <w:pPr>
              <w:tabs>
                <w:tab w:val="left" w:pos="720"/>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    Proiectul de act normativ nu se referă la acest subiect.</w:t>
            </w:r>
          </w:p>
        </w:tc>
      </w:tr>
      <w:tr w:rsidR="008D168C" w:rsidRPr="002020CC" w14:paraId="64FA37C1"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4ED5390B"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4.7. Prezentarea, în cazul proiectelor de acte normative a căror adoptare atrage majorarea cheltuielilor bugetare, a următoarelor documente:</w:t>
            </w:r>
          </w:p>
        </w:tc>
      </w:tr>
      <w:tr w:rsidR="008D168C" w:rsidRPr="002020CC" w14:paraId="541C5AC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E39E25E"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fişa financiară prevăzută la art. 15 din Legea nr. 500/2002 privind finanţele publice, cu modificările şi completările ulterioare, însoţită de ipotezele şi metodologia de calcul utilizate;</w:t>
            </w:r>
          </w:p>
          <w:p w14:paraId="3DAE28A2"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5D59ABB0"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8D168C" w14:paraId="7927E4F5"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ED43879"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4.8. Alte informații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E87572C" w14:textId="77777777" w:rsidR="008D168C" w:rsidRPr="008D168C" w:rsidRDefault="008D168C" w:rsidP="008D168C">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8D168C" w:rsidRPr="002020CC" w14:paraId="4D5A5E86"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tcPr>
          <w:p w14:paraId="0A879121"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0DD757DD"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5-a</w:t>
            </w:r>
          </w:p>
          <w:p w14:paraId="19526798"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b/>
                <w:iCs/>
                <w:noProof/>
                <w:kern w:val="0"/>
                <w:lang w:val="ro-RO"/>
                <w14:ligatures w14:val="none"/>
              </w:rPr>
              <w:t>Efectele proiectului de act normativ asupra legislaţiei în vigoare</w:t>
            </w:r>
            <w:r w:rsidRPr="008D168C">
              <w:rPr>
                <w:rFonts w:ascii="Times New Roman" w:eastAsia="Times New Roman" w:hAnsi="Times New Roman" w:cs="Times New Roman"/>
                <w:iCs/>
                <w:noProof/>
                <w:kern w:val="0"/>
                <w:lang w:val="ro-RO"/>
                <w14:ligatures w14:val="none"/>
              </w:rPr>
              <w:t xml:space="preserve">  </w:t>
            </w:r>
          </w:p>
          <w:p w14:paraId="095CEF70"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 </w:t>
            </w:r>
          </w:p>
        </w:tc>
      </w:tr>
      <w:tr w:rsidR="008D168C" w:rsidRPr="008D168C" w14:paraId="3E8C8A94"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1EE9156C"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5.1.</w:t>
            </w:r>
          </w:p>
        </w:tc>
        <w:tc>
          <w:tcPr>
            <w:tcW w:w="3700" w:type="dxa"/>
            <w:gridSpan w:val="2"/>
            <w:tcBorders>
              <w:top w:val="single" w:sz="4" w:space="0" w:color="auto"/>
              <w:left w:val="single" w:sz="4" w:space="0" w:color="auto"/>
              <w:bottom w:val="single" w:sz="4" w:space="0" w:color="auto"/>
              <w:right w:val="single" w:sz="4" w:space="0" w:color="auto"/>
            </w:tcBorders>
            <w:hideMark/>
          </w:tcPr>
          <w:p w14:paraId="6EE7826F"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pentru aplicarea prevederilor proiectului de act normativ</w:t>
            </w:r>
          </w:p>
        </w:tc>
        <w:tc>
          <w:tcPr>
            <w:tcW w:w="6210" w:type="dxa"/>
            <w:gridSpan w:val="12"/>
            <w:tcBorders>
              <w:top w:val="single" w:sz="4" w:space="0" w:color="auto"/>
              <w:left w:val="single" w:sz="4" w:space="0" w:color="auto"/>
              <w:bottom w:val="single" w:sz="4" w:space="0" w:color="auto"/>
              <w:right w:val="single" w:sz="4" w:space="0" w:color="auto"/>
            </w:tcBorders>
          </w:tcPr>
          <w:p w14:paraId="4283D0FD" w14:textId="77777777" w:rsidR="008D168C" w:rsidRPr="008D168C" w:rsidRDefault="008D168C" w:rsidP="008D168C">
            <w:pPr>
              <w:spacing w:after="0" w:line="240" w:lineRule="auto"/>
              <w:ind w:left="-86"/>
              <w:jc w:val="both"/>
              <w:rPr>
                <w:rFonts w:ascii="Times New Roman" w:hAnsi="Times New Roman" w:cs="Times New Roman"/>
                <w:iCs/>
                <w:lang w:val="ro-RO"/>
              </w:rPr>
            </w:pPr>
            <w:r w:rsidRPr="008D168C">
              <w:rPr>
                <w:rFonts w:ascii="Times New Roman" w:hAnsi="Times New Roman" w:cs="Times New Roman"/>
                <w:iCs/>
                <w:lang w:val="ro-RO" w:eastAsia="ro-RO"/>
              </w:rPr>
              <w:t xml:space="preserve"> </w:t>
            </w:r>
          </w:p>
          <w:p w14:paraId="55F54CB4" w14:textId="77777777" w:rsidR="008D168C" w:rsidRPr="008D168C" w:rsidRDefault="008D168C" w:rsidP="008D168C">
            <w:pPr>
              <w:spacing w:after="0" w:line="240" w:lineRule="auto"/>
              <w:jc w:val="both"/>
              <w:rPr>
                <w:rFonts w:ascii="Times New Roman" w:eastAsia="Calibri" w:hAnsi="Times New Roman" w:cs="Times New Roman"/>
                <w:noProof/>
                <w:kern w:val="0"/>
                <w:lang w:val="ro-RO"/>
                <w14:ligatures w14:val="none"/>
              </w:rPr>
            </w:pPr>
            <w:r w:rsidRPr="008D168C">
              <w:rPr>
                <w:rFonts w:ascii="Times New Roman" w:hAnsi="Times New Roman" w:cs="Times New Roman"/>
                <w:iCs/>
                <w:color w:val="000000"/>
                <w:lang w:val="ro-RO" w:eastAsia="ro-RO"/>
              </w:rPr>
              <w:t>Nu este cazul</w:t>
            </w:r>
          </w:p>
        </w:tc>
      </w:tr>
      <w:tr w:rsidR="008D168C" w:rsidRPr="002020CC" w14:paraId="35F8876C"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30AD2CE7"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5.2.</w:t>
            </w:r>
          </w:p>
        </w:tc>
        <w:tc>
          <w:tcPr>
            <w:tcW w:w="3700" w:type="dxa"/>
            <w:gridSpan w:val="2"/>
            <w:tcBorders>
              <w:top w:val="single" w:sz="4" w:space="0" w:color="auto"/>
              <w:left w:val="single" w:sz="4" w:space="0" w:color="auto"/>
              <w:bottom w:val="single" w:sz="4" w:space="0" w:color="auto"/>
              <w:right w:val="single" w:sz="4" w:space="0" w:color="auto"/>
            </w:tcBorders>
            <w:hideMark/>
          </w:tcPr>
          <w:p w14:paraId="7EA06B49"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Impactul asupra legislaţiei în domeniul achiziţiilor publice</w:t>
            </w:r>
          </w:p>
        </w:tc>
        <w:tc>
          <w:tcPr>
            <w:tcW w:w="6210" w:type="dxa"/>
            <w:gridSpan w:val="12"/>
            <w:tcBorders>
              <w:top w:val="single" w:sz="4" w:space="0" w:color="auto"/>
              <w:left w:val="single" w:sz="4" w:space="0" w:color="auto"/>
              <w:bottom w:val="single" w:sz="4" w:space="0" w:color="auto"/>
              <w:right w:val="single" w:sz="4" w:space="0" w:color="auto"/>
            </w:tcBorders>
          </w:tcPr>
          <w:p w14:paraId="6B40D9C3"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1EEECA0"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p>
        </w:tc>
      </w:tr>
      <w:tr w:rsidR="008D168C" w:rsidRPr="002020CC" w14:paraId="60EE5048"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1A701726"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w:t>
            </w:r>
          </w:p>
        </w:tc>
        <w:tc>
          <w:tcPr>
            <w:tcW w:w="3700" w:type="dxa"/>
            <w:gridSpan w:val="2"/>
            <w:tcBorders>
              <w:top w:val="single" w:sz="4" w:space="0" w:color="auto"/>
              <w:left w:val="single" w:sz="4" w:space="0" w:color="auto"/>
              <w:bottom w:val="single" w:sz="4" w:space="0" w:color="auto"/>
              <w:right w:val="single" w:sz="4" w:space="0" w:color="auto"/>
            </w:tcBorders>
            <w:hideMark/>
          </w:tcPr>
          <w:p w14:paraId="5934C945"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Conformitatea proiectului de act normativ cu legislaţia UE (în cazul proiectelor ce transpun sau asigură aplicarea unor prevederi de drept UE).</w:t>
            </w:r>
          </w:p>
        </w:tc>
        <w:tc>
          <w:tcPr>
            <w:tcW w:w="6210" w:type="dxa"/>
            <w:gridSpan w:val="12"/>
            <w:tcBorders>
              <w:top w:val="single" w:sz="4" w:space="0" w:color="auto"/>
              <w:left w:val="single" w:sz="4" w:space="0" w:color="auto"/>
              <w:bottom w:val="single" w:sz="4" w:space="0" w:color="auto"/>
              <w:right w:val="single" w:sz="4" w:space="0" w:color="auto"/>
            </w:tcBorders>
          </w:tcPr>
          <w:p w14:paraId="591A4C4F"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4DF33A15"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318AD557"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5.3.1.</w:t>
            </w:r>
          </w:p>
        </w:tc>
        <w:tc>
          <w:tcPr>
            <w:tcW w:w="3700" w:type="dxa"/>
            <w:gridSpan w:val="2"/>
            <w:tcBorders>
              <w:top w:val="single" w:sz="4" w:space="0" w:color="auto"/>
              <w:left w:val="single" w:sz="4" w:space="0" w:color="auto"/>
              <w:bottom w:val="single" w:sz="4" w:space="0" w:color="auto"/>
              <w:right w:val="single" w:sz="4" w:space="0" w:color="auto"/>
            </w:tcBorders>
            <w:hideMark/>
          </w:tcPr>
          <w:p w14:paraId="362735C2"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transpunerii directivelor UE</w:t>
            </w:r>
          </w:p>
        </w:tc>
        <w:tc>
          <w:tcPr>
            <w:tcW w:w="6210" w:type="dxa"/>
            <w:gridSpan w:val="12"/>
            <w:tcBorders>
              <w:top w:val="single" w:sz="4" w:space="0" w:color="auto"/>
              <w:left w:val="single" w:sz="4" w:space="0" w:color="auto"/>
              <w:bottom w:val="single" w:sz="4" w:space="0" w:color="auto"/>
              <w:right w:val="single" w:sz="4" w:space="0" w:color="auto"/>
            </w:tcBorders>
          </w:tcPr>
          <w:p w14:paraId="19463470"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55661D0"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b/>
                <w:noProof/>
                <w:kern w:val="0"/>
                <w:lang w:val="ro-RO"/>
                <w14:ligatures w14:val="none"/>
              </w:rPr>
            </w:pPr>
          </w:p>
        </w:tc>
      </w:tr>
      <w:tr w:rsidR="008D168C" w:rsidRPr="002020CC" w14:paraId="10FF0FC0"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07082973"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5.3.2.</w:t>
            </w:r>
          </w:p>
        </w:tc>
        <w:tc>
          <w:tcPr>
            <w:tcW w:w="3700" w:type="dxa"/>
            <w:gridSpan w:val="2"/>
            <w:tcBorders>
              <w:top w:val="single" w:sz="4" w:space="0" w:color="auto"/>
              <w:left w:val="single" w:sz="4" w:space="0" w:color="auto"/>
              <w:bottom w:val="single" w:sz="4" w:space="0" w:color="auto"/>
              <w:right w:val="single" w:sz="4" w:space="0" w:color="auto"/>
            </w:tcBorders>
            <w:hideMark/>
          </w:tcPr>
          <w:p w14:paraId="5F2AD0E1"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aplicării actelor legislative ale UE</w:t>
            </w:r>
          </w:p>
        </w:tc>
        <w:tc>
          <w:tcPr>
            <w:tcW w:w="6210" w:type="dxa"/>
            <w:gridSpan w:val="12"/>
            <w:tcBorders>
              <w:top w:val="single" w:sz="4" w:space="0" w:color="auto"/>
              <w:left w:val="single" w:sz="4" w:space="0" w:color="auto"/>
              <w:bottom w:val="single" w:sz="4" w:space="0" w:color="auto"/>
              <w:right w:val="single" w:sz="4" w:space="0" w:color="auto"/>
            </w:tcBorders>
          </w:tcPr>
          <w:p w14:paraId="089C391C"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6C4793D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2020CC" w14:paraId="3AFE907A"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240BE33D"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5.4.</w:t>
            </w:r>
          </w:p>
        </w:tc>
        <w:tc>
          <w:tcPr>
            <w:tcW w:w="3700" w:type="dxa"/>
            <w:gridSpan w:val="2"/>
            <w:tcBorders>
              <w:top w:val="single" w:sz="4" w:space="0" w:color="auto"/>
              <w:left w:val="single" w:sz="4" w:space="0" w:color="auto"/>
              <w:bottom w:val="single" w:sz="4" w:space="0" w:color="auto"/>
              <w:right w:val="single" w:sz="4" w:space="0" w:color="auto"/>
            </w:tcBorders>
            <w:hideMark/>
          </w:tcPr>
          <w:p w14:paraId="77194E42"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Hotărâri ale Curţii de Justiţie a Uniunii Europene </w:t>
            </w:r>
          </w:p>
        </w:tc>
        <w:tc>
          <w:tcPr>
            <w:tcW w:w="6210" w:type="dxa"/>
            <w:gridSpan w:val="12"/>
            <w:tcBorders>
              <w:top w:val="single" w:sz="4" w:space="0" w:color="auto"/>
              <w:left w:val="single" w:sz="4" w:space="0" w:color="auto"/>
              <w:bottom w:val="single" w:sz="4" w:space="0" w:color="auto"/>
              <w:right w:val="single" w:sz="4" w:space="0" w:color="auto"/>
            </w:tcBorders>
            <w:hideMark/>
          </w:tcPr>
          <w:p w14:paraId="20DC3589"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2BDFD012" w14:textId="77777777" w:rsidTr="0050585F">
        <w:trPr>
          <w:trHeight w:val="252"/>
        </w:trPr>
        <w:tc>
          <w:tcPr>
            <w:tcW w:w="1249" w:type="dxa"/>
            <w:tcBorders>
              <w:top w:val="single" w:sz="4" w:space="0" w:color="auto"/>
              <w:left w:val="single" w:sz="4" w:space="0" w:color="auto"/>
              <w:bottom w:val="single" w:sz="4" w:space="0" w:color="auto"/>
              <w:right w:val="single" w:sz="4" w:space="0" w:color="auto"/>
            </w:tcBorders>
            <w:hideMark/>
          </w:tcPr>
          <w:p w14:paraId="52F96BA4"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5.5.</w:t>
            </w:r>
          </w:p>
        </w:tc>
        <w:tc>
          <w:tcPr>
            <w:tcW w:w="3700" w:type="dxa"/>
            <w:gridSpan w:val="2"/>
            <w:tcBorders>
              <w:top w:val="single" w:sz="4" w:space="0" w:color="auto"/>
              <w:left w:val="single" w:sz="4" w:space="0" w:color="auto"/>
              <w:bottom w:val="single" w:sz="4" w:space="0" w:color="auto"/>
              <w:right w:val="single" w:sz="4" w:space="0" w:color="auto"/>
            </w:tcBorders>
            <w:hideMark/>
          </w:tcPr>
          <w:p w14:paraId="45A34BD1"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acte normative şi/sau documente internaţionale din care decurg angajamente asumate </w:t>
            </w:r>
          </w:p>
        </w:tc>
        <w:tc>
          <w:tcPr>
            <w:tcW w:w="6210" w:type="dxa"/>
            <w:gridSpan w:val="12"/>
            <w:tcBorders>
              <w:top w:val="single" w:sz="4" w:space="0" w:color="auto"/>
              <w:left w:val="single" w:sz="4" w:space="0" w:color="auto"/>
              <w:bottom w:val="single" w:sz="4" w:space="0" w:color="auto"/>
              <w:right w:val="single" w:sz="4" w:space="0" w:color="auto"/>
            </w:tcBorders>
          </w:tcPr>
          <w:p w14:paraId="24A07794"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3B183CC3"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p>
        </w:tc>
      </w:tr>
      <w:tr w:rsidR="008D168C" w:rsidRPr="008D168C" w14:paraId="74ED0FCC" w14:textId="77777777" w:rsidTr="0050585F">
        <w:trPr>
          <w:trHeight w:val="252"/>
        </w:trPr>
        <w:tc>
          <w:tcPr>
            <w:tcW w:w="1249" w:type="dxa"/>
            <w:tcBorders>
              <w:top w:val="single" w:sz="4" w:space="0" w:color="auto"/>
              <w:left w:val="single" w:sz="4" w:space="0" w:color="auto"/>
              <w:bottom w:val="single" w:sz="4" w:space="0" w:color="auto"/>
              <w:right w:val="single" w:sz="4" w:space="0" w:color="auto"/>
            </w:tcBorders>
            <w:hideMark/>
          </w:tcPr>
          <w:p w14:paraId="443E041A"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5.6.</w:t>
            </w:r>
          </w:p>
        </w:tc>
        <w:tc>
          <w:tcPr>
            <w:tcW w:w="3700" w:type="dxa"/>
            <w:gridSpan w:val="2"/>
            <w:tcBorders>
              <w:top w:val="single" w:sz="4" w:space="0" w:color="auto"/>
              <w:left w:val="single" w:sz="4" w:space="0" w:color="auto"/>
              <w:bottom w:val="single" w:sz="4" w:space="0" w:color="auto"/>
              <w:right w:val="single" w:sz="4" w:space="0" w:color="auto"/>
            </w:tcBorders>
            <w:hideMark/>
          </w:tcPr>
          <w:p w14:paraId="1A3030D0"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Alte informaţii</w:t>
            </w:r>
          </w:p>
        </w:tc>
        <w:tc>
          <w:tcPr>
            <w:tcW w:w="6210" w:type="dxa"/>
            <w:gridSpan w:val="12"/>
            <w:tcBorders>
              <w:top w:val="single" w:sz="4" w:space="0" w:color="auto"/>
              <w:left w:val="single" w:sz="4" w:space="0" w:color="auto"/>
              <w:bottom w:val="single" w:sz="4" w:space="0" w:color="auto"/>
              <w:right w:val="single" w:sz="4" w:space="0" w:color="auto"/>
            </w:tcBorders>
            <w:hideMark/>
          </w:tcPr>
          <w:p w14:paraId="45CD6D76" w14:textId="77777777" w:rsidR="008D168C" w:rsidRPr="008D168C" w:rsidRDefault="008D168C" w:rsidP="008D168C">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8D168C" w:rsidRPr="002020CC" w14:paraId="0B84AEE1"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583ED56"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7134C931"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lastRenderedPageBreak/>
              <w:t>Secţiunea a 6-a</w:t>
            </w:r>
          </w:p>
          <w:p w14:paraId="11174B8C"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 xml:space="preserve">Consultările efectuate în vederea elaborării proiectului de act normativ </w:t>
            </w:r>
          </w:p>
          <w:p w14:paraId="45B9FF51"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D168C" w:rsidRPr="002020CC" w14:paraId="44F33ADD"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C35A927"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6.1.</w:t>
            </w:r>
          </w:p>
        </w:tc>
        <w:tc>
          <w:tcPr>
            <w:tcW w:w="3794" w:type="dxa"/>
            <w:gridSpan w:val="3"/>
            <w:tcBorders>
              <w:top w:val="single" w:sz="4" w:space="0" w:color="auto"/>
              <w:left w:val="single" w:sz="4" w:space="0" w:color="auto"/>
              <w:bottom w:val="single" w:sz="4" w:space="0" w:color="auto"/>
              <w:right w:val="single" w:sz="4" w:space="0" w:color="auto"/>
            </w:tcBorders>
            <w:hideMark/>
          </w:tcPr>
          <w:p w14:paraId="31A73EF2"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neaplicarea procedurii de participare la elaborarea actelor normative</w:t>
            </w:r>
          </w:p>
        </w:tc>
        <w:tc>
          <w:tcPr>
            <w:tcW w:w="6116" w:type="dxa"/>
            <w:gridSpan w:val="11"/>
            <w:tcBorders>
              <w:top w:val="single" w:sz="4" w:space="0" w:color="auto"/>
              <w:left w:val="single" w:sz="4" w:space="0" w:color="auto"/>
              <w:bottom w:val="single" w:sz="4" w:space="0" w:color="auto"/>
              <w:right w:val="single" w:sz="4" w:space="0" w:color="auto"/>
            </w:tcBorders>
          </w:tcPr>
          <w:p w14:paraId="78269477"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7B1A8F2A"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2020CC" w14:paraId="27EFB587"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2260CD2"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6.2.</w:t>
            </w:r>
          </w:p>
        </w:tc>
        <w:tc>
          <w:tcPr>
            <w:tcW w:w="3794" w:type="dxa"/>
            <w:gridSpan w:val="3"/>
            <w:tcBorders>
              <w:top w:val="single" w:sz="4" w:space="0" w:color="auto"/>
              <w:left w:val="single" w:sz="4" w:space="0" w:color="auto"/>
              <w:bottom w:val="single" w:sz="4" w:space="0" w:color="auto"/>
              <w:right w:val="single" w:sz="4" w:space="0" w:color="auto"/>
            </w:tcBorders>
            <w:hideMark/>
          </w:tcPr>
          <w:p w14:paraId="48C6BAA4"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procesul de consultare cu organizaţii neguvernamentale, institute de cercetare şi alte organisme implicate</w:t>
            </w:r>
          </w:p>
        </w:tc>
        <w:tc>
          <w:tcPr>
            <w:tcW w:w="6116" w:type="dxa"/>
            <w:gridSpan w:val="11"/>
            <w:tcBorders>
              <w:top w:val="single" w:sz="4" w:space="0" w:color="auto"/>
              <w:left w:val="single" w:sz="4" w:space="0" w:color="auto"/>
              <w:bottom w:val="single" w:sz="4" w:space="0" w:color="auto"/>
              <w:right w:val="single" w:sz="4" w:space="0" w:color="auto"/>
            </w:tcBorders>
          </w:tcPr>
          <w:p w14:paraId="0AF30411"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highlight w:val="yellow"/>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42633343"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3213BC1C"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6.3.</w:t>
            </w:r>
          </w:p>
        </w:tc>
        <w:tc>
          <w:tcPr>
            <w:tcW w:w="3794" w:type="dxa"/>
            <w:gridSpan w:val="3"/>
            <w:tcBorders>
              <w:top w:val="single" w:sz="4" w:space="0" w:color="auto"/>
              <w:left w:val="single" w:sz="4" w:space="0" w:color="auto"/>
              <w:bottom w:val="single" w:sz="4" w:space="0" w:color="auto"/>
              <w:right w:val="single" w:sz="4" w:space="0" w:color="auto"/>
            </w:tcBorders>
            <w:hideMark/>
          </w:tcPr>
          <w:p w14:paraId="3A243D43"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despre consultările organizate cu autorităţile administraţiei publice locale</w:t>
            </w:r>
          </w:p>
        </w:tc>
        <w:tc>
          <w:tcPr>
            <w:tcW w:w="6116" w:type="dxa"/>
            <w:gridSpan w:val="11"/>
            <w:tcBorders>
              <w:top w:val="single" w:sz="4" w:space="0" w:color="auto"/>
              <w:left w:val="single" w:sz="4" w:space="0" w:color="auto"/>
              <w:bottom w:val="single" w:sz="4" w:space="0" w:color="auto"/>
              <w:right w:val="single" w:sz="4" w:space="0" w:color="auto"/>
            </w:tcBorders>
            <w:hideMark/>
          </w:tcPr>
          <w:p w14:paraId="1B4F0AEF"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8D168C" w:rsidRPr="002020CC" w14:paraId="2C3FDE88"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72B27345"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6.4.</w:t>
            </w:r>
          </w:p>
        </w:tc>
        <w:tc>
          <w:tcPr>
            <w:tcW w:w="3794" w:type="dxa"/>
            <w:gridSpan w:val="3"/>
            <w:tcBorders>
              <w:top w:val="single" w:sz="4" w:space="0" w:color="auto"/>
              <w:left w:val="single" w:sz="4" w:space="0" w:color="auto"/>
              <w:bottom w:val="single" w:sz="4" w:space="0" w:color="auto"/>
              <w:right w:val="single" w:sz="4" w:space="0" w:color="auto"/>
            </w:tcBorders>
            <w:hideMark/>
          </w:tcPr>
          <w:p w14:paraId="42FD076A"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puncte de vedere/opinii emise de organisme consultative constituite prin acte normative</w:t>
            </w:r>
          </w:p>
        </w:tc>
        <w:tc>
          <w:tcPr>
            <w:tcW w:w="6116" w:type="dxa"/>
            <w:gridSpan w:val="11"/>
            <w:tcBorders>
              <w:top w:val="single" w:sz="4" w:space="0" w:color="auto"/>
              <w:left w:val="single" w:sz="4" w:space="0" w:color="auto"/>
              <w:bottom w:val="single" w:sz="4" w:space="0" w:color="auto"/>
              <w:right w:val="single" w:sz="4" w:space="0" w:color="auto"/>
            </w:tcBorders>
          </w:tcPr>
          <w:p w14:paraId="00125656"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5A86D923"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024500E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2020CC" w14:paraId="6BA8F019"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2948C7A0"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6.5.</w:t>
            </w:r>
          </w:p>
        </w:tc>
        <w:tc>
          <w:tcPr>
            <w:tcW w:w="3794" w:type="dxa"/>
            <w:gridSpan w:val="3"/>
            <w:tcBorders>
              <w:top w:val="single" w:sz="4" w:space="0" w:color="auto"/>
              <w:left w:val="single" w:sz="4" w:space="0" w:color="auto"/>
              <w:bottom w:val="single" w:sz="4" w:space="0" w:color="auto"/>
              <w:right w:val="single" w:sz="4" w:space="0" w:color="auto"/>
            </w:tcBorders>
            <w:hideMark/>
          </w:tcPr>
          <w:p w14:paraId="681F02CA"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Informaţii privind avizarea de către:                           </w:t>
            </w:r>
          </w:p>
          <w:p w14:paraId="08BAEC08"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a) Consiliul Legislativ </w:t>
            </w:r>
          </w:p>
          <w:p w14:paraId="05FDB0EC"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b) Consiliul Suprem de Apărare a Ţării                         </w:t>
            </w:r>
          </w:p>
          <w:p w14:paraId="7079022E"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c) Consiliul Economic şi Social </w:t>
            </w:r>
          </w:p>
          <w:p w14:paraId="6D55A49B"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d) Consiliul Concurenţei    </w:t>
            </w:r>
          </w:p>
          <w:p w14:paraId="0998BEEE"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e) Curtea de Conturi             </w:t>
            </w:r>
          </w:p>
        </w:tc>
        <w:tc>
          <w:tcPr>
            <w:tcW w:w="6116" w:type="dxa"/>
            <w:gridSpan w:val="11"/>
            <w:tcBorders>
              <w:top w:val="single" w:sz="4" w:space="0" w:color="auto"/>
              <w:left w:val="single" w:sz="4" w:space="0" w:color="auto"/>
              <w:bottom w:val="single" w:sz="4" w:space="0" w:color="auto"/>
              <w:right w:val="single" w:sz="4" w:space="0" w:color="auto"/>
            </w:tcBorders>
          </w:tcPr>
          <w:p w14:paraId="43E1643D"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38CF3F58"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01BDDBE1"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8D168C" w14:paraId="4BF42038"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B0FD31D"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6.6.</w:t>
            </w:r>
          </w:p>
        </w:tc>
        <w:tc>
          <w:tcPr>
            <w:tcW w:w="3794" w:type="dxa"/>
            <w:gridSpan w:val="3"/>
            <w:tcBorders>
              <w:top w:val="single" w:sz="4" w:space="0" w:color="auto"/>
              <w:left w:val="single" w:sz="4" w:space="0" w:color="auto"/>
              <w:bottom w:val="single" w:sz="4" w:space="0" w:color="auto"/>
              <w:right w:val="single" w:sz="4" w:space="0" w:color="auto"/>
            </w:tcBorders>
            <w:hideMark/>
          </w:tcPr>
          <w:p w14:paraId="3922DCD2"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6116" w:type="dxa"/>
            <w:gridSpan w:val="11"/>
            <w:tcBorders>
              <w:top w:val="single" w:sz="4" w:space="0" w:color="auto"/>
              <w:left w:val="single" w:sz="4" w:space="0" w:color="auto"/>
              <w:bottom w:val="single" w:sz="4" w:space="0" w:color="auto"/>
              <w:right w:val="single" w:sz="4" w:space="0" w:color="auto"/>
            </w:tcBorders>
            <w:hideMark/>
          </w:tcPr>
          <w:p w14:paraId="097E439A"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8D168C" w:rsidRPr="008D168C" w14:paraId="5ABC14B3"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6F84E3CD"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5824190C"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7-a</w:t>
            </w:r>
          </w:p>
          <w:p w14:paraId="7BE1B8A6"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Activităţi de informare publică privind elaborarea şi implementarea</w:t>
            </w:r>
          </w:p>
          <w:p w14:paraId="1D75A999"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proiectului de act normativ</w:t>
            </w:r>
          </w:p>
          <w:p w14:paraId="45F81EA2"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p>
        </w:tc>
      </w:tr>
      <w:tr w:rsidR="008D168C" w:rsidRPr="002020CC" w14:paraId="5259025F" w14:textId="77777777" w:rsidTr="0050585F">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7C730DC9"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7.1.</w:t>
            </w:r>
          </w:p>
        </w:tc>
        <w:tc>
          <w:tcPr>
            <w:tcW w:w="3935" w:type="dxa"/>
            <w:gridSpan w:val="4"/>
            <w:tcBorders>
              <w:top w:val="single" w:sz="4" w:space="0" w:color="auto"/>
              <w:left w:val="single" w:sz="4" w:space="0" w:color="auto"/>
              <w:bottom w:val="single" w:sz="4" w:space="0" w:color="auto"/>
              <w:right w:val="single" w:sz="4" w:space="0" w:color="auto"/>
            </w:tcBorders>
            <w:hideMark/>
          </w:tcPr>
          <w:p w14:paraId="64E4D466"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Informarea societăţii civile cu privire la elaborarea proiectului de act normativ</w:t>
            </w:r>
          </w:p>
        </w:tc>
        <w:tc>
          <w:tcPr>
            <w:tcW w:w="5975" w:type="dxa"/>
            <w:gridSpan w:val="10"/>
            <w:tcBorders>
              <w:top w:val="single" w:sz="4" w:space="0" w:color="auto"/>
              <w:left w:val="single" w:sz="4" w:space="0" w:color="auto"/>
              <w:bottom w:val="single" w:sz="4" w:space="0" w:color="auto"/>
              <w:right w:val="single" w:sz="4" w:space="0" w:color="auto"/>
            </w:tcBorders>
            <w:hideMark/>
          </w:tcPr>
          <w:p w14:paraId="39B53AFA" w14:textId="77777777" w:rsidR="008D168C" w:rsidRPr="008D168C" w:rsidRDefault="008D168C" w:rsidP="008D168C">
            <w:pPr>
              <w:tabs>
                <w:tab w:val="left" w:pos="709"/>
                <w:tab w:val="left" w:pos="851"/>
              </w:tabs>
              <w:spacing w:line="240" w:lineRule="auto"/>
              <w:ind w:firstLine="378"/>
              <w:jc w:val="both"/>
              <w:rPr>
                <w:rFonts w:ascii="Times New Roman" w:eastAsia="Times New Roman" w:hAnsi="Times New Roman" w:cs="Times New Roman"/>
                <w:kern w:val="0"/>
                <w:lang w:val="ro-RO"/>
                <w14:ligatures w14:val="none"/>
              </w:rPr>
            </w:pPr>
            <w:r w:rsidRPr="008D168C">
              <w:rPr>
                <w:rFonts w:ascii="Times New Roman" w:eastAsia="Times New Roman" w:hAnsi="Times New Roman" w:cs="Times New Roman"/>
                <w:kern w:val="0"/>
                <w:lang w:val="ro-RO"/>
                <w14:ligatures w14:val="none"/>
              </w:rPr>
              <w:t xml:space="preserve">În elaborarea proiectului de act normativ a fost îndeplinită procedura stabilită prin Legea nr.52/2003 privind transparența decizională în administrația publică, republicată, cu modificările ulterioare. </w:t>
            </w:r>
          </w:p>
          <w:p w14:paraId="78A44E33" w14:textId="77777777" w:rsidR="008D168C" w:rsidRPr="008D168C" w:rsidRDefault="008D168C" w:rsidP="008D168C">
            <w:pPr>
              <w:tabs>
                <w:tab w:val="left" w:pos="709"/>
                <w:tab w:val="left" w:pos="851"/>
              </w:tabs>
              <w:spacing w:line="240" w:lineRule="auto"/>
              <w:ind w:firstLine="378"/>
              <w:jc w:val="both"/>
              <w:rPr>
                <w:rFonts w:ascii="Times New Roman" w:eastAsia="Calibri" w:hAnsi="Times New Roman" w:cs="Times New Roman"/>
                <w:noProof/>
                <w:kern w:val="0"/>
                <w:highlight w:val="yellow"/>
                <w:lang w:val="ro-RO"/>
                <w14:ligatures w14:val="none"/>
              </w:rPr>
            </w:pPr>
            <w:r w:rsidRPr="008D168C">
              <w:rPr>
                <w:rFonts w:ascii="Times New Roman" w:eastAsia="Times New Roman" w:hAnsi="Times New Roman" w:cs="Times New Roman"/>
                <w:kern w:val="0"/>
                <w:lang w:val="ro-RO"/>
                <w14:ligatures w14:val="none"/>
              </w:rPr>
              <w:t>De asemenea, menționăm faptul că proiectul de act normativ a fost publicat pe site-ul Ministerului Mediului, Apelor și Pădurilor în data de ............</w:t>
            </w:r>
          </w:p>
        </w:tc>
      </w:tr>
      <w:tr w:rsidR="008D168C" w:rsidRPr="002020CC" w14:paraId="1C0D472C" w14:textId="77777777" w:rsidTr="0050585F">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3BBCDC7D" w14:textId="77777777" w:rsidR="008D168C" w:rsidRPr="008D168C" w:rsidRDefault="008D168C" w:rsidP="008D168C">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7.2.</w:t>
            </w:r>
          </w:p>
        </w:tc>
        <w:tc>
          <w:tcPr>
            <w:tcW w:w="3935" w:type="dxa"/>
            <w:gridSpan w:val="4"/>
            <w:tcBorders>
              <w:top w:val="single" w:sz="4" w:space="0" w:color="auto"/>
              <w:left w:val="single" w:sz="4" w:space="0" w:color="auto"/>
              <w:bottom w:val="single" w:sz="4" w:space="0" w:color="auto"/>
              <w:right w:val="single" w:sz="4" w:space="0" w:color="auto"/>
            </w:tcBorders>
            <w:hideMark/>
          </w:tcPr>
          <w:p w14:paraId="5763896A"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Informarea societăţii civile cu privire la eventualul impact asupra mediului în urma implementării proiectului de act normativ, precum şi efectele asupra sănătăţii şi securităţii cetăţenilor sau diversităţii biologice</w:t>
            </w:r>
          </w:p>
        </w:tc>
        <w:tc>
          <w:tcPr>
            <w:tcW w:w="5975" w:type="dxa"/>
            <w:gridSpan w:val="10"/>
            <w:tcBorders>
              <w:top w:val="single" w:sz="4" w:space="0" w:color="auto"/>
              <w:left w:val="single" w:sz="4" w:space="0" w:color="auto"/>
              <w:bottom w:val="single" w:sz="4" w:space="0" w:color="auto"/>
              <w:right w:val="single" w:sz="4" w:space="0" w:color="auto"/>
            </w:tcBorders>
          </w:tcPr>
          <w:p w14:paraId="209B97D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0C1C5E36"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p w14:paraId="3756E7F4" w14:textId="77777777" w:rsidR="008D168C" w:rsidRPr="008D168C" w:rsidRDefault="008D168C" w:rsidP="008D168C">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D168C" w:rsidRPr="002020CC" w14:paraId="70C880BE" w14:textId="77777777" w:rsidTr="0050585F">
        <w:trPr>
          <w:trHeight w:val="10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4701A0F" w14:textId="77777777" w:rsidR="008D168C" w:rsidRPr="008D168C" w:rsidRDefault="008D168C" w:rsidP="008D168C">
            <w:pPr>
              <w:tabs>
                <w:tab w:val="left" w:pos="4111"/>
              </w:tabs>
              <w:spacing w:after="0" w:line="240" w:lineRule="auto"/>
              <w:contextualSpacing/>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 xml:space="preserve"> </w:t>
            </w:r>
          </w:p>
          <w:p w14:paraId="1BA47855"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8-a</w:t>
            </w:r>
          </w:p>
          <w:p w14:paraId="0FA92847"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Măsuri de implementare</w:t>
            </w:r>
          </w:p>
          <w:p w14:paraId="677AE5A3"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D168C" w:rsidRPr="002020CC" w14:paraId="7B905384" w14:textId="77777777" w:rsidTr="0050585F">
        <w:trPr>
          <w:trHeight w:val="158"/>
        </w:trPr>
        <w:tc>
          <w:tcPr>
            <w:tcW w:w="1249" w:type="dxa"/>
            <w:tcBorders>
              <w:top w:val="single" w:sz="4" w:space="0" w:color="auto"/>
              <w:left w:val="single" w:sz="4" w:space="0" w:color="auto"/>
              <w:bottom w:val="single" w:sz="4" w:space="0" w:color="auto"/>
              <w:right w:val="single" w:sz="4" w:space="0" w:color="auto"/>
            </w:tcBorders>
            <w:vAlign w:val="center"/>
            <w:hideMark/>
          </w:tcPr>
          <w:p w14:paraId="56FFF3C1" w14:textId="77777777" w:rsidR="008D168C" w:rsidRPr="008D168C" w:rsidRDefault="008D168C" w:rsidP="008D168C">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lastRenderedPageBreak/>
              <w:t>8.1.</w:t>
            </w:r>
          </w:p>
        </w:tc>
        <w:tc>
          <w:tcPr>
            <w:tcW w:w="3935" w:type="dxa"/>
            <w:gridSpan w:val="4"/>
            <w:tcBorders>
              <w:top w:val="single" w:sz="4" w:space="0" w:color="auto"/>
              <w:left w:val="single" w:sz="4" w:space="0" w:color="auto"/>
              <w:bottom w:val="single" w:sz="4" w:space="0" w:color="auto"/>
              <w:right w:val="single" w:sz="4" w:space="0" w:color="auto"/>
            </w:tcBorders>
            <w:hideMark/>
          </w:tcPr>
          <w:p w14:paraId="34372155" w14:textId="77777777" w:rsidR="008D168C" w:rsidRPr="008D168C" w:rsidRDefault="008D168C" w:rsidP="008D168C">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 xml:space="preserve">Măsuri de punere în aplicare a proiectului de act normativ </w:t>
            </w:r>
          </w:p>
        </w:tc>
        <w:tc>
          <w:tcPr>
            <w:tcW w:w="5975" w:type="dxa"/>
            <w:gridSpan w:val="10"/>
            <w:tcBorders>
              <w:top w:val="single" w:sz="4" w:space="0" w:color="auto"/>
              <w:left w:val="single" w:sz="4" w:space="0" w:color="auto"/>
              <w:bottom w:val="single" w:sz="4" w:space="0" w:color="auto"/>
              <w:right w:val="single" w:sz="4" w:space="0" w:color="auto"/>
            </w:tcBorders>
          </w:tcPr>
          <w:p w14:paraId="42069B23" w14:textId="77777777" w:rsidR="008D168C" w:rsidRPr="008D168C" w:rsidRDefault="008D168C" w:rsidP="008D168C">
            <w:pPr>
              <w:tabs>
                <w:tab w:val="left" w:pos="4111"/>
              </w:tabs>
              <w:autoSpaceDE w:val="0"/>
              <w:autoSpaceDN w:val="0"/>
              <w:adjustRightInd w:val="0"/>
              <w:spacing w:after="0" w:line="240" w:lineRule="auto"/>
              <w:jc w:val="both"/>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Proiectul de act normativ nu se referă la acest subiect.</w:t>
            </w:r>
          </w:p>
          <w:p w14:paraId="127A5EB7" w14:textId="77777777" w:rsidR="008D168C" w:rsidRPr="008D168C" w:rsidRDefault="008D168C" w:rsidP="008D168C">
            <w:pPr>
              <w:tabs>
                <w:tab w:val="left" w:pos="4111"/>
              </w:tabs>
              <w:autoSpaceDE w:val="0"/>
              <w:autoSpaceDN w:val="0"/>
              <w:adjustRightInd w:val="0"/>
              <w:spacing w:after="0" w:line="240" w:lineRule="auto"/>
              <w:jc w:val="both"/>
              <w:rPr>
                <w:rFonts w:ascii="Times New Roman" w:eastAsia="Times New Roman" w:hAnsi="Times New Roman" w:cs="Times New Roman"/>
                <w:noProof/>
                <w:kern w:val="0"/>
                <w:lang w:val="ro-RO"/>
                <w14:ligatures w14:val="none"/>
              </w:rPr>
            </w:pPr>
          </w:p>
        </w:tc>
      </w:tr>
      <w:tr w:rsidR="008D168C" w:rsidRPr="008D168C" w14:paraId="5C648E44" w14:textId="77777777" w:rsidTr="0050585F">
        <w:trPr>
          <w:trHeight w:val="157"/>
        </w:trPr>
        <w:tc>
          <w:tcPr>
            <w:tcW w:w="1249" w:type="dxa"/>
            <w:tcBorders>
              <w:top w:val="single" w:sz="4" w:space="0" w:color="auto"/>
              <w:left w:val="single" w:sz="4" w:space="0" w:color="auto"/>
              <w:bottom w:val="single" w:sz="4" w:space="0" w:color="auto"/>
              <w:right w:val="single" w:sz="4" w:space="0" w:color="auto"/>
            </w:tcBorders>
            <w:vAlign w:val="center"/>
            <w:hideMark/>
          </w:tcPr>
          <w:p w14:paraId="6AE0E244" w14:textId="77777777" w:rsidR="008D168C" w:rsidRPr="008D168C" w:rsidRDefault="008D168C" w:rsidP="008D168C">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8.2.</w:t>
            </w:r>
          </w:p>
        </w:tc>
        <w:tc>
          <w:tcPr>
            <w:tcW w:w="3935" w:type="dxa"/>
            <w:gridSpan w:val="4"/>
            <w:tcBorders>
              <w:top w:val="single" w:sz="4" w:space="0" w:color="auto"/>
              <w:left w:val="single" w:sz="4" w:space="0" w:color="auto"/>
              <w:bottom w:val="single" w:sz="4" w:space="0" w:color="auto"/>
              <w:right w:val="single" w:sz="4" w:space="0" w:color="auto"/>
            </w:tcBorders>
            <w:hideMark/>
          </w:tcPr>
          <w:p w14:paraId="50553985" w14:textId="77777777" w:rsidR="008D168C" w:rsidRPr="008D168C" w:rsidRDefault="008D168C" w:rsidP="008D168C">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5975" w:type="dxa"/>
            <w:gridSpan w:val="10"/>
            <w:tcBorders>
              <w:top w:val="single" w:sz="4" w:space="0" w:color="auto"/>
              <w:left w:val="single" w:sz="4" w:space="0" w:color="auto"/>
              <w:bottom w:val="single" w:sz="4" w:space="0" w:color="auto"/>
              <w:right w:val="single" w:sz="4" w:space="0" w:color="auto"/>
            </w:tcBorders>
            <w:hideMark/>
          </w:tcPr>
          <w:p w14:paraId="708C9607" w14:textId="77777777" w:rsidR="008D168C" w:rsidRPr="008D168C" w:rsidRDefault="008D168C" w:rsidP="008D168C">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bl>
    <w:p w14:paraId="18B2AD22" w14:textId="77777777" w:rsidR="008D168C" w:rsidRPr="008D168C" w:rsidRDefault="008D168C" w:rsidP="008D168C">
      <w:pPr>
        <w:tabs>
          <w:tab w:val="left" w:pos="2895"/>
        </w:tabs>
        <w:spacing w:after="0" w:line="240" w:lineRule="auto"/>
        <w:ind w:right="905"/>
        <w:jc w:val="both"/>
        <w:rPr>
          <w:rFonts w:ascii="Times New Roman" w:hAnsi="Times New Roman" w:cs="Times New Roman"/>
          <w:color w:val="000000"/>
          <w:lang w:val="ro-RO"/>
        </w:rPr>
      </w:pPr>
    </w:p>
    <w:p w14:paraId="19A8B072" w14:textId="77777777" w:rsidR="008D168C" w:rsidRDefault="008D168C" w:rsidP="008D168C">
      <w:pPr>
        <w:spacing w:after="0" w:line="360" w:lineRule="auto"/>
        <w:jc w:val="both"/>
        <w:rPr>
          <w:rFonts w:ascii="Times New Roman" w:hAnsi="Times New Roman" w:cs="Times New Roman"/>
          <w:color w:val="000000"/>
          <w:lang w:val="ro-RO"/>
        </w:rPr>
      </w:pPr>
    </w:p>
    <w:p w14:paraId="3FB7D40F" w14:textId="77777777" w:rsidR="00BF7CD0" w:rsidRDefault="00BF7CD0" w:rsidP="008D168C">
      <w:pPr>
        <w:spacing w:after="0" w:line="360" w:lineRule="auto"/>
        <w:jc w:val="both"/>
        <w:rPr>
          <w:rFonts w:ascii="Times New Roman" w:hAnsi="Times New Roman" w:cs="Times New Roman"/>
          <w:color w:val="000000"/>
          <w:lang w:val="ro-RO"/>
        </w:rPr>
      </w:pPr>
    </w:p>
    <w:p w14:paraId="19D85DE6" w14:textId="77777777" w:rsidR="00BF7CD0" w:rsidRDefault="00BF7CD0" w:rsidP="008D168C">
      <w:pPr>
        <w:spacing w:after="0" w:line="360" w:lineRule="auto"/>
        <w:jc w:val="both"/>
        <w:rPr>
          <w:rFonts w:ascii="Times New Roman" w:hAnsi="Times New Roman" w:cs="Times New Roman"/>
          <w:color w:val="000000"/>
          <w:lang w:val="ro-RO"/>
        </w:rPr>
      </w:pPr>
    </w:p>
    <w:p w14:paraId="69E83CDD" w14:textId="77777777" w:rsidR="00BF7CD0" w:rsidRDefault="00BF7CD0" w:rsidP="008D168C">
      <w:pPr>
        <w:spacing w:after="0" w:line="360" w:lineRule="auto"/>
        <w:jc w:val="both"/>
        <w:rPr>
          <w:rFonts w:ascii="Times New Roman" w:hAnsi="Times New Roman" w:cs="Times New Roman"/>
          <w:color w:val="000000"/>
          <w:lang w:val="ro-RO"/>
        </w:rPr>
      </w:pPr>
    </w:p>
    <w:p w14:paraId="3120244B" w14:textId="77777777" w:rsidR="00BF7CD0" w:rsidRDefault="00BF7CD0" w:rsidP="008D168C">
      <w:pPr>
        <w:spacing w:after="0" w:line="360" w:lineRule="auto"/>
        <w:jc w:val="both"/>
        <w:rPr>
          <w:rFonts w:ascii="Times New Roman" w:hAnsi="Times New Roman" w:cs="Times New Roman"/>
          <w:color w:val="000000"/>
          <w:lang w:val="ro-RO"/>
        </w:rPr>
      </w:pPr>
    </w:p>
    <w:p w14:paraId="2CC616CA" w14:textId="77777777" w:rsidR="00BF7CD0" w:rsidRDefault="00BF7CD0" w:rsidP="008D168C">
      <w:pPr>
        <w:spacing w:after="0" w:line="360" w:lineRule="auto"/>
        <w:jc w:val="both"/>
        <w:rPr>
          <w:rFonts w:ascii="Times New Roman" w:hAnsi="Times New Roman" w:cs="Times New Roman"/>
          <w:color w:val="000000"/>
          <w:lang w:val="ro-RO"/>
        </w:rPr>
      </w:pPr>
    </w:p>
    <w:p w14:paraId="2E52FA13" w14:textId="77777777" w:rsidR="00BF7CD0" w:rsidRDefault="00BF7CD0" w:rsidP="008D168C">
      <w:pPr>
        <w:spacing w:after="0" w:line="360" w:lineRule="auto"/>
        <w:jc w:val="both"/>
        <w:rPr>
          <w:rFonts w:ascii="Times New Roman" w:hAnsi="Times New Roman" w:cs="Times New Roman"/>
          <w:color w:val="000000"/>
          <w:lang w:val="ro-RO"/>
        </w:rPr>
      </w:pPr>
    </w:p>
    <w:p w14:paraId="67443545" w14:textId="77777777" w:rsidR="00BF7CD0" w:rsidRDefault="00BF7CD0" w:rsidP="008D168C">
      <w:pPr>
        <w:spacing w:after="0" w:line="360" w:lineRule="auto"/>
        <w:jc w:val="both"/>
        <w:rPr>
          <w:rFonts w:ascii="Times New Roman" w:hAnsi="Times New Roman" w:cs="Times New Roman"/>
          <w:color w:val="000000"/>
          <w:lang w:val="ro-RO"/>
        </w:rPr>
      </w:pPr>
    </w:p>
    <w:p w14:paraId="60420DBE" w14:textId="77777777" w:rsidR="00BF7CD0" w:rsidRDefault="00BF7CD0" w:rsidP="008D168C">
      <w:pPr>
        <w:spacing w:after="0" w:line="360" w:lineRule="auto"/>
        <w:jc w:val="both"/>
        <w:rPr>
          <w:rFonts w:ascii="Times New Roman" w:hAnsi="Times New Roman" w:cs="Times New Roman"/>
          <w:color w:val="000000"/>
          <w:lang w:val="ro-RO"/>
        </w:rPr>
      </w:pPr>
    </w:p>
    <w:p w14:paraId="27F41663" w14:textId="77777777" w:rsidR="00BF7CD0" w:rsidRDefault="00BF7CD0" w:rsidP="008D168C">
      <w:pPr>
        <w:spacing w:after="0" w:line="360" w:lineRule="auto"/>
        <w:jc w:val="both"/>
        <w:rPr>
          <w:rFonts w:ascii="Times New Roman" w:hAnsi="Times New Roman" w:cs="Times New Roman"/>
          <w:color w:val="000000"/>
          <w:lang w:val="ro-RO"/>
        </w:rPr>
      </w:pPr>
    </w:p>
    <w:p w14:paraId="0AAAA572" w14:textId="77777777" w:rsidR="00BF7CD0" w:rsidRDefault="00BF7CD0" w:rsidP="008D168C">
      <w:pPr>
        <w:spacing w:after="0" w:line="360" w:lineRule="auto"/>
        <w:jc w:val="both"/>
        <w:rPr>
          <w:rFonts w:ascii="Times New Roman" w:hAnsi="Times New Roman" w:cs="Times New Roman"/>
          <w:color w:val="000000"/>
          <w:lang w:val="ro-RO"/>
        </w:rPr>
      </w:pPr>
    </w:p>
    <w:p w14:paraId="5896E4D3" w14:textId="77777777" w:rsidR="00BF7CD0" w:rsidRDefault="00BF7CD0" w:rsidP="008D168C">
      <w:pPr>
        <w:spacing w:after="0" w:line="360" w:lineRule="auto"/>
        <w:jc w:val="both"/>
        <w:rPr>
          <w:rFonts w:ascii="Times New Roman" w:hAnsi="Times New Roman" w:cs="Times New Roman"/>
          <w:color w:val="000000"/>
          <w:lang w:val="ro-RO"/>
        </w:rPr>
      </w:pPr>
    </w:p>
    <w:p w14:paraId="278AB0ED" w14:textId="77777777" w:rsidR="00BF7CD0" w:rsidRDefault="00BF7CD0" w:rsidP="008D168C">
      <w:pPr>
        <w:spacing w:after="0" w:line="360" w:lineRule="auto"/>
        <w:jc w:val="both"/>
        <w:rPr>
          <w:rFonts w:ascii="Times New Roman" w:hAnsi="Times New Roman" w:cs="Times New Roman"/>
          <w:color w:val="000000"/>
          <w:lang w:val="ro-RO"/>
        </w:rPr>
      </w:pPr>
    </w:p>
    <w:p w14:paraId="674E19E9" w14:textId="77777777" w:rsidR="00BF7CD0" w:rsidRDefault="00BF7CD0" w:rsidP="008D168C">
      <w:pPr>
        <w:spacing w:after="0" w:line="360" w:lineRule="auto"/>
        <w:jc w:val="both"/>
        <w:rPr>
          <w:rFonts w:ascii="Times New Roman" w:hAnsi="Times New Roman" w:cs="Times New Roman"/>
          <w:color w:val="000000"/>
          <w:lang w:val="ro-RO"/>
        </w:rPr>
      </w:pPr>
    </w:p>
    <w:p w14:paraId="03E9FB94" w14:textId="77777777" w:rsidR="00BF7CD0" w:rsidRDefault="00BF7CD0" w:rsidP="008D168C">
      <w:pPr>
        <w:spacing w:after="0" w:line="360" w:lineRule="auto"/>
        <w:jc w:val="both"/>
        <w:rPr>
          <w:rFonts w:ascii="Times New Roman" w:hAnsi="Times New Roman" w:cs="Times New Roman"/>
          <w:color w:val="000000"/>
          <w:lang w:val="ro-RO"/>
        </w:rPr>
      </w:pPr>
    </w:p>
    <w:p w14:paraId="387DBF98" w14:textId="77777777" w:rsidR="00BF7CD0" w:rsidRDefault="00BF7CD0" w:rsidP="008D168C">
      <w:pPr>
        <w:spacing w:after="0" w:line="360" w:lineRule="auto"/>
        <w:jc w:val="both"/>
        <w:rPr>
          <w:rFonts w:ascii="Times New Roman" w:hAnsi="Times New Roman" w:cs="Times New Roman"/>
          <w:color w:val="000000"/>
          <w:lang w:val="ro-RO"/>
        </w:rPr>
      </w:pPr>
    </w:p>
    <w:p w14:paraId="7339FE65" w14:textId="77777777" w:rsidR="00BF7CD0" w:rsidRDefault="00BF7CD0" w:rsidP="008D168C">
      <w:pPr>
        <w:spacing w:after="0" w:line="360" w:lineRule="auto"/>
        <w:jc w:val="both"/>
        <w:rPr>
          <w:rFonts w:ascii="Times New Roman" w:hAnsi="Times New Roman" w:cs="Times New Roman"/>
          <w:color w:val="000000"/>
          <w:lang w:val="ro-RO"/>
        </w:rPr>
      </w:pPr>
    </w:p>
    <w:p w14:paraId="69125282" w14:textId="77777777" w:rsidR="00BF7CD0" w:rsidRDefault="00BF7CD0" w:rsidP="008D168C">
      <w:pPr>
        <w:spacing w:after="0" w:line="360" w:lineRule="auto"/>
        <w:jc w:val="both"/>
        <w:rPr>
          <w:rFonts w:ascii="Times New Roman" w:hAnsi="Times New Roman" w:cs="Times New Roman"/>
          <w:color w:val="000000"/>
          <w:lang w:val="ro-RO"/>
        </w:rPr>
      </w:pPr>
    </w:p>
    <w:p w14:paraId="7C54BBEA" w14:textId="77777777" w:rsidR="00BF7CD0" w:rsidRDefault="00BF7CD0" w:rsidP="008D168C">
      <w:pPr>
        <w:spacing w:after="0" w:line="360" w:lineRule="auto"/>
        <w:jc w:val="both"/>
        <w:rPr>
          <w:rFonts w:ascii="Times New Roman" w:hAnsi="Times New Roman" w:cs="Times New Roman"/>
          <w:color w:val="000000"/>
          <w:lang w:val="ro-RO"/>
        </w:rPr>
      </w:pPr>
    </w:p>
    <w:p w14:paraId="4E1FFAF4" w14:textId="77777777" w:rsidR="00BF7CD0" w:rsidRDefault="00BF7CD0" w:rsidP="008D168C">
      <w:pPr>
        <w:spacing w:after="0" w:line="360" w:lineRule="auto"/>
        <w:jc w:val="both"/>
        <w:rPr>
          <w:rFonts w:ascii="Times New Roman" w:hAnsi="Times New Roman" w:cs="Times New Roman"/>
          <w:color w:val="000000"/>
          <w:lang w:val="ro-RO"/>
        </w:rPr>
      </w:pPr>
    </w:p>
    <w:p w14:paraId="45B4D030" w14:textId="77777777" w:rsidR="0095403A" w:rsidRDefault="0095403A" w:rsidP="008D168C">
      <w:pPr>
        <w:spacing w:after="0" w:line="360" w:lineRule="auto"/>
        <w:jc w:val="both"/>
        <w:rPr>
          <w:rFonts w:ascii="Times New Roman" w:hAnsi="Times New Roman" w:cs="Times New Roman"/>
          <w:color w:val="000000"/>
          <w:lang w:val="ro-RO"/>
        </w:rPr>
      </w:pPr>
    </w:p>
    <w:p w14:paraId="5593ECED" w14:textId="77777777" w:rsidR="0095403A" w:rsidRDefault="0095403A" w:rsidP="008D168C">
      <w:pPr>
        <w:spacing w:after="0" w:line="360" w:lineRule="auto"/>
        <w:jc w:val="both"/>
        <w:rPr>
          <w:rFonts w:ascii="Times New Roman" w:hAnsi="Times New Roman" w:cs="Times New Roman"/>
          <w:color w:val="000000"/>
          <w:lang w:val="ro-RO"/>
        </w:rPr>
      </w:pPr>
    </w:p>
    <w:p w14:paraId="2674C0E4" w14:textId="77777777" w:rsidR="0095403A" w:rsidRDefault="0095403A" w:rsidP="008D168C">
      <w:pPr>
        <w:spacing w:after="0" w:line="360" w:lineRule="auto"/>
        <w:jc w:val="both"/>
        <w:rPr>
          <w:rFonts w:ascii="Times New Roman" w:hAnsi="Times New Roman" w:cs="Times New Roman"/>
          <w:color w:val="000000"/>
          <w:lang w:val="ro-RO"/>
        </w:rPr>
      </w:pPr>
    </w:p>
    <w:p w14:paraId="18D06AB6" w14:textId="77777777" w:rsidR="0095403A" w:rsidRDefault="0095403A" w:rsidP="008D168C">
      <w:pPr>
        <w:spacing w:after="0" w:line="360" w:lineRule="auto"/>
        <w:jc w:val="both"/>
        <w:rPr>
          <w:rFonts w:ascii="Times New Roman" w:hAnsi="Times New Roman" w:cs="Times New Roman"/>
          <w:color w:val="000000"/>
          <w:lang w:val="ro-RO"/>
        </w:rPr>
      </w:pPr>
    </w:p>
    <w:p w14:paraId="57EBC33C" w14:textId="77777777" w:rsidR="0095403A" w:rsidRDefault="0095403A" w:rsidP="008D168C">
      <w:pPr>
        <w:spacing w:after="0" w:line="360" w:lineRule="auto"/>
        <w:jc w:val="both"/>
        <w:rPr>
          <w:rFonts w:ascii="Times New Roman" w:hAnsi="Times New Roman" w:cs="Times New Roman"/>
          <w:color w:val="000000"/>
          <w:lang w:val="ro-RO"/>
        </w:rPr>
      </w:pPr>
    </w:p>
    <w:p w14:paraId="44C3ACDE" w14:textId="77777777" w:rsidR="0095403A" w:rsidRDefault="0095403A" w:rsidP="008D168C">
      <w:pPr>
        <w:spacing w:after="0" w:line="360" w:lineRule="auto"/>
        <w:jc w:val="both"/>
        <w:rPr>
          <w:rFonts w:ascii="Times New Roman" w:hAnsi="Times New Roman" w:cs="Times New Roman"/>
          <w:color w:val="000000"/>
          <w:lang w:val="ro-RO"/>
        </w:rPr>
      </w:pPr>
    </w:p>
    <w:p w14:paraId="1CD5695C" w14:textId="77777777" w:rsidR="0095403A" w:rsidRDefault="0095403A" w:rsidP="008D168C">
      <w:pPr>
        <w:spacing w:after="0" w:line="360" w:lineRule="auto"/>
        <w:jc w:val="both"/>
        <w:rPr>
          <w:rFonts w:ascii="Times New Roman" w:hAnsi="Times New Roman" w:cs="Times New Roman"/>
          <w:color w:val="000000"/>
          <w:lang w:val="ro-RO"/>
        </w:rPr>
      </w:pPr>
    </w:p>
    <w:p w14:paraId="6AF48A1B" w14:textId="77777777" w:rsidR="0095403A" w:rsidRDefault="0095403A" w:rsidP="008D168C">
      <w:pPr>
        <w:spacing w:after="0" w:line="360" w:lineRule="auto"/>
        <w:jc w:val="both"/>
        <w:rPr>
          <w:rFonts w:ascii="Times New Roman" w:hAnsi="Times New Roman" w:cs="Times New Roman"/>
          <w:color w:val="000000"/>
          <w:lang w:val="ro-RO"/>
        </w:rPr>
      </w:pPr>
    </w:p>
    <w:p w14:paraId="6D5FAF15" w14:textId="77777777" w:rsidR="0095403A" w:rsidRDefault="0095403A" w:rsidP="008D168C">
      <w:pPr>
        <w:spacing w:after="0" w:line="360" w:lineRule="auto"/>
        <w:jc w:val="both"/>
        <w:rPr>
          <w:rFonts w:ascii="Times New Roman" w:hAnsi="Times New Roman" w:cs="Times New Roman"/>
          <w:color w:val="000000"/>
          <w:lang w:val="ro-RO"/>
        </w:rPr>
      </w:pPr>
    </w:p>
    <w:p w14:paraId="1AC5C56F" w14:textId="77777777" w:rsidR="003F47F6" w:rsidRPr="003F47F6" w:rsidRDefault="003F47F6" w:rsidP="003F47F6">
      <w:pPr>
        <w:autoSpaceDE w:val="0"/>
        <w:autoSpaceDN w:val="0"/>
        <w:adjustRightInd w:val="0"/>
        <w:spacing w:after="0" w:line="276" w:lineRule="auto"/>
        <w:ind w:left="-284"/>
        <w:jc w:val="both"/>
        <w:rPr>
          <w:rFonts w:ascii="Times New Roman" w:eastAsia="Times New Roman" w:hAnsi="Times New Roman" w:cs="Times New Roman"/>
          <w:b/>
          <w:iCs/>
          <w:lang w:val="ro-RO" w:eastAsia="ro-RO"/>
        </w:rPr>
      </w:pPr>
      <w:r w:rsidRPr="003F47F6">
        <w:rPr>
          <w:rFonts w:ascii="Times New Roman" w:eastAsia="Calibri" w:hAnsi="Times New Roman" w:cs="Times New Roman"/>
          <w:color w:val="000000"/>
          <w:lang w:val="ro-RO"/>
        </w:rPr>
        <w:lastRenderedPageBreak/>
        <w:t xml:space="preserve">Față de cele prezentate, a fost elaborat </w:t>
      </w:r>
      <w:r w:rsidRPr="003F47F6">
        <w:rPr>
          <w:rFonts w:ascii="Times New Roman" w:eastAsia="Calibri" w:hAnsi="Times New Roman" w:cs="Times New Roman"/>
          <w:b/>
          <w:bCs/>
          <w:color w:val="000000"/>
          <w:lang w:val="ro-RO"/>
        </w:rPr>
        <w:t xml:space="preserve">proiectul de  Hotărâre a Guvernului </w:t>
      </w:r>
      <w:r w:rsidRPr="003F47F6">
        <w:rPr>
          <w:rFonts w:ascii="Times New Roman" w:hAnsi="Times New Roman" w:cs="Times New Roman"/>
          <w:b/>
          <w:lang w:val="ro-RO"/>
        </w:rPr>
        <w:t xml:space="preserve">privind aprobarea </w:t>
      </w:r>
      <w:r w:rsidRPr="003F47F6">
        <w:rPr>
          <w:rFonts w:ascii="Times New Roman" w:hAnsi="Times New Roman" w:cs="Times New Roman"/>
          <w:b/>
          <w:bCs/>
          <w:kern w:val="0"/>
          <w:lang w:val="ro-RO"/>
        </w:rPr>
        <w:t>Regulamentului de organizare și funcționare al Regiei Naționale a Pădurilor -Romsilva</w:t>
      </w:r>
      <w:r w:rsidRPr="003F47F6">
        <w:rPr>
          <w:rFonts w:ascii="Times New Roman" w:eastAsia="Calibri" w:hAnsi="Times New Roman" w:cs="Times New Roman"/>
          <w:noProof/>
          <w:lang w:val="ro-RO" w:bidi="en-US"/>
        </w:rPr>
        <w:t xml:space="preserve"> care în forma prezentată a fost avizat de către ministerele interesate pe care îl supunem spre adoptare.</w:t>
      </w:r>
    </w:p>
    <w:p w14:paraId="3033FA6F" w14:textId="77777777" w:rsidR="003F47F6" w:rsidRPr="003F47F6" w:rsidRDefault="003F47F6" w:rsidP="003F47F6">
      <w:pPr>
        <w:tabs>
          <w:tab w:val="left" w:pos="4111"/>
        </w:tabs>
        <w:autoSpaceDE w:val="0"/>
        <w:autoSpaceDN w:val="0"/>
        <w:adjustRightInd w:val="0"/>
        <w:spacing w:after="0" w:line="276" w:lineRule="auto"/>
        <w:jc w:val="both"/>
        <w:rPr>
          <w:rFonts w:ascii="Times New Roman" w:eastAsia="Calibri" w:hAnsi="Times New Roman" w:cs="Times New Roman"/>
          <w:noProof/>
          <w:kern w:val="0"/>
          <w:lang w:val="ro-RO" w:bidi="en-US"/>
          <w14:ligatures w14:val="none"/>
        </w:rPr>
      </w:pPr>
    </w:p>
    <w:p w14:paraId="551B3643" w14:textId="77777777" w:rsidR="003F47F6" w:rsidRPr="003F47F6" w:rsidRDefault="003F47F6" w:rsidP="003F47F6">
      <w:pPr>
        <w:tabs>
          <w:tab w:val="left" w:pos="4111"/>
        </w:tabs>
        <w:autoSpaceDE w:val="0"/>
        <w:autoSpaceDN w:val="0"/>
        <w:adjustRightInd w:val="0"/>
        <w:spacing w:after="0" w:line="276" w:lineRule="auto"/>
        <w:jc w:val="both"/>
        <w:rPr>
          <w:rFonts w:ascii="Times New Roman" w:eastAsia="Calibri" w:hAnsi="Times New Roman" w:cs="Times New Roman"/>
          <w:noProof/>
          <w:kern w:val="0"/>
          <w:lang w:val="ro-RO" w:bidi="en-US"/>
          <w14:ligatures w14:val="none"/>
        </w:rPr>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5"/>
      </w:tblGrid>
      <w:tr w:rsidR="003F47F6" w:rsidRPr="003F47F6" w14:paraId="5FF65913" w14:textId="77777777" w:rsidTr="0050585F">
        <w:tc>
          <w:tcPr>
            <w:tcW w:w="9365" w:type="dxa"/>
          </w:tcPr>
          <w:p w14:paraId="0FFD7C30" w14:textId="77777777" w:rsidR="003F47F6" w:rsidRPr="003F47F6" w:rsidRDefault="003F47F6" w:rsidP="003F47F6">
            <w:pPr>
              <w:spacing w:line="276" w:lineRule="auto"/>
              <w:ind w:left="310" w:right="338"/>
              <w:jc w:val="center"/>
              <w:outlineLvl w:val="0"/>
              <w:rPr>
                <w:rFonts w:ascii="Times New Roman" w:eastAsia="Times New Roman" w:hAnsi="Times New Roman" w:cs="Times New Roman"/>
                <w:b/>
                <w:bCs/>
                <w:iCs/>
                <w:sz w:val="24"/>
                <w:szCs w:val="24"/>
                <w:lang w:val="pt-BR"/>
              </w:rPr>
            </w:pPr>
            <w:r w:rsidRPr="003F47F6">
              <w:rPr>
                <w:rFonts w:ascii="Times New Roman" w:eastAsia="Times New Roman" w:hAnsi="Times New Roman" w:cs="Times New Roman"/>
                <w:b/>
                <w:bCs/>
                <w:iCs/>
                <w:sz w:val="24"/>
                <w:szCs w:val="24"/>
                <w:lang w:val="pt-BR"/>
              </w:rPr>
              <w:t>MINISTRUL MEDIULUI, APELOR  ȘI PĂDURILOR</w:t>
            </w:r>
          </w:p>
          <w:p w14:paraId="0A91FABC" w14:textId="77777777" w:rsidR="003F47F6" w:rsidRPr="003F47F6" w:rsidRDefault="003F47F6" w:rsidP="003F47F6">
            <w:pPr>
              <w:spacing w:line="276" w:lineRule="auto"/>
              <w:ind w:right="338"/>
              <w:outlineLvl w:val="0"/>
              <w:rPr>
                <w:rFonts w:ascii="Times New Roman" w:eastAsia="Times New Roman" w:hAnsi="Times New Roman" w:cs="Times New Roman"/>
                <w:b/>
                <w:bCs/>
                <w:iCs/>
                <w:sz w:val="24"/>
                <w:szCs w:val="24"/>
                <w:lang w:val="pt-BR"/>
              </w:rPr>
            </w:pPr>
          </w:p>
          <w:p w14:paraId="1D4CA1BE" w14:textId="77777777" w:rsidR="003F47F6" w:rsidRPr="003F47F6" w:rsidRDefault="003F47F6" w:rsidP="003F47F6">
            <w:pPr>
              <w:spacing w:line="276" w:lineRule="auto"/>
              <w:ind w:left="-14" w:right="-104"/>
              <w:jc w:val="center"/>
              <w:outlineLvl w:val="0"/>
              <w:rPr>
                <w:rFonts w:ascii="Times New Roman" w:eastAsia="Times New Roman" w:hAnsi="Times New Roman" w:cs="Times New Roman"/>
                <w:b/>
                <w:bCs/>
                <w:iCs/>
                <w:sz w:val="24"/>
                <w:szCs w:val="24"/>
                <w:lang w:val="pt-BR"/>
              </w:rPr>
            </w:pPr>
            <w:r w:rsidRPr="003F47F6">
              <w:rPr>
                <w:rFonts w:ascii="Times New Roman" w:eastAsia="Times New Roman" w:hAnsi="Times New Roman" w:cs="Times New Roman"/>
                <w:b/>
                <w:bCs/>
                <w:iCs/>
                <w:sz w:val="24"/>
                <w:szCs w:val="24"/>
                <w:lang w:val="pt-BR"/>
              </w:rPr>
              <w:t>MIRCEA FECHET</w:t>
            </w:r>
          </w:p>
          <w:p w14:paraId="1FE5A648" w14:textId="77777777" w:rsidR="003F47F6" w:rsidRPr="003F47F6" w:rsidRDefault="003F47F6" w:rsidP="003F47F6">
            <w:pPr>
              <w:spacing w:line="276" w:lineRule="auto"/>
              <w:ind w:left="-14" w:right="-104"/>
              <w:jc w:val="center"/>
              <w:outlineLvl w:val="0"/>
              <w:rPr>
                <w:rFonts w:ascii="Times New Roman" w:eastAsia="Times New Roman" w:hAnsi="Times New Roman" w:cs="Times New Roman"/>
                <w:b/>
                <w:bCs/>
                <w:iCs/>
                <w:sz w:val="24"/>
                <w:szCs w:val="24"/>
                <w:lang w:val="pt-BR"/>
              </w:rPr>
            </w:pPr>
          </w:p>
          <w:p w14:paraId="4828CABC" w14:textId="77777777" w:rsidR="003F47F6" w:rsidRPr="003F47F6" w:rsidRDefault="003F47F6" w:rsidP="003F47F6">
            <w:pPr>
              <w:spacing w:line="276" w:lineRule="auto"/>
              <w:ind w:left="-14" w:right="-104"/>
              <w:jc w:val="center"/>
              <w:outlineLvl w:val="0"/>
              <w:rPr>
                <w:rFonts w:ascii="Times New Roman" w:eastAsia="Times New Roman" w:hAnsi="Times New Roman" w:cs="Times New Roman"/>
                <w:b/>
                <w:bCs/>
                <w:iCs/>
                <w:sz w:val="24"/>
                <w:szCs w:val="24"/>
                <w:lang w:val="pt-BR"/>
              </w:rPr>
            </w:pPr>
          </w:p>
        </w:tc>
      </w:tr>
    </w:tbl>
    <w:p w14:paraId="08C41263" w14:textId="77777777" w:rsidR="003F47F6" w:rsidRPr="003F47F6" w:rsidRDefault="003F47F6" w:rsidP="003F47F6">
      <w:pPr>
        <w:spacing w:after="0" w:line="240" w:lineRule="auto"/>
        <w:ind w:left="-450" w:right="338"/>
        <w:outlineLvl w:val="0"/>
        <w:rPr>
          <w:rFonts w:ascii="Times New Roman" w:eastAsia="Times New Roman" w:hAnsi="Times New Roman" w:cs="Times New Roman"/>
          <w:b/>
          <w:bCs/>
          <w:iCs/>
          <w:lang w:val="ro-RO"/>
        </w:rPr>
      </w:pPr>
    </w:p>
    <w:p w14:paraId="65020354" w14:textId="77777777" w:rsidR="003F47F6" w:rsidRPr="003F47F6" w:rsidRDefault="003F47F6" w:rsidP="003F47F6">
      <w:pPr>
        <w:spacing w:after="0" w:line="240" w:lineRule="auto"/>
        <w:ind w:left="-450" w:right="338"/>
        <w:outlineLvl w:val="0"/>
        <w:rPr>
          <w:rFonts w:ascii="Times New Roman" w:eastAsia="Times New Roman" w:hAnsi="Times New Roman" w:cs="Times New Roman"/>
          <w:b/>
          <w:bCs/>
          <w:iCs/>
          <w:lang w:val="ro-RO"/>
        </w:rPr>
      </w:pPr>
      <w:r w:rsidRPr="003F47F6">
        <w:rPr>
          <w:rFonts w:ascii="Times New Roman" w:eastAsia="Times New Roman" w:hAnsi="Times New Roman" w:cs="Times New Roman"/>
          <w:b/>
          <w:bCs/>
          <w:iCs/>
          <w:lang w:val="ro-RO"/>
        </w:rPr>
        <w:t xml:space="preserve">                                                                                        </w:t>
      </w:r>
    </w:p>
    <w:p w14:paraId="1946A388" w14:textId="77777777" w:rsidR="003F47F6" w:rsidRPr="003F47F6" w:rsidRDefault="003F47F6" w:rsidP="003F47F6">
      <w:pPr>
        <w:tabs>
          <w:tab w:val="left" w:pos="5788"/>
          <w:tab w:val="left" w:pos="7515"/>
        </w:tabs>
        <w:spacing w:after="0" w:line="240" w:lineRule="auto"/>
        <w:ind w:right="338"/>
        <w:outlineLvl w:val="0"/>
        <w:rPr>
          <w:rFonts w:ascii="Times New Roman" w:eastAsia="Times New Roman" w:hAnsi="Times New Roman" w:cs="Times New Roman"/>
          <w:b/>
          <w:bCs/>
          <w:iCs/>
          <w:lang w:val="ro-RO"/>
        </w:rPr>
      </w:pPr>
      <w:r w:rsidRPr="003F47F6">
        <w:rPr>
          <w:rFonts w:ascii="Times New Roman" w:eastAsia="Times New Roman" w:hAnsi="Times New Roman" w:cs="Times New Roman"/>
          <w:b/>
          <w:bCs/>
          <w:iCs/>
          <w:lang w:val="ro-RO"/>
        </w:rPr>
        <w:tab/>
      </w:r>
      <w:r w:rsidRPr="003F47F6">
        <w:rPr>
          <w:rFonts w:ascii="Times New Roman" w:eastAsia="Times New Roman" w:hAnsi="Times New Roman" w:cs="Times New Roman"/>
          <w:b/>
          <w:bCs/>
          <w:iCs/>
          <w:lang w:val="ro-RO"/>
        </w:rPr>
        <w:tab/>
      </w:r>
    </w:p>
    <w:p w14:paraId="45FC4F1B" w14:textId="77777777" w:rsidR="003F47F6" w:rsidRPr="003F47F6" w:rsidRDefault="003F47F6" w:rsidP="003F47F6">
      <w:pPr>
        <w:tabs>
          <w:tab w:val="left" w:pos="4120"/>
        </w:tabs>
        <w:spacing w:after="0" w:line="240" w:lineRule="auto"/>
        <w:jc w:val="center"/>
        <w:outlineLvl w:val="0"/>
        <w:rPr>
          <w:rFonts w:ascii="Times New Roman" w:eastAsia="Times New Roman" w:hAnsi="Times New Roman" w:cs="Times New Roman"/>
          <w:b/>
          <w:bCs/>
          <w:iCs/>
          <w:u w:val="single"/>
          <w:lang w:val="ro-RO"/>
        </w:rPr>
      </w:pPr>
      <w:r w:rsidRPr="003F47F6">
        <w:rPr>
          <w:rFonts w:ascii="Times New Roman" w:eastAsia="Times New Roman" w:hAnsi="Times New Roman" w:cs="Times New Roman"/>
          <w:b/>
          <w:bCs/>
          <w:iCs/>
          <w:u w:val="single"/>
          <w:lang w:val="ro-RO"/>
        </w:rPr>
        <w:t>AVIZĂM :</w:t>
      </w:r>
    </w:p>
    <w:p w14:paraId="7B738936" w14:textId="77777777" w:rsidR="003F47F6" w:rsidRPr="003F47F6" w:rsidRDefault="003F47F6" w:rsidP="003F47F6">
      <w:pPr>
        <w:tabs>
          <w:tab w:val="left" w:pos="4120"/>
        </w:tabs>
        <w:spacing w:after="0" w:line="240" w:lineRule="auto"/>
        <w:ind w:right="338"/>
        <w:outlineLvl w:val="0"/>
        <w:rPr>
          <w:rFonts w:ascii="Times New Roman" w:eastAsia="Times New Roman" w:hAnsi="Times New Roman" w:cs="Times New Roman"/>
          <w:b/>
          <w:bCs/>
          <w:iCs/>
          <w:lang w:val="ro-RO"/>
        </w:rPr>
      </w:pPr>
    </w:p>
    <w:p w14:paraId="1A63C49F" w14:textId="77777777" w:rsidR="003F47F6" w:rsidRPr="003F47F6" w:rsidRDefault="003F47F6" w:rsidP="003F47F6">
      <w:pPr>
        <w:spacing w:after="0" w:line="240" w:lineRule="auto"/>
        <w:ind w:right="338"/>
        <w:outlineLvl w:val="0"/>
        <w:rPr>
          <w:rFonts w:ascii="Times New Roman" w:eastAsia="Times New Roman" w:hAnsi="Times New Roman" w:cs="Times New Roman"/>
          <w:b/>
          <w:bCs/>
          <w:iCs/>
          <w:lang w:val="ro-RO"/>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950"/>
      </w:tblGrid>
      <w:tr w:rsidR="003F47F6" w:rsidRPr="003F47F6" w14:paraId="3E1FBDCF" w14:textId="77777777" w:rsidTr="0050585F">
        <w:tc>
          <w:tcPr>
            <w:tcW w:w="4410" w:type="dxa"/>
          </w:tcPr>
          <w:p w14:paraId="007ABFBD" w14:textId="77777777" w:rsidR="003F47F6" w:rsidRPr="003F47F6" w:rsidRDefault="003F47F6" w:rsidP="003F47F6">
            <w:pPr>
              <w:spacing w:line="276" w:lineRule="auto"/>
              <w:ind w:right="338"/>
              <w:outlineLvl w:val="0"/>
              <w:rPr>
                <w:rFonts w:ascii="Times New Roman" w:eastAsia="Times New Roman" w:hAnsi="Times New Roman" w:cs="Times New Roman"/>
                <w:b/>
                <w:bCs/>
                <w:iCs/>
                <w:sz w:val="24"/>
                <w:szCs w:val="24"/>
                <w:lang w:val="ro-RO"/>
              </w:rPr>
            </w:pPr>
            <w:r w:rsidRPr="003F47F6">
              <w:rPr>
                <w:rFonts w:ascii="Times New Roman" w:eastAsia="Times New Roman" w:hAnsi="Times New Roman" w:cs="Times New Roman"/>
                <w:b/>
                <w:bCs/>
                <w:iCs/>
                <w:sz w:val="24"/>
                <w:szCs w:val="24"/>
                <w:lang w:val="ro-RO"/>
              </w:rPr>
              <w:t xml:space="preserve">   </w:t>
            </w:r>
          </w:p>
          <w:p w14:paraId="001A5D14" w14:textId="77777777" w:rsidR="003F47F6" w:rsidRPr="003F47F6" w:rsidRDefault="003F47F6" w:rsidP="003F47F6">
            <w:pPr>
              <w:spacing w:line="276" w:lineRule="auto"/>
              <w:ind w:right="338"/>
              <w:jc w:val="center"/>
              <w:outlineLvl w:val="0"/>
              <w:rPr>
                <w:rFonts w:ascii="Times New Roman" w:eastAsia="Calibri" w:hAnsi="Times New Roman" w:cs="Times New Roman"/>
                <w:b/>
                <w:bCs/>
                <w:color w:val="333333"/>
                <w:sz w:val="24"/>
                <w:szCs w:val="24"/>
                <w:shd w:val="clear" w:color="auto" w:fill="FFFFFF"/>
                <w:lang w:val="ro-RO"/>
              </w:rPr>
            </w:pPr>
            <w:r w:rsidRPr="003F47F6">
              <w:rPr>
                <w:rFonts w:ascii="Times New Roman" w:eastAsia="Calibri" w:hAnsi="Times New Roman" w:cs="Times New Roman"/>
                <w:b/>
                <w:bCs/>
                <w:color w:val="333333"/>
                <w:sz w:val="24"/>
                <w:szCs w:val="24"/>
                <w:shd w:val="clear" w:color="auto" w:fill="FFFFFF"/>
                <w:lang w:val="ro-RO"/>
              </w:rPr>
              <w:t>VICEPRIM-MINISTRU</w:t>
            </w:r>
          </w:p>
          <w:p w14:paraId="0E716A36" w14:textId="77777777" w:rsidR="003F47F6" w:rsidRPr="003F47F6" w:rsidRDefault="003F47F6" w:rsidP="003F47F6">
            <w:pPr>
              <w:spacing w:line="276" w:lineRule="auto"/>
              <w:ind w:right="338"/>
              <w:jc w:val="center"/>
              <w:outlineLvl w:val="0"/>
              <w:rPr>
                <w:rFonts w:ascii="Times New Roman" w:eastAsia="Calibri" w:hAnsi="Times New Roman" w:cs="Times New Roman"/>
                <w:b/>
                <w:bCs/>
                <w:color w:val="333333"/>
                <w:sz w:val="24"/>
                <w:szCs w:val="24"/>
                <w:shd w:val="clear" w:color="auto" w:fill="FFFFFF"/>
                <w:lang w:val="ro-RO"/>
              </w:rPr>
            </w:pPr>
          </w:p>
          <w:p w14:paraId="30046375" w14:textId="77777777" w:rsidR="003F47F6" w:rsidRPr="003F47F6" w:rsidRDefault="003F47F6" w:rsidP="003F47F6">
            <w:pPr>
              <w:spacing w:line="276" w:lineRule="auto"/>
              <w:ind w:right="338"/>
              <w:jc w:val="center"/>
              <w:outlineLvl w:val="0"/>
              <w:rPr>
                <w:rFonts w:ascii="Times New Roman" w:eastAsia="Calibri" w:hAnsi="Times New Roman" w:cs="Times New Roman"/>
                <w:b/>
                <w:bCs/>
                <w:color w:val="333333"/>
                <w:sz w:val="24"/>
                <w:szCs w:val="24"/>
                <w:shd w:val="clear" w:color="auto" w:fill="FFFFFF"/>
                <w:lang w:val="ro-RO"/>
              </w:rPr>
            </w:pPr>
          </w:p>
          <w:p w14:paraId="336858AB"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r w:rsidRPr="003F47F6">
              <w:rPr>
                <w:rFonts w:ascii="Times New Roman" w:eastAsia="Calibri" w:hAnsi="Times New Roman" w:cs="Times New Roman"/>
                <w:b/>
                <w:bCs/>
                <w:color w:val="333333"/>
                <w:sz w:val="24"/>
                <w:szCs w:val="24"/>
                <w:shd w:val="clear" w:color="auto" w:fill="FFFFFF"/>
                <w:lang w:val="ro-RO"/>
              </w:rPr>
              <w:t xml:space="preserve">MARIAN NEACŞU </w:t>
            </w:r>
          </w:p>
          <w:p w14:paraId="451E77CE"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p>
          <w:p w14:paraId="3CE6F1F4"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p>
          <w:p w14:paraId="02DCE880"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p>
          <w:p w14:paraId="6FD01538"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r w:rsidRPr="003F47F6">
              <w:rPr>
                <w:rFonts w:ascii="Times New Roman" w:eastAsia="Calibri" w:hAnsi="Times New Roman" w:cs="Times New Roman"/>
                <w:b/>
                <w:bCs/>
                <w:color w:val="333333"/>
                <w:sz w:val="24"/>
                <w:szCs w:val="24"/>
                <w:shd w:val="clear" w:color="auto" w:fill="FFFFFF"/>
                <w:lang w:val="ro-RO"/>
              </w:rPr>
              <w:t xml:space="preserve"> </w:t>
            </w:r>
          </w:p>
          <w:p w14:paraId="1CCAF152" w14:textId="77777777" w:rsidR="003F47F6" w:rsidRPr="003F47F6" w:rsidRDefault="003F47F6" w:rsidP="003F47F6">
            <w:pPr>
              <w:tabs>
                <w:tab w:val="left" w:pos="6251"/>
              </w:tabs>
              <w:spacing w:line="276" w:lineRule="auto"/>
              <w:ind w:right="338"/>
              <w:outlineLvl w:val="0"/>
              <w:rPr>
                <w:rFonts w:ascii="Times New Roman" w:eastAsia="Times New Roman" w:hAnsi="Times New Roman" w:cs="Times New Roman"/>
                <w:b/>
                <w:bCs/>
                <w:iCs/>
                <w:sz w:val="24"/>
                <w:szCs w:val="24"/>
                <w:lang w:val="ro-RO"/>
              </w:rPr>
            </w:pPr>
          </w:p>
        </w:tc>
        <w:tc>
          <w:tcPr>
            <w:tcW w:w="4950" w:type="dxa"/>
          </w:tcPr>
          <w:p w14:paraId="30989774" w14:textId="77777777" w:rsidR="003F47F6" w:rsidRPr="003F47F6" w:rsidRDefault="003F47F6" w:rsidP="003F47F6">
            <w:pPr>
              <w:spacing w:line="276" w:lineRule="auto"/>
              <w:ind w:left="-14" w:right="338"/>
              <w:jc w:val="center"/>
              <w:outlineLvl w:val="0"/>
              <w:rPr>
                <w:rFonts w:ascii="Times New Roman" w:eastAsia="Calibri" w:hAnsi="Times New Roman" w:cs="Times New Roman"/>
                <w:b/>
                <w:bCs/>
                <w:color w:val="333333"/>
                <w:sz w:val="24"/>
                <w:szCs w:val="24"/>
                <w:shd w:val="clear" w:color="auto" w:fill="FFFFFF"/>
                <w:lang w:val="pt-BR"/>
              </w:rPr>
            </w:pPr>
          </w:p>
          <w:p w14:paraId="68F70D9D"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r w:rsidRPr="003F47F6">
              <w:rPr>
                <w:rFonts w:ascii="Times New Roman" w:eastAsia="Calibri" w:hAnsi="Times New Roman" w:cs="Times New Roman"/>
                <w:b/>
                <w:bCs/>
                <w:color w:val="333333"/>
                <w:sz w:val="24"/>
                <w:szCs w:val="24"/>
                <w:shd w:val="clear" w:color="auto" w:fill="FFFFFF"/>
                <w:lang w:val="pt-BR"/>
              </w:rPr>
              <w:t xml:space="preserve">         VICEPRIM-MINISTRU, </w:t>
            </w:r>
          </w:p>
          <w:p w14:paraId="68D21D05"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r w:rsidRPr="003F47F6">
              <w:rPr>
                <w:rFonts w:ascii="Times New Roman" w:eastAsia="Calibri" w:hAnsi="Times New Roman" w:cs="Times New Roman"/>
                <w:b/>
                <w:bCs/>
                <w:color w:val="333333"/>
                <w:sz w:val="24"/>
                <w:szCs w:val="24"/>
                <w:shd w:val="clear" w:color="auto" w:fill="FFFFFF"/>
                <w:lang w:val="pt-BR"/>
              </w:rPr>
              <w:t xml:space="preserve">   MINISTRUL AFACERILOR INTERNE</w:t>
            </w:r>
          </w:p>
          <w:p w14:paraId="5FB0329D"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p>
          <w:p w14:paraId="05929D29"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r w:rsidRPr="003F47F6">
              <w:rPr>
                <w:rFonts w:ascii="Times New Roman" w:eastAsia="Calibri" w:hAnsi="Times New Roman" w:cs="Times New Roman"/>
                <w:b/>
                <w:bCs/>
                <w:color w:val="333333"/>
                <w:sz w:val="24"/>
                <w:szCs w:val="24"/>
                <w:shd w:val="clear" w:color="auto" w:fill="FFFFFF"/>
                <w:lang w:val="pt-BR"/>
              </w:rPr>
              <w:t xml:space="preserve">            MARIAN – CĂTĂLIN PREDOIU</w:t>
            </w:r>
          </w:p>
          <w:p w14:paraId="64A3E57D" w14:textId="77777777" w:rsidR="003F47F6" w:rsidRPr="003F47F6" w:rsidRDefault="003F47F6" w:rsidP="003F47F6">
            <w:pPr>
              <w:spacing w:line="276" w:lineRule="auto"/>
              <w:ind w:left="-14" w:right="338"/>
              <w:jc w:val="center"/>
              <w:outlineLvl w:val="0"/>
              <w:rPr>
                <w:rFonts w:ascii="Times New Roman" w:eastAsia="Calibri" w:hAnsi="Times New Roman" w:cs="Times New Roman"/>
                <w:b/>
                <w:bCs/>
                <w:color w:val="333333"/>
                <w:sz w:val="24"/>
                <w:szCs w:val="24"/>
                <w:shd w:val="clear" w:color="auto" w:fill="FFFFFF"/>
                <w:lang w:val="pt-BR"/>
              </w:rPr>
            </w:pPr>
          </w:p>
          <w:p w14:paraId="7EA7E411" w14:textId="77777777" w:rsidR="003F47F6" w:rsidRPr="003F47F6" w:rsidRDefault="003F47F6" w:rsidP="003F47F6">
            <w:pPr>
              <w:spacing w:line="276" w:lineRule="auto"/>
              <w:ind w:left="-14" w:right="338"/>
              <w:jc w:val="center"/>
              <w:outlineLvl w:val="0"/>
              <w:rPr>
                <w:rFonts w:ascii="Times New Roman" w:eastAsia="Calibri" w:hAnsi="Times New Roman" w:cs="Times New Roman"/>
                <w:b/>
                <w:bCs/>
                <w:color w:val="333333"/>
                <w:sz w:val="24"/>
                <w:szCs w:val="24"/>
                <w:shd w:val="clear" w:color="auto" w:fill="FFFFFF"/>
                <w:lang w:val="pt-BR"/>
              </w:rPr>
            </w:pPr>
          </w:p>
          <w:p w14:paraId="09E56374" w14:textId="77777777" w:rsidR="003F47F6" w:rsidRPr="003F47F6" w:rsidRDefault="003F47F6" w:rsidP="003F47F6">
            <w:pPr>
              <w:spacing w:line="276" w:lineRule="auto"/>
              <w:ind w:left="-14" w:right="338"/>
              <w:jc w:val="center"/>
              <w:outlineLvl w:val="0"/>
              <w:rPr>
                <w:rFonts w:ascii="Times New Roman" w:eastAsia="Calibri" w:hAnsi="Times New Roman" w:cs="Times New Roman"/>
                <w:color w:val="1F1F1F"/>
                <w:sz w:val="24"/>
                <w:szCs w:val="24"/>
                <w:shd w:val="clear" w:color="auto" w:fill="FFFFFF"/>
                <w:lang w:val="it-IT"/>
              </w:rPr>
            </w:pPr>
          </w:p>
          <w:p w14:paraId="4025159C" w14:textId="77777777" w:rsidR="003F47F6" w:rsidRPr="003F47F6" w:rsidRDefault="003F47F6" w:rsidP="003F47F6">
            <w:pPr>
              <w:spacing w:line="276" w:lineRule="auto"/>
              <w:ind w:left="-14" w:right="338"/>
              <w:jc w:val="center"/>
              <w:outlineLvl w:val="0"/>
              <w:rPr>
                <w:rFonts w:ascii="Times New Roman" w:eastAsia="Calibri" w:hAnsi="Times New Roman" w:cs="Times New Roman"/>
                <w:color w:val="1F1F1F"/>
                <w:sz w:val="24"/>
                <w:szCs w:val="24"/>
                <w:shd w:val="clear" w:color="auto" w:fill="FFFFFF"/>
                <w:lang w:val="it-IT"/>
              </w:rPr>
            </w:pPr>
          </w:p>
          <w:p w14:paraId="69BACB8D" w14:textId="77777777" w:rsidR="003F47F6" w:rsidRPr="003F47F6" w:rsidRDefault="003F47F6" w:rsidP="003F47F6">
            <w:pPr>
              <w:spacing w:line="276" w:lineRule="auto"/>
              <w:ind w:left="-14" w:right="338"/>
              <w:jc w:val="center"/>
              <w:outlineLvl w:val="0"/>
              <w:rPr>
                <w:rFonts w:ascii="Times New Roman" w:eastAsia="Times New Roman" w:hAnsi="Times New Roman" w:cs="Times New Roman"/>
                <w:b/>
                <w:bCs/>
                <w:iCs/>
                <w:sz w:val="24"/>
                <w:szCs w:val="24"/>
                <w:lang w:val="it-IT"/>
              </w:rPr>
            </w:pPr>
          </w:p>
        </w:tc>
      </w:tr>
      <w:tr w:rsidR="003F47F6" w:rsidRPr="003F47F6" w14:paraId="635AE15B" w14:textId="77777777" w:rsidTr="0050585F">
        <w:tc>
          <w:tcPr>
            <w:tcW w:w="4410" w:type="dxa"/>
          </w:tcPr>
          <w:p w14:paraId="62C18304" w14:textId="77777777" w:rsidR="003F47F6" w:rsidRPr="003F47F6" w:rsidRDefault="003F47F6" w:rsidP="003F47F6">
            <w:pPr>
              <w:tabs>
                <w:tab w:val="left" w:pos="4120"/>
              </w:tabs>
              <w:spacing w:line="276" w:lineRule="auto"/>
              <w:ind w:right="331"/>
              <w:jc w:val="center"/>
              <w:outlineLvl w:val="0"/>
              <w:rPr>
                <w:rFonts w:ascii="Times New Roman" w:eastAsia="Times New Roman" w:hAnsi="Times New Roman" w:cs="Times New Roman"/>
                <w:b/>
                <w:bCs/>
                <w:iCs/>
                <w:sz w:val="24"/>
                <w:szCs w:val="24"/>
                <w:lang w:val="pt-BR"/>
              </w:rPr>
            </w:pPr>
            <w:r w:rsidRPr="003F47F6">
              <w:rPr>
                <w:rFonts w:ascii="Times New Roman" w:eastAsia="Calibri" w:hAnsi="Times New Roman" w:cs="Times New Roman"/>
                <w:b/>
                <w:bCs/>
                <w:color w:val="333333"/>
                <w:sz w:val="24"/>
                <w:szCs w:val="24"/>
                <w:shd w:val="clear" w:color="auto" w:fill="FFFFFF"/>
                <w:lang w:val="pt-BR"/>
              </w:rPr>
              <w:t>VICEPRIM-MINISTRU,</w:t>
            </w:r>
          </w:p>
          <w:p w14:paraId="34CC21F8" w14:textId="77777777" w:rsidR="003F47F6" w:rsidRPr="003F47F6" w:rsidRDefault="003F47F6" w:rsidP="003F47F6">
            <w:pPr>
              <w:spacing w:line="276" w:lineRule="auto"/>
              <w:ind w:right="338"/>
              <w:jc w:val="center"/>
              <w:outlineLvl w:val="0"/>
              <w:rPr>
                <w:rFonts w:ascii="Times New Roman" w:eastAsia="Times New Roman" w:hAnsi="Times New Roman" w:cs="Times New Roman"/>
                <w:b/>
                <w:bCs/>
                <w:iCs/>
                <w:sz w:val="24"/>
                <w:szCs w:val="24"/>
                <w:lang w:val="pt-BR"/>
              </w:rPr>
            </w:pPr>
            <w:r w:rsidRPr="003F47F6">
              <w:rPr>
                <w:rFonts w:ascii="Times New Roman" w:eastAsia="Times New Roman" w:hAnsi="Times New Roman" w:cs="Times New Roman"/>
                <w:b/>
                <w:bCs/>
                <w:iCs/>
                <w:sz w:val="24"/>
                <w:szCs w:val="24"/>
                <w:lang w:val="pt-BR"/>
              </w:rPr>
              <w:t>MINISTRUL FINANȚELOR</w:t>
            </w:r>
          </w:p>
          <w:p w14:paraId="1640080E" w14:textId="77777777" w:rsidR="003F47F6" w:rsidRPr="003F47F6" w:rsidRDefault="003F47F6" w:rsidP="003F47F6">
            <w:pPr>
              <w:spacing w:line="276" w:lineRule="auto"/>
              <w:ind w:right="338"/>
              <w:jc w:val="center"/>
              <w:outlineLvl w:val="0"/>
              <w:rPr>
                <w:rFonts w:ascii="Times New Roman" w:eastAsia="Times New Roman" w:hAnsi="Times New Roman" w:cs="Times New Roman"/>
                <w:b/>
                <w:bCs/>
                <w:iCs/>
                <w:sz w:val="24"/>
                <w:szCs w:val="24"/>
                <w:lang w:val="pt-BR"/>
              </w:rPr>
            </w:pPr>
          </w:p>
          <w:p w14:paraId="3181B636" w14:textId="77777777" w:rsidR="003F47F6" w:rsidRPr="003F47F6" w:rsidRDefault="003F47F6" w:rsidP="003F47F6">
            <w:pPr>
              <w:tabs>
                <w:tab w:val="left" w:pos="6251"/>
              </w:tabs>
              <w:spacing w:line="276" w:lineRule="auto"/>
              <w:ind w:right="338"/>
              <w:outlineLvl w:val="0"/>
              <w:rPr>
                <w:rFonts w:ascii="Times New Roman" w:eastAsia="Times New Roman" w:hAnsi="Times New Roman" w:cs="Times New Roman"/>
                <w:b/>
                <w:bCs/>
                <w:iCs/>
                <w:sz w:val="24"/>
                <w:szCs w:val="24"/>
                <w:lang w:val="pt-BR"/>
              </w:rPr>
            </w:pPr>
            <w:r w:rsidRPr="003F47F6">
              <w:rPr>
                <w:rFonts w:ascii="Times New Roman" w:eastAsia="Times New Roman" w:hAnsi="Times New Roman" w:cs="Times New Roman"/>
                <w:b/>
                <w:bCs/>
                <w:iCs/>
                <w:sz w:val="24"/>
                <w:szCs w:val="24"/>
                <w:lang w:val="pt-BR"/>
              </w:rPr>
              <w:t xml:space="preserve">                </w:t>
            </w:r>
          </w:p>
          <w:p w14:paraId="58380723" w14:textId="77777777" w:rsidR="003F47F6" w:rsidRPr="003F47F6" w:rsidRDefault="003F47F6" w:rsidP="003F47F6">
            <w:pPr>
              <w:tabs>
                <w:tab w:val="left" w:pos="6251"/>
              </w:tabs>
              <w:spacing w:line="276" w:lineRule="auto"/>
              <w:ind w:right="338"/>
              <w:outlineLvl w:val="0"/>
              <w:rPr>
                <w:rFonts w:ascii="Times New Roman" w:eastAsia="Times New Roman" w:hAnsi="Times New Roman" w:cs="Times New Roman"/>
                <w:b/>
                <w:bCs/>
                <w:iCs/>
                <w:sz w:val="24"/>
                <w:szCs w:val="24"/>
                <w:lang w:val="pt-BR"/>
              </w:rPr>
            </w:pPr>
            <w:r w:rsidRPr="003F47F6">
              <w:rPr>
                <w:rFonts w:ascii="Times New Roman" w:eastAsia="Times New Roman" w:hAnsi="Times New Roman" w:cs="Times New Roman"/>
                <w:b/>
                <w:bCs/>
                <w:iCs/>
                <w:sz w:val="24"/>
                <w:szCs w:val="24"/>
                <w:lang w:val="pt-BR"/>
              </w:rPr>
              <w:t xml:space="preserve">               TÁNCZOS BARNA </w:t>
            </w:r>
          </w:p>
          <w:p w14:paraId="7876BB87" w14:textId="77777777" w:rsidR="003F47F6" w:rsidRPr="003F47F6" w:rsidRDefault="003F47F6" w:rsidP="003F47F6">
            <w:pPr>
              <w:spacing w:line="276" w:lineRule="auto"/>
              <w:ind w:right="338"/>
              <w:outlineLvl w:val="0"/>
              <w:rPr>
                <w:rFonts w:ascii="Times New Roman" w:eastAsia="Times New Roman" w:hAnsi="Times New Roman" w:cs="Times New Roman"/>
                <w:b/>
                <w:bCs/>
                <w:iCs/>
                <w:sz w:val="24"/>
                <w:szCs w:val="24"/>
                <w:lang w:val="pt-BR"/>
              </w:rPr>
            </w:pPr>
          </w:p>
        </w:tc>
        <w:tc>
          <w:tcPr>
            <w:tcW w:w="4950" w:type="dxa"/>
          </w:tcPr>
          <w:p w14:paraId="7E0526DF"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r w:rsidRPr="003F47F6">
              <w:rPr>
                <w:rFonts w:ascii="Times New Roman" w:eastAsia="Calibri" w:hAnsi="Times New Roman" w:cs="Times New Roman"/>
                <w:b/>
                <w:bCs/>
                <w:color w:val="1F1F1F"/>
                <w:sz w:val="24"/>
                <w:szCs w:val="24"/>
                <w:shd w:val="clear" w:color="auto" w:fill="FFFFFF"/>
                <w:lang w:val="it-IT"/>
              </w:rPr>
              <w:t>MINISTRUL MUNCII, FAMILIEI, TINERETULUI ȘI SOLIDARITĂȚII SOCIALE</w:t>
            </w:r>
            <w:r w:rsidRPr="003F47F6">
              <w:rPr>
                <w:rFonts w:ascii="Times New Roman" w:eastAsia="Calibri" w:hAnsi="Times New Roman" w:cs="Times New Roman"/>
                <w:b/>
                <w:bCs/>
                <w:color w:val="333333"/>
                <w:sz w:val="24"/>
                <w:szCs w:val="24"/>
                <w:shd w:val="clear" w:color="auto" w:fill="FFFFFF"/>
                <w:lang w:val="pt-BR"/>
              </w:rPr>
              <w:t xml:space="preserve"> </w:t>
            </w:r>
          </w:p>
          <w:p w14:paraId="26B12A88"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pt-BR"/>
              </w:rPr>
            </w:pPr>
          </w:p>
          <w:p w14:paraId="75B95E12" w14:textId="77777777" w:rsidR="003F47F6" w:rsidRPr="003F47F6" w:rsidRDefault="003F47F6" w:rsidP="003F47F6">
            <w:pPr>
              <w:spacing w:line="276" w:lineRule="auto"/>
              <w:ind w:left="-14"/>
              <w:jc w:val="center"/>
              <w:outlineLvl w:val="0"/>
              <w:rPr>
                <w:rFonts w:ascii="Times New Roman" w:eastAsia="Calibri" w:hAnsi="Times New Roman" w:cs="Times New Roman"/>
                <w:b/>
                <w:bCs/>
                <w:color w:val="333333"/>
                <w:sz w:val="24"/>
                <w:szCs w:val="24"/>
                <w:shd w:val="clear" w:color="auto" w:fill="FFFFFF"/>
                <w:lang w:val="ro-RO"/>
              </w:rPr>
            </w:pPr>
            <w:r w:rsidRPr="003F47F6">
              <w:rPr>
                <w:rFonts w:ascii="Times New Roman" w:eastAsia="Calibri" w:hAnsi="Times New Roman" w:cs="Times New Roman"/>
                <w:b/>
                <w:bCs/>
                <w:color w:val="333333"/>
                <w:sz w:val="24"/>
                <w:szCs w:val="24"/>
                <w:shd w:val="clear" w:color="auto" w:fill="FFFFFF"/>
                <w:lang w:val="ro-RO"/>
              </w:rPr>
              <w:t>SIMONA BUCURA-OPRESCU</w:t>
            </w:r>
          </w:p>
        </w:tc>
      </w:tr>
      <w:tr w:rsidR="003F47F6" w:rsidRPr="003F47F6" w14:paraId="1B4B9FB8" w14:textId="77777777" w:rsidTr="0050585F">
        <w:tc>
          <w:tcPr>
            <w:tcW w:w="9360" w:type="dxa"/>
            <w:gridSpan w:val="2"/>
          </w:tcPr>
          <w:p w14:paraId="308453F9"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p>
          <w:p w14:paraId="5F965138"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p>
          <w:p w14:paraId="24B6C26A" w14:textId="77777777" w:rsidR="003F47F6" w:rsidRPr="003F47F6" w:rsidRDefault="003F47F6" w:rsidP="003F47F6">
            <w:pPr>
              <w:tabs>
                <w:tab w:val="left" w:pos="4120"/>
              </w:tabs>
              <w:spacing w:line="276" w:lineRule="auto"/>
              <w:ind w:right="331"/>
              <w:jc w:val="center"/>
              <w:outlineLvl w:val="0"/>
              <w:rPr>
                <w:rFonts w:ascii="Times New Roman" w:eastAsia="Calibri" w:hAnsi="Times New Roman" w:cs="Times New Roman"/>
                <w:b/>
                <w:bCs/>
                <w:color w:val="333333"/>
                <w:sz w:val="24"/>
                <w:szCs w:val="24"/>
                <w:shd w:val="clear" w:color="auto" w:fill="FFFFFF"/>
                <w:lang w:val="ro-RO"/>
              </w:rPr>
            </w:pPr>
            <w:r w:rsidRPr="003F47F6">
              <w:rPr>
                <w:rFonts w:ascii="Times New Roman" w:eastAsia="Calibri" w:hAnsi="Times New Roman" w:cs="Times New Roman"/>
                <w:b/>
                <w:bCs/>
                <w:color w:val="333333"/>
                <w:sz w:val="24"/>
                <w:szCs w:val="24"/>
                <w:shd w:val="clear" w:color="auto" w:fill="FFFFFF"/>
                <w:lang w:val="ro-RO"/>
              </w:rPr>
              <w:t xml:space="preserve">                                                                                       </w:t>
            </w:r>
          </w:p>
          <w:p w14:paraId="124D13A8" w14:textId="77777777" w:rsidR="003F47F6" w:rsidRPr="003F47F6" w:rsidRDefault="003F47F6" w:rsidP="003F47F6">
            <w:pPr>
              <w:tabs>
                <w:tab w:val="left" w:pos="6251"/>
              </w:tabs>
              <w:spacing w:line="276" w:lineRule="auto"/>
              <w:ind w:right="338"/>
              <w:jc w:val="center"/>
              <w:outlineLvl w:val="0"/>
              <w:rPr>
                <w:rFonts w:ascii="Times New Roman" w:eastAsia="Times New Roman" w:hAnsi="Times New Roman" w:cs="Times New Roman"/>
                <w:b/>
                <w:bCs/>
                <w:iCs/>
                <w:sz w:val="24"/>
                <w:szCs w:val="24"/>
                <w:lang w:val="ro-RO"/>
              </w:rPr>
            </w:pPr>
          </w:p>
          <w:p w14:paraId="31F7E1E2" w14:textId="77777777" w:rsidR="003F47F6" w:rsidRPr="003F47F6" w:rsidRDefault="003F47F6" w:rsidP="003F47F6">
            <w:pPr>
              <w:spacing w:after="240" w:line="276" w:lineRule="auto"/>
              <w:jc w:val="center"/>
              <w:outlineLvl w:val="0"/>
              <w:rPr>
                <w:rFonts w:ascii="Times New Roman" w:eastAsia="Times New Roman" w:hAnsi="Times New Roman" w:cs="Times New Roman"/>
                <w:b/>
                <w:bCs/>
                <w:iCs/>
                <w:sz w:val="24"/>
                <w:szCs w:val="24"/>
                <w:lang w:val="ro-RO"/>
              </w:rPr>
            </w:pPr>
            <w:r w:rsidRPr="003F47F6">
              <w:rPr>
                <w:rFonts w:ascii="Times New Roman" w:eastAsia="Times New Roman" w:hAnsi="Times New Roman" w:cs="Times New Roman"/>
                <w:b/>
                <w:bCs/>
                <w:iCs/>
                <w:sz w:val="24"/>
                <w:szCs w:val="24"/>
                <w:lang w:val="ro-RO"/>
              </w:rPr>
              <w:t>MINISTRUL JUSTIȚIEI</w:t>
            </w:r>
          </w:p>
          <w:p w14:paraId="0DA16A61" w14:textId="77777777" w:rsidR="003F47F6" w:rsidRPr="003F47F6" w:rsidRDefault="003F47F6" w:rsidP="003F47F6">
            <w:pPr>
              <w:tabs>
                <w:tab w:val="left" w:pos="4120"/>
              </w:tabs>
              <w:spacing w:line="276" w:lineRule="auto"/>
              <w:jc w:val="center"/>
              <w:outlineLvl w:val="0"/>
              <w:rPr>
                <w:rFonts w:ascii="Times New Roman" w:eastAsia="Times New Roman" w:hAnsi="Times New Roman" w:cs="Times New Roman"/>
                <w:b/>
                <w:bCs/>
                <w:iCs/>
                <w:sz w:val="24"/>
                <w:szCs w:val="24"/>
                <w:lang w:val="ro-RO"/>
              </w:rPr>
            </w:pPr>
            <w:r w:rsidRPr="003F47F6">
              <w:rPr>
                <w:rFonts w:ascii="Times New Roman" w:eastAsia="Times New Roman" w:hAnsi="Times New Roman" w:cs="Times New Roman"/>
                <w:b/>
                <w:bCs/>
                <w:iCs/>
                <w:sz w:val="24"/>
                <w:szCs w:val="24"/>
                <w:lang w:val="ro-RO"/>
              </w:rPr>
              <w:t>RADU MARINESCU</w:t>
            </w:r>
          </w:p>
          <w:p w14:paraId="74F5F883" w14:textId="77777777" w:rsidR="003F47F6" w:rsidRPr="003F47F6" w:rsidRDefault="003F47F6" w:rsidP="003F47F6">
            <w:pPr>
              <w:spacing w:line="276" w:lineRule="auto"/>
              <w:ind w:left="-14" w:right="338"/>
              <w:jc w:val="center"/>
              <w:outlineLvl w:val="0"/>
              <w:rPr>
                <w:rFonts w:ascii="Times New Roman" w:eastAsia="Calibri" w:hAnsi="Times New Roman" w:cs="Times New Roman"/>
                <w:b/>
                <w:bCs/>
                <w:color w:val="333333"/>
                <w:sz w:val="24"/>
                <w:szCs w:val="24"/>
                <w:shd w:val="clear" w:color="auto" w:fill="FFFFFF"/>
                <w:lang w:val="ro-RO"/>
              </w:rPr>
            </w:pPr>
          </w:p>
        </w:tc>
      </w:tr>
    </w:tbl>
    <w:p w14:paraId="3F3B1F80" w14:textId="77777777" w:rsidR="003F47F6" w:rsidRPr="003F47F6" w:rsidRDefault="003F47F6" w:rsidP="003F47F6">
      <w:pPr>
        <w:spacing w:after="0" w:line="240" w:lineRule="auto"/>
        <w:ind w:right="338"/>
        <w:outlineLvl w:val="0"/>
        <w:rPr>
          <w:rFonts w:ascii="Times New Roman" w:eastAsia="Times New Roman" w:hAnsi="Times New Roman" w:cs="Times New Roman"/>
          <w:b/>
          <w:bCs/>
          <w:iCs/>
          <w:lang w:val="ro-RO"/>
        </w:rPr>
      </w:pPr>
    </w:p>
    <w:p w14:paraId="5A343A2E" w14:textId="77777777" w:rsidR="003F47F6" w:rsidRPr="003F47F6" w:rsidRDefault="003F47F6" w:rsidP="003F47F6">
      <w:pPr>
        <w:spacing w:after="0" w:line="240" w:lineRule="auto"/>
        <w:ind w:right="338"/>
        <w:outlineLvl w:val="0"/>
        <w:rPr>
          <w:rFonts w:ascii="Times New Roman" w:eastAsia="Times New Roman" w:hAnsi="Times New Roman" w:cs="Times New Roman"/>
          <w:b/>
          <w:bCs/>
          <w:iCs/>
          <w:lang w:val="ro-RO"/>
        </w:rPr>
      </w:pPr>
    </w:p>
    <w:bookmarkEnd w:id="0"/>
    <w:p w14:paraId="27EDFF21" w14:textId="5F6FD2E3" w:rsidR="008D168C" w:rsidRPr="003B641B" w:rsidRDefault="008D168C" w:rsidP="003B641B">
      <w:pPr>
        <w:tabs>
          <w:tab w:val="left" w:pos="4111"/>
        </w:tabs>
        <w:autoSpaceDE w:val="0"/>
        <w:autoSpaceDN w:val="0"/>
        <w:adjustRightInd w:val="0"/>
        <w:spacing w:after="0" w:line="276" w:lineRule="auto"/>
        <w:jc w:val="both"/>
        <w:rPr>
          <w:rFonts w:ascii="Times New Roman" w:eastAsia="Calibri" w:hAnsi="Times New Roman" w:cs="Times New Roman"/>
          <w:b/>
          <w:noProof/>
          <w:kern w:val="0"/>
          <w:lang w:val="it-IT"/>
          <w14:ligatures w14:val="none"/>
        </w:rPr>
      </w:pPr>
    </w:p>
    <w:sectPr w:rsidR="008D168C" w:rsidRPr="003B641B" w:rsidSect="008D168C">
      <w:headerReference w:type="even" r:id="rId8"/>
      <w:headerReference w:type="default" r:id="rId9"/>
      <w:footerReference w:type="even" r:id="rId10"/>
      <w:footerReference w:type="default" r:id="rId11"/>
      <w:headerReference w:type="first" r:id="rId12"/>
      <w:footerReference w:type="first" r:id="rId13"/>
      <w:pgSz w:w="12240" w:h="15840"/>
      <w:pgMar w:top="851"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92C2" w14:textId="77777777" w:rsidR="00A11F57" w:rsidRDefault="00A11F57">
      <w:pPr>
        <w:spacing w:after="0" w:line="240" w:lineRule="auto"/>
      </w:pPr>
      <w:r>
        <w:separator/>
      </w:r>
    </w:p>
  </w:endnote>
  <w:endnote w:type="continuationSeparator" w:id="0">
    <w:p w14:paraId="5F82CE62" w14:textId="77777777" w:rsidR="00A11F57" w:rsidRDefault="00A1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30A5" w14:textId="77777777" w:rsidR="00C1334F" w:rsidRDefault="00C1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4905" w14:textId="77777777" w:rsidR="00C1334F" w:rsidRDefault="00C1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17FB" w14:textId="77777777" w:rsidR="00C1334F" w:rsidRDefault="00C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B8E1" w14:textId="77777777" w:rsidR="00A11F57" w:rsidRDefault="00A11F57">
      <w:pPr>
        <w:spacing w:after="0" w:line="240" w:lineRule="auto"/>
      </w:pPr>
      <w:r>
        <w:separator/>
      </w:r>
    </w:p>
  </w:footnote>
  <w:footnote w:type="continuationSeparator" w:id="0">
    <w:p w14:paraId="61612DF4" w14:textId="77777777" w:rsidR="00A11F57" w:rsidRDefault="00A1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196E" w14:textId="77777777" w:rsidR="00C1334F" w:rsidRDefault="00C1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269421"/>
      <w:docPartObj>
        <w:docPartGallery w:val="Watermarks"/>
        <w:docPartUnique/>
      </w:docPartObj>
    </w:sdtPr>
    <w:sdtContent>
      <w:p w14:paraId="76460F22" w14:textId="57420E4F" w:rsidR="00C1334F" w:rsidRDefault="00000000">
        <w:pPr>
          <w:pStyle w:val="Header"/>
        </w:pPr>
        <w:r>
          <w:rPr>
            <w:noProof/>
          </w:rPr>
          <w:pict w14:anchorId="5B485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167392" o:spid="_x0000_s1026" type="#_x0000_t136" style="position:absolute;margin-left:0;margin-top:0;width:495.5pt;height:212.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345F" w14:textId="77777777" w:rsidR="00C1334F" w:rsidRDefault="00C1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E29"/>
    <w:multiLevelType w:val="hybridMultilevel"/>
    <w:tmpl w:val="94AAE0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06D96"/>
    <w:multiLevelType w:val="hybridMultilevel"/>
    <w:tmpl w:val="BCF8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3" w15:restartNumberingAfterBreak="0">
    <w:nsid w:val="440661A7"/>
    <w:multiLevelType w:val="hybridMultilevel"/>
    <w:tmpl w:val="30F69998"/>
    <w:lvl w:ilvl="0" w:tplc="04090001">
      <w:start w:val="1"/>
      <w:numFmt w:val="bullet"/>
      <w:lvlText w:val=""/>
      <w:lvlJc w:val="left"/>
      <w:pPr>
        <w:ind w:left="720" w:hanging="360"/>
      </w:pPr>
      <w:rPr>
        <w:rFonts w:ascii="Symbol" w:hAnsi="Symbol" w:hint="default"/>
      </w:rPr>
    </w:lvl>
    <w:lvl w:ilvl="1" w:tplc="C99626D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62CB3"/>
    <w:multiLevelType w:val="hybridMultilevel"/>
    <w:tmpl w:val="2AB483F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51BB369C"/>
    <w:multiLevelType w:val="hybridMultilevel"/>
    <w:tmpl w:val="FFE47608"/>
    <w:lvl w:ilvl="0" w:tplc="04090001">
      <w:start w:val="1"/>
      <w:numFmt w:val="bullet"/>
      <w:lvlText w:val=""/>
      <w:lvlJc w:val="left"/>
      <w:pPr>
        <w:ind w:left="76" w:hanging="360"/>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6"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73A97B43"/>
    <w:multiLevelType w:val="hybridMultilevel"/>
    <w:tmpl w:val="B5B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26993">
    <w:abstractNumId w:val="1"/>
  </w:num>
  <w:num w:numId="2" w16cid:durableId="669867854">
    <w:abstractNumId w:val="7"/>
  </w:num>
  <w:num w:numId="3" w16cid:durableId="1415669553">
    <w:abstractNumId w:val="6"/>
  </w:num>
  <w:num w:numId="4" w16cid:durableId="1291664432">
    <w:abstractNumId w:val="2"/>
  </w:num>
  <w:num w:numId="5" w16cid:durableId="1313873624">
    <w:abstractNumId w:val="5"/>
  </w:num>
  <w:num w:numId="6" w16cid:durableId="2052262737">
    <w:abstractNumId w:val="4"/>
  </w:num>
  <w:num w:numId="7" w16cid:durableId="1648783102">
    <w:abstractNumId w:val="3"/>
  </w:num>
  <w:num w:numId="8" w16cid:durableId="138255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8C"/>
    <w:rsid w:val="00072A1A"/>
    <w:rsid w:val="0015328F"/>
    <w:rsid w:val="002020CC"/>
    <w:rsid w:val="00210C26"/>
    <w:rsid w:val="00221869"/>
    <w:rsid w:val="00281B66"/>
    <w:rsid w:val="002A1453"/>
    <w:rsid w:val="002C0812"/>
    <w:rsid w:val="002E135B"/>
    <w:rsid w:val="002E31DB"/>
    <w:rsid w:val="00317DA4"/>
    <w:rsid w:val="00324DC9"/>
    <w:rsid w:val="003B641B"/>
    <w:rsid w:val="003F47F6"/>
    <w:rsid w:val="00531E4C"/>
    <w:rsid w:val="0076308B"/>
    <w:rsid w:val="0088749F"/>
    <w:rsid w:val="0088788C"/>
    <w:rsid w:val="008D168C"/>
    <w:rsid w:val="00945BDF"/>
    <w:rsid w:val="0095403A"/>
    <w:rsid w:val="00971763"/>
    <w:rsid w:val="009D671C"/>
    <w:rsid w:val="009F447A"/>
    <w:rsid w:val="00A11F57"/>
    <w:rsid w:val="00A573F7"/>
    <w:rsid w:val="00BC1168"/>
    <w:rsid w:val="00BF7CD0"/>
    <w:rsid w:val="00C1334F"/>
    <w:rsid w:val="00C83BF9"/>
    <w:rsid w:val="00D8574A"/>
    <w:rsid w:val="00DA7625"/>
    <w:rsid w:val="00ED0794"/>
    <w:rsid w:val="00EF1CF3"/>
    <w:rsid w:val="00F35B89"/>
    <w:rsid w:val="00F92B73"/>
    <w:rsid w:val="00F9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F817"/>
  <w15:chartTrackingRefBased/>
  <w15:docId w15:val="{B7B470C1-4976-4E09-868A-82DFDF5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8C"/>
    <w:rPr>
      <w:rFonts w:eastAsiaTheme="majorEastAsia" w:cstheme="majorBidi"/>
      <w:color w:val="272727" w:themeColor="text1" w:themeTint="D8"/>
    </w:rPr>
  </w:style>
  <w:style w:type="paragraph" w:styleId="Title">
    <w:name w:val="Title"/>
    <w:basedOn w:val="Normal"/>
    <w:next w:val="Normal"/>
    <w:link w:val="TitleChar"/>
    <w:uiPriority w:val="10"/>
    <w:qFormat/>
    <w:rsid w:val="008D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8C"/>
    <w:pPr>
      <w:spacing w:before="160"/>
      <w:jc w:val="center"/>
    </w:pPr>
    <w:rPr>
      <w:i/>
      <w:iCs/>
      <w:color w:val="404040" w:themeColor="text1" w:themeTint="BF"/>
    </w:rPr>
  </w:style>
  <w:style w:type="character" w:customStyle="1" w:styleId="QuoteChar">
    <w:name w:val="Quote Char"/>
    <w:basedOn w:val="DefaultParagraphFont"/>
    <w:link w:val="Quote"/>
    <w:uiPriority w:val="29"/>
    <w:rsid w:val="008D168C"/>
    <w:rPr>
      <w:i/>
      <w:iCs/>
      <w:color w:val="404040" w:themeColor="text1" w:themeTint="BF"/>
    </w:rPr>
  </w:style>
  <w:style w:type="paragraph" w:styleId="ListParagraph">
    <w:name w:val="List Paragraph"/>
    <w:basedOn w:val="Normal"/>
    <w:uiPriority w:val="34"/>
    <w:qFormat/>
    <w:rsid w:val="008D168C"/>
    <w:pPr>
      <w:ind w:left="720"/>
      <w:contextualSpacing/>
    </w:pPr>
  </w:style>
  <w:style w:type="character" w:styleId="IntenseEmphasis">
    <w:name w:val="Intense Emphasis"/>
    <w:basedOn w:val="DefaultParagraphFont"/>
    <w:uiPriority w:val="21"/>
    <w:qFormat/>
    <w:rsid w:val="008D168C"/>
    <w:rPr>
      <w:i/>
      <w:iCs/>
      <w:color w:val="2F5496" w:themeColor="accent1" w:themeShade="BF"/>
    </w:rPr>
  </w:style>
  <w:style w:type="paragraph" w:styleId="IntenseQuote">
    <w:name w:val="Intense Quote"/>
    <w:basedOn w:val="Normal"/>
    <w:next w:val="Normal"/>
    <w:link w:val="IntenseQuoteChar"/>
    <w:uiPriority w:val="30"/>
    <w:qFormat/>
    <w:rsid w:val="008D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68C"/>
    <w:rPr>
      <w:i/>
      <w:iCs/>
      <w:color w:val="2F5496" w:themeColor="accent1" w:themeShade="BF"/>
    </w:rPr>
  </w:style>
  <w:style w:type="character" w:styleId="IntenseReference">
    <w:name w:val="Intense Reference"/>
    <w:basedOn w:val="DefaultParagraphFont"/>
    <w:uiPriority w:val="32"/>
    <w:qFormat/>
    <w:rsid w:val="008D168C"/>
    <w:rPr>
      <w:b/>
      <w:bCs/>
      <w:smallCaps/>
      <w:color w:val="2F5496" w:themeColor="accent1" w:themeShade="BF"/>
      <w:spacing w:val="5"/>
    </w:rPr>
  </w:style>
  <w:style w:type="table" w:styleId="TableGrid">
    <w:name w:val="Table Grid"/>
    <w:basedOn w:val="TableNormal"/>
    <w:uiPriority w:val="39"/>
    <w:rsid w:val="008D168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8C"/>
  </w:style>
  <w:style w:type="paragraph" w:styleId="Footer">
    <w:name w:val="footer"/>
    <w:basedOn w:val="Normal"/>
    <w:link w:val="FooterChar"/>
    <w:uiPriority w:val="99"/>
    <w:unhideWhenUsed/>
    <w:rsid w:val="008D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68C"/>
  </w:style>
  <w:style w:type="paragraph" w:styleId="NormalWeb">
    <w:name w:val="Normal (Web)"/>
    <w:basedOn w:val="Normal"/>
    <w:uiPriority w:val="99"/>
    <w:unhideWhenUsed/>
    <w:rsid w:val="002020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A7625"/>
    <w:rPr>
      <w:sz w:val="16"/>
      <w:szCs w:val="16"/>
    </w:rPr>
  </w:style>
  <w:style w:type="paragraph" w:styleId="CommentText">
    <w:name w:val="annotation text"/>
    <w:basedOn w:val="Normal"/>
    <w:link w:val="CommentTextChar"/>
    <w:uiPriority w:val="99"/>
    <w:semiHidden/>
    <w:unhideWhenUsed/>
    <w:rsid w:val="00DA7625"/>
    <w:pPr>
      <w:spacing w:line="240" w:lineRule="auto"/>
    </w:pPr>
    <w:rPr>
      <w:sz w:val="20"/>
      <w:szCs w:val="20"/>
      <w14:ligatures w14:val="none"/>
    </w:rPr>
  </w:style>
  <w:style w:type="character" w:customStyle="1" w:styleId="CommentTextChar">
    <w:name w:val="Comment Text Char"/>
    <w:basedOn w:val="DefaultParagraphFont"/>
    <w:link w:val="CommentText"/>
    <w:uiPriority w:val="99"/>
    <w:semiHidden/>
    <w:rsid w:val="00DA7625"/>
    <w:rPr>
      <w:sz w:val="20"/>
      <w:szCs w:val="20"/>
      <w14:ligatures w14:val="none"/>
    </w:rPr>
  </w:style>
  <w:style w:type="character" w:customStyle="1" w:styleId="l5def1">
    <w:name w:val="l5def1"/>
    <w:basedOn w:val="DefaultParagraphFont"/>
    <w:rsid w:val="00EF1CF3"/>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28AD-7D77-4B8E-AB10-DFDCEBB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13</Pages>
  <Words>4271</Words>
  <Characters>24778</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Dorin Popescu</cp:lastModifiedBy>
  <cp:revision>29</cp:revision>
  <dcterms:created xsi:type="dcterms:W3CDTF">2025-04-14T05:38:00Z</dcterms:created>
  <dcterms:modified xsi:type="dcterms:W3CDTF">2025-04-24T12:02:00Z</dcterms:modified>
</cp:coreProperties>
</file>