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B247" w14:textId="77777777" w:rsidR="0047451F" w:rsidRPr="0047451F" w:rsidRDefault="0047451F" w:rsidP="0047451F">
      <w:pPr>
        <w:spacing w:after="120" w:line="240" w:lineRule="auto"/>
        <w:jc w:val="center"/>
        <w:rPr>
          <w:rFonts w:ascii="Trebuchet MS" w:hAnsi="Trebuchet MS" w:cs="Times New Roman"/>
          <w:b/>
        </w:rPr>
      </w:pPr>
      <w:r w:rsidRPr="0047451F">
        <w:rPr>
          <w:rFonts w:ascii="Trebuchet MS" w:hAnsi="Trebuchet MS" w:cs="Times New Roman"/>
          <w:b/>
        </w:rPr>
        <w:t>MINISTERUL MEDIULUI, APELOR ȘI PĂDURILOR</w:t>
      </w:r>
    </w:p>
    <w:p w14:paraId="43E2453B" w14:textId="77777777" w:rsidR="0047451F" w:rsidRPr="0047451F" w:rsidRDefault="0047451F" w:rsidP="0047451F">
      <w:pPr>
        <w:spacing w:after="120" w:line="240" w:lineRule="auto"/>
        <w:jc w:val="center"/>
        <w:rPr>
          <w:rFonts w:ascii="Trebuchet MS" w:hAnsi="Trebuchet MS" w:cs="Times New Roman"/>
          <w:b/>
        </w:rPr>
      </w:pPr>
      <w:r w:rsidRPr="0047451F">
        <w:rPr>
          <w:rFonts w:ascii="Trebuchet MS" w:hAnsi="Trebuchet MS" w:cs="Times New Roman"/>
          <w:b/>
          <w:noProof/>
        </w:rPr>
        <w:drawing>
          <wp:inline distT="0" distB="0" distL="0" distR="0" wp14:anchorId="73FFCAD1" wp14:editId="3714A179">
            <wp:extent cx="1264182" cy="955169"/>
            <wp:effectExtent l="0" t="0" r="0" b="0"/>
            <wp:docPr id="1576341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3" cy="964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BA7E1" w14:textId="77777777" w:rsidR="0047451F" w:rsidRPr="0047451F" w:rsidRDefault="0047451F" w:rsidP="0047451F">
      <w:pPr>
        <w:spacing w:after="120" w:line="240" w:lineRule="auto"/>
        <w:jc w:val="center"/>
        <w:rPr>
          <w:rFonts w:ascii="Trebuchet MS" w:hAnsi="Trebuchet MS" w:cs="Times New Roman"/>
          <w:lang w:val="it-IT"/>
        </w:rPr>
      </w:pPr>
      <w:r w:rsidRPr="0047451F">
        <w:rPr>
          <w:rFonts w:ascii="Trebuchet MS" w:hAnsi="Trebuchet MS" w:cs="Times New Roman"/>
          <w:b/>
          <w:lang w:val="it-IT"/>
        </w:rPr>
        <w:t>O R D I N</w:t>
      </w:r>
      <w:r w:rsidRPr="0047451F">
        <w:rPr>
          <w:rFonts w:ascii="Trebuchet MS" w:hAnsi="Trebuchet MS" w:cs="Times New Roman"/>
          <w:lang w:val="it-IT"/>
        </w:rPr>
        <w:t xml:space="preserve"> </w:t>
      </w:r>
    </w:p>
    <w:p w14:paraId="2E2A6021" w14:textId="0E4A2598" w:rsidR="0047451F" w:rsidRPr="0047451F" w:rsidRDefault="0047451F" w:rsidP="0047451F">
      <w:pPr>
        <w:spacing w:after="120" w:line="240" w:lineRule="auto"/>
        <w:jc w:val="center"/>
        <w:rPr>
          <w:rFonts w:ascii="Trebuchet MS" w:hAnsi="Trebuchet MS" w:cs="Times New Roman"/>
          <w:b/>
          <w:lang w:val="it-IT"/>
        </w:rPr>
      </w:pPr>
      <w:r w:rsidRPr="0047451F">
        <w:rPr>
          <w:rFonts w:ascii="Trebuchet MS" w:hAnsi="Trebuchet MS" w:cs="Times New Roman"/>
          <w:b/>
          <w:lang w:val="it-IT"/>
        </w:rPr>
        <w:t>Nr…….…….....din……………202</w:t>
      </w:r>
      <w:r w:rsidR="00004219">
        <w:rPr>
          <w:rFonts w:ascii="Trebuchet MS" w:hAnsi="Trebuchet MS" w:cs="Times New Roman"/>
          <w:b/>
          <w:lang w:val="it-IT"/>
        </w:rPr>
        <w:t>5</w:t>
      </w:r>
    </w:p>
    <w:p w14:paraId="44F2A53E" w14:textId="77777777" w:rsidR="001A52C9" w:rsidRPr="0047451F" w:rsidRDefault="001A52C9" w:rsidP="0077542F">
      <w:pPr>
        <w:spacing w:after="120" w:line="240" w:lineRule="auto"/>
        <w:jc w:val="center"/>
        <w:rPr>
          <w:rFonts w:ascii="Trebuchet MS" w:hAnsi="Trebuchet MS" w:cs="Times New Roman"/>
          <w:b/>
          <w:lang w:val="ro-RO"/>
        </w:rPr>
      </w:pPr>
    </w:p>
    <w:p w14:paraId="1EB6D10A" w14:textId="086C3A7B" w:rsidR="00FB30BC" w:rsidRPr="0047451F" w:rsidRDefault="00C16024" w:rsidP="00107469">
      <w:pPr>
        <w:spacing w:after="0" w:line="276" w:lineRule="auto"/>
        <w:jc w:val="center"/>
        <w:rPr>
          <w:rFonts w:ascii="Trebuchet MS" w:hAnsi="Trebuchet MS" w:cs="Times New Roman"/>
          <w:b/>
          <w:lang w:val="ro-RO"/>
        </w:rPr>
      </w:pPr>
      <w:r w:rsidRPr="0047451F">
        <w:rPr>
          <w:rFonts w:ascii="Trebuchet MS" w:hAnsi="Trebuchet MS" w:cs="Times New Roman"/>
          <w:b/>
          <w:lang w:val="ro-RO"/>
        </w:rPr>
        <w:t>p</w:t>
      </w:r>
      <w:r w:rsidR="00531E8F">
        <w:rPr>
          <w:rFonts w:ascii="Trebuchet MS" w:hAnsi="Trebuchet MS" w:cs="Times New Roman"/>
          <w:b/>
          <w:lang w:val="ro-RO"/>
        </w:rPr>
        <w:t>entru</w:t>
      </w:r>
      <w:r w:rsidRPr="0047451F">
        <w:rPr>
          <w:rFonts w:ascii="Trebuchet MS" w:hAnsi="Trebuchet MS" w:cs="Times New Roman"/>
          <w:b/>
          <w:lang w:val="ro-RO"/>
        </w:rPr>
        <w:t xml:space="preserve"> aprobarea</w:t>
      </w:r>
      <w:r w:rsidR="00FB30BC" w:rsidRPr="0047451F">
        <w:rPr>
          <w:rFonts w:ascii="Trebuchet MS" w:hAnsi="Trebuchet MS" w:cs="Times New Roman"/>
          <w:b/>
          <w:lang w:val="ro-RO"/>
        </w:rPr>
        <w:t xml:space="preserve"> Planului Strategic Instituțional</w:t>
      </w:r>
      <w:r w:rsidRPr="0047451F">
        <w:rPr>
          <w:rFonts w:ascii="Trebuchet MS" w:hAnsi="Trebuchet MS" w:cs="Times New Roman"/>
          <w:b/>
          <w:lang w:val="ro-RO"/>
        </w:rPr>
        <w:t xml:space="preserve"> </w:t>
      </w:r>
    </w:p>
    <w:p w14:paraId="468E9FD1" w14:textId="77777777" w:rsidR="0082773A" w:rsidRPr="0047451F" w:rsidRDefault="00C16024" w:rsidP="00107469">
      <w:pPr>
        <w:spacing w:after="0" w:line="276" w:lineRule="auto"/>
        <w:jc w:val="center"/>
        <w:rPr>
          <w:rFonts w:ascii="Trebuchet MS" w:hAnsi="Trebuchet MS" w:cs="Times New Roman"/>
          <w:b/>
          <w:lang w:val="ro-RO"/>
        </w:rPr>
      </w:pPr>
      <w:r w:rsidRPr="0047451F">
        <w:rPr>
          <w:rFonts w:ascii="Trebuchet MS" w:hAnsi="Trebuchet MS" w:cs="Times New Roman"/>
          <w:b/>
          <w:lang w:val="ro-RO"/>
        </w:rPr>
        <w:t xml:space="preserve">al Ministerului Mediului, Apelor și Pădurilor </w:t>
      </w:r>
    </w:p>
    <w:p w14:paraId="77F96302" w14:textId="0CDFC40D" w:rsidR="00C16024" w:rsidRPr="0047451F" w:rsidRDefault="00C16024" w:rsidP="00107469">
      <w:pPr>
        <w:spacing w:after="120" w:line="240" w:lineRule="auto"/>
        <w:jc w:val="center"/>
        <w:rPr>
          <w:rFonts w:ascii="Trebuchet MS" w:hAnsi="Trebuchet MS" w:cs="Times New Roman"/>
          <w:b/>
          <w:lang w:val="ro-RO"/>
        </w:rPr>
      </w:pPr>
      <w:r w:rsidRPr="0047451F">
        <w:rPr>
          <w:rFonts w:ascii="Trebuchet MS" w:hAnsi="Trebuchet MS" w:cs="Times New Roman"/>
          <w:b/>
          <w:lang w:val="ro-RO"/>
        </w:rPr>
        <w:t>pentru</w:t>
      </w:r>
      <w:r w:rsidR="00FB30BC" w:rsidRPr="0047451F">
        <w:rPr>
          <w:rFonts w:ascii="Trebuchet MS" w:hAnsi="Trebuchet MS" w:cs="Times New Roman"/>
          <w:b/>
          <w:lang w:val="ro-RO"/>
        </w:rPr>
        <w:t xml:space="preserve"> perioada</w:t>
      </w:r>
      <w:r w:rsidRPr="0047451F">
        <w:rPr>
          <w:rFonts w:ascii="Trebuchet MS" w:hAnsi="Trebuchet MS" w:cs="Times New Roman"/>
          <w:b/>
          <w:lang w:val="ro-RO"/>
        </w:rPr>
        <w:t xml:space="preserve"> </w:t>
      </w:r>
      <w:r w:rsidR="00FB30BC" w:rsidRPr="0047451F">
        <w:rPr>
          <w:rFonts w:ascii="Trebuchet MS" w:hAnsi="Trebuchet MS" w:cs="Times New Roman"/>
          <w:b/>
          <w:lang w:val="ro-RO"/>
        </w:rPr>
        <w:t>202</w:t>
      </w:r>
      <w:r w:rsidR="00004219">
        <w:rPr>
          <w:rFonts w:ascii="Trebuchet MS" w:hAnsi="Trebuchet MS" w:cs="Times New Roman"/>
          <w:b/>
          <w:lang w:val="ro-RO"/>
        </w:rPr>
        <w:t>6</w:t>
      </w:r>
      <w:r w:rsidR="00FB30BC" w:rsidRPr="0047451F">
        <w:rPr>
          <w:rFonts w:ascii="Trebuchet MS" w:hAnsi="Trebuchet MS" w:cs="Times New Roman"/>
          <w:b/>
          <w:lang w:val="ro-RO"/>
        </w:rPr>
        <w:t>-202</w:t>
      </w:r>
      <w:r w:rsidR="00004219">
        <w:rPr>
          <w:rFonts w:ascii="Trebuchet MS" w:hAnsi="Trebuchet MS" w:cs="Times New Roman"/>
          <w:b/>
          <w:lang w:val="ro-RO"/>
        </w:rPr>
        <w:t>9</w:t>
      </w:r>
    </w:p>
    <w:p w14:paraId="617A973C" w14:textId="23F8BBC0" w:rsidR="003022A6" w:rsidRPr="0047451F" w:rsidRDefault="003022A6" w:rsidP="0077542F">
      <w:pPr>
        <w:spacing w:after="120" w:line="240" w:lineRule="auto"/>
        <w:ind w:firstLine="720"/>
        <w:rPr>
          <w:rFonts w:ascii="Trebuchet MS" w:eastAsia="Calibri" w:hAnsi="Trebuchet MS" w:cs="Times New Roman"/>
          <w:b/>
          <w:lang w:val="ro-RO"/>
        </w:rPr>
      </w:pPr>
    </w:p>
    <w:p w14:paraId="465EDB29" w14:textId="5627AEB1" w:rsidR="000C05C4" w:rsidRPr="0047451F" w:rsidRDefault="000C05C4" w:rsidP="008661C0">
      <w:pPr>
        <w:spacing w:after="120" w:line="240" w:lineRule="auto"/>
        <w:jc w:val="both"/>
        <w:rPr>
          <w:rFonts w:ascii="Trebuchet MS" w:hAnsi="Trebuchet MS" w:cs="Times New Roman"/>
          <w:bCs/>
          <w:color w:val="FF0000"/>
          <w:lang w:val="ro-RO"/>
        </w:rPr>
      </w:pPr>
      <w:r w:rsidRPr="0047451F">
        <w:rPr>
          <w:rFonts w:ascii="Trebuchet MS" w:eastAsia="Calibri" w:hAnsi="Trebuchet MS" w:cs="Times New Roman"/>
          <w:bCs/>
          <w:lang w:val="ro-RO"/>
        </w:rPr>
        <w:t>Având în vedere</w:t>
      </w:r>
      <w:r w:rsidR="0082773A" w:rsidRPr="0047451F">
        <w:rPr>
          <w:rFonts w:ascii="Trebuchet MS" w:hAnsi="Trebuchet MS" w:cs="Times New Roman"/>
          <w:bCs/>
          <w:lang w:val="ro-RO"/>
        </w:rPr>
        <w:t xml:space="preserve"> </w:t>
      </w:r>
      <w:r w:rsidR="0048044F" w:rsidRPr="0047451F">
        <w:rPr>
          <w:rFonts w:ascii="Trebuchet MS" w:eastAsia="Calibri" w:hAnsi="Trebuchet MS" w:cs="Times New Roman"/>
          <w:bCs/>
          <w:lang w:val="ro-RO"/>
        </w:rPr>
        <w:t xml:space="preserve">Referatul </w:t>
      </w:r>
      <w:r w:rsidRPr="0047451F">
        <w:rPr>
          <w:rFonts w:ascii="Trebuchet MS" w:eastAsia="Calibri" w:hAnsi="Trebuchet MS" w:cs="Times New Roman"/>
          <w:bCs/>
          <w:lang w:val="ro-RO"/>
        </w:rPr>
        <w:t>de aprobare</w:t>
      </w:r>
      <w:r w:rsidR="0082773A" w:rsidRPr="0047451F">
        <w:rPr>
          <w:rFonts w:ascii="Trebuchet MS" w:eastAsia="Calibri" w:hAnsi="Trebuchet MS" w:cs="Times New Roman"/>
          <w:bCs/>
          <w:lang w:val="ro-RO"/>
        </w:rPr>
        <w:t xml:space="preserve"> </w:t>
      </w:r>
      <w:r w:rsidRPr="0047451F">
        <w:rPr>
          <w:rFonts w:ascii="Trebuchet MS" w:eastAsia="Calibri" w:hAnsi="Trebuchet MS" w:cs="Times New Roman"/>
          <w:bCs/>
          <w:lang w:val="ro-RO"/>
        </w:rPr>
        <w:t xml:space="preserve">nr. </w:t>
      </w:r>
      <w:r w:rsidR="007C535A" w:rsidRPr="007C535A">
        <w:rPr>
          <w:rFonts w:ascii="Trebuchet MS" w:hAnsi="Trebuchet MS" w:cs="Times New Roman"/>
          <w:bCs/>
          <w:shd w:val="clear" w:color="auto" w:fill="FFFFFF"/>
          <w:lang w:val="ro-RO"/>
        </w:rPr>
        <w:t>DSPMMFE-UPP/124989/31.10.2025</w:t>
      </w:r>
      <w:r w:rsidR="0035489D" w:rsidRPr="00D9260C">
        <w:rPr>
          <w:rFonts w:ascii="Trebuchet MS" w:hAnsi="Trebuchet MS" w:cs="Times New Roman"/>
          <w:bCs/>
          <w:shd w:val="clear" w:color="auto" w:fill="FFFFFF"/>
          <w:lang w:val="ro-RO"/>
        </w:rPr>
        <w:t>;</w:t>
      </w:r>
    </w:p>
    <w:p w14:paraId="73D3469F" w14:textId="07CD5300" w:rsidR="0082773A" w:rsidRDefault="0082773A" w:rsidP="008661C0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eastAsia="Calibri" w:hAnsi="Trebuchet MS" w:cs="Times New Roman"/>
          <w:bCs/>
          <w:lang w:val="ro-RO"/>
        </w:rPr>
      </w:pPr>
      <w:r w:rsidRPr="0047451F">
        <w:rPr>
          <w:rFonts w:ascii="Trebuchet MS" w:eastAsia="Calibri" w:hAnsi="Trebuchet MS" w:cs="Times New Roman"/>
          <w:bCs/>
          <w:lang w:val="ro-RO"/>
        </w:rPr>
        <w:t xml:space="preserve">Luând în considerare </w:t>
      </w:r>
      <w:r w:rsidR="000C05C4" w:rsidRPr="0047451F">
        <w:rPr>
          <w:rFonts w:ascii="Trebuchet MS" w:eastAsia="Calibri" w:hAnsi="Trebuchet MS" w:cs="Times New Roman"/>
          <w:bCs/>
          <w:lang w:val="ro-RO"/>
        </w:rPr>
        <w:t>prevederile</w:t>
      </w:r>
      <w:r w:rsidRPr="0047451F">
        <w:rPr>
          <w:rFonts w:ascii="Trebuchet MS" w:eastAsia="Calibri" w:hAnsi="Trebuchet MS" w:cs="Times New Roman"/>
          <w:bCs/>
          <w:lang w:val="ro-RO"/>
        </w:rPr>
        <w:t>:</w:t>
      </w:r>
    </w:p>
    <w:p w14:paraId="13EE2842" w14:textId="411EE5C9" w:rsidR="0047451F" w:rsidRPr="0047451F" w:rsidRDefault="0048044F" w:rsidP="008661C0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eastAsia="Calibri" w:hAnsi="Trebuchet MS" w:cs="Times New Roman"/>
          <w:bCs/>
          <w:lang w:val="it-IT"/>
        </w:rPr>
      </w:pPr>
      <w:r>
        <w:rPr>
          <w:rFonts w:ascii="Trebuchet MS" w:eastAsia="Calibri" w:hAnsi="Trebuchet MS"/>
          <w:lang w:val="it-IT"/>
        </w:rPr>
        <w:t>a)</w:t>
      </w:r>
      <w:r w:rsidR="002671BE">
        <w:rPr>
          <w:rFonts w:ascii="Trebuchet MS" w:eastAsia="Calibri" w:hAnsi="Trebuchet MS"/>
          <w:lang w:val="it-IT"/>
        </w:rPr>
        <w:t xml:space="preserve"> </w:t>
      </w:r>
      <w:r w:rsidR="0047451F">
        <w:rPr>
          <w:rFonts w:ascii="Trebuchet MS" w:eastAsia="Calibri" w:hAnsi="Trebuchet MS"/>
          <w:lang w:val="it-IT"/>
        </w:rPr>
        <w:t>art.</w:t>
      </w:r>
      <w:r w:rsidR="002671BE">
        <w:rPr>
          <w:rFonts w:ascii="Trebuchet MS" w:eastAsia="Calibri" w:hAnsi="Trebuchet MS"/>
          <w:lang w:val="it-IT"/>
        </w:rPr>
        <w:t xml:space="preserve"> </w:t>
      </w:r>
      <w:r w:rsidR="0047451F">
        <w:rPr>
          <w:rFonts w:ascii="Trebuchet MS" w:eastAsia="Calibri" w:hAnsi="Trebuchet MS"/>
          <w:lang w:val="it-IT"/>
        </w:rPr>
        <w:t>13</w:t>
      </w:r>
      <w:r>
        <w:rPr>
          <w:rFonts w:ascii="Trebuchet MS" w:eastAsia="Calibri" w:hAnsi="Trebuchet MS"/>
          <w:lang w:val="it-IT"/>
        </w:rPr>
        <w:t xml:space="preserve"> și 15</w:t>
      </w:r>
      <w:r w:rsidR="0047451F">
        <w:rPr>
          <w:rFonts w:ascii="Trebuchet MS" w:eastAsia="Calibri" w:hAnsi="Trebuchet MS"/>
          <w:lang w:val="it-IT"/>
        </w:rPr>
        <w:t xml:space="preserve">, </w:t>
      </w:r>
      <w:r w:rsidR="00D9260C">
        <w:rPr>
          <w:rFonts w:ascii="Trebuchet MS" w:eastAsia="Calibri" w:hAnsi="Trebuchet MS"/>
          <w:lang w:val="it-IT"/>
        </w:rPr>
        <w:t>A</w:t>
      </w:r>
      <w:r w:rsidR="0047451F">
        <w:rPr>
          <w:rFonts w:ascii="Trebuchet MS" w:eastAsia="Calibri" w:hAnsi="Trebuchet MS"/>
          <w:lang w:val="it-IT"/>
        </w:rPr>
        <w:t>nex</w:t>
      </w:r>
      <w:r>
        <w:rPr>
          <w:rFonts w:ascii="Trebuchet MS" w:eastAsia="Calibri" w:hAnsi="Trebuchet MS"/>
          <w:lang w:val="it-IT"/>
        </w:rPr>
        <w:t>ele nr.</w:t>
      </w:r>
      <w:r w:rsidR="0047451F">
        <w:rPr>
          <w:rFonts w:ascii="Trebuchet MS" w:eastAsia="Calibri" w:hAnsi="Trebuchet MS"/>
          <w:lang w:val="it-IT"/>
        </w:rPr>
        <w:t xml:space="preserve"> 1 și 2 din</w:t>
      </w:r>
      <w:r w:rsidR="0047451F" w:rsidRPr="006F5100">
        <w:rPr>
          <w:rFonts w:ascii="Trebuchet MS" w:eastAsia="Calibri" w:hAnsi="Trebuchet MS"/>
          <w:lang w:val="it-IT"/>
        </w:rPr>
        <w:t xml:space="preserve"> </w:t>
      </w:r>
      <w:r w:rsidR="0047451F" w:rsidRPr="006F5100">
        <w:rPr>
          <w:rFonts w:ascii="Trebuchet MS" w:hAnsi="Trebuchet MS"/>
          <w:lang w:val="it-IT"/>
        </w:rPr>
        <w:t xml:space="preserve">Hotărârea Guvernului nr. 427/2022 </w:t>
      </w:r>
      <w:r w:rsidR="0047451F" w:rsidRPr="006F5100">
        <w:rPr>
          <w:rFonts w:ascii="Trebuchet MS" w:eastAsia="Times New Roman" w:hAnsi="Trebuchet MS"/>
          <w:lang w:val="it-IT"/>
        </w:rPr>
        <w:t>pentru aprobarea Metodologiei de elaborare, monitorizare, raportare şi revizuire a planurilor strategice instituţionale</w:t>
      </w:r>
      <w:r w:rsidR="0047451F" w:rsidRPr="0047451F">
        <w:rPr>
          <w:rFonts w:ascii="Trebuchet MS" w:eastAsia="Times New Roman" w:hAnsi="Trebuchet MS"/>
          <w:lang w:val="it-IT"/>
        </w:rPr>
        <w:t>;</w:t>
      </w:r>
    </w:p>
    <w:p w14:paraId="0D8D4591" w14:textId="4AFBDE68" w:rsidR="0056443C" w:rsidRPr="0047451F" w:rsidRDefault="0048044F" w:rsidP="008661C0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imes New Roman"/>
          <w:bCs/>
          <w:lang w:val="ro-RO"/>
        </w:rPr>
      </w:pPr>
      <w:r>
        <w:rPr>
          <w:rFonts w:ascii="Trebuchet MS" w:eastAsia="Calibri" w:hAnsi="Trebuchet MS" w:cs="Times New Roman"/>
          <w:bCs/>
          <w:lang w:val="ro-RO"/>
        </w:rPr>
        <w:t>b)</w:t>
      </w:r>
      <w:r w:rsidR="000C05C4" w:rsidRPr="0047451F">
        <w:rPr>
          <w:rFonts w:ascii="Trebuchet MS" w:eastAsia="Calibri" w:hAnsi="Trebuchet MS" w:cs="Times New Roman"/>
          <w:bCs/>
          <w:lang w:val="ro-RO"/>
        </w:rPr>
        <w:t xml:space="preserve"> </w:t>
      </w:r>
      <w:r w:rsidR="0056443C" w:rsidRPr="0047451F">
        <w:rPr>
          <w:rFonts w:ascii="Trebuchet MS" w:hAnsi="Trebuchet MS" w:cs="Times New Roman"/>
          <w:bCs/>
          <w:lang w:val="ro-RO"/>
        </w:rPr>
        <w:t>Standardul</w:t>
      </w:r>
      <w:r w:rsidR="008661C0" w:rsidRPr="0047451F">
        <w:rPr>
          <w:rFonts w:ascii="Trebuchet MS" w:hAnsi="Trebuchet MS" w:cs="Times New Roman"/>
          <w:bCs/>
          <w:lang w:val="ro-RO"/>
        </w:rPr>
        <w:t>ui</w:t>
      </w:r>
      <w:r w:rsidR="0056443C" w:rsidRPr="0047451F">
        <w:rPr>
          <w:rFonts w:ascii="Trebuchet MS" w:hAnsi="Trebuchet MS" w:cs="Times New Roman"/>
          <w:bCs/>
          <w:lang w:val="ro-RO"/>
        </w:rPr>
        <w:t xml:space="preserve"> 6 – </w:t>
      </w:r>
      <w:r w:rsidR="0082773A" w:rsidRPr="0047451F">
        <w:rPr>
          <w:rFonts w:ascii="Trebuchet MS" w:hAnsi="Trebuchet MS" w:cs="Times New Roman"/>
          <w:bCs/>
          <w:lang w:val="ro-RO"/>
        </w:rPr>
        <w:t>„</w:t>
      </w:r>
      <w:r w:rsidR="0056443C" w:rsidRPr="00D9260C">
        <w:rPr>
          <w:rFonts w:ascii="Trebuchet MS" w:hAnsi="Trebuchet MS" w:cs="Times New Roman"/>
          <w:bCs/>
          <w:i/>
          <w:iCs/>
          <w:lang w:val="ro-RO"/>
        </w:rPr>
        <w:t>Planificarea</w:t>
      </w:r>
      <w:r w:rsidR="0056443C" w:rsidRPr="0047451F">
        <w:rPr>
          <w:rFonts w:ascii="Trebuchet MS" w:hAnsi="Trebuchet MS" w:cs="Times New Roman"/>
          <w:bCs/>
          <w:lang w:val="ro-RO"/>
        </w:rPr>
        <w:t>” din Codul controlului intern managerial al entităților publice</w:t>
      </w:r>
      <w:r w:rsidR="0082773A" w:rsidRPr="0047451F">
        <w:rPr>
          <w:rFonts w:ascii="Trebuchet MS" w:hAnsi="Trebuchet MS" w:cs="Times New Roman"/>
          <w:bCs/>
          <w:lang w:val="ro-RO"/>
        </w:rPr>
        <w:t xml:space="preserve">, aprobat prin </w:t>
      </w:r>
      <w:r w:rsidR="0056443C" w:rsidRPr="0047451F">
        <w:rPr>
          <w:rFonts w:ascii="Trebuchet MS" w:hAnsi="Trebuchet MS" w:cs="Times New Roman"/>
          <w:bCs/>
          <w:lang w:val="ro-RO"/>
        </w:rPr>
        <w:t xml:space="preserve">Ordinul </w:t>
      </w:r>
      <w:r w:rsidR="0082773A" w:rsidRPr="0047451F">
        <w:rPr>
          <w:rFonts w:ascii="Trebuchet MS" w:hAnsi="Trebuchet MS" w:cs="Times New Roman"/>
          <w:bCs/>
          <w:lang w:val="ro-RO"/>
        </w:rPr>
        <w:t xml:space="preserve">secretarului general al Guvernului </w:t>
      </w:r>
      <w:r w:rsidR="0056443C" w:rsidRPr="0047451F">
        <w:rPr>
          <w:rFonts w:ascii="Trebuchet MS" w:hAnsi="Trebuchet MS" w:cs="Times New Roman"/>
          <w:bCs/>
          <w:lang w:val="ro-RO"/>
        </w:rPr>
        <w:t>nr. 600/2018</w:t>
      </w:r>
      <w:r w:rsidR="00E94DA8" w:rsidRPr="0047451F">
        <w:rPr>
          <w:rFonts w:ascii="Trebuchet MS" w:hAnsi="Trebuchet MS" w:cs="Times New Roman"/>
          <w:bCs/>
          <w:lang w:val="ro-RO"/>
        </w:rPr>
        <w:t>;</w:t>
      </w:r>
    </w:p>
    <w:p w14:paraId="7ED55618" w14:textId="51C8F424" w:rsidR="0082773A" w:rsidRPr="0047451F" w:rsidRDefault="0048044F" w:rsidP="008661C0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eastAsia="Times New Roman" w:hAnsi="Trebuchet MS" w:cs="Times New Roman"/>
          <w:bCs/>
          <w:lang w:val="ro-RO"/>
        </w:rPr>
      </w:pPr>
      <w:r>
        <w:rPr>
          <w:rFonts w:ascii="Trebuchet MS" w:eastAsia="Times New Roman" w:hAnsi="Trebuchet MS" w:cs="Times New Roman"/>
          <w:bCs/>
          <w:lang w:val="ro-RO"/>
        </w:rPr>
        <w:t>c)</w:t>
      </w:r>
      <w:r w:rsidR="00B37A79" w:rsidRPr="0047451F">
        <w:rPr>
          <w:rFonts w:ascii="Trebuchet MS" w:eastAsia="Times New Roman" w:hAnsi="Trebuchet MS" w:cs="Times New Roman"/>
          <w:bCs/>
          <w:lang w:val="ro-RO"/>
        </w:rPr>
        <w:t xml:space="preserve"> </w:t>
      </w:r>
      <w:r w:rsidR="0082773A" w:rsidRPr="0047451F">
        <w:rPr>
          <w:rFonts w:ascii="Trebuchet MS" w:eastAsia="Times New Roman" w:hAnsi="Trebuchet MS" w:cs="Times New Roman"/>
          <w:bCs/>
          <w:lang w:val="ro-RO"/>
        </w:rPr>
        <w:t>jalonului nr. 402 din Planul Național de Redresare și Reziliență „</w:t>
      </w:r>
      <w:r w:rsidR="00B37A79" w:rsidRPr="00D9260C">
        <w:rPr>
          <w:rFonts w:ascii="Trebuchet MS" w:eastAsia="Times New Roman" w:hAnsi="Trebuchet MS" w:cs="Times New Roman"/>
          <w:bCs/>
          <w:i/>
          <w:iCs/>
          <w:lang w:val="ro-RO"/>
        </w:rPr>
        <w:t>Un nou sistem de gestionare strategică și de planificare strategică este operațional în toate ministerele</w:t>
      </w:r>
      <w:r w:rsidR="00E94DA8" w:rsidRPr="0047451F">
        <w:rPr>
          <w:rFonts w:ascii="Trebuchet MS" w:eastAsia="Times New Roman" w:hAnsi="Trebuchet MS" w:cs="Times New Roman"/>
          <w:bCs/>
          <w:lang w:val="ro-RO"/>
        </w:rPr>
        <w:t>”</w:t>
      </w:r>
      <w:r w:rsidR="00D9260C">
        <w:rPr>
          <w:rFonts w:ascii="Trebuchet MS" w:eastAsia="Times New Roman" w:hAnsi="Trebuchet MS" w:cs="Times New Roman"/>
          <w:bCs/>
          <w:lang w:val="ro-RO"/>
        </w:rPr>
        <w:t>;</w:t>
      </w:r>
    </w:p>
    <w:p w14:paraId="3C002598" w14:textId="5BDF45D2" w:rsidR="000C05C4" w:rsidRPr="0047451F" w:rsidRDefault="000C05C4" w:rsidP="008661C0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imes New Roman"/>
          <w:bCs/>
          <w:lang w:val="ro-RO"/>
        </w:rPr>
      </w:pPr>
      <w:r w:rsidRPr="0047451F">
        <w:rPr>
          <w:rFonts w:ascii="Trebuchet MS" w:hAnsi="Trebuchet MS" w:cs="Times New Roman"/>
          <w:bCs/>
          <w:lang w:val="ro-RO"/>
        </w:rPr>
        <w:t>În temeiul</w:t>
      </w:r>
      <w:r w:rsidR="0082773A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art.</w:t>
      </w:r>
      <w:r w:rsidR="008661C0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57 alin.</w:t>
      </w:r>
      <w:r w:rsidR="008661C0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(1), (4) și (5) din Ordonanța de urgență a Guvernului nr.</w:t>
      </w:r>
      <w:r w:rsidR="0036177C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57/2019 privind Codul administrativ, cu modificările și completările ulterioare</w:t>
      </w:r>
      <w:r w:rsidR="0082773A" w:rsidRPr="0047451F">
        <w:rPr>
          <w:rFonts w:ascii="Trebuchet MS" w:hAnsi="Trebuchet MS" w:cs="Times New Roman"/>
          <w:bCs/>
          <w:lang w:val="ro-RO"/>
        </w:rPr>
        <w:t>, precum și al</w:t>
      </w:r>
      <w:r w:rsidRPr="0047451F">
        <w:rPr>
          <w:rFonts w:ascii="Trebuchet MS" w:hAnsi="Trebuchet MS" w:cs="Times New Roman"/>
          <w:bCs/>
          <w:lang w:val="ro-RO"/>
        </w:rPr>
        <w:t xml:space="preserve"> art.</w:t>
      </w:r>
      <w:r w:rsidR="008661C0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13 alin.</w:t>
      </w:r>
      <w:r w:rsidR="008661C0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(4) din Hotărârea Guvernului nr. 43/2020 privind organizarea şi funcţionarea Ministerului Mediului, Apelor şi Pădurilor</w:t>
      </w:r>
      <w:r w:rsidR="00084318" w:rsidRPr="0047451F">
        <w:rPr>
          <w:rFonts w:ascii="Trebuchet MS" w:hAnsi="Trebuchet MS" w:cs="Times New Roman"/>
          <w:bCs/>
          <w:lang w:val="ro-RO"/>
        </w:rPr>
        <w:t>, cu modificările și completările ulterioare,</w:t>
      </w:r>
    </w:p>
    <w:p w14:paraId="5B9A5E4D" w14:textId="11585183" w:rsidR="00DD22CB" w:rsidRPr="0047451F" w:rsidRDefault="000C05C4" w:rsidP="0077542F">
      <w:pPr>
        <w:pStyle w:val="NoSpacing"/>
        <w:spacing w:after="120"/>
        <w:ind w:hanging="142"/>
        <w:jc w:val="both"/>
        <w:rPr>
          <w:rFonts w:ascii="Trebuchet MS" w:hAnsi="Trebuchet MS"/>
          <w:bCs/>
          <w:sz w:val="22"/>
          <w:szCs w:val="22"/>
        </w:rPr>
      </w:pPr>
      <w:r w:rsidRPr="0047451F">
        <w:rPr>
          <w:rFonts w:ascii="Trebuchet MS" w:hAnsi="Trebuchet MS"/>
          <w:bCs/>
          <w:sz w:val="22"/>
          <w:szCs w:val="22"/>
        </w:rPr>
        <w:t xml:space="preserve"> </w:t>
      </w:r>
    </w:p>
    <w:p w14:paraId="10855051" w14:textId="11E6213D" w:rsidR="00D63A49" w:rsidRPr="0047451F" w:rsidRDefault="009D3BC7" w:rsidP="0077542F">
      <w:pPr>
        <w:pStyle w:val="NoSpacing"/>
        <w:spacing w:after="120"/>
        <w:ind w:hanging="142"/>
        <w:jc w:val="both"/>
        <w:rPr>
          <w:rFonts w:ascii="Trebuchet MS" w:hAnsi="Trebuchet MS"/>
          <w:bCs/>
          <w:sz w:val="22"/>
          <w:szCs w:val="22"/>
        </w:rPr>
      </w:pPr>
      <w:r w:rsidRPr="0047451F">
        <w:rPr>
          <w:rFonts w:ascii="Trebuchet MS" w:hAnsi="Trebuchet MS"/>
          <w:bCs/>
          <w:sz w:val="22"/>
          <w:szCs w:val="22"/>
        </w:rPr>
        <w:t xml:space="preserve"> </w:t>
      </w:r>
      <w:r w:rsidR="00D63A49" w:rsidRPr="0047451F">
        <w:rPr>
          <w:rFonts w:ascii="Trebuchet MS" w:hAnsi="Trebuchet MS"/>
          <w:b/>
          <w:sz w:val="22"/>
          <w:szCs w:val="22"/>
        </w:rPr>
        <w:t>ministrul mediului, apelor și pădurilor</w:t>
      </w:r>
      <w:r w:rsidR="00D63A49" w:rsidRPr="0047451F">
        <w:rPr>
          <w:rFonts w:ascii="Trebuchet MS" w:hAnsi="Trebuchet MS"/>
          <w:bCs/>
          <w:sz w:val="22"/>
          <w:szCs w:val="22"/>
        </w:rPr>
        <w:t xml:space="preserve"> emite prezentul</w:t>
      </w:r>
    </w:p>
    <w:p w14:paraId="456BF7D1" w14:textId="77777777" w:rsidR="0077542F" w:rsidRPr="0047451F" w:rsidRDefault="0077542F" w:rsidP="0077542F">
      <w:pPr>
        <w:pStyle w:val="NoSpacing"/>
        <w:spacing w:after="120"/>
        <w:jc w:val="both"/>
        <w:rPr>
          <w:rFonts w:ascii="Trebuchet MS" w:hAnsi="Trebuchet MS"/>
          <w:sz w:val="22"/>
          <w:szCs w:val="22"/>
        </w:rPr>
      </w:pPr>
    </w:p>
    <w:p w14:paraId="42C19FB1" w14:textId="6DB93373" w:rsidR="005B019B" w:rsidRPr="0047451F" w:rsidRDefault="00D63A49" w:rsidP="0077542F">
      <w:pPr>
        <w:spacing w:after="120" w:line="240" w:lineRule="auto"/>
        <w:jc w:val="center"/>
        <w:rPr>
          <w:rFonts w:ascii="Trebuchet MS" w:hAnsi="Trebuchet MS" w:cs="Times New Roman"/>
          <w:b/>
          <w:lang w:val="ro-RO"/>
        </w:rPr>
      </w:pPr>
      <w:r w:rsidRPr="0047451F">
        <w:rPr>
          <w:rFonts w:ascii="Trebuchet MS" w:hAnsi="Trebuchet MS" w:cs="Times New Roman"/>
          <w:b/>
          <w:lang w:val="ro-RO"/>
        </w:rPr>
        <w:t>O R D I N</w:t>
      </w:r>
      <w:r w:rsidR="009D3BC7" w:rsidRPr="0047451F">
        <w:rPr>
          <w:rFonts w:ascii="Trebuchet MS" w:hAnsi="Trebuchet MS" w:cs="Times New Roman"/>
          <w:b/>
          <w:lang w:val="ro-RO"/>
        </w:rPr>
        <w:t xml:space="preserve"> </w:t>
      </w:r>
      <w:r w:rsidR="001A52C9" w:rsidRPr="0047451F">
        <w:rPr>
          <w:rFonts w:ascii="Trebuchet MS" w:hAnsi="Trebuchet MS" w:cs="Times New Roman"/>
          <w:b/>
          <w:lang w:val="ro-RO"/>
        </w:rPr>
        <w:t>:</w:t>
      </w:r>
    </w:p>
    <w:p w14:paraId="26EFAC6C" w14:textId="1BE4ED50" w:rsidR="00FB30BC" w:rsidRPr="0047451F" w:rsidRDefault="0035565B" w:rsidP="00FB30BC">
      <w:pPr>
        <w:spacing w:after="120" w:line="240" w:lineRule="auto"/>
        <w:ind w:firstLine="720"/>
        <w:jc w:val="both"/>
        <w:rPr>
          <w:rFonts w:ascii="Trebuchet MS" w:hAnsi="Trebuchet MS"/>
          <w:bCs/>
          <w:lang w:val="ro-RO"/>
        </w:rPr>
      </w:pPr>
      <w:r w:rsidRPr="0047451F">
        <w:rPr>
          <w:rFonts w:ascii="Trebuchet MS" w:eastAsia="Times New Roman" w:hAnsi="Trebuchet MS"/>
          <w:b/>
          <w:lang w:val="ro-RO"/>
        </w:rPr>
        <w:t>Art.</w:t>
      </w:r>
      <w:r w:rsidR="00D9260C">
        <w:rPr>
          <w:rFonts w:ascii="Trebuchet MS" w:eastAsia="Times New Roman" w:hAnsi="Trebuchet MS"/>
          <w:b/>
          <w:lang w:val="ro-RO"/>
        </w:rPr>
        <w:t xml:space="preserve"> </w:t>
      </w:r>
      <w:r w:rsidRPr="0047451F">
        <w:rPr>
          <w:rFonts w:ascii="Trebuchet MS" w:eastAsia="Times New Roman" w:hAnsi="Trebuchet MS"/>
          <w:b/>
          <w:lang w:val="ro-RO"/>
        </w:rPr>
        <w:t>1.</w:t>
      </w:r>
      <w:r w:rsidRPr="0047451F">
        <w:rPr>
          <w:rFonts w:ascii="Trebuchet MS" w:eastAsia="Times New Roman" w:hAnsi="Trebuchet MS"/>
          <w:bCs/>
          <w:lang w:val="ro-RO"/>
        </w:rPr>
        <w:t xml:space="preserve"> </w:t>
      </w:r>
      <w:r w:rsidR="00107469">
        <w:rPr>
          <w:rFonts w:ascii="Trebuchet MS" w:eastAsia="Times New Roman" w:hAnsi="Trebuchet MS"/>
          <w:bCs/>
          <w:lang w:val="ro-RO"/>
        </w:rPr>
        <w:t>– S</w:t>
      </w:r>
      <w:r w:rsidRPr="0047451F">
        <w:rPr>
          <w:rFonts w:ascii="Trebuchet MS" w:eastAsia="Times New Roman" w:hAnsi="Trebuchet MS"/>
          <w:bCs/>
          <w:lang w:val="ro-RO"/>
        </w:rPr>
        <w:t>e aprobă</w:t>
      </w:r>
      <w:r w:rsidR="00FB30BC" w:rsidRPr="0047451F">
        <w:rPr>
          <w:rFonts w:ascii="Trebuchet MS" w:eastAsia="Times New Roman" w:hAnsi="Trebuchet MS"/>
          <w:bCs/>
          <w:lang w:val="ro-RO"/>
        </w:rPr>
        <w:t xml:space="preserve"> </w:t>
      </w:r>
      <w:r w:rsidR="00FB30BC" w:rsidRPr="0047451F">
        <w:rPr>
          <w:rFonts w:ascii="Trebuchet MS" w:hAnsi="Trebuchet MS" w:cs="Times New Roman"/>
          <w:bCs/>
          <w:lang w:val="ro-RO"/>
        </w:rPr>
        <w:t>Planul Strategic Instituțional al Ministerului Mediului, Apelor și Pădurilor pentru perioada 202</w:t>
      </w:r>
      <w:r w:rsidR="00004219">
        <w:rPr>
          <w:rFonts w:ascii="Trebuchet MS" w:hAnsi="Trebuchet MS" w:cs="Times New Roman"/>
          <w:bCs/>
          <w:lang w:val="ro-RO"/>
        </w:rPr>
        <w:t>6</w:t>
      </w:r>
      <w:r w:rsidR="00FB30BC" w:rsidRPr="0047451F">
        <w:rPr>
          <w:rFonts w:ascii="Trebuchet MS" w:hAnsi="Trebuchet MS" w:cs="Times New Roman"/>
          <w:bCs/>
          <w:lang w:val="ro-RO"/>
        </w:rPr>
        <w:t>-202</w:t>
      </w:r>
      <w:r w:rsidR="00004219">
        <w:rPr>
          <w:rFonts w:ascii="Trebuchet MS" w:hAnsi="Trebuchet MS" w:cs="Times New Roman"/>
          <w:bCs/>
          <w:lang w:val="ro-RO"/>
        </w:rPr>
        <w:t>9</w:t>
      </w:r>
      <w:r w:rsidRPr="0047451F">
        <w:rPr>
          <w:rFonts w:ascii="Trebuchet MS" w:hAnsi="Trebuchet MS"/>
          <w:bCs/>
          <w:lang w:val="ro-RO"/>
        </w:rPr>
        <w:t xml:space="preserve">, </w:t>
      </w:r>
      <w:r w:rsidRPr="0047451F">
        <w:rPr>
          <w:rFonts w:ascii="Trebuchet MS" w:eastAsia="Times New Roman" w:hAnsi="Trebuchet MS"/>
          <w:bCs/>
          <w:lang w:val="ro-RO"/>
        </w:rPr>
        <w:t>prevăzut în anexa care face parte integrantă din prezentul ordin</w:t>
      </w:r>
      <w:r w:rsidR="0082773A" w:rsidRPr="0047451F">
        <w:rPr>
          <w:rFonts w:ascii="Trebuchet MS" w:eastAsia="Times New Roman" w:hAnsi="Trebuchet MS"/>
          <w:bCs/>
          <w:lang w:val="ro-RO"/>
        </w:rPr>
        <w:t xml:space="preserve">. </w:t>
      </w:r>
    </w:p>
    <w:p w14:paraId="0684583A" w14:textId="7B98BFCB" w:rsidR="0077542F" w:rsidRPr="0047451F" w:rsidRDefault="0035565B" w:rsidP="00BC41C8">
      <w:pPr>
        <w:spacing w:after="120" w:line="240" w:lineRule="auto"/>
        <w:ind w:firstLine="720"/>
        <w:jc w:val="both"/>
        <w:rPr>
          <w:rFonts w:ascii="Trebuchet MS" w:hAnsi="Trebuchet MS" w:cs="Times New Roman"/>
          <w:bCs/>
          <w:lang w:val="ro-RO"/>
        </w:rPr>
      </w:pPr>
      <w:r w:rsidRPr="0047451F">
        <w:rPr>
          <w:rFonts w:ascii="Trebuchet MS" w:hAnsi="Trebuchet MS"/>
          <w:b/>
          <w:lang w:val="ro-RO"/>
        </w:rPr>
        <w:t>Art.</w:t>
      </w:r>
      <w:r w:rsidR="00D9260C">
        <w:rPr>
          <w:rFonts w:ascii="Trebuchet MS" w:hAnsi="Trebuchet MS"/>
          <w:b/>
          <w:lang w:val="ro-RO"/>
        </w:rPr>
        <w:t xml:space="preserve"> </w:t>
      </w:r>
      <w:r w:rsidRPr="0047451F">
        <w:rPr>
          <w:rFonts w:ascii="Trebuchet MS" w:hAnsi="Trebuchet MS"/>
          <w:b/>
          <w:lang w:val="ro-RO"/>
        </w:rPr>
        <w:t>2</w:t>
      </w:r>
      <w:r w:rsidR="00E94DA8" w:rsidRPr="0047451F">
        <w:rPr>
          <w:rFonts w:ascii="Trebuchet MS" w:hAnsi="Trebuchet MS"/>
          <w:b/>
          <w:lang w:val="ro-RO"/>
        </w:rPr>
        <w:t>.</w:t>
      </w:r>
      <w:r w:rsidRPr="0047451F">
        <w:rPr>
          <w:rFonts w:ascii="Trebuchet MS" w:hAnsi="Trebuchet MS"/>
          <w:bCs/>
          <w:lang w:val="ro-RO"/>
        </w:rPr>
        <w:t xml:space="preserve"> </w:t>
      </w:r>
      <w:r w:rsidR="00E94DA8" w:rsidRPr="0047451F">
        <w:rPr>
          <w:rFonts w:ascii="Trebuchet MS" w:hAnsi="Trebuchet MS"/>
          <w:bCs/>
          <w:lang w:val="ro-RO"/>
        </w:rPr>
        <w:t xml:space="preserve">- </w:t>
      </w:r>
      <w:r w:rsidR="00FB30BC" w:rsidRPr="0047451F">
        <w:rPr>
          <w:rFonts w:ascii="Trebuchet MS" w:hAnsi="Trebuchet MS"/>
          <w:bCs/>
          <w:lang w:val="ro-RO"/>
        </w:rPr>
        <w:t>Responsabilitatea pentru informațiil</w:t>
      </w:r>
      <w:r w:rsidR="0056443C" w:rsidRPr="0047451F">
        <w:rPr>
          <w:rFonts w:ascii="Trebuchet MS" w:hAnsi="Trebuchet MS"/>
          <w:bCs/>
          <w:lang w:val="ro-RO"/>
        </w:rPr>
        <w:t>e</w:t>
      </w:r>
      <w:r w:rsidR="00FB30BC" w:rsidRPr="0047451F">
        <w:rPr>
          <w:rFonts w:ascii="Trebuchet MS" w:hAnsi="Trebuchet MS"/>
          <w:bCs/>
          <w:lang w:val="ro-RO"/>
        </w:rPr>
        <w:t xml:space="preserve"> cuprinse </w:t>
      </w:r>
      <w:r w:rsidR="0036177C" w:rsidRPr="0047451F">
        <w:rPr>
          <w:rFonts w:ascii="Trebuchet MS" w:hAnsi="Trebuchet MS"/>
          <w:bCs/>
          <w:lang w:val="ro-RO"/>
        </w:rPr>
        <w:t xml:space="preserve">în </w:t>
      </w:r>
      <w:r w:rsidR="00FB30BC" w:rsidRPr="0047451F">
        <w:rPr>
          <w:rFonts w:ascii="Trebuchet MS" w:hAnsi="Trebuchet MS" w:cs="Times New Roman"/>
          <w:bCs/>
          <w:lang w:val="ro-RO"/>
        </w:rPr>
        <w:t xml:space="preserve">Planul Strategic Instituțional al Ministerului Mediului, Apelor și Pădurilor revine </w:t>
      </w:r>
      <w:r w:rsidR="00004219">
        <w:rPr>
          <w:rFonts w:ascii="Trebuchet MS" w:hAnsi="Trebuchet MS" w:cs="Times New Roman"/>
          <w:bCs/>
          <w:lang w:val="ro-RO"/>
        </w:rPr>
        <w:t xml:space="preserve">managerilor de program, </w:t>
      </w:r>
      <w:r w:rsidR="00FB30BC" w:rsidRPr="0047451F">
        <w:rPr>
          <w:rFonts w:ascii="Trebuchet MS" w:hAnsi="Trebuchet MS" w:cs="Times New Roman"/>
          <w:bCs/>
          <w:lang w:val="ro-RO"/>
        </w:rPr>
        <w:t xml:space="preserve">conducătorilor structurilor funcționale de la primul nivel de conducere din cadrul </w:t>
      </w:r>
      <w:r w:rsidR="00D9260C">
        <w:rPr>
          <w:rFonts w:ascii="Trebuchet MS" w:hAnsi="Trebuchet MS" w:cs="Times New Roman"/>
          <w:bCs/>
          <w:lang w:val="ro-RO"/>
        </w:rPr>
        <w:t>m</w:t>
      </w:r>
      <w:r w:rsidR="00FB30BC" w:rsidRPr="0047451F">
        <w:rPr>
          <w:rFonts w:ascii="Trebuchet MS" w:hAnsi="Trebuchet MS" w:cs="Times New Roman"/>
          <w:bCs/>
          <w:lang w:val="ro-RO"/>
        </w:rPr>
        <w:t>inisterului</w:t>
      </w:r>
      <w:r w:rsidR="00E94DA8" w:rsidRPr="0047451F">
        <w:rPr>
          <w:rFonts w:ascii="Trebuchet MS" w:hAnsi="Trebuchet MS" w:cs="Times New Roman"/>
          <w:bCs/>
          <w:lang w:val="ro-RO"/>
        </w:rPr>
        <w:t>, precum</w:t>
      </w:r>
      <w:r w:rsidR="00FB30BC" w:rsidRPr="0047451F">
        <w:rPr>
          <w:rFonts w:ascii="Trebuchet MS" w:hAnsi="Trebuchet MS" w:cs="Times New Roman"/>
          <w:bCs/>
          <w:lang w:val="ro-RO"/>
        </w:rPr>
        <w:t xml:space="preserve"> și conducătorilor instituțiilor aflate în subordinea, în coordonarea și sub autoritatea </w:t>
      </w:r>
      <w:r w:rsidR="00D9260C">
        <w:rPr>
          <w:rFonts w:ascii="Trebuchet MS" w:hAnsi="Trebuchet MS" w:cs="Times New Roman"/>
          <w:bCs/>
          <w:lang w:val="ro-RO"/>
        </w:rPr>
        <w:t>acestuia</w:t>
      </w:r>
      <w:r w:rsidR="002E4811" w:rsidRPr="0047451F">
        <w:rPr>
          <w:rFonts w:ascii="Trebuchet MS" w:hAnsi="Trebuchet MS" w:cs="Times New Roman"/>
          <w:bCs/>
          <w:lang w:val="ro-RO"/>
        </w:rPr>
        <w:t xml:space="preserve">, </w:t>
      </w:r>
      <w:r w:rsidR="00D9260C">
        <w:rPr>
          <w:rFonts w:ascii="Trebuchet MS" w:hAnsi="Trebuchet MS" w:cs="Times New Roman"/>
          <w:bCs/>
          <w:lang w:val="ro-RO"/>
        </w:rPr>
        <w:t>potrivit</w:t>
      </w:r>
      <w:r w:rsidR="002E4811" w:rsidRPr="0047451F">
        <w:rPr>
          <w:rFonts w:ascii="Trebuchet MS" w:hAnsi="Trebuchet MS" w:cs="Times New Roman"/>
          <w:bCs/>
          <w:lang w:val="ro-RO"/>
        </w:rPr>
        <w:t xml:space="preserve"> domeniului specific de competență</w:t>
      </w:r>
      <w:r w:rsidR="00BC41C8" w:rsidRPr="0047451F">
        <w:rPr>
          <w:rFonts w:ascii="Trebuchet MS" w:hAnsi="Trebuchet MS" w:cs="Times New Roman"/>
          <w:bCs/>
          <w:lang w:val="ro-RO"/>
        </w:rPr>
        <w:t>.</w:t>
      </w:r>
    </w:p>
    <w:p w14:paraId="2B957360" w14:textId="6D03610D" w:rsidR="00E94DA8" w:rsidRDefault="00E94DA8" w:rsidP="00BC41C8">
      <w:pPr>
        <w:spacing w:after="120" w:line="240" w:lineRule="auto"/>
        <w:ind w:firstLine="720"/>
        <w:jc w:val="both"/>
        <w:rPr>
          <w:rFonts w:ascii="Trebuchet MS" w:hAnsi="Trebuchet MS" w:cs="Times New Roman"/>
          <w:bCs/>
          <w:lang w:val="ro-RO"/>
        </w:rPr>
      </w:pPr>
      <w:r w:rsidRPr="0047451F">
        <w:rPr>
          <w:rFonts w:ascii="Trebuchet MS" w:hAnsi="Trebuchet MS" w:cs="Times New Roman"/>
          <w:b/>
          <w:lang w:val="ro-RO"/>
        </w:rPr>
        <w:t>Art.</w:t>
      </w:r>
      <w:r w:rsidR="00D9260C">
        <w:rPr>
          <w:rFonts w:ascii="Trebuchet MS" w:hAnsi="Trebuchet MS" w:cs="Times New Roman"/>
          <w:b/>
          <w:lang w:val="ro-RO"/>
        </w:rPr>
        <w:t xml:space="preserve"> </w:t>
      </w:r>
      <w:r w:rsidRPr="0047451F">
        <w:rPr>
          <w:rFonts w:ascii="Trebuchet MS" w:hAnsi="Trebuchet MS" w:cs="Times New Roman"/>
          <w:b/>
          <w:lang w:val="ro-RO"/>
        </w:rPr>
        <w:t xml:space="preserve">3. -  </w:t>
      </w:r>
      <w:r w:rsidRPr="0047451F">
        <w:rPr>
          <w:rFonts w:ascii="Trebuchet MS" w:hAnsi="Trebuchet MS" w:cs="Times New Roman"/>
          <w:bCs/>
          <w:lang w:val="ro-RO"/>
        </w:rPr>
        <w:t>Structurile Ministerului Mediului, Apelor și Pădurilor, precum și instituțiil</w:t>
      </w:r>
      <w:r w:rsidR="00D9260C">
        <w:rPr>
          <w:rFonts w:ascii="Trebuchet MS" w:hAnsi="Trebuchet MS" w:cs="Times New Roman"/>
          <w:bCs/>
          <w:lang w:val="ro-RO"/>
        </w:rPr>
        <w:t>e</w:t>
      </w:r>
      <w:r w:rsidRPr="0047451F">
        <w:rPr>
          <w:rFonts w:ascii="Trebuchet MS" w:hAnsi="Trebuchet MS" w:cs="Times New Roman"/>
          <w:bCs/>
          <w:lang w:val="ro-RO"/>
        </w:rPr>
        <w:t xml:space="preserve"> aflate în subordinea, în coordonarea și sub autoritatea </w:t>
      </w:r>
      <w:r w:rsidR="00D9260C">
        <w:rPr>
          <w:rFonts w:ascii="Trebuchet MS" w:hAnsi="Trebuchet MS" w:cs="Times New Roman"/>
          <w:bCs/>
          <w:lang w:val="ro-RO"/>
        </w:rPr>
        <w:t>acestuia</w:t>
      </w:r>
      <w:r w:rsidRPr="0047451F">
        <w:rPr>
          <w:rFonts w:ascii="Trebuchet MS" w:hAnsi="Trebuchet MS" w:cs="Times New Roman"/>
          <w:bCs/>
          <w:lang w:val="ro-RO"/>
        </w:rPr>
        <w:t xml:space="preserve"> duc la îndeplinire prevederile prezentului ordin</w:t>
      </w:r>
      <w:r w:rsidRPr="0047451F">
        <w:rPr>
          <w:rFonts w:ascii="Trebuchet MS" w:hAnsi="Trebuchet MS" w:cs="Times New Roman"/>
          <w:b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 xml:space="preserve">care se comunică, în format electronic, de către Secretariatul </w:t>
      </w:r>
      <w:r w:rsidR="00004219">
        <w:rPr>
          <w:rFonts w:ascii="Trebuchet MS" w:hAnsi="Trebuchet MS" w:cs="Times New Roman"/>
          <w:bCs/>
          <w:lang w:val="ro-RO"/>
        </w:rPr>
        <w:t xml:space="preserve">tehnic al </w:t>
      </w:r>
      <w:r w:rsidRPr="0047451F">
        <w:rPr>
          <w:rFonts w:ascii="Trebuchet MS" w:hAnsi="Trebuchet MS" w:cs="Times New Roman"/>
          <w:bCs/>
          <w:lang w:val="ro-RO"/>
        </w:rPr>
        <w:t>Comisiei de monitorizare.</w:t>
      </w:r>
    </w:p>
    <w:p w14:paraId="7033CD13" w14:textId="77777777" w:rsidR="00E94DA8" w:rsidRPr="0047451F" w:rsidRDefault="00E94DA8" w:rsidP="00306EF8">
      <w:pPr>
        <w:widowControl w:val="0"/>
        <w:autoSpaceDE w:val="0"/>
        <w:autoSpaceDN w:val="0"/>
        <w:adjustRightInd w:val="0"/>
        <w:spacing w:after="120" w:line="240" w:lineRule="auto"/>
        <w:rPr>
          <w:rFonts w:ascii="Trebuchet MS" w:hAnsi="Trebuchet MS" w:cs="Times New Roman"/>
          <w:b/>
          <w:bCs/>
          <w:lang w:val="ro-RO"/>
        </w:rPr>
      </w:pPr>
    </w:p>
    <w:p w14:paraId="39B82C4A" w14:textId="15EAEA86" w:rsidR="0077542F" w:rsidRPr="0047451F" w:rsidRDefault="0077542F" w:rsidP="0077542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rebuchet MS" w:hAnsi="Trebuchet MS"/>
          <w:b/>
          <w:lang w:val="ro-RO"/>
        </w:rPr>
      </w:pPr>
      <w:r w:rsidRPr="0047451F">
        <w:rPr>
          <w:rFonts w:ascii="Trebuchet MS" w:hAnsi="Trebuchet MS" w:cs="Times New Roman"/>
          <w:b/>
          <w:bCs/>
          <w:lang w:val="ro-RO"/>
        </w:rPr>
        <w:t>MINISTRUL MEDIULUI, APELOR ȘI PĂDURILOR</w:t>
      </w:r>
    </w:p>
    <w:p w14:paraId="022F41D4" w14:textId="0A52B392" w:rsidR="00E94DA8" w:rsidRPr="00004219" w:rsidRDefault="00004219" w:rsidP="00004219">
      <w:pPr>
        <w:spacing w:after="120" w:line="240" w:lineRule="auto"/>
        <w:jc w:val="center"/>
        <w:outlineLvl w:val="0"/>
        <w:rPr>
          <w:rFonts w:ascii="Trebuchet MS" w:hAnsi="Trebuchet MS" w:cs="Times New Roman"/>
          <w:b/>
          <w:lang w:val="ro-RO"/>
        </w:rPr>
      </w:pPr>
      <w:r w:rsidRPr="00004219">
        <w:rPr>
          <w:rFonts w:ascii="Trebuchet MS" w:hAnsi="Trebuchet MS" w:cs="Times New Roman"/>
          <w:b/>
          <w:bCs/>
          <w:lang w:val="ro-RO"/>
        </w:rPr>
        <w:t>Diana-Anda BUZOIANU</w:t>
      </w:r>
    </w:p>
    <w:sectPr w:rsidR="00E94DA8" w:rsidRPr="00004219" w:rsidSect="00114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64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812C" w14:textId="77777777" w:rsidR="00832F0C" w:rsidRDefault="00832F0C">
      <w:pPr>
        <w:spacing w:after="0" w:line="240" w:lineRule="auto"/>
      </w:pPr>
      <w:r>
        <w:separator/>
      </w:r>
    </w:p>
  </w:endnote>
  <w:endnote w:type="continuationSeparator" w:id="0">
    <w:p w14:paraId="384D7583" w14:textId="77777777" w:rsidR="00832F0C" w:rsidRDefault="0083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9A07" w14:textId="77777777" w:rsidR="00306EF8" w:rsidRDefault="0030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6BD6" w14:textId="77777777" w:rsidR="002C7385" w:rsidRDefault="002C7385">
    <w:pPr>
      <w:pStyle w:val="Footer"/>
    </w:pPr>
  </w:p>
  <w:p w14:paraId="4A4DECAC" w14:textId="77777777" w:rsidR="002C7385" w:rsidRPr="00694D34" w:rsidRDefault="004A606F" w:rsidP="00694D34">
    <w:pPr>
      <w:pStyle w:val="Footer"/>
      <w:tabs>
        <w:tab w:val="clear" w:pos="8640"/>
        <w:tab w:val="right" w:pos="9639"/>
      </w:tabs>
      <w:jc w:val="center"/>
      <w:rPr>
        <w:b/>
        <w:sz w:val="20"/>
        <w:szCs w:val="20"/>
      </w:rPr>
    </w:pPr>
    <w:r>
      <w:rPr>
        <w:b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BF38" w14:textId="77777777" w:rsidR="00306EF8" w:rsidRDefault="00306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7C9D" w14:textId="77777777" w:rsidR="00832F0C" w:rsidRDefault="00832F0C">
      <w:pPr>
        <w:spacing w:after="0" w:line="240" w:lineRule="auto"/>
      </w:pPr>
      <w:r>
        <w:separator/>
      </w:r>
    </w:p>
  </w:footnote>
  <w:footnote w:type="continuationSeparator" w:id="0">
    <w:p w14:paraId="2F4C048D" w14:textId="77777777" w:rsidR="00832F0C" w:rsidRDefault="0083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FAE8" w14:textId="3C1CAD87" w:rsidR="00306EF8" w:rsidRDefault="00306EF8">
    <w:pPr>
      <w:pStyle w:val="Header"/>
    </w:pPr>
    <w:r>
      <w:rPr>
        <w:noProof/>
      </w:rPr>
      <w:pict w14:anchorId="15E2E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823891" o:spid="_x0000_s1026" type="#_x0000_t136" style="position:absolute;margin-left:0;margin-top:0;width:461pt;height:19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DA51" w14:textId="6581181D" w:rsidR="00306EF8" w:rsidRDefault="00306EF8">
    <w:pPr>
      <w:pStyle w:val="Header"/>
    </w:pPr>
    <w:r>
      <w:rPr>
        <w:noProof/>
      </w:rPr>
      <w:pict w14:anchorId="354650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823892" o:spid="_x0000_s1027" type="#_x0000_t136" style="position:absolute;margin-left:0;margin-top:0;width:461pt;height:19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00B5" w14:textId="1042FC66" w:rsidR="00306EF8" w:rsidRDefault="00306EF8">
    <w:pPr>
      <w:pStyle w:val="Header"/>
    </w:pPr>
    <w:r>
      <w:rPr>
        <w:noProof/>
      </w:rPr>
      <w:pict w14:anchorId="080A5A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823890" o:spid="_x0000_s1025" type="#_x0000_t136" style="position:absolute;margin-left:0;margin-top:0;width:461pt;height:19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A5B"/>
    <w:multiLevelType w:val="hybridMultilevel"/>
    <w:tmpl w:val="E6CA8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D4D3F"/>
    <w:multiLevelType w:val="hybridMultilevel"/>
    <w:tmpl w:val="67F82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53BE"/>
    <w:multiLevelType w:val="hybridMultilevel"/>
    <w:tmpl w:val="E174A2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E68FE"/>
    <w:multiLevelType w:val="hybridMultilevel"/>
    <w:tmpl w:val="CBE6E6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55266">
    <w:abstractNumId w:val="3"/>
  </w:num>
  <w:num w:numId="2" w16cid:durableId="894001095">
    <w:abstractNumId w:val="2"/>
  </w:num>
  <w:num w:numId="3" w16cid:durableId="444421954">
    <w:abstractNumId w:val="0"/>
  </w:num>
  <w:num w:numId="4" w16cid:durableId="127995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D"/>
    <w:rsid w:val="00004219"/>
    <w:rsid w:val="0001027A"/>
    <w:rsid w:val="000269DF"/>
    <w:rsid w:val="00027C92"/>
    <w:rsid w:val="00082678"/>
    <w:rsid w:val="00084318"/>
    <w:rsid w:val="000977F2"/>
    <w:rsid w:val="000C05C4"/>
    <w:rsid w:val="000D4F77"/>
    <w:rsid w:val="00107469"/>
    <w:rsid w:val="0011123F"/>
    <w:rsid w:val="00114C3C"/>
    <w:rsid w:val="00120D44"/>
    <w:rsid w:val="001226E3"/>
    <w:rsid w:val="00141874"/>
    <w:rsid w:val="00152CB5"/>
    <w:rsid w:val="0017737E"/>
    <w:rsid w:val="00183331"/>
    <w:rsid w:val="001840D0"/>
    <w:rsid w:val="001A4912"/>
    <w:rsid w:val="001A52C9"/>
    <w:rsid w:val="001B07D6"/>
    <w:rsid w:val="001D6E4E"/>
    <w:rsid w:val="00204B6E"/>
    <w:rsid w:val="00216F03"/>
    <w:rsid w:val="00227B62"/>
    <w:rsid w:val="002671BE"/>
    <w:rsid w:val="002769A4"/>
    <w:rsid w:val="00280F85"/>
    <w:rsid w:val="0029155C"/>
    <w:rsid w:val="00291615"/>
    <w:rsid w:val="002976C0"/>
    <w:rsid w:val="002A47C5"/>
    <w:rsid w:val="002C7385"/>
    <w:rsid w:val="002E4811"/>
    <w:rsid w:val="003022A6"/>
    <w:rsid w:val="00306EF8"/>
    <w:rsid w:val="0031461A"/>
    <w:rsid w:val="00314D85"/>
    <w:rsid w:val="00331DA2"/>
    <w:rsid w:val="003366F5"/>
    <w:rsid w:val="00336D2E"/>
    <w:rsid w:val="0035489D"/>
    <w:rsid w:val="0035565B"/>
    <w:rsid w:val="0036177C"/>
    <w:rsid w:val="003657A3"/>
    <w:rsid w:val="003836C1"/>
    <w:rsid w:val="00396DEA"/>
    <w:rsid w:val="003A6ADF"/>
    <w:rsid w:val="003C72BD"/>
    <w:rsid w:val="003D72FE"/>
    <w:rsid w:val="00400933"/>
    <w:rsid w:val="00407A75"/>
    <w:rsid w:val="0047451F"/>
    <w:rsid w:val="0048044F"/>
    <w:rsid w:val="00487C66"/>
    <w:rsid w:val="00495CBD"/>
    <w:rsid w:val="004A606F"/>
    <w:rsid w:val="004A77FD"/>
    <w:rsid w:val="004E107D"/>
    <w:rsid w:val="005121F2"/>
    <w:rsid w:val="00531E8F"/>
    <w:rsid w:val="00540D63"/>
    <w:rsid w:val="00551D89"/>
    <w:rsid w:val="0056443C"/>
    <w:rsid w:val="005711B2"/>
    <w:rsid w:val="00574134"/>
    <w:rsid w:val="0057791B"/>
    <w:rsid w:val="0058386F"/>
    <w:rsid w:val="005853C0"/>
    <w:rsid w:val="00594E6F"/>
    <w:rsid w:val="005B019B"/>
    <w:rsid w:val="005C274C"/>
    <w:rsid w:val="005C4667"/>
    <w:rsid w:val="00665AD6"/>
    <w:rsid w:val="00680D6D"/>
    <w:rsid w:val="0068388E"/>
    <w:rsid w:val="006B1B56"/>
    <w:rsid w:val="006D1128"/>
    <w:rsid w:val="006E18B5"/>
    <w:rsid w:val="006E2CCA"/>
    <w:rsid w:val="006F1FB8"/>
    <w:rsid w:val="007021EB"/>
    <w:rsid w:val="00730598"/>
    <w:rsid w:val="00744DF2"/>
    <w:rsid w:val="00757EBD"/>
    <w:rsid w:val="0077542F"/>
    <w:rsid w:val="00777C11"/>
    <w:rsid w:val="007878F4"/>
    <w:rsid w:val="00791751"/>
    <w:rsid w:val="007C535A"/>
    <w:rsid w:val="007E2D0F"/>
    <w:rsid w:val="00812B3C"/>
    <w:rsid w:val="00814302"/>
    <w:rsid w:val="0082773A"/>
    <w:rsid w:val="00832F0C"/>
    <w:rsid w:val="00844DEC"/>
    <w:rsid w:val="00864672"/>
    <w:rsid w:val="008661C0"/>
    <w:rsid w:val="00893E83"/>
    <w:rsid w:val="008A5DBB"/>
    <w:rsid w:val="008C2E9C"/>
    <w:rsid w:val="008D2B19"/>
    <w:rsid w:val="00905B17"/>
    <w:rsid w:val="00906F66"/>
    <w:rsid w:val="00941EEF"/>
    <w:rsid w:val="009C3612"/>
    <w:rsid w:val="009C6B67"/>
    <w:rsid w:val="009D1A42"/>
    <w:rsid w:val="009D3BC7"/>
    <w:rsid w:val="009D736C"/>
    <w:rsid w:val="009E7990"/>
    <w:rsid w:val="00A0126E"/>
    <w:rsid w:val="00A45E01"/>
    <w:rsid w:val="00A52B5E"/>
    <w:rsid w:val="00AA0D2B"/>
    <w:rsid w:val="00AA16D2"/>
    <w:rsid w:val="00AB1E10"/>
    <w:rsid w:val="00AC26BA"/>
    <w:rsid w:val="00AC778B"/>
    <w:rsid w:val="00AF415D"/>
    <w:rsid w:val="00B102D7"/>
    <w:rsid w:val="00B222CE"/>
    <w:rsid w:val="00B314F2"/>
    <w:rsid w:val="00B34F48"/>
    <w:rsid w:val="00B37A79"/>
    <w:rsid w:val="00B53D68"/>
    <w:rsid w:val="00B66DD0"/>
    <w:rsid w:val="00B90993"/>
    <w:rsid w:val="00BC41C8"/>
    <w:rsid w:val="00BE0BB5"/>
    <w:rsid w:val="00BE27BF"/>
    <w:rsid w:val="00BE46A8"/>
    <w:rsid w:val="00BE5F3B"/>
    <w:rsid w:val="00C16024"/>
    <w:rsid w:val="00C23D81"/>
    <w:rsid w:val="00C369B9"/>
    <w:rsid w:val="00C73D4D"/>
    <w:rsid w:val="00C73F4F"/>
    <w:rsid w:val="00C91104"/>
    <w:rsid w:val="00CD5F1D"/>
    <w:rsid w:val="00D0531A"/>
    <w:rsid w:val="00D07CEE"/>
    <w:rsid w:val="00D1148B"/>
    <w:rsid w:val="00D27DB4"/>
    <w:rsid w:val="00D27DDA"/>
    <w:rsid w:val="00D33CB0"/>
    <w:rsid w:val="00D36A00"/>
    <w:rsid w:val="00D63A49"/>
    <w:rsid w:val="00D74681"/>
    <w:rsid w:val="00D90C6E"/>
    <w:rsid w:val="00D9260C"/>
    <w:rsid w:val="00DA57A9"/>
    <w:rsid w:val="00DC76D7"/>
    <w:rsid w:val="00DD22CB"/>
    <w:rsid w:val="00DD6D8F"/>
    <w:rsid w:val="00DE1DEF"/>
    <w:rsid w:val="00DE730F"/>
    <w:rsid w:val="00DF2B65"/>
    <w:rsid w:val="00E21CD9"/>
    <w:rsid w:val="00E5105F"/>
    <w:rsid w:val="00E5595D"/>
    <w:rsid w:val="00E70491"/>
    <w:rsid w:val="00E70512"/>
    <w:rsid w:val="00E94DA8"/>
    <w:rsid w:val="00EA3975"/>
    <w:rsid w:val="00EA3F34"/>
    <w:rsid w:val="00EA6737"/>
    <w:rsid w:val="00EB3BA7"/>
    <w:rsid w:val="00EB61B4"/>
    <w:rsid w:val="00EB77DC"/>
    <w:rsid w:val="00EE68E9"/>
    <w:rsid w:val="00F350F4"/>
    <w:rsid w:val="00F50676"/>
    <w:rsid w:val="00F6062F"/>
    <w:rsid w:val="00F61977"/>
    <w:rsid w:val="00F7166C"/>
    <w:rsid w:val="00F71D31"/>
    <w:rsid w:val="00F87145"/>
    <w:rsid w:val="00F913A6"/>
    <w:rsid w:val="00F92DDE"/>
    <w:rsid w:val="00FB251E"/>
    <w:rsid w:val="00FB30BC"/>
    <w:rsid w:val="00FC1CA9"/>
    <w:rsid w:val="00FC2E8F"/>
    <w:rsid w:val="00FE63BD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00EA3"/>
  <w15:docId w15:val="{C95B6025-1784-4BF1-B6B8-715CF167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976C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2976C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rvps1">
    <w:name w:val="rvps1"/>
    <w:basedOn w:val="Normal"/>
    <w:rsid w:val="0029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rvts6">
    <w:name w:val="rvts6"/>
    <w:basedOn w:val="DefaultParagraphFont"/>
    <w:rsid w:val="002976C0"/>
  </w:style>
  <w:style w:type="paragraph" w:styleId="NoSpacing">
    <w:name w:val="No Spacing"/>
    <w:link w:val="NoSpacingChar"/>
    <w:uiPriority w:val="99"/>
    <w:qFormat/>
    <w:rsid w:val="0029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595D"/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6F1FB8"/>
    <w:rPr>
      <w:i/>
      <w:iCs/>
    </w:rPr>
  </w:style>
  <w:style w:type="character" w:customStyle="1" w:styleId="apple-converted-space">
    <w:name w:val="apple-converted-space"/>
    <w:basedOn w:val="DefaultParagraphFont"/>
    <w:rsid w:val="006F1FB8"/>
  </w:style>
  <w:style w:type="paragraph" w:styleId="ListParagraph">
    <w:name w:val="List Paragraph"/>
    <w:basedOn w:val="Normal"/>
    <w:uiPriority w:val="34"/>
    <w:qFormat/>
    <w:rsid w:val="006F1FB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1FB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36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77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4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D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4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3B49-FF3E-481B-A16C-8E28ED77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Dumitrescu</dc:creator>
  <cp:keywords/>
  <dc:description/>
  <cp:lastModifiedBy>Alecsandru Visan</cp:lastModifiedBy>
  <cp:revision>2</cp:revision>
  <cp:lastPrinted>2023-05-11T08:02:00Z</cp:lastPrinted>
  <dcterms:created xsi:type="dcterms:W3CDTF">2025-11-25T07:08:00Z</dcterms:created>
  <dcterms:modified xsi:type="dcterms:W3CDTF">2025-11-25T07:08:00Z</dcterms:modified>
</cp:coreProperties>
</file>