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3DC4" w14:textId="2D84FACD" w:rsidR="00F13A1C" w:rsidRPr="008844A4" w:rsidRDefault="001B7E93" w:rsidP="001B7E93">
      <w:pPr>
        <w:rPr>
          <w:rFonts w:ascii="Trebuchet MS" w:hAnsi="Trebuchet MS"/>
        </w:rPr>
      </w:pPr>
      <w:r w:rsidRPr="008844A4">
        <w:rPr>
          <w:rFonts w:ascii="Trebuchet MS" w:hAnsi="Trebuchet MS"/>
        </w:rPr>
        <w:t>Nr. ................/.............................202</w:t>
      </w:r>
      <w:r w:rsidR="005F20C2">
        <w:rPr>
          <w:rFonts w:ascii="Trebuchet MS" w:hAnsi="Trebuchet MS"/>
        </w:rPr>
        <w:t>6</w:t>
      </w:r>
    </w:p>
    <w:p w14:paraId="252A249B" w14:textId="77777777" w:rsidR="008844A4" w:rsidRPr="008844A4" w:rsidRDefault="008844A4" w:rsidP="001B7E93">
      <w:pPr>
        <w:rPr>
          <w:rFonts w:ascii="Trebuchet MS" w:hAnsi="Trebuchet MS"/>
          <w:noProof w:val="0"/>
        </w:rPr>
      </w:pPr>
    </w:p>
    <w:p w14:paraId="571CBAB3" w14:textId="77777777" w:rsidR="001B7E93" w:rsidRPr="008844A4" w:rsidRDefault="001B7E93" w:rsidP="001B7E93">
      <w:pPr>
        <w:jc w:val="center"/>
        <w:rPr>
          <w:rFonts w:ascii="Trebuchet MS" w:hAnsi="Trebuchet MS"/>
          <w:b/>
        </w:rPr>
      </w:pPr>
      <w:r w:rsidRPr="008844A4">
        <w:rPr>
          <w:rFonts w:ascii="Trebuchet MS" w:hAnsi="Trebuchet MS"/>
          <w:b/>
        </w:rPr>
        <w:t>REFERAT DE APROBARE</w:t>
      </w:r>
    </w:p>
    <w:p w14:paraId="1B9BC4AC" w14:textId="6F2DEC9C" w:rsidR="00861896" w:rsidRPr="00861896" w:rsidRDefault="00A52661" w:rsidP="00861896">
      <w:pPr>
        <w:autoSpaceDE w:val="0"/>
        <w:autoSpaceDN w:val="0"/>
        <w:adjustRightInd w:val="0"/>
        <w:spacing w:after="0" w:line="240" w:lineRule="auto"/>
        <w:contextualSpacing/>
        <w:jc w:val="center"/>
        <w:rPr>
          <w:rFonts w:ascii="Trebuchet MS" w:hAnsi="Trebuchet MS"/>
          <w:b/>
          <w:bCs/>
          <w:i/>
          <w:iCs/>
        </w:rPr>
      </w:pPr>
      <w:bookmarkStart w:id="0" w:name="_Hlk124842827"/>
      <w:bookmarkStart w:id="1" w:name="_Hlk231560770"/>
      <w:bookmarkStart w:id="2" w:name="_Hlk231560914"/>
      <w:r>
        <w:rPr>
          <w:rFonts w:ascii="Trebuchet MS" w:hAnsi="Trebuchet MS"/>
          <w:b/>
          <w:bCs/>
          <w:i/>
          <w:iCs/>
        </w:rPr>
        <w:t>pentru</w:t>
      </w:r>
      <w:r w:rsidR="00861896" w:rsidRPr="00F72B7E">
        <w:rPr>
          <w:rFonts w:ascii="Trebuchet MS" w:hAnsi="Trebuchet MS"/>
          <w:b/>
          <w:bCs/>
          <w:i/>
          <w:iCs/>
        </w:rPr>
        <w:t xml:space="preserve"> modificarea și completarea </w:t>
      </w:r>
      <w:bookmarkEnd w:id="0"/>
      <w:r w:rsidR="00861896" w:rsidRPr="00861896">
        <w:rPr>
          <w:rFonts w:ascii="Trebuchet MS" w:hAnsi="Trebuchet MS"/>
          <w:b/>
          <w:bCs/>
          <w:i/>
          <w:iCs/>
        </w:rPr>
        <w:fldChar w:fldCharType="begin"/>
      </w:r>
      <w:r w:rsidR="00861896" w:rsidRPr="00861896">
        <w:rPr>
          <w:rFonts w:ascii="Trebuchet MS" w:hAnsi="Trebuchet MS"/>
          <w:b/>
          <w:bCs/>
          <w:i/>
          <w:iCs/>
        </w:rPr>
        <w:instrText>HYPERLINK "" \t ""</w:instrText>
      </w:r>
      <w:r w:rsidR="00861896" w:rsidRPr="00861896">
        <w:rPr>
          <w:rFonts w:ascii="Trebuchet MS" w:hAnsi="Trebuchet MS"/>
          <w:b/>
          <w:bCs/>
          <w:i/>
          <w:iCs/>
        </w:rPr>
      </w:r>
      <w:r w:rsidR="00861896" w:rsidRPr="00861896">
        <w:rPr>
          <w:rFonts w:ascii="Trebuchet MS" w:hAnsi="Trebuchet MS"/>
          <w:b/>
          <w:bCs/>
          <w:i/>
          <w:iCs/>
        </w:rPr>
        <w:fldChar w:fldCharType="separate"/>
      </w:r>
      <w:r w:rsidR="00861896" w:rsidRPr="00861896">
        <w:rPr>
          <w:rStyle w:val="Hyperlink"/>
          <w:rFonts w:ascii="Trebuchet MS" w:hAnsi="Trebuchet MS"/>
          <w:b/>
          <w:bCs/>
          <w:i/>
          <w:iCs/>
          <w:color w:val="auto"/>
          <w:u w:val="none"/>
        </w:rPr>
        <w:t>Ghidului de finanţare</w:t>
      </w:r>
      <w:r w:rsidR="00861896" w:rsidRPr="00861896">
        <w:rPr>
          <w:rFonts w:ascii="Trebuchet MS" w:hAnsi="Trebuchet MS"/>
          <w:b/>
          <w:bCs/>
          <w:i/>
          <w:iCs/>
        </w:rPr>
        <w:fldChar w:fldCharType="end"/>
      </w:r>
      <w:r w:rsidR="00861896" w:rsidRPr="00861896">
        <w:rPr>
          <w:rFonts w:ascii="Trebuchet MS" w:hAnsi="Trebuchet MS"/>
          <w:b/>
          <w:bCs/>
          <w:i/>
          <w:iCs/>
        </w:rPr>
        <w:t xml:space="preserve"> a Programului privind reducerea emisiilor de gaze cu efect de seră în transporturi, prin promovarea vehiculelor de transport rutier nepoluante şi eficiente din punct de vedere energetic, dedicat persoanelor fizice</w:t>
      </w:r>
      <w:r w:rsidR="00861896">
        <w:rPr>
          <w:rFonts w:ascii="Trebuchet MS" w:hAnsi="Trebuchet MS"/>
          <w:b/>
          <w:bCs/>
          <w:i/>
          <w:iCs/>
        </w:rPr>
        <w:t xml:space="preserve">, </w:t>
      </w:r>
      <w:r w:rsidR="00861896" w:rsidRPr="00F72B7E">
        <w:rPr>
          <w:rFonts w:ascii="Trebuchet MS" w:hAnsi="Trebuchet MS"/>
          <w:b/>
          <w:bCs/>
          <w:i/>
          <w:iCs/>
        </w:rPr>
        <w:t xml:space="preserve">aprobat prin Ordinul ministrului mediului, apelor și pădurilor nr. </w:t>
      </w:r>
      <w:r w:rsidR="00861896">
        <w:rPr>
          <w:rFonts w:ascii="Trebuchet MS" w:hAnsi="Trebuchet MS"/>
          <w:b/>
          <w:bCs/>
          <w:i/>
          <w:iCs/>
        </w:rPr>
        <w:t>2369</w:t>
      </w:r>
      <w:r w:rsidR="00861896" w:rsidRPr="00F72B7E">
        <w:rPr>
          <w:rFonts w:ascii="Trebuchet MS" w:hAnsi="Trebuchet MS"/>
          <w:b/>
          <w:bCs/>
          <w:i/>
          <w:iCs/>
        </w:rPr>
        <w:t>/202</w:t>
      </w:r>
      <w:r w:rsidR="00861896">
        <w:rPr>
          <w:rFonts w:ascii="Trebuchet MS" w:hAnsi="Trebuchet MS"/>
          <w:b/>
          <w:bCs/>
          <w:i/>
          <w:iCs/>
        </w:rPr>
        <w:t>5</w:t>
      </w:r>
    </w:p>
    <w:bookmarkEnd w:id="1"/>
    <w:bookmarkEnd w:id="2"/>
    <w:p w14:paraId="0206A148" w14:textId="77777777" w:rsidR="001D5BF7" w:rsidRPr="001D5BF7" w:rsidRDefault="001D5BF7" w:rsidP="001D5BF7">
      <w:pPr>
        <w:spacing w:after="160" w:line="259" w:lineRule="auto"/>
        <w:rPr>
          <w:rFonts w:ascii="Trebuchet MS" w:eastAsia="Calibri" w:hAnsi="Trebuchet MS" w:cs="Arial"/>
          <w:b/>
          <w:i/>
          <w:noProof w:val="0"/>
          <w14:ligatures w14:val="standardContextual"/>
        </w:rPr>
      </w:pPr>
    </w:p>
    <w:p w14:paraId="0C10363A" w14:textId="3DE68395" w:rsidR="001D5BF7" w:rsidRPr="001D5BF7" w:rsidRDefault="001D5BF7" w:rsidP="001D5BF7">
      <w:pPr>
        <w:spacing w:after="160" w:line="259" w:lineRule="auto"/>
        <w:ind w:firstLine="708"/>
        <w:jc w:val="both"/>
        <w:rPr>
          <w:rFonts w:ascii="Trebuchet MS" w:eastAsia="Calibri" w:hAnsi="Trebuchet MS" w:cs="Arial"/>
          <w:b/>
          <w:bCs/>
          <w:i/>
          <w:iCs/>
          <w:noProof w:val="0"/>
          <w14:ligatures w14:val="standardContextual"/>
        </w:rPr>
      </w:pPr>
      <w:r w:rsidRPr="001D5BF7">
        <w:rPr>
          <w:rFonts w:ascii="Trebuchet MS" w:eastAsia="Calibri" w:hAnsi="Trebuchet MS" w:cs="Arial"/>
          <w:bCs/>
          <w:noProof w:val="0"/>
          <w14:ligatures w14:val="standardContextual"/>
        </w:rPr>
        <w:t>Prezentul referat de aprobare este elaborat în conformitate cu prevederile art. 6 alin. (3)</w:t>
      </w:r>
      <w:r w:rsidR="00A52661">
        <w:rPr>
          <w:rFonts w:ascii="Trebuchet MS" w:eastAsia="Calibri" w:hAnsi="Trebuchet MS" w:cs="Arial"/>
          <w:bCs/>
          <w:noProof w:val="0"/>
          <w14:ligatures w14:val="standardContextual"/>
        </w:rPr>
        <w:t xml:space="preserve">, </w:t>
      </w:r>
      <w:r w:rsidRPr="001D5BF7">
        <w:rPr>
          <w:rFonts w:ascii="Trebuchet MS" w:eastAsia="Calibri" w:hAnsi="Trebuchet MS" w:cs="Arial"/>
          <w:bCs/>
          <w:noProof w:val="0"/>
          <w14:ligatures w14:val="standardContextual"/>
        </w:rPr>
        <w:t>art. 30 alin. (1) lit. c) și alin. (2) din Legea nr. 24/2000 privind normele de tehnică legislativă pentru elaborarea actelor normative, republicată, cu modificările și completările ulterioare, reprezentând instrumentul de prezentare și motivare a</w:t>
      </w:r>
      <w:r w:rsidRPr="001D5BF7">
        <w:rPr>
          <w:rFonts w:ascii="Trebuchet MS" w:eastAsia="Calibri" w:hAnsi="Trebuchet MS" w:cs="Arial"/>
          <w:b/>
          <w:bCs/>
          <w:i/>
          <w:noProof w:val="0"/>
          <w14:ligatures w14:val="standardContextual"/>
        </w:rPr>
        <w:t xml:space="preserve"> proiectului de ordin </w:t>
      </w:r>
      <w:r w:rsidR="00A52661">
        <w:rPr>
          <w:rFonts w:ascii="Trebuchet MS" w:eastAsia="Calibri" w:hAnsi="Trebuchet MS" w:cs="Arial"/>
          <w:b/>
          <w:bCs/>
          <w:i/>
          <w:iCs/>
          <w:noProof w:val="0"/>
          <w14:ligatures w14:val="standardContextual"/>
        </w:rPr>
        <w:t>pentru</w:t>
      </w:r>
      <w:r w:rsidRPr="001D5BF7">
        <w:rPr>
          <w:rFonts w:ascii="Trebuchet MS" w:eastAsia="Calibri" w:hAnsi="Trebuchet MS" w:cs="Arial"/>
          <w:b/>
          <w:bCs/>
          <w:i/>
          <w:iCs/>
          <w:noProof w:val="0"/>
          <w14:ligatures w14:val="standardContextual"/>
        </w:rPr>
        <w:t xml:space="preserve"> modificarea și completarea </w:t>
      </w:r>
      <w:hyperlink w:history="1">
        <w:r w:rsidRPr="001D5BF7">
          <w:rPr>
            <w:rStyle w:val="Hyperlink"/>
            <w:rFonts w:ascii="Trebuchet MS" w:eastAsia="Calibri" w:hAnsi="Trebuchet MS" w:cs="Arial"/>
            <w:b/>
            <w:bCs/>
            <w:i/>
            <w:iCs/>
            <w:noProof w:val="0"/>
            <w:color w:val="auto"/>
            <w:u w:val="none"/>
            <w14:ligatures w14:val="standardContextual"/>
          </w:rPr>
          <w:t>Ghidului de finanţare</w:t>
        </w:r>
      </w:hyperlink>
      <w:r w:rsidRPr="001D5BF7">
        <w:rPr>
          <w:rFonts w:ascii="Trebuchet MS" w:eastAsia="Calibri" w:hAnsi="Trebuchet MS" w:cs="Arial"/>
          <w:b/>
          <w:bCs/>
          <w:i/>
          <w:iCs/>
          <w:noProof w:val="0"/>
          <w14:ligatures w14:val="standardContextual"/>
        </w:rPr>
        <w:t xml:space="preserve"> a Programului privind reducerea emisiilor de gaze cu efect de seră în transporturi, prin promovarea vehiculelor de transport rutier nepoluante şi eficiente din punct de vedere energetic, dedicat persoanelor fizice, aprobat prin Ordinul ministrului mediului, apelor și pădurilor nr. 2369/2025</w:t>
      </w:r>
    </w:p>
    <w:p w14:paraId="132E6C78" w14:textId="2B632765" w:rsidR="00F15A51" w:rsidRPr="000B76D7" w:rsidRDefault="001D5BF7" w:rsidP="000B76D7">
      <w:pPr>
        <w:spacing w:after="160" w:line="259" w:lineRule="auto"/>
        <w:ind w:firstLine="708"/>
        <w:jc w:val="both"/>
        <w:rPr>
          <w:rFonts w:ascii="Trebuchet MS" w:eastAsia="Calibri" w:hAnsi="Trebuchet MS" w:cs="Arial"/>
          <w:noProof w:val="0"/>
          <w14:ligatures w14:val="standardContextual"/>
        </w:rPr>
      </w:pPr>
      <w:r w:rsidRPr="001D5BF7">
        <w:rPr>
          <w:rFonts w:ascii="Trebuchet MS" w:eastAsia="Calibri" w:hAnsi="Trebuchet MS" w:cs="Arial"/>
          <w:b/>
          <w:noProof w:val="0"/>
          <w14:ligatures w14:val="standardContextual"/>
        </w:rPr>
        <w:t>Baza legală a proiectului de ordin supus aprobării</w:t>
      </w:r>
      <w:r w:rsidRPr="001D5BF7">
        <w:rPr>
          <w:rFonts w:ascii="Trebuchet MS" w:eastAsia="Calibri" w:hAnsi="Trebuchet MS" w:cs="Arial"/>
          <w:noProof w:val="0"/>
          <w14:ligatures w14:val="standardContextual"/>
        </w:rPr>
        <w:t xml:space="preserve"> o constituie prevederile art. 12 alin. (4) din Ordonanţa de urgenţă a Guvernului nr. 115/2011 privind stabilirea cadrului instituţional şi autorizarea Guvernului, prin Ministerul Finanţelor, de a scoate la licitaţie certificatele de emisii de gaze cu efect de seră atribuite României la nivelul Uniunii Europene, aprobată prin Legea nr. 163/2012, cu modificările şi completările ulterioare, precum și ale art. 13 alin. (4) din Ordonanţa de urgenţă a Guvernului nr. 196/2005 privind Fondul pentru mediu, aprobată cu modificări şi completări prin Legea nr. 105/2006, cu modificările şi completările ulterioare.</w:t>
      </w:r>
      <w:r w:rsidR="00F15A51" w:rsidRPr="00F15A51">
        <w:rPr>
          <w:rFonts w:ascii="Trebuchet MS" w:hAnsi="Trebuchet MS"/>
          <w:bCs/>
        </w:rPr>
        <w:tab/>
      </w:r>
    </w:p>
    <w:p w14:paraId="7703E6A5" w14:textId="7F345427" w:rsidR="00F15A51" w:rsidRPr="00F15A51" w:rsidRDefault="00F15A51" w:rsidP="00F15A51">
      <w:pPr>
        <w:spacing w:after="0"/>
        <w:ind w:firstLine="708"/>
        <w:jc w:val="both"/>
        <w:rPr>
          <w:rFonts w:ascii="Trebuchet MS" w:hAnsi="Trebuchet MS"/>
          <w:bCs/>
        </w:rPr>
      </w:pPr>
      <w:r w:rsidRPr="00F15A51">
        <w:rPr>
          <w:rFonts w:ascii="Trebuchet MS" w:hAnsi="Trebuchet MS"/>
          <w:bCs/>
        </w:rPr>
        <w:t xml:space="preserve">În contextul evaluării unor măsuri destinate consolidării eficienței de mediu a programului mai sus-menționat, precum și ca urmare a discuțiilor purtate cu reprezentanții Ministerului Mediului, Apelor și Pădurilor și ai Consiliului Concurenței în 12.05.2026, la sediul </w:t>
      </w:r>
      <w:r w:rsidR="00192E8B" w:rsidRPr="00192E8B">
        <w:rPr>
          <w:rFonts w:ascii="Trebuchet MS" w:hAnsi="Trebuchet MS"/>
          <w:bCs/>
        </w:rPr>
        <w:t>Ministerului Mediului, Apelor și Pădurilor</w:t>
      </w:r>
      <w:r w:rsidRPr="00F15A51">
        <w:rPr>
          <w:rFonts w:ascii="Trebuchet MS" w:hAnsi="Trebuchet MS"/>
          <w:bCs/>
        </w:rPr>
        <w:t>, Administrația Fondului pentru Mediu a inițiat procedura de modificare a condițiilor de eligibilitate aplicabile autovehiculelor noi finanțate.</w:t>
      </w:r>
    </w:p>
    <w:p w14:paraId="6BB44AD7" w14:textId="48157510" w:rsidR="00F15A51" w:rsidRPr="00F15A51" w:rsidRDefault="00F15A51" w:rsidP="00F15A51">
      <w:pPr>
        <w:spacing w:after="0"/>
        <w:ind w:firstLine="708"/>
        <w:jc w:val="both"/>
        <w:rPr>
          <w:rFonts w:ascii="Trebuchet MS" w:hAnsi="Trebuchet MS"/>
          <w:bCs/>
        </w:rPr>
      </w:pPr>
      <w:r w:rsidRPr="00F15A51">
        <w:rPr>
          <w:rFonts w:ascii="Trebuchet MS" w:hAnsi="Trebuchet MS"/>
          <w:bCs/>
        </w:rPr>
        <w:t>Modificarea vizează limitarea eligibilității la vehicule fabricate în Uniunea Europeană, Spațiul Economic European sau în state integrate în lanțurile industriale și comerciale ale pieței europene, în baza acordurilor de asociere, uniune vamală ori liber schimb încheiate cu Uniunea Europeană și pentru care sunt aplicabile reguli de origine preferențială în sectorul auto, respectiv Regatul Unit al Marii Britanii și Irlandei de Nord, Confederația Elvețiană, Republica Turcia și Regatul Maroc</w:t>
      </w:r>
      <w:r w:rsidR="00192E8B">
        <w:rPr>
          <w:rFonts w:ascii="Trebuchet MS" w:hAnsi="Trebuchet MS"/>
          <w:bCs/>
        </w:rPr>
        <w:t>.</w:t>
      </w:r>
    </w:p>
    <w:p w14:paraId="7EA80087" w14:textId="134BF174" w:rsidR="00F15A51" w:rsidRPr="00733B0E" w:rsidRDefault="00F15A51" w:rsidP="00F15A51">
      <w:pPr>
        <w:spacing w:after="0"/>
        <w:ind w:firstLine="708"/>
        <w:jc w:val="both"/>
        <w:rPr>
          <w:rFonts w:ascii="Trebuchet MS" w:hAnsi="Trebuchet MS"/>
          <w:bCs/>
        </w:rPr>
      </w:pPr>
      <w:r w:rsidRPr="00733B0E">
        <w:rPr>
          <w:rFonts w:ascii="Trebuchet MS" w:hAnsi="Trebuchet MS"/>
          <w:bCs/>
        </w:rPr>
        <w:lastRenderedPageBreak/>
        <w:t>În acest sens, prin adresa nr. 35867/14.05.2026, transmisă Consiliului Concurenței, A</w:t>
      </w:r>
      <w:r w:rsidR="00192E8B" w:rsidRPr="00733B0E">
        <w:rPr>
          <w:rFonts w:ascii="Trebuchet MS" w:hAnsi="Trebuchet MS"/>
          <w:bCs/>
        </w:rPr>
        <w:t>dministrația Fondului pentru Mediu</w:t>
      </w:r>
      <w:r w:rsidRPr="00733B0E">
        <w:rPr>
          <w:rFonts w:ascii="Trebuchet MS" w:hAnsi="Trebuchet MS"/>
          <w:bCs/>
        </w:rPr>
        <w:t xml:space="preserve"> a solicitat comunicarea punctului de vedere cu privire la compatibilitatea unei asemenea condiții de eligibilitate cu normele naționale și europene în materia concurenței, ajutorului de stat și liberei circulații a mărfurilor, precum și cu privire la eventualele implicații de natură concurențială ori de compatibilitate cu dreptul Uniunii Europene generate de introducerea unei asemenea prevederi în ghidul de finanțare.</w:t>
      </w:r>
    </w:p>
    <w:p w14:paraId="0E2946F0" w14:textId="77777777" w:rsidR="00F15A51" w:rsidRDefault="00F15A51" w:rsidP="00F15A51">
      <w:pPr>
        <w:spacing w:after="0"/>
        <w:ind w:firstLine="708"/>
        <w:jc w:val="both"/>
        <w:rPr>
          <w:rFonts w:ascii="Trebuchet MS" w:hAnsi="Trebuchet MS"/>
          <w:bCs/>
        </w:rPr>
      </w:pPr>
      <w:r w:rsidRPr="00733B0E">
        <w:rPr>
          <w:rFonts w:ascii="Trebuchet MS" w:hAnsi="Trebuchet MS"/>
          <w:bCs/>
        </w:rPr>
        <w:t>Prin răspunsul comunicat prin adresa nr. RG/8514/21.05.2026, Consiliul Concurenței a apreciat că măsura propusă nu ridică probleme din perspectiva normelor incidente în domeniu.</w:t>
      </w:r>
    </w:p>
    <w:p w14:paraId="55BFCF7E" w14:textId="7D437FD7" w:rsidR="00733B0E" w:rsidRPr="00733B0E" w:rsidRDefault="00733B0E" w:rsidP="00F15A51">
      <w:pPr>
        <w:spacing w:after="0"/>
        <w:ind w:firstLine="708"/>
        <w:jc w:val="both"/>
        <w:rPr>
          <w:rFonts w:ascii="Trebuchet MS" w:hAnsi="Trebuchet MS"/>
          <w:bCs/>
        </w:rPr>
      </w:pPr>
      <w:r w:rsidRPr="00733B0E">
        <w:rPr>
          <w:rFonts w:ascii="Trebuchet MS" w:hAnsi="Trebuchet MS"/>
          <w:bCs/>
        </w:rPr>
        <w:t xml:space="preserve">Totodată, în vederea analizării compatibilității criteriilor de eligibilitate propuse, Administrația Fondului pentru Mediu a desfășurat consultări cu Ministerul Economiei, Digitalizării, Antreprenoriatului și Turismului, </w:t>
      </w:r>
      <w:r w:rsidR="00074972">
        <w:rPr>
          <w:rFonts w:ascii="Trebuchet MS" w:hAnsi="Trebuchet MS"/>
          <w:bCs/>
        </w:rPr>
        <w:t>concretizate</w:t>
      </w:r>
      <w:r w:rsidRPr="00733B0E">
        <w:rPr>
          <w:rFonts w:ascii="Trebuchet MS" w:hAnsi="Trebuchet MS"/>
          <w:bCs/>
        </w:rPr>
        <w:t xml:space="preserve"> prin adresele nr. 38053/22.05.2026 și nr. 39513/27.05.2026.”</w:t>
      </w:r>
    </w:p>
    <w:p w14:paraId="06DDFB28" w14:textId="37C0866D" w:rsidR="00F15A51" w:rsidRPr="00F15A51" w:rsidRDefault="00F15A51" w:rsidP="00F15A51">
      <w:pPr>
        <w:spacing w:after="0"/>
        <w:ind w:firstLine="708"/>
        <w:jc w:val="both"/>
        <w:rPr>
          <w:rFonts w:ascii="Trebuchet MS" w:hAnsi="Trebuchet MS"/>
          <w:bCs/>
        </w:rPr>
      </w:pPr>
      <w:r w:rsidRPr="00733B0E">
        <w:rPr>
          <w:rFonts w:ascii="Trebuchet MS" w:hAnsi="Trebuchet MS"/>
          <w:bCs/>
        </w:rPr>
        <w:t xml:space="preserve">Necesitatea </w:t>
      </w:r>
      <w:r w:rsidRPr="00F15A51">
        <w:rPr>
          <w:rFonts w:ascii="Trebuchet MS" w:hAnsi="Trebuchet MS"/>
          <w:bCs/>
        </w:rPr>
        <w:t xml:space="preserve">introducerii acestei condiții de eligibilitate are în vedere asigurarea coerenței dintre obiectivele programului și impactul de mediu generat pe întreg ciclul logistic și comercial al vehiculelor finanțate. În aprecierea caracterului nepoluant al unui autovehicul, </w:t>
      </w:r>
      <w:r w:rsidR="003008D7" w:rsidRPr="003008D7">
        <w:rPr>
          <w:rFonts w:ascii="Trebuchet MS" w:hAnsi="Trebuchet MS"/>
          <w:bCs/>
        </w:rPr>
        <w:t>Administrația Fondului pentru Mediu</w:t>
      </w:r>
      <w:r w:rsidRPr="00F15A51">
        <w:rPr>
          <w:rFonts w:ascii="Trebuchet MS" w:hAnsi="Trebuchet MS"/>
          <w:bCs/>
        </w:rPr>
        <w:t xml:space="preserve"> consideră necesară raportarea nu doar la emisiile rezultate din utilizarea acestuia, ci și la emisiile indirecte asociate proceselor de producție, transport și distribuție</w:t>
      </w:r>
      <w:r w:rsidR="003008D7">
        <w:rPr>
          <w:rFonts w:ascii="Trebuchet MS" w:hAnsi="Trebuchet MS"/>
          <w:bCs/>
        </w:rPr>
        <w:t>.</w:t>
      </w:r>
    </w:p>
    <w:p w14:paraId="0CF8E55B" w14:textId="77777777" w:rsidR="00F15A51" w:rsidRPr="00F15A51" w:rsidRDefault="00F15A51" w:rsidP="00F15A51">
      <w:pPr>
        <w:spacing w:after="0"/>
        <w:ind w:firstLine="708"/>
        <w:jc w:val="both"/>
        <w:rPr>
          <w:rFonts w:ascii="Trebuchet MS" w:hAnsi="Trebuchet MS"/>
          <w:bCs/>
        </w:rPr>
      </w:pPr>
      <w:r w:rsidRPr="00F15A51">
        <w:rPr>
          <w:rFonts w:ascii="Trebuchet MS" w:hAnsi="Trebuchet MS"/>
          <w:bCs/>
        </w:rPr>
        <w:t>În acest context, limitarea eligibilității la vehicule provenite din Uniunea Europeană, Spațiul Economic European sau din state integrate în piața europeană contribuie la reducerea emisiilor generate de lanțurile logistice extinse, precum și la susținerea unor standarde ridicate privind protecția mediului, trasabilitatea componentelor, conformitatea industrială și decarbonizarea proceselor de producție.</w:t>
      </w:r>
    </w:p>
    <w:p w14:paraId="438393E6" w14:textId="18818877" w:rsidR="00F15A51" w:rsidRPr="000B76D7" w:rsidRDefault="00F15A51" w:rsidP="00F15A51">
      <w:pPr>
        <w:spacing w:after="0"/>
        <w:ind w:firstLine="708"/>
        <w:jc w:val="both"/>
        <w:rPr>
          <w:rFonts w:ascii="Trebuchet MS" w:hAnsi="Trebuchet MS"/>
          <w:bCs/>
        </w:rPr>
      </w:pPr>
      <w:r w:rsidRPr="00F15A51">
        <w:rPr>
          <w:rFonts w:ascii="Trebuchet MS" w:hAnsi="Trebuchet MS"/>
          <w:bCs/>
        </w:rPr>
        <w:t>Totodată, măsura este în concordanță cu principiul „poluatorul plătește”, care stă la baza constituirii și utilizării Fondului pentru mediu, în considerarea necesității maximizării beneficiului de mediu obținut prin utilizarea fondurilor gestionate de</w:t>
      </w:r>
      <w:r w:rsidR="003008D7" w:rsidRPr="003008D7">
        <w:rPr>
          <w:rFonts w:ascii="Trebuchet MS" w:hAnsi="Trebuchet MS"/>
          <w:bCs/>
        </w:rPr>
        <w:t xml:space="preserve"> Administrația Fondului pentru Mediu</w:t>
      </w:r>
      <w:r w:rsidRPr="00F15A51">
        <w:rPr>
          <w:rFonts w:ascii="Trebuchet MS" w:hAnsi="Trebuchet MS"/>
          <w:bCs/>
        </w:rPr>
        <w:t>.</w:t>
      </w:r>
      <w:r w:rsidRPr="000B76D7">
        <w:rPr>
          <w:rFonts w:ascii="Trebuchet MS" w:hAnsi="Trebuchet MS"/>
          <w:bCs/>
        </w:rPr>
        <w:t xml:space="preserve"> </w:t>
      </w:r>
    </w:p>
    <w:p w14:paraId="29CDAF1B" w14:textId="77777777" w:rsidR="00F15A51" w:rsidRPr="00F15A51" w:rsidRDefault="00F15A51" w:rsidP="00F15A51">
      <w:pPr>
        <w:spacing w:after="0"/>
        <w:ind w:firstLine="708"/>
        <w:jc w:val="both"/>
        <w:rPr>
          <w:rFonts w:ascii="Trebuchet MS" w:hAnsi="Trebuchet MS"/>
          <w:bCs/>
        </w:rPr>
      </w:pPr>
      <w:r w:rsidRPr="00F15A51">
        <w:rPr>
          <w:rFonts w:ascii="Trebuchet MS" w:hAnsi="Trebuchet MS"/>
          <w:bCs/>
        </w:rPr>
        <w:t>De asemenea, în contextul bugetului redus alocat programului în anul 2026, s-a apreciat necesară prioritizarea finanțării categoriilor de vehicule care prezintă un interes mai mare din partea solicitanților și un impact mai ridicat în atingerea obiectivelor programului, fapt pentru care s-a decis eliminarea cvadriciclului. Totodată, finanțarea acestora a generat în sesiunile anterioare dificultăți determinate de caracteristicile tehnice specifice ale acestora, în condițiile unui număr redus de cereri depuse pentru această categorie.</w:t>
      </w:r>
    </w:p>
    <w:p w14:paraId="14E66216" w14:textId="0CCF3D3A" w:rsidR="00F13A1C" w:rsidRPr="00F15A51" w:rsidRDefault="00F15A51" w:rsidP="005A1C26">
      <w:pPr>
        <w:spacing w:after="0"/>
        <w:ind w:firstLine="708"/>
        <w:jc w:val="both"/>
        <w:rPr>
          <w:rFonts w:ascii="Trebuchet MS" w:hAnsi="Trebuchet MS"/>
          <w:bCs/>
        </w:rPr>
      </w:pPr>
      <w:r w:rsidRPr="00F15A51">
        <w:rPr>
          <w:rFonts w:ascii="Trebuchet MS" w:hAnsi="Trebuchet MS"/>
          <w:bCs/>
        </w:rPr>
        <w:t>Suplimentar, în cadrul procesului de revizuire, au fost corectate neconcordanțele și clarificate aspectele susceptibile de interpretări identificate pe parcursul sesiunii anterioare de implementare a programului, în vederea asigurării unei aplicări unitare a dispozițiilor ghidului de finanțare.</w:t>
      </w:r>
    </w:p>
    <w:p w14:paraId="547B59F7" w14:textId="674DE54E" w:rsidR="001B7E93" w:rsidRPr="00F15A51" w:rsidRDefault="001B7E93" w:rsidP="00F15A51">
      <w:pPr>
        <w:spacing w:after="0"/>
        <w:ind w:firstLine="708"/>
        <w:jc w:val="both"/>
        <w:rPr>
          <w:rFonts w:ascii="Trebuchet MS" w:hAnsi="Trebuchet MS"/>
          <w:b/>
          <w:bCs/>
          <w:i/>
          <w:iCs/>
        </w:rPr>
      </w:pPr>
      <w:r w:rsidRPr="003F1918">
        <w:rPr>
          <w:rFonts w:ascii="Trebuchet MS" w:hAnsi="Trebuchet MS"/>
          <w:bCs/>
        </w:rPr>
        <w:lastRenderedPageBreak/>
        <w:t>Pentru motivele invocate</w:t>
      </w:r>
      <w:r w:rsidR="003F1918">
        <w:rPr>
          <w:rFonts w:ascii="Trebuchet MS" w:hAnsi="Trebuchet MS"/>
          <w:bCs/>
        </w:rPr>
        <w:t xml:space="preserve"> </w:t>
      </w:r>
      <w:r w:rsidRPr="003F1918">
        <w:rPr>
          <w:rFonts w:ascii="Trebuchet MS" w:hAnsi="Trebuchet MS"/>
          <w:bCs/>
        </w:rPr>
        <w:t xml:space="preserve">vă transmitem alăturat proiectul de ordin </w:t>
      </w:r>
      <w:r w:rsidR="005A1C26">
        <w:rPr>
          <w:rFonts w:ascii="Trebuchet MS" w:hAnsi="Trebuchet MS"/>
          <w:b/>
          <w:bCs/>
          <w:i/>
          <w:iCs/>
        </w:rPr>
        <w:t>pentru</w:t>
      </w:r>
      <w:r w:rsidR="00F15A51" w:rsidRPr="00F15A51">
        <w:rPr>
          <w:rFonts w:ascii="Trebuchet MS" w:hAnsi="Trebuchet MS"/>
          <w:b/>
          <w:bCs/>
          <w:i/>
          <w:iCs/>
        </w:rPr>
        <w:t xml:space="preserve"> modificarea și completarea </w:t>
      </w:r>
      <w:hyperlink w:history="1">
        <w:r w:rsidR="00F15A51" w:rsidRPr="00F15A51">
          <w:rPr>
            <w:rStyle w:val="Hyperlink"/>
            <w:rFonts w:ascii="Trebuchet MS" w:hAnsi="Trebuchet MS"/>
            <w:b/>
            <w:bCs/>
            <w:i/>
            <w:iCs/>
            <w:color w:val="auto"/>
            <w:u w:val="none"/>
          </w:rPr>
          <w:t>Ghidului de finanţare</w:t>
        </w:r>
      </w:hyperlink>
      <w:r w:rsidR="00F15A51" w:rsidRPr="00F15A51">
        <w:rPr>
          <w:rFonts w:ascii="Trebuchet MS" w:hAnsi="Trebuchet MS"/>
          <w:b/>
          <w:bCs/>
          <w:i/>
          <w:iCs/>
        </w:rPr>
        <w:t xml:space="preserve"> a Programului privind reducerea emisiilor de gaze cu efect de seră în transporturi, prin promovarea vehiculelor de transport rutier nepoluante şi eficiente din punct de vedere energetic, dedicat persoanelor fizice, aprobat prin Ordinul ministrului mediului, apelor și pădurilor nr. 2369/2025</w:t>
      </w:r>
      <w:r w:rsidR="00B17AC6">
        <w:rPr>
          <w:rFonts w:ascii="Trebuchet MS" w:hAnsi="Trebuchet MS"/>
          <w:bCs/>
        </w:rPr>
        <w:t xml:space="preserve">, avizat în ședința Comitetului Director al Administrației Fondului pentru Mediu din data de </w:t>
      </w:r>
      <w:r w:rsidR="00B17AC6" w:rsidRPr="005A1C26">
        <w:rPr>
          <w:rFonts w:ascii="Trebuchet MS" w:hAnsi="Trebuchet MS"/>
          <w:bCs/>
        </w:rPr>
        <w:t>0</w:t>
      </w:r>
      <w:r w:rsidR="00F863A6">
        <w:rPr>
          <w:rFonts w:ascii="Trebuchet MS" w:hAnsi="Trebuchet MS"/>
          <w:bCs/>
        </w:rPr>
        <w:t>8</w:t>
      </w:r>
      <w:r w:rsidR="00B17AC6" w:rsidRPr="005A1C26">
        <w:rPr>
          <w:rFonts w:ascii="Trebuchet MS" w:hAnsi="Trebuchet MS"/>
          <w:bCs/>
        </w:rPr>
        <w:t>.0</w:t>
      </w:r>
      <w:r w:rsidR="00F15A51" w:rsidRPr="005A1C26">
        <w:rPr>
          <w:rFonts w:ascii="Trebuchet MS" w:hAnsi="Trebuchet MS"/>
          <w:bCs/>
        </w:rPr>
        <w:t>6</w:t>
      </w:r>
      <w:r w:rsidR="00B17AC6" w:rsidRPr="005A1C26">
        <w:rPr>
          <w:rFonts w:ascii="Trebuchet MS" w:hAnsi="Trebuchet MS"/>
          <w:bCs/>
        </w:rPr>
        <w:t>.2026</w:t>
      </w:r>
      <w:r w:rsidRPr="005A1C26">
        <w:rPr>
          <w:rFonts w:ascii="Trebuchet MS" w:hAnsi="Trebuchet MS"/>
          <w:bCs/>
        </w:rPr>
        <w:t>.</w:t>
      </w:r>
    </w:p>
    <w:p w14:paraId="1B373605" w14:textId="77777777" w:rsidR="001B7E93" w:rsidRPr="008844A4" w:rsidRDefault="001B7E93" w:rsidP="001B7E93">
      <w:pPr>
        <w:spacing w:after="0"/>
        <w:ind w:firstLine="708"/>
        <w:jc w:val="both"/>
        <w:rPr>
          <w:rFonts w:ascii="Trebuchet MS" w:hAnsi="Trebuchet MS"/>
          <w:b/>
          <w:bCs/>
        </w:rPr>
      </w:pPr>
    </w:p>
    <w:p w14:paraId="11E62612" w14:textId="77777777" w:rsidR="00F13A1C" w:rsidRPr="008844A4" w:rsidRDefault="00F13A1C" w:rsidP="001B7E93">
      <w:pPr>
        <w:spacing w:after="0"/>
        <w:ind w:firstLine="708"/>
        <w:jc w:val="both"/>
        <w:rPr>
          <w:rFonts w:ascii="Trebuchet MS" w:hAnsi="Trebuchet MS"/>
          <w:b/>
          <w:bCs/>
        </w:rPr>
      </w:pPr>
    </w:p>
    <w:p w14:paraId="5A16127A" w14:textId="77777777" w:rsidR="001B7E93" w:rsidRPr="008844A4" w:rsidRDefault="001B7E93" w:rsidP="001B7E93">
      <w:pPr>
        <w:spacing w:after="0"/>
        <w:jc w:val="center"/>
        <w:rPr>
          <w:rFonts w:ascii="Trebuchet MS" w:hAnsi="Trebuchet MS"/>
          <w:b/>
          <w:bCs/>
        </w:rPr>
      </w:pPr>
      <w:r w:rsidRPr="008844A4">
        <w:rPr>
          <w:rFonts w:ascii="Trebuchet MS" w:hAnsi="Trebuchet MS"/>
          <w:b/>
          <w:bCs/>
        </w:rPr>
        <w:t>PREȘEDINTE,</w:t>
      </w:r>
    </w:p>
    <w:p w14:paraId="68E21F9B" w14:textId="60F9B4AA" w:rsidR="001B7E93" w:rsidRDefault="001B7E93" w:rsidP="00B74EFE">
      <w:pPr>
        <w:spacing w:after="0"/>
        <w:jc w:val="center"/>
        <w:rPr>
          <w:rFonts w:ascii="Trebuchet MS" w:hAnsi="Trebuchet MS"/>
          <w:b/>
          <w:bCs/>
        </w:rPr>
      </w:pPr>
      <w:r w:rsidRPr="008844A4">
        <w:rPr>
          <w:rFonts w:ascii="Trebuchet MS" w:hAnsi="Trebuchet MS"/>
          <w:b/>
          <w:bCs/>
        </w:rPr>
        <w:t>Florin BĂNICĂ</w:t>
      </w:r>
    </w:p>
    <w:p w14:paraId="74DE4FDB" w14:textId="77777777" w:rsidR="005A1C26" w:rsidRDefault="005A1C26" w:rsidP="00B74EFE">
      <w:pPr>
        <w:spacing w:after="0"/>
        <w:jc w:val="center"/>
        <w:rPr>
          <w:rFonts w:ascii="Trebuchet MS" w:hAnsi="Trebuchet MS"/>
          <w:b/>
          <w:bCs/>
        </w:rPr>
      </w:pPr>
    </w:p>
    <w:p w14:paraId="04412568" w14:textId="77777777" w:rsidR="00DE0844" w:rsidRPr="008844A4" w:rsidRDefault="00DE0844" w:rsidP="00B74EFE">
      <w:pPr>
        <w:spacing w:after="0"/>
        <w:jc w:val="center"/>
        <w:rPr>
          <w:rFonts w:ascii="Trebuchet MS" w:hAnsi="Trebuchet MS"/>
          <w:b/>
          <w:bCs/>
        </w:rPr>
      </w:pPr>
    </w:p>
    <w:p w14:paraId="6845FCC1" w14:textId="19BF4B19" w:rsidR="00C343A0" w:rsidRPr="008844A4" w:rsidRDefault="00C343A0" w:rsidP="00F13A1C">
      <w:pPr>
        <w:spacing w:after="0" w:line="240" w:lineRule="auto"/>
        <w:jc w:val="both"/>
        <w:rPr>
          <w:rFonts w:ascii="Trebuchet MS" w:eastAsia="Calibri" w:hAnsi="Trebuchet MS"/>
        </w:rPr>
      </w:pPr>
    </w:p>
    <w:sectPr w:rsidR="00C343A0" w:rsidRPr="008844A4" w:rsidSect="00DD268A">
      <w:headerReference w:type="even" r:id="rId8"/>
      <w:headerReference w:type="default" r:id="rId9"/>
      <w:footerReference w:type="even" r:id="rId10"/>
      <w:footerReference w:type="default" r:id="rId11"/>
      <w:headerReference w:type="first" r:id="rId12"/>
      <w:footerReference w:type="first" r:id="rId13"/>
      <w:pgSz w:w="12240" w:h="15840"/>
      <w:pgMar w:top="737" w:right="1417" w:bottom="1417" w:left="1417" w:header="708"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1898" w14:textId="77777777" w:rsidR="009340B6" w:rsidRDefault="009340B6" w:rsidP="00CE08CE">
      <w:pPr>
        <w:spacing w:after="0" w:line="240" w:lineRule="auto"/>
      </w:pPr>
      <w:r>
        <w:separator/>
      </w:r>
    </w:p>
  </w:endnote>
  <w:endnote w:type="continuationSeparator" w:id="0">
    <w:p w14:paraId="6194A441" w14:textId="77777777" w:rsidR="009340B6" w:rsidRDefault="009340B6" w:rsidP="00CE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026B" w14:textId="77777777" w:rsidR="00B36E67" w:rsidRDefault="00B36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2B90B317" w14:textId="77777777" w:rsidR="00CE08CE" w:rsidRDefault="00CE08CE" w:rsidP="00CE08CE">
            <w:pPr>
              <w:pStyle w:val="Footer"/>
              <w:jc w:val="right"/>
            </w:pPr>
            <w:proofErr w:type="spellStart"/>
            <w:r>
              <w:t>Pagină</w:t>
            </w:r>
            <w:proofErr w:type="spellEnd"/>
            <w:r>
              <w:t xml:space="preserve"> </w:t>
            </w:r>
            <w:r>
              <w:rPr>
                <w:b/>
                <w:bCs/>
              </w:rPr>
              <w:fldChar w:fldCharType="begin"/>
            </w:r>
            <w:r>
              <w:rPr>
                <w:b/>
                <w:bCs/>
              </w:rPr>
              <w:instrText>PAGE</w:instrText>
            </w:r>
            <w:r>
              <w:rPr>
                <w:b/>
                <w:bCs/>
              </w:rPr>
              <w:fldChar w:fldCharType="separate"/>
            </w:r>
            <w:r>
              <w:rPr>
                <w:b/>
                <w:bCs/>
              </w:rPr>
              <w:t>1</w:t>
            </w:r>
            <w:r>
              <w:rPr>
                <w:b/>
                <w:bCs/>
              </w:rPr>
              <w:fldChar w:fldCharType="end"/>
            </w:r>
            <w:r>
              <w:t xml:space="preserve"> din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69334BB3" w14:textId="77777777" w:rsidR="00CE08CE" w:rsidRPr="00813177" w:rsidRDefault="00CE08CE" w:rsidP="00CE08CE">
    <w:pPr>
      <w:spacing w:after="0"/>
      <w:rPr>
        <w:rFonts w:ascii="Trebuchet MS" w:hAnsi="Trebuchet MS"/>
        <w:color w:val="404040"/>
        <w:sz w:val="16"/>
        <w:szCs w:val="16"/>
      </w:rPr>
    </w:pPr>
    <w:bookmarkStart w:id="3" w:name="_Hlk152145191"/>
    <w:bookmarkStart w:id="4" w:name="_Hlk152145192"/>
    <w:bookmarkStart w:id="5" w:name="_Hlk152145193"/>
    <w:bookmarkStart w:id="6" w:name="_Hlk152145194"/>
    <w:bookmarkStart w:id="7" w:name="_Hlk152145195"/>
    <w:bookmarkStart w:id="8" w:name="_Hlk152145196"/>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6FEC03C4" w14:textId="77777777" w:rsidR="00CE08CE" w:rsidRPr="00813177" w:rsidRDefault="00CE08CE" w:rsidP="00CE08CE">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4C596C11" w14:textId="3B5E2F82" w:rsidR="00CE08CE" w:rsidRPr="001B47C8" w:rsidRDefault="00CE08CE" w:rsidP="00CE08CE">
    <w:pPr>
      <w:pStyle w:val="Footer1"/>
      <w:rPr>
        <w:sz w:val="16"/>
        <w:szCs w:val="16"/>
      </w:rPr>
    </w:pPr>
    <w:r w:rsidRPr="001B47C8">
      <w:rPr>
        <w:sz w:val="16"/>
        <w:szCs w:val="16"/>
      </w:rPr>
      <w:t xml:space="preserve">e-mail: </w:t>
    </w:r>
    <w:r w:rsidR="00961F29">
      <w:rPr>
        <w:rStyle w:val="Hyperlink"/>
        <w:sz w:val="16"/>
        <w:szCs w:val="16"/>
      </w:rPr>
      <w:t>juridic</w:t>
    </w:r>
    <w:r w:rsidRPr="001B47C8">
      <w:rPr>
        <w:rStyle w:val="Hyperlink"/>
        <w:sz w:val="16"/>
        <w:szCs w:val="16"/>
      </w:rPr>
      <w:t>@</w:t>
    </w:r>
    <w:r>
      <w:rPr>
        <w:rStyle w:val="Hyperlink"/>
        <w:sz w:val="16"/>
        <w:szCs w:val="16"/>
      </w:rPr>
      <w:t>afm</w:t>
    </w:r>
    <w:r w:rsidRPr="001B47C8">
      <w:rPr>
        <w:rStyle w:val="Hyperlink"/>
        <w:sz w:val="16"/>
        <w:szCs w:val="16"/>
      </w:rPr>
      <w:t>.ro</w:t>
    </w:r>
  </w:p>
  <w:p w14:paraId="1D939761" w14:textId="77777777" w:rsidR="00CE08CE" w:rsidRPr="00813177" w:rsidRDefault="00CE08CE" w:rsidP="00CE08CE">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1" w:history="1">
      <w:r w:rsidRPr="00813177">
        <w:rPr>
          <w:rStyle w:val="Hyperlink"/>
          <w:rFonts w:ascii="Trebuchet MS" w:hAnsi="Trebuchet MS"/>
          <w:sz w:val="16"/>
          <w:szCs w:val="16"/>
        </w:rPr>
        <w:t>www.afm.ro</w:t>
      </w:r>
    </w:hyperlink>
  </w:p>
  <w:bookmarkEnd w:id="3"/>
  <w:bookmarkEnd w:id="4"/>
  <w:bookmarkEnd w:id="5"/>
  <w:bookmarkEnd w:id="6"/>
  <w:bookmarkEnd w:id="7"/>
  <w:bookmarkEnd w:id="8"/>
  <w:p w14:paraId="4223177D" w14:textId="77777777" w:rsidR="00CE08CE" w:rsidRPr="00E84F3C" w:rsidRDefault="00CE08CE" w:rsidP="00CE08CE">
    <w:pPr>
      <w:pStyle w:val="Footer"/>
      <w:ind w:left="284"/>
      <w:rPr>
        <w:rFonts w:ascii="Trebuchet MS" w:hAnsi="Trebuchet MS"/>
        <w:sz w:val="16"/>
        <w:szCs w:val="16"/>
      </w:rPr>
    </w:pPr>
  </w:p>
  <w:p w14:paraId="2C43CD22" w14:textId="77777777" w:rsidR="00CE08CE" w:rsidRDefault="00CE0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3089" w14:textId="77777777" w:rsidR="00B36E67" w:rsidRDefault="00B3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A956" w14:textId="77777777" w:rsidR="009340B6" w:rsidRDefault="009340B6" w:rsidP="00CE08CE">
      <w:pPr>
        <w:spacing w:after="0" w:line="240" w:lineRule="auto"/>
      </w:pPr>
      <w:r>
        <w:separator/>
      </w:r>
    </w:p>
  </w:footnote>
  <w:footnote w:type="continuationSeparator" w:id="0">
    <w:p w14:paraId="7D449F02" w14:textId="77777777" w:rsidR="009340B6" w:rsidRDefault="009340B6" w:rsidP="00CE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FF52" w14:textId="2FB2B005" w:rsidR="00B36E67" w:rsidRDefault="00000000">
    <w:pPr>
      <w:pStyle w:val="Header"/>
    </w:pPr>
    <w:r>
      <w:rPr>
        <w:noProof/>
      </w:rPr>
      <w:pict w14:anchorId="7D5B3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8641" o:spid="_x0000_s1026" type="#_x0000_t136" style="position:absolute;margin-left:0;margin-top:0;width:442.05pt;height:221pt;rotation:315;z-index:-251649024;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EB85" w14:textId="2BB05471" w:rsidR="00B77384" w:rsidRDefault="00000000">
    <w:pPr>
      <w:pStyle w:val="Header"/>
    </w:pPr>
    <w:r>
      <w:rPr>
        <w:noProof/>
      </w:rPr>
      <w:pict w14:anchorId="1F44C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8642" o:spid="_x0000_s1027" type="#_x0000_t136" style="position:absolute;margin-left:0;margin-top:0;width:442.05pt;height:221pt;rotation:315;z-index:-25164697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B77384">
      <w:rPr>
        <w:noProof/>
      </w:rPr>
      <w:drawing>
        <wp:anchor distT="0" distB="0" distL="114300" distR="114300" simplePos="0" relativeHeight="251661312" behindDoc="0" locked="0" layoutInCell="1" allowOverlap="1" wp14:anchorId="1FA5F087" wp14:editId="7931A309">
          <wp:simplePos x="0" y="0"/>
          <wp:positionH relativeFrom="column">
            <wp:posOffset>3152775</wp:posOffset>
          </wp:positionH>
          <wp:positionV relativeFrom="paragraph">
            <wp:posOffset>-448310</wp:posOffset>
          </wp:positionV>
          <wp:extent cx="1466850" cy="1466850"/>
          <wp:effectExtent l="0" t="0" r="0" b="0"/>
          <wp:wrapNone/>
          <wp:docPr id="126881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r w:rsidR="00B77384">
      <w:rPr>
        <w:noProof/>
      </w:rPr>
      <w:drawing>
        <wp:anchor distT="0" distB="0" distL="114300" distR="114300" simplePos="0" relativeHeight="251663360" behindDoc="0" locked="0" layoutInCell="1" allowOverlap="1" wp14:anchorId="571CD2E1" wp14:editId="3A80F44B">
          <wp:simplePos x="0" y="0"/>
          <wp:positionH relativeFrom="page">
            <wp:posOffset>5109845</wp:posOffset>
          </wp:positionH>
          <wp:positionV relativeFrom="paragraph">
            <wp:posOffset>-781050</wp:posOffset>
          </wp:positionV>
          <wp:extent cx="2695575" cy="1904365"/>
          <wp:effectExtent l="0" t="0" r="9525" b="635"/>
          <wp:wrapTopAndBottom/>
          <wp:docPr id="703649864"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232"/>
                  <a:stretch>
                    <a:fillRect/>
                  </a:stretch>
                </pic:blipFill>
                <pic:spPr bwMode="auto">
                  <a:xfrm>
                    <a:off x="0" y="0"/>
                    <a:ext cx="2695575" cy="1904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7384">
      <w:rPr>
        <w:noProof/>
      </w:rPr>
      <w:drawing>
        <wp:anchor distT="0" distB="0" distL="114300" distR="114300" simplePos="0" relativeHeight="251659264" behindDoc="0" locked="0" layoutInCell="1" allowOverlap="1" wp14:anchorId="205E4B99" wp14:editId="14D045D5">
          <wp:simplePos x="0" y="0"/>
          <wp:positionH relativeFrom="page">
            <wp:posOffset>304800</wp:posOffset>
          </wp:positionH>
          <wp:positionV relativeFrom="paragraph">
            <wp:posOffset>-706755</wp:posOffset>
          </wp:positionV>
          <wp:extent cx="3352800" cy="1828800"/>
          <wp:effectExtent l="0" t="0" r="0" b="0"/>
          <wp:wrapNone/>
          <wp:docPr id="1786580327"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56259"/>
                  <a:stretch>
                    <a:fillRect/>
                  </a:stretch>
                </pic:blipFill>
                <pic:spPr bwMode="auto">
                  <a:xfrm>
                    <a:off x="0" y="0"/>
                    <a:ext cx="33528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7384">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F362" w14:textId="4BC54F21" w:rsidR="00B36E67" w:rsidRDefault="00000000">
    <w:pPr>
      <w:pStyle w:val="Header"/>
    </w:pPr>
    <w:r>
      <w:rPr>
        <w:noProof/>
      </w:rPr>
      <w:pict w14:anchorId="7B501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8640" o:spid="_x0000_s1025" type="#_x0000_t136" style="position:absolute;margin-left:0;margin-top:0;width:442.05pt;height:221pt;rotation:315;z-index:-25165107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59A6"/>
    <w:multiLevelType w:val="hybridMultilevel"/>
    <w:tmpl w:val="07EE9DA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91096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CE"/>
    <w:rsid w:val="00000EA5"/>
    <w:rsid w:val="00014598"/>
    <w:rsid w:val="000510B6"/>
    <w:rsid w:val="00060B02"/>
    <w:rsid w:val="00060C9D"/>
    <w:rsid w:val="00074972"/>
    <w:rsid w:val="0007592D"/>
    <w:rsid w:val="000B76D7"/>
    <w:rsid w:val="000C0533"/>
    <w:rsid w:val="000C7EF2"/>
    <w:rsid w:val="000E02C1"/>
    <w:rsid w:val="00113706"/>
    <w:rsid w:val="00192E8B"/>
    <w:rsid w:val="001B661F"/>
    <w:rsid w:val="001B7E93"/>
    <w:rsid w:val="001D5BF7"/>
    <w:rsid w:val="00266ABC"/>
    <w:rsid w:val="002951E9"/>
    <w:rsid w:val="002C0EB3"/>
    <w:rsid w:val="002F53F1"/>
    <w:rsid w:val="003000DB"/>
    <w:rsid w:val="003008D7"/>
    <w:rsid w:val="003078F9"/>
    <w:rsid w:val="00352B54"/>
    <w:rsid w:val="0037148A"/>
    <w:rsid w:val="003D0EC8"/>
    <w:rsid w:val="003F1918"/>
    <w:rsid w:val="00411945"/>
    <w:rsid w:val="00413BA1"/>
    <w:rsid w:val="00421862"/>
    <w:rsid w:val="004224FE"/>
    <w:rsid w:val="00425F13"/>
    <w:rsid w:val="00433A32"/>
    <w:rsid w:val="004439BD"/>
    <w:rsid w:val="00446D9E"/>
    <w:rsid w:val="0046123D"/>
    <w:rsid w:val="00475756"/>
    <w:rsid w:val="0052134F"/>
    <w:rsid w:val="00594B3D"/>
    <w:rsid w:val="005A1C26"/>
    <w:rsid w:val="005F20C2"/>
    <w:rsid w:val="00620503"/>
    <w:rsid w:val="00647517"/>
    <w:rsid w:val="00670937"/>
    <w:rsid w:val="0068278A"/>
    <w:rsid w:val="006B2585"/>
    <w:rsid w:val="0071648F"/>
    <w:rsid w:val="00733B0E"/>
    <w:rsid w:val="007465C9"/>
    <w:rsid w:val="00773628"/>
    <w:rsid w:val="007B5B99"/>
    <w:rsid w:val="007B6CCB"/>
    <w:rsid w:val="007E35F0"/>
    <w:rsid w:val="008120FE"/>
    <w:rsid w:val="00844E21"/>
    <w:rsid w:val="00861896"/>
    <w:rsid w:val="00872CFC"/>
    <w:rsid w:val="008844A4"/>
    <w:rsid w:val="00897B4F"/>
    <w:rsid w:val="008D208E"/>
    <w:rsid w:val="00904583"/>
    <w:rsid w:val="00932C0F"/>
    <w:rsid w:val="009340B6"/>
    <w:rsid w:val="00961F29"/>
    <w:rsid w:val="00971169"/>
    <w:rsid w:val="0097528D"/>
    <w:rsid w:val="00977A42"/>
    <w:rsid w:val="00977C01"/>
    <w:rsid w:val="00A52661"/>
    <w:rsid w:val="00A65BCA"/>
    <w:rsid w:val="00A70035"/>
    <w:rsid w:val="00AA5C41"/>
    <w:rsid w:val="00B028C6"/>
    <w:rsid w:val="00B13E06"/>
    <w:rsid w:val="00B17AC6"/>
    <w:rsid w:val="00B216E5"/>
    <w:rsid w:val="00B2455F"/>
    <w:rsid w:val="00B359C4"/>
    <w:rsid w:val="00B36E67"/>
    <w:rsid w:val="00B40866"/>
    <w:rsid w:val="00B74EFE"/>
    <w:rsid w:val="00B77384"/>
    <w:rsid w:val="00B81A3C"/>
    <w:rsid w:val="00C07DB0"/>
    <w:rsid w:val="00C12597"/>
    <w:rsid w:val="00C27D7F"/>
    <w:rsid w:val="00C343A0"/>
    <w:rsid w:val="00CE08CE"/>
    <w:rsid w:val="00CF0A8F"/>
    <w:rsid w:val="00D0479C"/>
    <w:rsid w:val="00D20B09"/>
    <w:rsid w:val="00D40D56"/>
    <w:rsid w:val="00D50FE7"/>
    <w:rsid w:val="00DD268A"/>
    <w:rsid w:val="00DE0844"/>
    <w:rsid w:val="00E05BB0"/>
    <w:rsid w:val="00E12032"/>
    <w:rsid w:val="00E361D4"/>
    <w:rsid w:val="00E474FD"/>
    <w:rsid w:val="00EB657A"/>
    <w:rsid w:val="00ED5786"/>
    <w:rsid w:val="00EF635F"/>
    <w:rsid w:val="00F13A1C"/>
    <w:rsid w:val="00F15A51"/>
    <w:rsid w:val="00F2633D"/>
    <w:rsid w:val="00F31D2E"/>
    <w:rsid w:val="00F64923"/>
    <w:rsid w:val="00F863A6"/>
    <w:rsid w:val="00FA1260"/>
    <w:rsid w:val="00FC3C07"/>
    <w:rsid w:val="00FD10D7"/>
    <w:rsid w:val="00FF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EAE0"/>
  <w15:chartTrackingRefBased/>
  <w15:docId w15:val="{54EFDC44-B51D-4298-A873-7400C118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1"/>
    <w:pPr>
      <w:spacing w:after="200" w:line="276" w:lineRule="auto"/>
    </w:pPr>
    <w:rPr>
      <w:rFonts w:ascii="Calibri" w:eastAsia="Times New Roman" w:hAnsi="Calibri" w:cs="Times New Roman"/>
      <w:noProof/>
      <w:kern w:val="0"/>
      <w:sz w:val="22"/>
      <w:szCs w:val="22"/>
      <w:lang w:val="ro-RO"/>
      <w14:ligatures w14:val="none"/>
    </w:rPr>
  </w:style>
  <w:style w:type="paragraph" w:styleId="Heading1">
    <w:name w:val="heading 1"/>
    <w:basedOn w:val="Normal"/>
    <w:next w:val="Normal"/>
    <w:link w:val="Heading1Char"/>
    <w:uiPriority w:val="9"/>
    <w:qFormat/>
    <w:rsid w:val="00CE08CE"/>
    <w:pPr>
      <w:keepNext/>
      <w:keepLines/>
      <w:spacing w:before="360" w:after="80" w:line="278" w:lineRule="auto"/>
      <w:outlineLvl w:val="0"/>
    </w:pPr>
    <w:rPr>
      <w:rFonts w:asciiTheme="majorHAnsi" w:eastAsiaTheme="majorEastAsia" w:hAnsiTheme="majorHAnsi" w:cstheme="majorBidi"/>
      <w:noProof w:val="0"/>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E08CE"/>
    <w:pPr>
      <w:keepNext/>
      <w:keepLines/>
      <w:spacing w:before="160" w:after="80" w:line="278" w:lineRule="auto"/>
      <w:outlineLvl w:val="1"/>
    </w:pPr>
    <w:rPr>
      <w:rFonts w:asciiTheme="majorHAnsi" w:eastAsiaTheme="majorEastAsia" w:hAnsiTheme="majorHAnsi" w:cstheme="majorBidi"/>
      <w:noProof w:val="0"/>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E08CE"/>
    <w:pPr>
      <w:keepNext/>
      <w:keepLines/>
      <w:spacing w:before="160" w:after="80" w:line="278" w:lineRule="auto"/>
      <w:outlineLvl w:val="2"/>
    </w:pPr>
    <w:rPr>
      <w:rFonts w:asciiTheme="minorHAnsi" w:eastAsiaTheme="majorEastAsia" w:hAnsiTheme="minorHAnsi" w:cstheme="majorBidi"/>
      <w:noProof w:val="0"/>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E08CE"/>
    <w:pPr>
      <w:keepNext/>
      <w:keepLines/>
      <w:spacing w:before="80" w:after="40" w:line="278" w:lineRule="auto"/>
      <w:outlineLvl w:val="3"/>
    </w:pPr>
    <w:rPr>
      <w:rFonts w:asciiTheme="minorHAnsi" w:eastAsiaTheme="majorEastAsia" w:hAnsiTheme="minorHAnsi" w:cstheme="majorBidi"/>
      <w:i/>
      <w:iCs/>
      <w:noProof w:val="0"/>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E08CE"/>
    <w:pPr>
      <w:keepNext/>
      <w:keepLines/>
      <w:spacing w:before="80" w:after="40" w:line="278" w:lineRule="auto"/>
      <w:outlineLvl w:val="4"/>
    </w:pPr>
    <w:rPr>
      <w:rFonts w:asciiTheme="minorHAnsi" w:eastAsiaTheme="majorEastAsia" w:hAnsiTheme="minorHAnsi" w:cstheme="majorBidi"/>
      <w:noProof w:val="0"/>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E08CE"/>
    <w:pPr>
      <w:keepNext/>
      <w:keepLines/>
      <w:spacing w:before="40" w:after="0" w:line="278" w:lineRule="auto"/>
      <w:outlineLvl w:val="5"/>
    </w:pPr>
    <w:rPr>
      <w:rFonts w:asciiTheme="minorHAnsi" w:eastAsiaTheme="majorEastAsia" w:hAnsiTheme="minorHAnsi" w:cstheme="majorBidi"/>
      <w:i/>
      <w:iCs/>
      <w:noProof w:val="0"/>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E08CE"/>
    <w:pPr>
      <w:keepNext/>
      <w:keepLines/>
      <w:spacing w:before="40" w:after="0" w:line="278" w:lineRule="auto"/>
      <w:outlineLvl w:val="6"/>
    </w:pPr>
    <w:rPr>
      <w:rFonts w:asciiTheme="minorHAnsi" w:eastAsiaTheme="majorEastAsia" w:hAnsiTheme="minorHAnsi" w:cstheme="majorBidi"/>
      <w:noProof w:val="0"/>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E08CE"/>
    <w:pPr>
      <w:keepNext/>
      <w:keepLines/>
      <w:spacing w:after="0" w:line="278" w:lineRule="auto"/>
      <w:outlineLvl w:val="7"/>
    </w:pPr>
    <w:rPr>
      <w:rFonts w:asciiTheme="minorHAnsi" w:eastAsiaTheme="majorEastAsia" w:hAnsiTheme="minorHAnsi" w:cstheme="majorBidi"/>
      <w:i/>
      <w:iCs/>
      <w:noProof w:val="0"/>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E08CE"/>
    <w:pPr>
      <w:keepNext/>
      <w:keepLines/>
      <w:spacing w:after="0" w:line="278" w:lineRule="auto"/>
      <w:outlineLvl w:val="8"/>
    </w:pPr>
    <w:rPr>
      <w:rFonts w:asciiTheme="minorHAnsi" w:eastAsiaTheme="majorEastAsia" w:hAnsiTheme="minorHAnsi" w:cstheme="majorBidi"/>
      <w:noProof w:val="0"/>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0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CE"/>
    <w:rPr>
      <w:rFonts w:eastAsiaTheme="majorEastAsia" w:cstheme="majorBidi"/>
      <w:color w:val="272727" w:themeColor="text1" w:themeTint="D8"/>
    </w:rPr>
  </w:style>
  <w:style w:type="paragraph" w:styleId="Title">
    <w:name w:val="Title"/>
    <w:basedOn w:val="Normal"/>
    <w:next w:val="Normal"/>
    <w:link w:val="TitleChar"/>
    <w:uiPriority w:val="10"/>
    <w:qFormat/>
    <w:rsid w:val="00CE08CE"/>
    <w:pPr>
      <w:spacing w:after="80" w:line="240" w:lineRule="auto"/>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CE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CE"/>
    <w:pPr>
      <w:numPr>
        <w:ilvl w:val="1"/>
      </w:numPr>
      <w:spacing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E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CE"/>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E08CE"/>
    <w:rPr>
      <w:i/>
      <w:iCs/>
      <w:color w:val="404040" w:themeColor="text1" w:themeTint="BF"/>
    </w:rPr>
  </w:style>
  <w:style w:type="paragraph" w:styleId="ListParagraph">
    <w:name w:val="List Paragraph"/>
    <w:basedOn w:val="Normal"/>
    <w:uiPriority w:val="34"/>
    <w:qFormat/>
    <w:rsid w:val="00CE08CE"/>
    <w:pPr>
      <w:spacing w:after="160" w:line="278" w:lineRule="auto"/>
      <w:ind w:left="720"/>
      <w:contextualSpacing/>
    </w:pPr>
    <w:rPr>
      <w:rFonts w:asciiTheme="minorHAnsi" w:eastAsiaTheme="minorHAnsi" w:hAnsiTheme="minorHAnsi" w:cstheme="minorBidi"/>
      <w:noProof w:val="0"/>
      <w:kern w:val="2"/>
      <w:sz w:val="24"/>
      <w:szCs w:val="24"/>
      <w:lang w:val="en-US"/>
      <w14:ligatures w14:val="standardContextual"/>
    </w:rPr>
  </w:style>
  <w:style w:type="character" w:styleId="IntenseEmphasis">
    <w:name w:val="Intense Emphasis"/>
    <w:basedOn w:val="DefaultParagraphFont"/>
    <w:uiPriority w:val="21"/>
    <w:qFormat/>
    <w:rsid w:val="00CE08CE"/>
    <w:rPr>
      <w:i/>
      <w:iCs/>
      <w:color w:val="2F5496" w:themeColor="accent1" w:themeShade="BF"/>
    </w:rPr>
  </w:style>
  <w:style w:type="paragraph" w:styleId="IntenseQuote">
    <w:name w:val="Intense Quote"/>
    <w:basedOn w:val="Normal"/>
    <w:next w:val="Normal"/>
    <w:link w:val="IntenseQuoteChar"/>
    <w:uiPriority w:val="30"/>
    <w:qFormat/>
    <w:rsid w:val="00CE08C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noProof w:val="0"/>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E08CE"/>
    <w:rPr>
      <w:i/>
      <w:iCs/>
      <w:color w:val="2F5496" w:themeColor="accent1" w:themeShade="BF"/>
    </w:rPr>
  </w:style>
  <w:style w:type="character" w:styleId="IntenseReference">
    <w:name w:val="Intense Reference"/>
    <w:basedOn w:val="DefaultParagraphFont"/>
    <w:uiPriority w:val="32"/>
    <w:qFormat/>
    <w:rsid w:val="00CE08CE"/>
    <w:rPr>
      <w:b/>
      <w:bCs/>
      <w:smallCaps/>
      <w:color w:val="2F5496" w:themeColor="accent1" w:themeShade="BF"/>
      <w:spacing w:val="5"/>
    </w:rPr>
  </w:style>
  <w:style w:type="paragraph" w:styleId="Header">
    <w:name w:val="header"/>
    <w:basedOn w:val="Normal"/>
    <w:link w:val="HeaderChar"/>
    <w:uiPriority w:val="99"/>
    <w:unhideWhenUsed/>
    <w:rsid w:val="00CE08CE"/>
    <w:pPr>
      <w:tabs>
        <w:tab w:val="center" w:pos="4703"/>
        <w:tab w:val="right" w:pos="9406"/>
      </w:tabs>
      <w:spacing w:after="0" w:line="240" w:lineRule="auto"/>
    </w:pPr>
    <w:rPr>
      <w:rFonts w:asciiTheme="minorHAnsi" w:eastAsiaTheme="minorHAnsi" w:hAnsiTheme="minorHAnsi" w:cstheme="minorBidi"/>
      <w:noProof w:val="0"/>
      <w:kern w:val="2"/>
      <w:sz w:val="24"/>
      <w:szCs w:val="24"/>
      <w:lang w:val="en-US"/>
      <w14:ligatures w14:val="standardContextual"/>
    </w:rPr>
  </w:style>
  <w:style w:type="character" w:customStyle="1" w:styleId="HeaderChar">
    <w:name w:val="Header Char"/>
    <w:basedOn w:val="DefaultParagraphFont"/>
    <w:link w:val="Header"/>
    <w:uiPriority w:val="99"/>
    <w:rsid w:val="00CE08CE"/>
  </w:style>
  <w:style w:type="paragraph" w:styleId="Footer">
    <w:name w:val="footer"/>
    <w:basedOn w:val="Normal"/>
    <w:link w:val="FooterChar"/>
    <w:uiPriority w:val="99"/>
    <w:unhideWhenUsed/>
    <w:rsid w:val="00CE08CE"/>
    <w:pPr>
      <w:tabs>
        <w:tab w:val="center" w:pos="4703"/>
        <w:tab w:val="right" w:pos="9406"/>
      </w:tabs>
      <w:spacing w:after="0" w:line="240" w:lineRule="auto"/>
    </w:pPr>
    <w:rPr>
      <w:rFonts w:asciiTheme="minorHAnsi" w:eastAsiaTheme="minorHAnsi" w:hAnsiTheme="minorHAnsi" w:cstheme="minorBidi"/>
      <w:noProof w:val="0"/>
      <w:kern w:val="2"/>
      <w:sz w:val="24"/>
      <w:szCs w:val="24"/>
      <w:lang w:val="en-US"/>
      <w14:ligatures w14:val="standardContextual"/>
    </w:rPr>
  </w:style>
  <w:style w:type="character" w:customStyle="1" w:styleId="FooterChar">
    <w:name w:val="Footer Char"/>
    <w:basedOn w:val="DefaultParagraphFont"/>
    <w:link w:val="Footer"/>
    <w:uiPriority w:val="99"/>
    <w:rsid w:val="00CE08CE"/>
  </w:style>
  <w:style w:type="paragraph" w:customStyle="1" w:styleId="Footer1">
    <w:name w:val="Footer1"/>
    <w:basedOn w:val="Footer"/>
    <w:link w:val="footerChar0"/>
    <w:qFormat/>
    <w:rsid w:val="00CE08CE"/>
    <w:pPr>
      <w:jc w:val="both"/>
    </w:pPr>
    <w:rPr>
      <w:rFonts w:ascii="Trebuchet MS" w:hAnsi="Trebuchet MS" w:cs="Open Sans"/>
      <w:color w:val="000000"/>
      <w:kern w:val="0"/>
      <w:sz w:val="14"/>
      <w:szCs w:val="14"/>
      <w:lang w:val="ro-RO"/>
      <w14:ligatures w14:val="none"/>
    </w:rPr>
  </w:style>
  <w:style w:type="character" w:customStyle="1" w:styleId="footerChar0">
    <w:name w:val="footer Char"/>
    <w:basedOn w:val="FooterChar"/>
    <w:link w:val="Footer1"/>
    <w:rsid w:val="00CE08CE"/>
    <w:rPr>
      <w:rFonts w:ascii="Trebuchet MS" w:hAnsi="Trebuchet MS" w:cs="Open Sans"/>
      <w:color w:val="000000"/>
      <w:kern w:val="0"/>
      <w:sz w:val="14"/>
      <w:szCs w:val="14"/>
      <w:lang w:val="ro-RO"/>
      <w14:ligatures w14:val="none"/>
    </w:rPr>
  </w:style>
  <w:style w:type="character" w:styleId="Hyperlink">
    <w:name w:val="Hyperlink"/>
    <w:basedOn w:val="DefaultParagraphFont"/>
    <w:uiPriority w:val="99"/>
    <w:unhideWhenUsed/>
    <w:rsid w:val="00CE08CE"/>
    <w:rPr>
      <w:color w:val="0563C1" w:themeColor="hyperlink"/>
      <w:u w:val="single"/>
    </w:rPr>
  </w:style>
  <w:style w:type="paragraph" w:styleId="NormalWeb">
    <w:name w:val="Normal (Web)"/>
    <w:basedOn w:val="Normal"/>
    <w:uiPriority w:val="99"/>
    <w:semiHidden/>
    <w:unhideWhenUsed/>
    <w:rsid w:val="00861896"/>
    <w:rPr>
      <w:rFonts w:ascii="Times New Roman" w:hAnsi="Times New Roman"/>
      <w:sz w:val="24"/>
      <w:szCs w:val="24"/>
    </w:rPr>
  </w:style>
  <w:style w:type="character" w:styleId="UnresolvedMention">
    <w:name w:val="Unresolved Mention"/>
    <w:basedOn w:val="DefaultParagraphFont"/>
    <w:uiPriority w:val="99"/>
    <w:semiHidden/>
    <w:unhideWhenUsed/>
    <w:rsid w:val="0086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F565-592C-453A-8606-179B7F48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ION</dc:creator>
  <cp:keywords/>
  <dc:description/>
  <cp:lastModifiedBy>Ramona Danulet</cp:lastModifiedBy>
  <cp:revision>19</cp:revision>
  <cp:lastPrinted>2026-06-08T06:25:00Z</cp:lastPrinted>
  <dcterms:created xsi:type="dcterms:W3CDTF">2026-06-07T14:15:00Z</dcterms:created>
  <dcterms:modified xsi:type="dcterms:W3CDTF">2026-06-09T13:11:00Z</dcterms:modified>
</cp:coreProperties>
</file>