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2B148" w14:textId="77777777" w:rsidR="00F64B7D" w:rsidRPr="00F64B7D" w:rsidRDefault="00F64B7D" w:rsidP="00F64B7D">
      <w:pPr>
        <w:tabs>
          <w:tab w:val="left" w:pos="270"/>
        </w:tabs>
        <w:spacing w:after="120" w:line="360" w:lineRule="auto"/>
        <w:ind w:firstLine="450"/>
        <w:jc w:val="center"/>
        <w:rPr>
          <w:b/>
          <w:bCs/>
        </w:rPr>
      </w:pPr>
      <w:r w:rsidRPr="00F64B7D">
        <w:rPr>
          <w:b/>
          <w:bCs/>
        </w:rPr>
        <w:t>GUVERNUL ROMÂNIEI</w:t>
      </w:r>
    </w:p>
    <w:p w14:paraId="2967E801" w14:textId="77777777" w:rsidR="00F64B7D" w:rsidRPr="00F64B7D" w:rsidRDefault="00F64B7D" w:rsidP="00F64B7D">
      <w:pPr>
        <w:tabs>
          <w:tab w:val="left" w:pos="270"/>
        </w:tabs>
        <w:spacing w:after="120" w:line="360" w:lineRule="auto"/>
        <w:ind w:firstLine="450"/>
        <w:jc w:val="center"/>
        <w:rPr>
          <w:b/>
          <w:bCs/>
        </w:rPr>
      </w:pPr>
      <w:r w:rsidRPr="00F64B7D">
        <w:rPr>
          <w:b/>
          <w:bCs/>
          <w:noProof/>
        </w:rPr>
        <w:drawing>
          <wp:inline distT="0" distB="0" distL="0" distR="0" wp14:anchorId="1AB13349" wp14:editId="1B0935F0">
            <wp:extent cx="1766570" cy="1334770"/>
            <wp:effectExtent l="0" t="0" r="0" b="0"/>
            <wp:docPr id="102106997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334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3C47D5" w14:textId="77777777" w:rsidR="00F64B7D" w:rsidRPr="00F64B7D" w:rsidRDefault="00F64B7D" w:rsidP="00F64B7D">
      <w:pPr>
        <w:tabs>
          <w:tab w:val="left" w:pos="270"/>
        </w:tabs>
        <w:spacing w:after="120" w:line="360" w:lineRule="auto"/>
        <w:ind w:firstLine="450"/>
        <w:jc w:val="center"/>
        <w:rPr>
          <w:b/>
          <w:bCs/>
        </w:rPr>
      </w:pPr>
      <w:r w:rsidRPr="00F64B7D">
        <w:rPr>
          <w:b/>
          <w:bCs/>
        </w:rPr>
        <w:t>ORDONANŢĂ DE URGENŢĂ</w:t>
      </w:r>
    </w:p>
    <w:p w14:paraId="63E3903F" w14:textId="1FB6B092" w:rsidR="00F64B7D" w:rsidRDefault="00F64B7D" w:rsidP="000C19F9">
      <w:pPr>
        <w:tabs>
          <w:tab w:val="left" w:pos="270"/>
        </w:tabs>
        <w:autoSpaceDE w:val="0"/>
        <w:autoSpaceDN w:val="0"/>
        <w:adjustRightInd w:val="0"/>
        <w:spacing w:after="120" w:line="360" w:lineRule="auto"/>
        <w:ind w:firstLine="450"/>
        <w:jc w:val="center"/>
        <w:rPr>
          <w:b/>
          <w:bCs/>
        </w:rPr>
      </w:pPr>
      <w:r w:rsidRPr="00F64B7D">
        <w:rPr>
          <w:b/>
          <w:bCs/>
        </w:rPr>
        <w:t xml:space="preserve">pentru </w:t>
      </w:r>
      <w:r w:rsidR="000C19F9">
        <w:rPr>
          <w:b/>
          <w:bCs/>
        </w:rPr>
        <w:t xml:space="preserve">aprobarea </w:t>
      </w:r>
      <w:r w:rsidR="000C19F9" w:rsidRPr="00B76DA5">
        <w:rPr>
          <w:b/>
          <w:bCs/>
        </w:rPr>
        <w:t>prețul</w:t>
      </w:r>
      <w:r w:rsidR="00B76DA5">
        <w:rPr>
          <w:b/>
          <w:bCs/>
        </w:rPr>
        <w:t>ui</w:t>
      </w:r>
      <w:r w:rsidR="000C19F9" w:rsidRPr="00B76DA5">
        <w:rPr>
          <w:b/>
          <w:bCs/>
        </w:rPr>
        <w:t xml:space="preserve"> mediu al unui metru cub de lemn</w:t>
      </w:r>
    </w:p>
    <w:p w14:paraId="4ED22E8D" w14:textId="77777777" w:rsidR="00BC4D77" w:rsidRPr="00F64B7D" w:rsidRDefault="00BC4D77" w:rsidP="000C19F9">
      <w:pPr>
        <w:tabs>
          <w:tab w:val="left" w:pos="270"/>
        </w:tabs>
        <w:autoSpaceDE w:val="0"/>
        <w:autoSpaceDN w:val="0"/>
        <w:adjustRightInd w:val="0"/>
        <w:spacing w:after="120" w:line="360" w:lineRule="auto"/>
        <w:ind w:firstLine="450"/>
        <w:jc w:val="center"/>
        <w:rPr>
          <w:shd w:val="clear" w:color="auto" w:fill="FFFFFF"/>
        </w:rPr>
      </w:pPr>
    </w:p>
    <w:p w14:paraId="2C21B39A" w14:textId="2096265D" w:rsidR="00F64B7D" w:rsidRPr="00F64B7D" w:rsidRDefault="00F64B7D" w:rsidP="00F64B7D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 w:rsidRPr="00F64B7D">
        <w:rPr>
          <w:rFonts w:eastAsiaTheme="minorHAnsi"/>
          <w:bCs/>
        </w:rPr>
        <w:t xml:space="preserve">Având în vedere </w:t>
      </w:r>
      <w:r w:rsidRPr="000C19F9">
        <w:rPr>
          <w:rFonts w:eastAsiaTheme="minorHAnsi"/>
          <w:bCs/>
        </w:rPr>
        <w:t>dispozițiile art. 164 alin. (29) din Legea nr. 331/2024</w:t>
      </w:r>
      <w:r w:rsidR="00BC4D77">
        <w:rPr>
          <w:rFonts w:eastAsiaTheme="minorHAnsi"/>
          <w:bCs/>
        </w:rPr>
        <w:t xml:space="preserve"> privind Codul silvic</w:t>
      </w:r>
      <w:r w:rsidRPr="000C19F9">
        <w:rPr>
          <w:rFonts w:eastAsiaTheme="minorHAnsi"/>
          <w:bCs/>
        </w:rPr>
        <w:t>, cu modificările și completările ulterioare, prin care „prețul mediu al unui metru cub de masă lemnoasă pe picior aprobat prin Legea nr. 265/2017 pentru aprobarea Ordonanței Guvernului nr. 9/2017 privind prorogarea termenului prevăzut la art. IV din Ordonanța de urgență a Guvernului nr. 51/2016 pentru modificarea și completarea Legii nr. 171/2010 privind stabilirea și sancționarea contravențiilor silvice, se menține, până la data de 31 decembrie 2025, la valoarea existentă la data intrării în vigoare a prezentei legi”</w:t>
      </w:r>
      <w:r w:rsidR="00BC4D77">
        <w:rPr>
          <w:rFonts w:eastAsiaTheme="minorHAnsi"/>
          <w:bCs/>
        </w:rPr>
        <w:t>,</w:t>
      </w:r>
      <w:r w:rsidRPr="000C19F9">
        <w:rPr>
          <w:rFonts w:eastAsiaTheme="minorHAnsi"/>
          <w:bCs/>
        </w:rPr>
        <w:t xml:space="preserve"> </w:t>
      </w:r>
    </w:p>
    <w:p w14:paraId="0DFF027F" w14:textId="4F953DE2" w:rsidR="00790052" w:rsidRDefault="00F64B7D" w:rsidP="000C19F9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 w:rsidRPr="00F64B7D">
        <w:rPr>
          <w:rFonts w:eastAsiaTheme="minorHAnsi"/>
          <w:bCs/>
        </w:rPr>
        <w:t>Luând în considerare faptul că</w:t>
      </w:r>
      <w:r w:rsidRPr="000C19F9">
        <w:rPr>
          <w:rFonts w:eastAsiaTheme="minorHAnsi"/>
          <w:bCs/>
        </w:rPr>
        <w:t xml:space="preserve"> prin neaprobarea prețului mediu al unui metru cub de lemn până la data de 31 decembrie 2025 s</w:t>
      </w:r>
      <w:r w:rsidR="000F60D1">
        <w:rPr>
          <w:rFonts w:eastAsiaTheme="minorHAnsi"/>
          <w:bCs/>
        </w:rPr>
        <w:t>-ar</w:t>
      </w:r>
      <w:r w:rsidRPr="000C19F9">
        <w:rPr>
          <w:rFonts w:eastAsiaTheme="minorHAnsi"/>
          <w:bCs/>
        </w:rPr>
        <w:t xml:space="preserve"> cre</w:t>
      </w:r>
      <w:r w:rsidR="000F60D1">
        <w:rPr>
          <w:rFonts w:eastAsiaTheme="minorHAnsi"/>
          <w:bCs/>
        </w:rPr>
        <w:t>a</w:t>
      </w:r>
      <w:r w:rsidRPr="000C19F9">
        <w:rPr>
          <w:rFonts w:eastAsiaTheme="minorHAnsi"/>
          <w:bCs/>
        </w:rPr>
        <w:t xml:space="preserve"> un vid legislativ în ceea ce privește </w:t>
      </w:r>
      <w:r w:rsidR="000F60D1">
        <w:rPr>
          <w:rFonts w:eastAsiaTheme="minorHAnsi"/>
          <w:bCs/>
        </w:rPr>
        <w:t>condițiile de tipicitate referitoare la</w:t>
      </w:r>
      <w:r w:rsidR="000F60D1" w:rsidRPr="000C19F9">
        <w:rPr>
          <w:rFonts w:eastAsiaTheme="minorHAnsi"/>
          <w:bCs/>
        </w:rPr>
        <w:t xml:space="preserve"> </w:t>
      </w:r>
      <w:r w:rsidRPr="000C19F9">
        <w:rPr>
          <w:rFonts w:eastAsiaTheme="minorHAnsi"/>
          <w:bCs/>
        </w:rPr>
        <w:t>limitel</w:t>
      </w:r>
      <w:r w:rsidR="000F60D1">
        <w:rPr>
          <w:rFonts w:eastAsiaTheme="minorHAnsi"/>
          <w:bCs/>
        </w:rPr>
        <w:t>e</w:t>
      </w:r>
      <w:r w:rsidRPr="000C19F9">
        <w:rPr>
          <w:rFonts w:eastAsiaTheme="minorHAnsi"/>
          <w:bCs/>
        </w:rPr>
        <w:t xml:space="preserve"> infracțiunilor prevăzute la art. 142, 143 și 150 din Legea nr. 331/2024, cu modificările și completările ulterioare</w:t>
      </w:r>
      <w:r w:rsidR="000C19F9" w:rsidRPr="000C19F9">
        <w:rPr>
          <w:rFonts w:eastAsiaTheme="minorHAnsi"/>
          <w:bCs/>
        </w:rPr>
        <w:t xml:space="preserve">, în stabilirea prejudiciilor cauzate fondului forestier </w:t>
      </w:r>
      <w:proofErr w:type="spellStart"/>
      <w:r w:rsidR="000C19F9" w:rsidRPr="000C19F9">
        <w:rPr>
          <w:rFonts w:eastAsiaTheme="minorHAnsi"/>
          <w:bCs/>
        </w:rPr>
        <w:t>naţional</w:t>
      </w:r>
      <w:proofErr w:type="spellEnd"/>
      <w:r w:rsidR="000C19F9" w:rsidRPr="000C19F9">
        <w:rPr>
          <w:rFonts w:eastAsiaTheme="minorHAnsi"/>
          <w:bCs/>
        </w:rPr>
        <w:t xml:space="preserve"> </w:t>
      </w:r>
      <w:proofErr w:type="spellStart"/>
      <w:r w:rsidR="000C19F9" w:rsidRPr="000C19F9">
        <w:rPr>
          <w:rFonts w:eastAsiaTheme="minorHAnsi"/>
          <w:bCs/>
        </w:rPr>
        <w:t>şi</w:t>
      </w:r>
      <w:proofErr w:type="spellEnd"/>
      <w:r w:rsidR="000C19F9" w:rsidRPr="000C19F9">
        <w:rPr>
          <w:rFonts w:eastAsiaTheme="minorHAnsi"/>
          <w:bCs/>
        </w:rPr>
        <w:t xml:space="preserve">, implicit, la calificarea drept </w:t>
      </w:r>
      <w:proofErr w:type="spellStart"/>
      <w:r w:rsidR="000C19F9" w:rsidRPr="000C19F9">
        <w:rPr>
          <w:rFonts w:eastAsiaTheme="minorHAnsi"/>
          <w:bCs/>
        </w:rPr>
        <w:t>infracţiuni</w:t>
      </w:r>
      <w:proofErr w:type="spellEnd"/>
      <w:r w:rsidR="000C19F9" w:rsidRPr="000C19F9">
        <w:rPr>
          <w:rFonts w:eastAsiaTheme="minorHAnsi"/>
          <w:bCs/>
        </w:rPr>
        <w:t xml:space="preserve"> sau </w:t>
      </w:r>
      <w:proofErr w:type="spellStart"/>
      <w:r w:rsidR="000C19F9" w:rsidRPr="000C19F9">
        <w:rPr>
          <w:rFonts w:eastAsiaTheme="minorHAnsi"/>
          <w:bCs/>
        </w:rPr>
        <w:t>contravenţii</w:t>
      </w:r>
      <w:proofErr w:type="spellEnd"/>
      <w:r w:rsidR="000C19F9" w:rsidRPr="000C19F9">
        <w:rPr>
          <w:rFonts w:eastAsiaTheme="minorHAnsi"/>
          <w:bCs/>
        </w:rPr>
        <w:t xml:space="preserve"> a faptelor prin care s-au produs aceste prejudicii,</w:t>
      </w:r>
    </w:p>
    <w:p w14:paraId="18F0CB01" w14:textId="2B73DB53" w:rsidR="00790052" w:rsidRDefault="00790052" w:rsidP="000C19F9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>Ținând cont de faptul că prețul mediu al unui metru cub de lemn se ia</w:t>
      </w:r>
      <w:r w:rsidR="000C19F9" w:rsidRPr="000C19F9">
        <w:rPr>
          <w:rFonts w:eastAsiaTheme="minorHAnsi"/>
          <w:bCs/>
        </w:rPr>
        <w:t xml:space="preserve"> în calculul </w:t>
      </w:r>
      <w:proofErr w:type="spellStart"/>
      <w:r w:rsidR="000C19F9" w:rsidRPr="000C19F9">
        <w:rPr>
          <w:rFonts w:eastAsiaTheme="minorHAnsi"/>
          <w:bCs/>
        </w:rPr>
        <w:t>compensaţiilor</w:t>
      </w:r>
      <w:proofErr w:type="spellEnd"/>
      <w:r w:rsidR="000C19F9" w:rsidRPr="000C19F9">
        <w:rPr>
          <w:rFonts w:eastAsiaTheme="minorHAnsi"/>
          <w:bCs/>
        </w:rPr>
        <w:t xml:space="preserve"> reprezentând contravaloarea produselor pe care proprietarii nu le recoltează, datorită </w:t>
      </w:r>
      <w:proofErr w:type="spellStart"/>
      <w:r w:rsidR="000C19F9" w:rsidRPr="000C19F9">
        <w:rPr>
          <w:rFonts w:eastAsiaTheme="minorHAnsi"/>
          <w:bCs/>
        </w:rPr>
        <w:t>funcţiilor</w:t>
      </w:r>
      <w:proofErr w:type="spellEnd"/>
      <w:r w:rsidR="000C19F9" w:rsidRPr="000C19F9">
        <w:rPr>
          <w:rFonts w:eastAsiaTheme="minorHAnsi"/>
          <w:bCs/>
        </w:rPr>
        <w:t xml:space="preserve"> de </w:t>
      </w:r>
      <w:proofErr w:type="spellStart"/>
      <w:r w:rsidR="000C19F9" w:rsidRPr="000C19F9">
        <w:rPr>
          <w:rFonts w:eastAsiaTheme="minorHAnsi"/>
          <w:bCs/>
        </w:rPr>
        <w:t>protecţie</w:t>
      </w:r>
      <w:proofErr w:type="spellEnd"/>
      <w:r w:rsidR="000C19F9" w:rsidRPr="000C19F9">
        <w:rPr>
          <w:rFonts w:eastAsiaTheme="minorHAnsi"/>
          <w:bCs/>
        </w:rPr>
        <w:t xml:space="preserve"> stabilite prin amenajamente silvice, </w:t>
      </w:r>
      <w:r>
        <w:rPr>
          <w:rFonts w:eastAsiaTheme="minorHAnsi"/>
          <w:bCs/>
        </w:rPr>
        <w:t xml:space="preserve">în conformitate cu dispozițiile art. 2 alin. (2) din </w:t>
      </w:r>
      <w:r w:rsidRPr="00790052">
        <w:rPr>
          <w:rFonts w:eastAsiaTheme="minorHAnsi"/>
          <w:bCs/>
        </w:rPr>
        <w:t>Metodologi</w:t>
      </w:r>
      <w:r>
        <w:rPr>
          <w:rFonts w:eastAsiaTheme="minorHAnsi"/>
          <w:bCs/>
        </w:rPr>
        <w:t>a</w:t>
      </w:r>
      <w:r w:rsidRPr="00790052">
        <w:rPr>
          <w:rFonts w:eastAsiaTheme="minorHAnsi"/>
          <w:bCs/>
        </w:rPr>
        <w:t xml:space="preserve"> de calcul</w:t>
      </w:r>
      <w:r>
        <w:rPr>
          <w:rFonts w:eastAsiaTheme="minorHAnsi"/>
          <w:bCs/>
        </w:rPr>
        <w:t xml:space="preserve"> </w:t>
      </w:r>
      <w:r w:rsidRPr="00790052">
        <w:rPr>
          <w:rFonts w:eastAsiaTheme="minorHAnsi"/>
          <w:bCs/>
        </w:rPr>
        <w:t xml:space="preserve">al </w:t>
      </w:r>
      <w:proofErr w:type="spellStart"/>
      <w:r w:rsidRPr="00790052">
        <w:rPr>
          <w:rFonts w:eastAsiaTheme="minorHAnsi"/>
          <w:bCs/>
        </w:rPr>
        <w:t>compensaţiilor</w:t>
      </w:r>
      <w:proofErr w:type="spellEnd"/>
      <w:r w:rsidRPr="00790052">
        <w:rPr>
          <w:rFonts w:eastAsiaTheme="minorHAnsi"/>
          <w:bCs/>
        </w:rPr>
        <w:t xml:space="preserve"> reprezentând contravaloarea produselor pe care proprietarii nu le recoltează din cauza </w:t>
      </w:r>
      <w:proofErr w:type="spellStart"/>
      <w:r w:rsidRPr="00790052">
        <w:rPr>
          <w:rFonts w:eastAsiaTheme="minorHAnsi"/>
          <w:bCs/>
        </w:rPr>
        <w:t>funcţiilor</w:t>
      </w:r>
      <w:proofErr w:type="spellEnd"/>
      <w:r w:rsidRPr="00790052">
        <w:rPr>
          <w:rFonts w:eastAsiaTheme="minorHAnsi"/>
          <w:bCs/>
        </w:rPr>
        <w:t xml:space="preserve"> de </w:t>
      </w:r>
      <w:proofErr w:type="spellStart"/>
      <w:r w:rsidRPr="00790052">
        <w:rPr>
          <w:rFonts w:eastAsiaTheme="minorHAnsi"/>
          <w:bCs/>
        </w:rPr>
        <w:t>protecţie</w:t>
      </w:r>
      <w:proofErr w:type="spellEnd"/>
      <w:r w:rsidRPr="00790052">
        <w:rPr>
          <w:rFonts w:eastAsiaTheme="minorHAnsi"/>
          <w:bCs/>
        </w:rPr>
        <w:t xml:space="preserve"> stabilite prin amenajamente silvice care determină </w:t>
      </w:r>
      <w:proofErr w:type="spellStart"/>
      <w:r w:rsidRPr="00790052">
        <w:rPr>
          <w:rFonts w:eastAsiaTheme="minorHAnsi"/>
          <w:bCs/>
        </w:rPr>
        <w:t>restricţii</w:t>
      </w:r>
      <w:proofErr w:type="spellEnd"/>
      <w:r w:rsidRPr="00790052">
        <w:rPr>
          <w:rFonts w:eastAsiaTheme="minorHAnsi"/>
          <w:bCs/>
        </w:rPr>
        <w:t xml:space="preserve"> în recoltarea de masă lemnoasă</w:t>
      </w:r>
      <w:r w:rsidR="00202826">
        <w:rPr>
          <w:rFonts w:eastAsiaTheme="minorHAnsi"/>
          <w:bCs/>
        </w:rPr>
        <w:t>, aprobată prin Hotărârea Guvernului nr. 167/2024,</w:t>
      </w:r>
    </w:p>
    <w:p w14:paraId="73D61EBB" w14:textId="7055FA27" w:rsidR="00202826" w:rsidRDefault="00790052" w:rsidP="000C19F9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Dată fiind necesitatea reglementării prețului mediu al unui metru cub de </w:t>
      </w:r>
      <w:r w:rsidR="00202826">
        <w:rPr>
          <w:rFonts w:eastAsiaTheme="minorHAnsi"/>
          <w:bCs/>
        </w:rPr>
        <w:t>lemn aplicabil</w:t>
      </w:r>
      <w:r>
        <w:rPr>
          <w:rFonts w:eastAsiaTheme="minorHAnsi"/>
          <w:bCs/>
        </w:rPr>
        <w:t xml:space="preserve"> </w:t>
      </w:r>
      <w:r w:rsidR="000C19F9" w:rsidRPr="000C19F9">
        <w:rPr>
          <w:rFonts w:eastAsiaTheme="minorHAnsi"/>
          <w:bCs/>
        </w:rPr>
        <w:t xml:space="preserve">în procedura de dobândire prin cumpărare, schimb sau donație, prin Regia Națională a Pădurilor - Romsilva și prin ceilalți administratori ai fondului forestier național din proprietate publică, de evaluare a terenurilor forestiere din proprietatea publică și a vegetației forestiere aferente, </w:t>
      </w:r>
      <w:r w:rsidR="00202826">
        <w:rPr>
          <w:rFonts w:eastAsiaTheme="minorHAnsi"/>
          <w:bCs/>
        </w:rPr>
        <w:t xml:space="preserve">potrivit prevederilor </w:t>
      </w:r>
      <w:r w:rsidR="00202826" w:rsidRPr="00202826">
        <w:rPr>
          <w:rFonts w:eastAsiaTheme="minorHAnsi"/>
          <w:bCs/>
        </w:rPr>
        <w:t>Metodologi</w:t>
      </w:r>
      <w:r w:rsidR="00202826">
        <w:rPr>
          <w:rFonts w:eastAsiaTheme="minorHAnsi"/>
          <w:bCs/>
        </w:rPr>
        <w:t>ei</w:t>
      </w:r>
      <w:r w:rsidR="00202826" w:rsidRPr="00202826">
        <w:rPr>
          <w:rFonts w:eastAsiaTheme="minorHAnsi"/>
          <w:bCs/>
        </w:rPr>
        <w:t xml:space="preserve"> de </w:t>
      </w:r>
      <w:proofErr w:type="spellStart"/>
      <w:r w:rsidR="00202826" w:rsidRPr="00202826">
        <w:rPr>
          <w:rFonts w:eastAsiaTheme="minorHAnsi"/>
          <w:bCs/>
        </w:rPr>
        <w:t>achiziţionare</w:t>
      </w:r>
      <w:proofErr w:type="spellEnd"/>
      <w:r w:rsidR="00202826" w:rsidRPr="00202826">
        <w:rPr>
          <w:rFonts w:eastAsiaTheme="minorHAnsi"/>
          <w:bCs/>
        </w:rPr>
        <w:t xml:space="preserve"> prin cumpărare, schimb sau </w:t>
      </w:r>
      <w:proofErr w:type="spellStart"/>
      <w:r w:rsidR="00202826" w:rsidRPr="00202826">
        <w:rPr>
          <w:rFonts w:eastAsiaTheme="minorHAnsi"/>
          <w:bCs/>
        </w:rPr>
        <w:t>donaţie</w:t>
      </w:r>
      <w:proofErr w:type="spellEnd"/>
      <w:r w:rsidR="00202826" w:rsidRPr="00202826">
        <w:rPr>
          <w:rFonts w:eastAsiaTheme="minorHAnsi"/>
          <w:bCs/>
        </w:rPr>
        <w:t xml:space="preserve"> de către stat, prin Regia </w:t>
      </w:r>
      <w:proofErr w:type="spellStart"/>
      <w:r w:rsidR="00202826" w:rsidRPr="00202826">
        <w:rPr>
          <w:rFonts w:eastAsiaTheme="minorHAnsi"/>
          <w:bCs/>
        </w:rPr>
        <w:t>Naţională</w:t>
      </w:r>
      <w:proofErr w:type="spellEnd"/>
      <w:r w:rsidR="00202826" w:rsidRPr="00202826">
        <w:rPr>
          <w:rFonts w:eastAsiaTheme="minorHAnsi"/>
          <w:bCs/>
        </w:rPr>
        <w:t xml:space="preserve"> a Pădurilor - Romsilva </w:t>
      </w:r>
      <w:proofErr w:type="spellStart"/>
      <w:r w:rsidR="00202826" w:rsidRPr="00202826">
        <w:rPr>
          <w:rFonts w:eastAsiaTheme="minorHAnsi"/>
          <w:bCs/>
        </w:rPr>
        <w:t>şi</w:t>
      </w:r>
      <w:proofErr w:type="spellEnd"/>
      <w:r w:rsidR="00202826" w:rsidRPr="00202826">
        <w:rPr>
          <w:rFonts w:eastAsiaTheme="minorHAnsi"/>
          <w:bCs/>
        </w:rPr>
        <w:t xml:space="preserve"> </w:t>
      </w:r>
      <w:proofErr w:type="spellStart"/>
      <w:r w:rsidR="00202826" w:rsidRPr="00202826">
        <w:rPr>
          <w:rFonts w:eastAsiaTheme="minorHAnsi"/>
          <w:bCs/>
        </w:rPr>
        <w:t>ceilalţi</w:t>
      </w:r>
      <w:proofErr w:type="spellEnd"/>
      <w:r w:rsidR="00202826" w:rsidRPr="00202826">
        <w:rPr>
          <w:rFonts w:eastAsiaTheme="minorHAnsi"/>
          <w:bCs/>
        </w:rPr>
        <w:t xml:space="preserve"> administratori, a terenurilor ce pot fi incluse în fondul forestier proprietate publică a statului</w:t>
      </w:r>
      <w:r w:rsidR="00202826">
        <w:rPr>
          <w:rFonts w:eastAsiaTheme="minorHAnsi"/>
          <w:bCs/>
        </w:rPr>
        <w:t>, aprobată prin Hotărârea Guvernului nr. 118/2010,</w:t>
      </w:r>
    </w:p>
    <w:p w14:paraId="10D99D37" w14:textId="3B10114C" w:rsidR="00202826" w:rsidRPr="00202826" w:rsidRDefault="00202826" w:rsidP="00202826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lastRenderedPageBreak/>
        <w:t xml:space="preserve">Ținând seama de faptul că prețul mediu al unui metru cub de lemn este necesar pentru </w:t>
      </w:r>
      <w:r w:rsidR="000C19F9" w:rsidRPr="000C19F9">
        <w:rPr>
          <w:rFonts w:eastAsiaTheme="minorHAnsi"/>
          <w:bCs/>
        </w:rPr>
        <w:t xml:space="preserve">evaluarea terenurilor forestiere care fac obiectul trecerii din proprietatea publică a statului în proprietatea privată a acestuia în vederea reconstituirii dreptului de proprietate, </w:t>
      </w:r>
      <w:r>
        <w:rPr>
          <w:rFonts w:eastAsiaTheme="minorHAnsi"/>
          <w:bCs/>
        </w:rPr>
        <w:t xml:space="preserve">în condițiile art. 6 alin. (5) </w:t>
      </w:r>
      <w:r w:rsidRPr="00202826">
        <w:rPr>
          <w:rFonts w:eastAsiaTheme="minorHAnsi"/>
          <w:bCs/>
        </w:rPr>
        <w:t xml:space="preserve">din Legea nr. 165/2013 privind măsurile pentru finalizarea procesului de restituire, în natură sau prin echivalent, a imobilelor preluate în mod abuziv în perioada regimului comunist în România, cu modificările </w:t>
      </w:r>
      <w:proofErr w:type="spellStart"/>
      <w:r w:rsidRPr="00202826">
        <w:rPr>
          <w:rFonts w:eastAsiaTheme="minorHAnsi"/>
          <w:bCs/>
        </w:rPr>
        <w:t>şi</w:t>
      </w:r>
      <w:proofErr w:type="spellEnd"/>
      <w:r w:rsidRPr="00202826">
        <w:rPr>
          <w:rFonts w:eastAsiaTheme="minorHAnsi"/>
          <w:bCs/>
        </w:rPr>
        <w:t xml:space="preserve"> completările ulterioare,</w:t>
      </w:r>
    </w:p>
    <w:p w14:paraId="196B8ABF" w14:textId="72746919" w:rsidR="00612C54" w:rsidRDefault="00202826" w:rsidP="000C19F9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În considerarea faptului că </w:t>
      </w:r>
      <w:r w:rsidR="000C19F9" w:rsidRPr="000C19F9">
        <w:rPr>
          <w:rFonts w:eastAsiaTheme="minorHAnsi"/>
          <w:bCs/>
        </w:rPr>
        <w:t>în calculul taxei pentru scoaterea definitivă</w:t>
      </w:r>
      <w:r w:rsidRPr="00202826">
        <w:t xml:space="preserve"> </w:t>
      </w:r>
      <w:r w:rsidRPr="00202826">
        <w:rPr>
          <w:rFonts w:eastAsiaTheme="minorHAnsi"/>
          <w:bCs/>
        </w:rPr>
        <w:t>din fondul forestier național</w:t>
      </w:r>
      <w:r>
        <w:rPr>
          <w:rFonts w:eastAsiaTheme="minorHAnsi"/>
          <w:bCs/>
        </w:rPr>
        <w:t xml:space="preserve"> a unor terenuri forestiere</w:t>
      </w:r>
      <w:r w:rsidR="000C19F9" w:rsidRPr="000C19F9">
        <w:rPr>
          <w:rFonts w:eastAsiaTheme="minorHAnsi"/>
          <w:bCs/>
        </w:rPr>
        <w:t xml:space="preserve">, a </w:t>
      </w:r>
      <w:proofErr w:type="spellStart"/>
      <w:r w:rsidR="000C19F9" w:rsidRPr="000C19F9">
        <w:rPr>
          <w:rFonts w:eastAsiaTheme="minorHAnsi"/>
          <w:bCs/>
        </w:rPr>
        <w:t>garanţiei</w:t>
      </w:r>
      <w:proofErr w:type="spellEnd"/>
      <w:r w:rsidR="000C19F9" w:rsidRPr="000C19F9">
        <w:rPr>
          <w:rFonts w:eastAsiaTheme="minorHAnsi"/>
          <w:bCs/>
        </w:rPr>
        <w:t xml:space="preserve"> </w:t>
      </w:r>
      <w:proofErr w:type="spellStart"/>
      <w:r w:rsidR="000C19F9" w:rsidRPr="000C19F9">
        <w:rPr>
          <w:rFonts w:eastAsiaTheme="minorHAnsi"/>
          <w:bCs/>
        </w:rPr>
        <w:t>şi</w:t>
      </w:r>
      <w:proofErr w:type="spellEnd"/>
      <w:r w:rsidR="000C19F9" w:rsidRPr="000C19F9">
        <w:rPr>
          <w:rFonts w:eastAsiaTheme="minorHAnsi"/>
          <w:bCs/>
        </w:rPr>
        <w:t xml:space="preserve"> a celorlalte </w:t>
      </w:r>
      <w:proofErr w:type="spellStart"/>
      <w:r w:rsidR="000C19F9" w:rsidRPr="000C19F9">
        <w:rPr>
          <w:rFonts w:eastAsiaTheme="minorHAnsi"/>
          <w:bCs/>
        </w:rPr>
        <w:t>obligaţii</w:t>
      </w:r>
      <w:proofErr w:type="spellEnd"/>
      <w:r w:rsidR="000C19F9" w:rsidRPr="000C19F9">
        <w:rPr>
          <w:rFonts w:eastAsiaTheme="minorHAnsi"/>
          <w:bCs/>
        </w:rPr>
        <w:t xml:space="preserve"> </w:t>
      </w:r>
      <w:proofErr w:type="spellStart"/>
      <w:r w:rsidR="000C19F9" w:rsidRPr="000C19F9">
        <w:rPr>
          <w:rFonts w:eastAsiaTheme="minorHAnsi"/>
          <w:bCs/>
        </w:rPr>
        <w:t>băneşti</w:t>
      </w:r>
      <w:proofErr w:type="spellEnd"/>
      <w:r w:rsidR="000C19F9" w:rsidRPr="000C19F9">
        <w:rPr>
          <w:rFonts w:eastAsiaTheme="minorHAnsi"/>
          <w:bCs/>
        </w:rPr>
        <w:t xml:space="preserve"> prevăzute de lege în procedura de scoatere definitivă </w:t>
      </w:r>
      <w:proofErr w:type="spellStart"/>
      <w:r w:rsidR="000C19F9" w:rsidRPr="000C19F9">
        <w:rPr>
          <w:rFonts w:eastAsiaTheme="minorHAnsi"/>
          <w:bCs/>
        </w:rPr>
        <w:t>şi</w:t>
      </w:r>
      <w:proofErr w:type="spellEnd"/>
      <w:r w:rsidR="000C19F9" w:rsidRPr="000C19F9">
        <w:rPr>
          <w:rFonts w:eastAsiaTheme="minorHAnsi"/>
          <w:bCs/>
        </w:rPr>
        <w:t xml:space="preserve"> ocupare temporară a terenurilor din fondul forestier </w:t>
      </w:r>
      <w:proofErr w:type="spellStart"/>
      <w:r w:rsidR="000C19F9" w:rsidRPr="000C19F9">
        <w:rPr>
          <w:rFonts w:eastAsiaTheme="minorHAnsi"/>
          <w:bCs/>
        </w:rPr>
        <w:t>naţional</w:t>
      </w:r>
      <w:proofErr w:type="spellEnd"/>
      <w:r w:rsidR="000C19F9" w:rsidRPr="000C19F9">
        <w:rPr>
          <w:rFonts w:eastAsiaTheme="minorHAnsi"/>
          <w:bCs/>
        </w:rPr>
        <w:t xml:space="preserve">, </w:t>
      </w:r>
      <w:r w:rsidR="00612C54">
        <w:rPr>
          <w:rFonts w:eastAsiaTheme="minorHAnsi"/>
          <w:bCs/>
        </w:rPr>
        <w:t xml:space="preserve">se raportează la prețul mediu al unui metru cub de lemn, conform dispozițiilor </w:t>
      </w:r>
      <w:r w:rsidR="00612C54" w:rsidRPr="00612C54">
        <w:rPr>
          <w:rFonts w:eastAsiaTheme="minorHAnsi"/>
          <w:bCs/>
        </w:rPr>
        <w:t>Metodologi</w:t>
      </w:r>
      <w:r w:rsidR="00612C54">
        <w:rPr>
          <w:rFonts w:eastAsiaTheme="minorHAnsi"/>
          <w:bCs/>
        </w:rPr>
        <w:t>ei</w:t>
      </w:r>
      <w:r w:rsidR="00612C54" w:rsidRPr="00612C54">
        <w:rPr>
          <w:rFonts w:eastAsiaTheme="minorHAnsi"/>
          <w:bCs/>
        </w:rPr>
        <w:t xml:space="preserve"> privind scoaterea definitivă, ocuparea temporară </w:t>
      </w:r>
      <w:proofErr w:type="spellStart"/>
      <w:r w:rsidR="00612C54" w:rsidRPr="00612C54">
        <w:rPr>
          <w:rFonts w:eastAsiaTheme="minorHAnsi"/>
          <w:bCs/>
        </w:rPr>
        <w:t>şi</w:t>
      </w:r>
      <w:proofErr w:type="spellEnd"/>
      <w:r w:rsidR="00612C54" w:rsidRPr="00612C54">
        <w:rPr>
          <w:rFonts w:eastAsiaTheme="minorHAnsi"/>
          <w:bCs/>
        </w:rPr>
        <w:t xml:space="preserve"> schimbul de terenuri </w:t>
      </w:r>
      <w:proofErr w:type="spellStart"/>
      <w:r w:rsidR="00612C54" w:rsidRPr="00612C54">
        <w:rPr>
          <w:rFonts w:eastAsiaTheme="minorHAnsi"/>
          <w:bCs/>
        </w:rPr>
        <w:t>şi</w:t>
      </w:r>
      <w:proofErr w:type="spellEnd"/>
      <w:r w:rsidR="00612C54" w:rsidRPr="00612C54">
        <w:rPr>
          <w:rFonts w:eastAsiaTheme="minorHAnsi"/>
          <w:bCs/>
        </w:rPr>
        <w:t xml:space="preserve"> de calcul al </w:t>
      </w:r>
      <w:proofErr w:type="spellStart"/>
      <w:r w:rsidR="00612C54" w:rsidRPr="00612C54">
        <w:rPr>
          <w:rFonts w:eastAsiaTheme="minorHAnsi"/>
          <w:bCs/>
        </w:rPr>
        <w:t>obligaţiilor</w:t>
      </w:r>
      <w:proofErr w:type="spellEnd"/>
      <w:r w:rsidR="00612C54" w:rsidRPr="00612C54">
        <w:rPr>
          <w:rFonts w:eastAsiaTheme="minorHAnsi"/>
          <w:bCs/>
        </w:rPr>
        <w:t xml:space="preserve"> </w:t>
      </w:r>
      <w:proofErr w:type="spellStart"/>
      <w:r w:rsidR="00612C54" w:rsidRPr="00612C54">
        <w:rPr>
          <w:rFonts w:eastAsiaTheme="minorHAnsi"/>
          <w:bCs/>
        </w:rPr>
        <w:t>băneşti</w:t>
      </w:r>
      <w:proofErr w:type="spellEnd"/>
      <w:r w:rsidR="00612C54">
        <w:rPr>
          <w:rFonts w:eastAsiaTheme="minorHAnsi"/>
          <w:bCs/>
        </w:rPr>
        <w:t xml:space="preserve">, aprobată prin Ordinul </w:t>
      </w:r>
      <w:r w:rsidR="00612C54" w:rsidRPr="00612C54">
        <w:rPr>
          <w:rFonts w:eastAsiaTheme="minorHAnsi"/>
          <w:bCs/>
        </w:rPr>
        <w:t>ministrul</w:t>
      </w:r>
      <w:r w:rsidR="00612C54">
        <w:rPr>
          <w:rFonts w:eastAsiaTheme="minorHAnsi"/>
          <w:bCs/>
        </w:rPr>
        <w:t>ui</w:t>
      </w:r>
      <w:r w:rsidR="00612C54" w:rsidRPr="00612C54">
        <w:rPr>
          <w:rFonts w:eastAsiaTheme="minorHAnsi"/>
          <w:bCs/>
        </w:rPr>
        <w:t xml:space="preserve"> mediului, apelor </w:t>
      </w:r>
      <w:proofErr w:type="spellStart"/>
      <w:r w:rsidR="00612C54" w:rsidRPr="00612C54">
        <w:rPr>
          <w:rFonts w:eastAsiaTheme="minorHAnsi"/>
          <w:bCs/>
        </w:rPr>
        <w:t>şi</w:t>
      </w:r>
      <w:proofErr w:type="spellEnd"/>
      <w:r w:rsidR="00612C54" w:rsidRPr="00612C54">
        <w:rPr>
          <w:rFonts w:eastAsiaTheme="minorHAnsi"/>
          <w:bCs/>
        </w:rPr>
        <w:t xml:space="preserve"> pădurilor</w:t>
      </w:r>
      <w:r w:rsidR="00612C54">
        <w:rPr>
          <w:rFonts w:eastAsiaTheme="minorHAnsi"/>
          <w:bCs/>
        </w:rPr>
        <w:t xml:space="preserve"> nr. 694/2016, cu modificările și completările ulterioare,</w:t>
      </w:r>
    </w:p>
    <w:p w14:paraId="6976D9A1" w14:textId="7E555A9E" w:rsidR="008B3477" w:rsidRDefault="00612C54" w:rsidP="000C19F9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Având în vedere faptul că </w:t>
      </w:r>
      <w:r w:rsidR="000C19F9" w:rsidRPr="000C19F9">
        <w:rPr>
          <w:rFonts w:eastAsiaTheme="minorHAnsi"/>
          <w:bCs/>
        </w:rPr>
        <w:t xml:space="preserve">în </w:t>
      </w:r>
      <w:r w:rsidR="00F64B7D" w:rsidRPr="000C19F9">
        <w:rPr>
          <w:rFonts w:eastAsiaTheme="minorHAnsi"/>
          <w:bCs/>
        </w:rPr>
        <w:t xml:space="preserve">procedura de concesionare a terenurilor aferente activelor vândute de către Regia </w:t>
      </w:r>
      <w:proofErr w:type="spellStart"/>
      <w:r w:rsidR="00F64B7D" w:rsidRPr="000C19F9">
        <w:rPr>
          <w:rFonts w:eastAsiaTheme="minorHAnsi"/>
          <w:bCs/>
        </w:rPr>
        <w:t>Naţională</w:t>
      </w:r>
      <w:proofErr w:type="spellEnd"/>
      <w:r w:rsidR="00F64B7D" w:rsidRPr="000C19F9">
        <w:rPr>
          <w:rFonts w:eastAsiaTheme="minorHAnsi"/>
          <w:bCs/>
        </w:rPr>
        <w:t xml:space="preserve"> a Pădurilor – Romsilva, </w:t>
      </w:r>
      <w:r>
        <w:rPr>
          <w:rFonts w:eastAsiaTheme="minorHAnsi"/>
          <w:bCs/>
        </w:rPr>
        <w:t xml:space="preserve">potrivit art. 52 alin. (1) din Legea nr. 331/2024, cu modificările și completările ulterioare, </w:t>
      </w:r>
      <w:r w:rsidR="00F64B7D" w:rsidRPr="000C19F9">
        <w:rPr>
          <w:rFonts w:eastAsiaTheme="minorHAnsi"/>
          <w:bCs/>
        </w:rPr>
        <w:t xml:space="preserve">pentru calculul </w:t>
      </w:r>
      <w:proofErr w:type="spellStart"/>
      <w:r w:rsidR="00F64B7D" w:rsidRPr="000C19F9">
        <w:rPr>
          <w:rFonts w:eastAsiaTheme="minorHAnsi"/>
          <w:bCs/>
        </w:rPr>
        <w:t>redevenţei</w:t>
      </w:r>
      <w:proofErr w:type="spellEnd"/>
      <w:r w:rsidR="008B3477">
        <w:rPr>
          <w:rFonts w:eastAsiaTheme="minorHAnsi"/>
          <w:bCs/>
        </w:rPr>
        <w:t xml:space="preserve"> se utilizează prețul mediu al unui metru cub de lemn</w:t>
      </w:r>
      <w:r w:rsidR="000C19F9" w:rsidRPr="000C19F9">
        <w:rPr>
          <w:rFonts w:eastAsiaTheme="minorHAnsi"/>
          <w:bCs/>
        </w:rPr>
        <w:t xml:space="preserve">, </w:t>
      </w:r>
      <w:r w:rsidR="008B3477">
        <w:rPr>
          <w:rFonts w:eastAsiaTheme="minorHAnsi"/>
          <w:bCs/>
        </w:rPr>
        <w:t xml:space="preserve">conform </w:t>
      </w:r>
      <w:r w:rsidR="008B3477" w:rsidRPr="008B3477">
        <w:rPr>
          <w:rFonts w:eastAsiaTheme="minorHAnsi"/>
          <w:bCs/>
        </w:rPr>
        <w:t>Ordinul</w:t>
      </w:r>
      <w:r w:rsidR="008B3477">
        <w:rPr>
          <w:rFonts w:eastAsiaTheme="minorHAnsi"/>
          <w:bCs/>
        </w:rPr>
        <w:t>ui</w:t>
      </w:r>
      <w:r w:rsidR="008B3477" w:rsidRPr="008B3477">
        <w:rPr>
          <w:rFonts w:eastAsiaTheme="minorHAnsi"/>
          <w:bCs/>
        </w:rPr>
        <w:t xml:space="preserve"> </w:t>
      </w:r>
      <w:r w:rsidR="008B3477" w:rsidRPr="00612C54">
        <w:rPr>
          <w:rFonts w:eastAsiaTheme="minorHAnsi"/>
          <w:bCs/>
        </w:rPr>
        <w:t>ministrul</w:t>
      </w:r>
      <w:r w:rsidR="008B3477">
        <w:rPr>
          <w:rFonts w:eastAsiaTheme="minorHAnsi"/>
          <w:bCs/>
        </w:rPr>
        <w:t>ui</w:t>
      </w:r>
      <w:r w:rsidR="008B3477" w:rsidRPr="00612C54">
        <w:rPr>
          <w:rFonts w:eastAsiaTheme="minorHAnsi"/>
          <w:bCs/>
        </w:rPr>
        <w:t xml:space="preserve"> mediului </w:t>
      </w:r>
      <w:proofErr w:type="spellStart"/>
      <w:r w:rsidR="008B3477" w:rsidRPr="00612C54">
        <w:rPr>
          <w:rFonts w:eastAsiaTheme="minorHAnsi"/>
          <w:bCs/>
        </w:rPr>
        <w:t>şi</w:t>
      </w:r>
      <w:proofErr w:type="spellEnd"/>
      <w:r w:rsidR="008B3477" w:rsidRPr="00612C54">
        <w:rPr>
          <w:rFonts w:eastAsiaTheme="minorHAnsi"/>
          <w:bCs/>
        </w:rPr>
        <w:t xml:space="preserve"> pădurilor</w:t>
      </w:r>
      <w:r w:rsidR="008B3477" w:rsidRPr="008B3477">
        <w:rPr>
          <w:rFonts w:eastAsiaTheme="minorHAnsi"/>
          <w:bCs/>
        </w:rPr>
        <w:t xml:space="preserve"> nr. 367/2010 pentru aprobarea valorii concesiunii, a modului de calcul </w:t>
      </w:r>
      <w:proofErr w:type="spellStart"/>
      <w:r w:rsidR="008B3477" w:rsidRPr="008B3477">
        <w:rPr>
          <w:rFonts w:eastAsiaTheme="minorHAnsi"/>
          <w:bCs/>
        </w:rPr>
        <w:t>şi</w:t>
      </w:r>
      <w:proofErr w:type="spellEnd"/>
      <w:r w:rsidR="008B3477" w:rsidRPr="008B3477">
        <w:rPr>
          <w:rFonts w:eastAsiaTheme="minorHAnsi"/>
          <w:bCs/>
        </w:rPr>
        <w:t xml:space="preserve"> a modului de plată a </w:t>
      </w:r>
      <w:proofErr w:type="spellStart"/>
      <w:r w:rsidR="008B3477" w:rsidRPr="008B3477">
        <w:rPr>
          <w:rFonts w:eastAsiaTheme="minorHAnsi"/>
          <w:bCs/>
        </w:rPr>
        <w:t>redevenţei</w:t>
      </w:r>
      <w:proofErr w:type="spellEnd"/>
      <w:r w:rsidR="008B3477" w:rsidRPr="008B3477">
        <w:rPr>
          <w:rFonts w:eastAsiaTheme="minorHAnsi"/>
          <w:bCs/>
        </w:rPr>
        <w:t xml:space="preserve"> </w:t>
      </w:r>
      <w:proofErr w:type="spellStart"/>
      <w:r w:rsidR="008B3477" w:rsidRPr="008B3477">
        <w:rPr>
          <w:rFonts w:eastAsiaTheme="minorHAnsi"/>
          <w:bCs/>
        </w:rPr>
        <w:t>obţinute</w:t>
      </w:r>
      <w:proofErr w:type="spellEnd"/>
      <w:r w:rsidR="008B3477" w:rsidRPr="008B3477">
        <w:rPr>
          <w:rFonts w:eastAsiaTheme="minorHAnsi"/>
          <w:bCs/>
        </w:rPr>
        <w:t xml:space="preserve"> din concesionarea terenurilor forestiere proprietate publică a statului, aferente activelor vândute de Regia </w:t>
      </w:r>
      <w:proofErr w:type="spellStart"/>
      <w:r w:rsidR="008B3477" w:rsidRPr="008B3477">
        <w:rPr>
          <w:rFonts w:eastAsiaTheme="minorHAnsi"/>
          <w:bCs/>
        </w:rPr>
        <w:t>Naţională</w:t>
      </w:r>
      <w:proofErr w:type="spellEnd"/>
      <w:r w:rsidR="008B3477" w:rsidRPr="008B3477">
        <w:rPr>
          <w:rFonts w:eastAsiaTheme="minorHAnsi"/>
          <w:bCs/>
        </w:rPr>
        <w:t xml:space="preserve"> a Pădurilor - Romsilva, precum </w:t>
      </w:r>
      <w:proofErr w:type="spellStart"/>
      <w:r w:rsidR="008B3477" w:rsidRPr="008B3477">
        <w:rPr>
          <w:rFonts w:eastAsiaTheme="minorHAnsi"/>
          <w:bCs/>
        </w:rPr>
        <w:t>şi</w:t>
      </w:r>
      <w:proofErr w:type="spellEnd"/>
      <w:r w:rsidR="008B3477" w:rsidRPr="008B3477">
        <w:rPr>
          <w:rFonts w:eastAsiaTheme="minorHAnsi"/>
          <w:bCs/>
        </w:rPr>
        <w:t xml:space="preserve"> a modelului de contract de concesiune</w:t>
      </w:r>
      <w:r w:rsidR="008B3477">
        <w:rPr>
          <w:rFonts w:eastAsiaTheme="minorHAnsi"/>
          <w:bCs/>
        </w:rPr>
        <w:t>, cu modificările ulterioare,</w:t>
      </w:r>
    </w:p>
    <w:p w14:paraId="3A84ED08" w14:textId="76F0D1C6" w:rsidR="00F64B7D" w:rsidRPr="000C19F9" w:rsidRDefault="008B3477" w:rsidP="000C19F9">
      <w:pPr>
        <w:autoSpaceDE w:val="0"/>
        <w:autoSpaceDN w:val="0"/>
        <w:adjustRightInd w:val="0"/>
        <w:spacing w:after="120" w:line="360" w:lineRule="auto"/>
        <w:ind w:firstLine="540"/>
        <w:jc w:val="both"/>
        <w:rPr>
          <w:rFonts w:eastAsiaTheme="minorHAnsi"/>
          <w:bCs/>
        </w:rPr>
      </w:pPr>
      <w:r>
        <w:rPr>
          <w:rFonts w:eastAsiaTheme="minorHAnsi"/>
          <w:bCs/>
        </w:rPr>
        <w:t xml:space="preserve">Luând în considerare faptul că prețul mediu al unui metru cub de lemn este relevant </w:t>
      </w:r>
      <w:r w:rsidR="00B76DA5">
        <w:rPr>
          <w:rFonts w:eastAsiaTheme="minorHAnsi"/>
          <w:bCs/>
        </w:rPr>
        <w:t xml:space="preserve">în calculul </w:t>
      </w:r>
      <w:r w:rsidR="000C19F9" w:rsidRPr="000C19F9">
        <w:rPr>
          <w:rFonts w:eastAsiaTheme="minorHAnsi"/>
          <w:bCs/>
        </w:rPr>
        <w:t>sumelor care reprezintă valoarea funcțiilor nerealizate ale pădurii, potrivit art.161 alin.(2) și (3) din Legea nr. 331/2024, cu modificările și completările ulterioare</w:t>
      </w:r>
      <w:r w:rsidR="00B76DA5">
        <w:rPr>
          <w:rFonts w:eastAsiaTheme="minorHAnsi"/>
          <w:bCs/>
        </w:rPr>
        <w:t>,</w:t>
      </w:r>
    </w:p>
    <w:p w14:paraId="22430299" w14:textId="7F93A312" w:rsidR="004757AC" w:rsidRDefault="008B3477" w:rsidP="00F64B7D">
      <w:pPr>
        <w:tabs>
          <w:tab w:val="left" w:pos="270"/>
        </w:tabs>
        <w:autoSpaceDE w:val="0"/>
        <w:autoSpaceDN w:val="0"/>
        <w:adjustRightInd w:val="0"/>
        <w:spacing w:after="120" w:line="360" w:lineRule="auto"/>
        <w:ind w:firstLine="450"/>
        <w:jc w:val="both"/>
      </w:pPr>
      <w:r w:rsidRPr="00AE1288">
        <w:t>Ținând cont de faptul că reglementarea nu poate fi amânată, motivat de faptul că</w:t>
      </w:r>
      <w:r>
        <w:t xml:space="preserve"> prețul mediu al unui metru cub de lemn este valabil până la data de 31 decembrie 2025, se impune aprobarea acest</w:t>
      </w:r>
      <w:r w:rsidR="004757AC">
        <w:t>uia în regim de urgență, astfel încât să se asigure cadrul legal necesar care să asigure punerea în aplicare în condiții optime a legislației speciale din domeniul silviculturii,</w:t>
      </w:r>
      <w:r w:rsidR="004757AC" w:rsidRPr="004757AC">
        <w:t xml:space="preserve"> </w:t>
      </w:r>
      <w:r w:rsidR="004757AC">
        <w:t xml:space="preserve">sens în care se justifică </w:t>
      </w:r>
      <w:proofErr w:type="spellStart"/>
      <w:r w:rsidR="004757AC" w:rsidRPr="004757AC">
        <w:t>existenţa</w:t>
      </w:r>
      <w:proofErr w:type="spellEnd"/>
      <w:r w:rsidR="004757AC" w:rsidRPr="004757AC">
        <w:t xml:space="preserve"> unei stări de fapt obiective, cuantificabile, independente de </w:t>
      </w:r>
      <w:proofErr w:type="spellStart"/>
      <w:r w:rsidR="004757AC" w:rsidRPr="004757AC">
        <w:t>voinţa</w:t>
      </w:r>
      <w:proofErr w:type="spellEnd"/>
      <w:r w:rsidR="004757AC" w:rsidRPr="004757AC">
        <w:t xml:space="preserve"> Guvernului, care pune în pericol un interes public</w:t>
      </w:r>
      <w:r w:rsidR="004757AC">
        <w:t>,</w:t>
      </w:r>
    </w:p>
    <w:p w14:paraId="48A3F938" w14:textId="5DE3E0D3" w:rsidR="004757AC" w:rsidRPr="004757AC" w:rsidRDefault="004757AC" w:rsidP="004757AC">
      <w:pPr>
        <w:tabs>
          <w:tab w:val="left" w:pos="270"/>
        </w:tabs>
        <w:autoSpaceDE w:val="0"/>
        <w:autoSpaceDN w:val="0"/>
        <w:adjustRightInd w:val="0"/>
        <w:spacing w:after="120" w:line="360" w:lineRule="auto"/>
        <w:ind w:firstLine="450"/>
        <w:jc w:val="both"/>
      </w:pPr>
      <w:r>
        <w:t xml:space="preserve">Întrucât </w:t>
      </w:r>
      <w:r w:rsidRPr="004757AC">
        <w:t>măsur</w:t>
      </w:r>
      <w:r>
        <w:t xml:space="preserve">a aprobării prețului mediu al unui metru cub de lemn </w:t>
      </w:r>
      <w:r w:rsidRPr="004757AC">
        <w:t>nu sufer</w:t>
      </w:r>
      <w:r>
        <w:t>ă</w:t>
      </w:r>
      <w:r w:rsidRPr="004757AC">
        <w:t xml:space="preserve"> amânare, nu exist</w:t>
      </w:r>
      <w:r>
        <w:t>ă</w:t>
      </w:r>
      <w:r w:rsidRPr="004757AC">
        <w:t xml:space="preserve"> </w:t>
      </w:r>
      <w:r>
        <w:t>u</w:t>
      </w:r>
      <w:r w:rsidRPr="004757AC">
        <w:t xml:space="preserve">n alt instrument legislativ ce ar fi putut fi folosit în vederea evitării rapide a </w:t>
      </w:r>
      <w:proofErr w:type="spellStart"/>
      <w:r w:rsidRPr="004757AC">
        <w:t>consecinţelor</w:t>
      </w:r>
      <w:proofErr w:type="spellEnd"/>
      <w:r w:rsidRPr="004757AC">
        <w:t xml:space="preserve"> negative</w:t>
      </w:r>
      <w:r>
        <w:t xml:space="preserve"> și aplicării acestuia începând cu data de 1 ianuarie 2026,</w:t>
      </w:r>
    </w:p>
    <w:p w14:paraId="1F2B75B8" w14:textId="4F23DAE7" w:rsidR="00F64B7D" w:rsidRPr="00F64B7D" w:rsidRDefault="00F64B7D" w:rsidP="00F64B7D">
      <w:pPr>
        <w:tabs>
          <w:tab w:val="left" w:pos="270"/>
        </w:tabs>
        <w:autoSpaceDE w:val="0"/>
        <w:autoSpaceDN w:val="0"/>
        <w:adjustRightInd w:val="0"/>
        <w:spacing w:after="120" w:line="360" w:lineRule="auto"/>
        <w:ind w:firstLine="450"/>
        <w:jc w:val="both"/>
      </w:pPr>
      <w:r w:rsidRPr="00F64B7D">
        <w:t xml:space="preserve">În baza faptului că elementele prezentate anterior vizează interesul general public și constituie situații de urgență și extraordinare a căror reglementare nu poate fi amânată și că prin prezentul proiect de ordonanță de urgență a Guvernului se </w:t>
      </w:r>
      <w:r w:rsidR="00B76DA5">
        <w:t>stabilește prețul mediu al unui metru cub de lemn</w:t>
      </w:r>
      <w:r w:rsidR="004757AC">
        <w:t xml:space="preserve"> aplicabil de la data de 1 ianuarie 2026</w:t>
      </w:r>
      <w:r w:rsidR="00B76DA5">
        <w:t xml:space="preserve">, </w:t>
      </w:r>
    </w:p>
    <w:p w14:paraId="614FDB2C" w14:textId="77777777" w:rsidR="00F64B7D" w:rsidRDefault="00F64B7D" w:rsidP="00F64B7D">
      <w:pPr>
        <w:tabs>
          <w:tab w:val="left" w:pos="270"/>
        </w:tabs>
        <w:spacing w:after="120" w:line="360" w:lineRule="auto"/>
        <w:ind w:firstLine="450"/>
        <w:jc w:val="both"/>
      </w:pPr>
      <w:r w:rsidRPr="00F64B7D">
        <w:lastRenderedPageBreak/>
        <w:t xml:space="preserve">În temeiul art. 115 alin. (4) din Constituția României, republicată,  </w:t>
      </w:r>
    </w:p>
    <w:p w14:paraId="74A23B23" w14:textId="77777777" w:rsidR="004757AC" w:rsidRPr="00F64B7D" w:rsidRDefault="004757AC" w:rsidP="00F64B7D">
      <w:pPr>
        <w:tabs>
          <w:tab w:val="left" w:pos="270"/>
        </w:tabs>
        <w:spacing w:after="120" w:line="360" w:lineRule="auto"/>
        <w:ind w:firstLine="450"/>
        <w:jc w:val="both"/>
      </w:pPr>
    </w:p>
    <w:p w14:paraId="4F982430" w14:textId="77777777" w:rsidR="00F64B7D" w:rsidRPr="00F64B7D" w:rsidRDefault="00F64B7D" w:rsidP="00F64B7D">
      <w:pPr>
        <w:tabs>
          <w:tab w:val="left" w:pos="270"/>
        </w:tabs>
        <w:spacing w:after="120" w:line="360" w:lineRule="auto"/>
        <w:ind w:firstLine="450"/>
        <w:jc w:val="both"/>
        <w:rPr>
          <w:rFonts w:eastAsia="Calibri"/>
          <w:b/>
          <w:kern w:val="2"/>
          <w14:ligatures w14:val="standardContextual"/>
        </w:rPr>
      </w:pPr>
      <w:r w:rsidRPr="00F64B7D">
        <w:rPr>
          <w:rFonts w:eastAsiaTheme="minorHAnsi"/>
          <w:b/>
          <w:bCs/>
          <w:kern w:val="2"/>
          <w14:ligatures w14:val="standardContextual"/>
        </w:rPr>
        <w:t>Guvernul României</w:t>
      </w:r>
      <w:r w:rsidRPr="00F64B7D">
        <w:rPr>
          <w:rFonts w:eastAsiaTheme="minorHAnsi"/>
          <w:kern w:val="2"/>
          <w14:ligatures w14:val="standardContextual"/>
        </w:rPr>
        <w:t xml:space="preserve"> adoptă prezenta ordonanță de urgență: </w:t>
      </w:r>
    </w:p>
    <w:p w14:paraId="6AA0E45B" w14:textId="77777777" w:rsidR="00F64B7D" w:rsidRPr="000C19F9" w:rsidRDefault="00F64B7D" w:rsidP="00F64B7D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2A1AA89D" w14:textId="0FAC9623" w:rsidR="004757AC" w:rsidRPr="00916A53" w:rsidRDefault="00F64B7D" w:rsidP="004757AC">
      <w:pPr>
        <w:pStyle w:val="Title"/>
        <w:spacing w:line="36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916A53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1.</w:t>
      </w:r>
      <w:r w:rsidRPr="00916A53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val="ro-RO"/>
          <w14:ligatures w14:val="none"/>
        </w:rPr>
        <w:t>Se aprobă prețul mediu al unui metru cub de lemn, în valoare de 272 lei, care se aplică începând cu data de 1 ianuarie 2026</w:t>
      </w:r>
      <w:r w:rsidRPr="00916A53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F75B25E" w14:textId="22D3957D" w:rsidR="00F64B7D" w:rsidRPr="00916A53" w:rsidRDefault="00F64B7D" w:rsidP="00916A53">
      <w:pPr>
        <w:pStyle w:val="Title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16A53">
        <w:rPr>
          <w:rFonts w:ascii="Times New Roman" w:hAnsi="Times New Roman" w:cs="Times New Roman"/>
          <w:b/>
          <w:bCs/>
          <w:sz w:val="24"/>
          <w:szCs w:val="24"/>
          <w:lang w:val="ro-RO"/>
        </w:rPr>
        <w:t>Art. 2.</w:t>
      </w:r>
      <w:r w:rsidRPr="00916A53">
        <w:rPr>
          <w:rFonts w:ascii="Times New Roman" w:hAnsi="Times New Roman" w:cs="Times New Roman"/>
          <w:sz w:val="24"/>
          <w:szCs w:val="24"/>
          <w:lang w:val="ro-RO"/>
        </w:rPr>
        <w:t xml:space="preserve"> – </w:t>
      </w:r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val="ro-RO"/>
          <w14:ligatures w14:val="none"/>
        </w:rPr>
        <w:t xml:space="preserve">Începând cu data de 1 ianuarie 2026, art. II din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Legea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nr. 265/2017 pentru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aprobarea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 </w:t>
      </w:r>
      <w:proofErr w:type="spellStart"/>
      <w:r>
        <w:fldChar w:fldCharType="begin"/>
      </w:r>
      <w:r>
        <w:instrText>HYPERLINK "https://legislatie.just.ro/Public/DetaliiDocumentAfis/192347"</w:instrText>
      </w:r>
      <w:r>
        <w:fldChar w:fldCharType="separate"/>
      </w:r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Ordonanței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Guvernului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nr. 9/2017</w:t>
      </w:r>
      <w:r>
        <w:fldChar w:fldCharType="end"/>
      </w:r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 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privind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prorogarea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termenului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prevăzut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la </w:t>
      </w:r>
      <w:hyperlink r:id="rId7" w:history="1">
        <w:r w:rsidRPr="00916A53">
          <w:rPr>
            <w:rFonts w:ascii="Times New Roman" w:eastAsia="Times New Roman" w:hAnsi="Times New Roman" w:cs="Times New Roman"/>
            <w:spacing w:val="0"/>
            <w:kern w:val="0"/>
            <w:sz w:val="24"/>
            <w:szCs w:val="24"/>
            <w14:ligatures w14:val="none"/>
          </w:rPr>
          <w:t xml:space="preserve">art. IV din </w:t>
        </w:r>
        <w:proofErr w:type="spellStart"/>
        <w:r w:rsidRPr="00916A53">
          <w:rPr>
            <w:rFonts w:ascii="Times New Roman" w:eastAsia="Times New Roman" w:hAnsi="Times New Roman" w:cs="Times New Roman"/>
            <w:spacing w:val="0"/>
            <w:kern w:val="0"/>
            <w:sz w:val="24"/>
            <w:szCs w:val="24"/>
            <w14:ligatures w14:val="none"/>
          </w:rPr>
          <w:t>Ordonanța</w:t>
        </w:r>
        <w:proofErr w:type="spellEnd"/>
        <w:r w:rsidRPr="00916A53">
          <w:rPr>
            <w:rFonts w:ascii="Times New Roman" w:eastAsia="Times New Roman" w:hAnsi="Times New Roman" w:cs="Times New Roman"/>
            <w:spacing w:val="0"/>
            <w:kern w:val="0"/>
            <w:sz w:val="24"/>
            <w:szCs w:val="24"/>
            <w14:ligatures w14:val="none"/>
          </w:rPr>
          <w:t xml:space="preserve"> de </w:t>
        </w:r>
        <w:proofErr w:type="spellStart"/>
        <w:r w:rsidRPr="00916A53">
          <w:rPr>
            <w:rFonts w:ascii="Times New Roman" w:eastAsia="Times New Roman" w:hAnsi="Times New Roman" w:cs="Times New Roman"/>
            <w:spacing w:val="0"/>
            <w:kern w:val="0"/>
            <w:sz w:val="24"/>
            <w:szCs w:val="24"/>
            <w14:ligatures w14:val="none"/>
          </w:rPr>
          <w:t>urgență</w:t>
        </w:r>
        <w:proofErr w:type="spellEnd"/>
        <w:r w:rsidRPr="00916A53">
          <w:rPr>
            <w:rFonts w:ascii="Times New Roman" w:eastAsia="Times New Roman" w:hAnsi="Times New Roman" w:cs="Times New Roman"/>
            <w:spacing w:val="0"/>
            <w:kern w:val="0"/>
            <w:sz w:val="24"/>
            <w:szCs w:val="24"/>
            <w14:ligatures w14:val="none"/>
          </w:rPr>
          <w:t xml:space="preserve"> a </w:t>
        </w:r>
        <w:proofErr w:type="spellStart"/>
        <w:r w:rsidRPr="00916A53">
          <w:rPr>
            <w:rFonts w:ascii="Times New Roman" w:eastAsia="Times New Roman" w:hAnsi="Times New Roman" w:cs="Times New Roman"/>
            <w:spacing w:val="0"/>
            <w:kern w:val="0"/>
            <w:sz w:val="24"/>
            <w:szCs w:val="24"/>
            <w14:ligatures w14:val="none"/>
          </w:rPr>
          <w:t>Guvernului</w:t>
        </w:r>
        <w:proofErr w:type="spellEnd"/>
        <w:r w:rsidRPr="00916A53">
          <w:rPr>
            <w:rFonts w:ascii="Times New Roman" w:eastAsia="Times New Roman" w:hAnsi="Times New Roman" w:cs="Times New Roman"/>
            <w:spacing w:val="0"/>
            <w:kern w:val="0"/>
            <w:sz w:val="24"/>
            <w:szCs w:val="24"/>
            <w14:ligatures w14:val="none"/>
          </w:rPr>
          <w:t xml:space="preserve"> nr. 51/2016</w:t>
        </w:r>
      </w:hyperlink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 pentru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modificarea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și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completarea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 </w:t>
      </w:r>
      <w:proofErr w:type="spellStart"/>
      <w:r>
        <w:fldChar w:fldCharType="begin"/>
      </w:r>
      <w:r>
        <w:instrText>HYPERLINK "https://legislatie.just.ro/Public/DetaliiDocumentAfis/189777"</w:instrText>
      </w:r>
      <w:r>
        <w:fldChar w:fldCharType="separate"/>
      </w:r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Legii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nr. 171/2010</w:t>
      </w:r>
      <w:r>
        <w:fldChar w:fldCharType="end"/>
      </w:r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 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privind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stabilirea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și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sancționarea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contravențiilor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 xml:space="preserve"> </w:t>
      </w:r>
      <w:proofErr w:type="spellStart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silvice</w:t>
      </w:r>
      <w:proofErr w:type="spellEnd"/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14:ligatures w14:val="none"/>
        </w:rPr>
        <w:t>,</w:t>
      </w:r>
      <w:r w:rsidRPr="00916A53">
        <w:rPr>
          <w:rFonts w:eastAsia="Times New Roman"/>
          <w:spacing w:val="0"/>
          <w:kern w:val="0"/>
          <w14:ligatures w14:val="none"/>
        </w:rPr>
        <w:t xml:space="preserve"> </w:t>
      </w:r>
      <w:r w:rsidRPr="00916A53">
        <w:rPr>
          <w:rFonts w:ascii="Times New Roman" w:eastAsia="Times New Roman" w:hAnsi="Times New Roman" w:cs="Times New Roman"/>
          <w:spacing w:val="0"/>
          <w:kern w:val="0"/>
          <w:sz w:val="24"/>
          <w:szCs w:val="24"/>
          <w:lang w:val="ro-RO"/>
          <w14:ligatures w14:val="none"/>
        </w:rPr>
        <w:t>publicată în Monitorul Oficial al României, Partea I, nr. 1021 din 22 decembrie 2017, se abrogă</w:t>
      </w:r>
      <w:r w:rsidRPr="00916A53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6148CBAA" w14:textId="77777777" w:rsidR="00F64B7D" w:rsidRPr="000C19F9" w:rsidRDefault="00F64B7D" w:rsidP="00F64B7D">
      <w:pPr>
        <w:pStyle w:val="Title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AA3AC5" w14:textId="77777777" w:rsidR="00F64B7D" w:rsidRPr="000C19F9" w:rsidRDefault="00F64B7D" w:rsidP="00F64B7D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14:paraId="412FABED" w14:textId="77777777" w:rsidR="000C19F9" w:rsidRPr="000C19F9" w:rsidRDefault="000C19F9" w:rsidP="000C19F9">
      <w:pPr>
        <w:tabs>
          <w:tab w:val="left" w:pos="270"/>
        </w:tabs>
        <w:spacing w:after="120" w:line="360" w:lineRule="auto"/>
        <w:ind w:firstLine="450"/>
        <w:jc w:val="center"/>
        <w:rPr>
          <w:rFonts w:eastAsiaTheme="minorHAnsi"/>
          <w:b/>
          <w:kern w:val="2"/>
          <w14:ligatures w14:val="standardContextual"/>
        </w:rPr>
      </w:pPr>
      <w:r w:rsidRPr="000C19F9">
        <w:rPr>
          <w:rFonts w:eastAsiaTheme="minorHAnsi"/>
          <w:b/>
          <w:kern w:val="2"/>
          <w14:ligatures w14:val="standardContextual"/>
        </w:rPr>
        <w:t>PRIM-MINISTRU</w:t>
      </w:r>
    </w:p>
    <w:p w14:paraId="5CE3675B" w14:textId="77777777" w:rsidR="000C19F9" w:rsidRPr="000C19F9" w:rsidRDefault="000C19F9" w:rsidP="000C19F9">
      <w:pPr>
        <w:tabs>
          <w:tab w:val="left" w:pos="270"/>
        </w:tabs>
        <w:spacing w:after="120" w:line="360" w:lineRule="auto"/>
        <w:ind w:firstLine="450"/>
        <w:jc w:val="center"/>
        <w:rPr>
          <w:rFonts w:eastAsiaTheme="minorHAnsi"/>
          <w:kern w:val="2"/>
          <w14:ligatures w14:val="standardContextual"/>
        </w:rPr>
      </w:pPr>
      <w:r w:rsidRPr="000C19F9">
        <w:rPr>
          <w:rFonts w:eastAsiaTheme="minorHAnsi"/>
          <w:b/>
          <w:kern w:val="2"/>
          <w14:ligatures w14:val="standardContextual"/>
        </w:rPr>
        <w:t>ILIE-GAVRIL BOLOJAN</w:t>
      </w:r>
    </w:p>
    <w:p w14:paraId="239D6FC2" w14:textId="77777777" w:rsidR="00F64B7D" w:rsidRPr="000C19F9" w:rsidRDefault="00F64B7D" w:rsidP="00F64B7D">
      <w:pPr>
        <w:pStyle w:val="Title"/>
        <w:jc w:val="both"/>
        <w:rPr>
          <w:rFonts w:ascii="Times New Roman" w:hAnsi="Times New Roman" w:cs="Times New Roman"/>
          <w:sz w:val="24"/>
          <w:szCs w:val="24"/>
        </w:rPr>
      </w:pPr>
    </w:p>
    <w:p w14:paraId="69D5374C" w14:textId="77777777" w:rsidR="00F64B7D" w:rsidRPr="000C19F9" w:rsidRDefault="00F64B7D" w:rsidP="00F64B7D">
      <w:pPr>
        <w:pStyle w:val="Title"/>
        <w:rPr>
          <w:rFonts w:ascii="Times New Roman" w:hAnsi="Times New Roman" w:cs="Times New Roman"/>
          <w:sz w:val="24"/>
          <w:szCs w:val="24"/>
        </w:rPr>
      </w:pPr>
    </w:p>
    <w:p w14:paraId="18EB1748" w14:textId="77777777" w:rsidR="00F64B7D" w:rsidRPr="000C19F9" w:rsidRDefault="00F64B7D" w:rsidP="00F64B7D">
      <w:pPr>
        <w:ind w:firstLine="708"/>
        <w:jc w:val="center"/>
        <w:rPr>
          <w:b/>
          <w:lang w:val="en-US"/>
        </w:rPr>
      </w:pPr>
    </w:p>
    <w:p w14:paraId="0DE8E200" w14:textId="77777777" w:rsidR="00F64B7D" w:rsidRPr="000C19F9" w:rsidRDefault="00F64B7D" w:rsidP="00F64B7D"/>
    <w:p w14:paraId="3A32E05C" w14:textId="77777777" w:rsidR="00F64B7D" w:rsidRPr="000C19F9" w:rsidRDefault="00F64B7D" w:rsidP="00F64B7D"/>
    <w:p w14:paraId="649CCD8B" w14:textId="77777777" w:rsidR="00F4580C" w:rsidRPr="000C19F9" w:rsidRDefault="00F4580C"/>
    <w:sectPr w:rsidR="00F4580C" w:rsidRPr="000C19F9" w:rsidSect="000C19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566" w:bottom="576" w:left="1080" w:header="706" w:footer="7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E7858" w14:textId="77777777" w:rsidR="002C4686" w:rsidRDefault="002C4686">
      <w:r>
        <w:separator/>
      </w:r>
    </w:p>
  </w:endnote>
  <w:endnote w:type="continuationSeparator" w:id="0">
    <w:p w14:paraId="3BB09B8F" w14:textId="77777777" w:rsidR="002C4686" w:rsidRDefault="002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B30DF" w14:textId="77777777" w:rsidR="00F64B7D" w:rsidRDefault="00F64B7D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07CEBD2C" w14:textId="77777777" w:rsidR="00F64B7D" w:rsidRDefault="00F64B7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367E8" w14:textId="77777777" w:rsidR="00F64B7D" w:rsidRDefault="00F64B7D">
    <w:pPr>
      <w:pStyle w:val="Footer"/>
      <w:framePr w:wrap="around" w:vAnchor="text" w:hAnchor="margin" w:xAlign="right" w:y="1"/>
      <w:rPr>
        <w:rStyle w:val="PageNumber"/>
        <w:rFonts w:eastAsiaTheme="majorEastAsia"/>
      </w:rPr>
    </w:pPr>
  </w:p>
  <w:p w14:paraId="3045DA5E" w14:textId="77777777" w:rsidR="00F64B7D" w:rsidRDefault="00F64B7D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5AC2" w14:textId="77777777" w:rsidR="00F64B7D" w:rsidRDefault="00F64B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8B38F" w14:textId="77777777" w:rsidR="002C4686" w:rsidRDefault="002C4686">
      <w:r>
        <w:separator/>
      </w:r>
    </w:p>
  </w:footnote>
  <w:footnote w:type="continuationSeparator" w:id="0">
    <w:p w14:paraId="18567FAE" w14:textId="77777777" w:rsidR="002C4686" w:rsidRDefault="002C46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8214" w14:textId="405D1128" w:rsidR="00F64B7D" w:rsidRDefault="004C3B47">
    <w:pPr>
      <w:pStyle w:val="Header"/>
    </w:pPr>
    <w:r>
      <w:rPr>
        <w:noProof/>
      </w:rPr>
      <w:pict w14:anchorId="29E1393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238422" o:spid="_x0000_s1026" type="#_x0000_t136" style="position:absolute;margin-left:0;margin-top:0;width:562.55pt;height:160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FA372" w14:textId="2A5DC74B" w:rsidR="00F64B7D" w:rsidRDefault="004C3B47">
    <w:pPr>
      <w:pStyle w:val="Header"/>
    </w:pPr>
    <w:r>
      <w:rPr>
        <w:noProof/>
      </w:rPr>
      <w:pict w14:anchorId="13C291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238423" o:spid="_x0000_s1027" type="#_x0000_t136" style="position:absolute;margin-left:0;margin-top:0;width:562.55pt;height:160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C7D71" w14:textId="700060FC" w:rsidR="00F64B7D" w:rsidRDefault="004C3B47">
    <w:pPr>
      <w:pStyle w:val="Header"/>
    </w:pPr>
    <w:r>
      <w:rPr>
        <w:noProof/>
      </w:rPr>
      <w:pict w14:anchorId="7A4624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61238421" o:spid="_x0000_s1025" type="#_x0000_t136" style="position:absolute;margin-left:0;margin-top:0;width:562.55pt;height:160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IEC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B7D"/>
    <w:rsid w:val="000C19F9"/>
    <w:rsid w:val="000F60D1"/>
    <w:rsid w:val="001921EE"/>
    <w:rsid w:val="00202826"/>
    <w:rsid w:val="00202F96"/>
    <w:rsid w:val="002A1BD8"/>
    <w:rsid w:val="002C4686"/>
    <w:rsid w:val="003F7431"/>
    <w:rsid w:val="004757AC"/>
    <w:rsid w:val="004C3B47"/>
    <w:rsid w:val="005A325F"/>
    <w:rsid w:val="00612C54"/>
    <w:rsid w:val="00651475"/>
    <w:rsid w:val="00710854"/>
    <w:rsid w:val="00790052"/>
    <w:rsid w:val="007A0EBD"/>
    <w:rsid w:val="008700B6"/>
    <w:rsid w:val="008B3477"/>
    <w:rsid w:val="00916A53"/>
    <w:rsid w:val="00941410"/>
    <w:rsid w:val="00A45519"/>
    <w:rsid w:val="00B76DA5"/>
    <w:rsid w:val="00BC4D77"/>
    <w:rsid w:val="00CB200C"/>
    <w:rsid w:val="00CB6A77"/>
    <w:rsid w:val="00F4580C"/>
    <w:rsid w:val="00F6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F999B"/>
  <w15:chartTrackingRefBased/>
  <w15:docId w15:val="{2A2768ED-36AF-40D2-B291-EAE73580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B7D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4B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4B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4B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4B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4B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4B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4B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4B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4B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4B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4B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4B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4B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4B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4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4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4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4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64B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F64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4B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4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4B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4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4B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4B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4B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4B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4B7D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F64B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64B7D"/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PageNumber">
    <w:name w:val="page number"/>
    <w:basedOn w:val="DefaultParagraphFont"/>
    <w:rsid w:val="00F64B7D"/>
  </w:style>
  <w:style w:type="paragraph" w:styleId="BodyTextIndent">
    <w:name w:val="Body Text Indent"/>
    <w:basedOn w:val="Normal"/>
    <w:link w:val="BodyTextIndentChar"/>
    <w:rsid w:val="00F64B7D"/>
    <w:pPr>
      <w:suppressAutoHyphens/>
      <w:spacing w:line="360" w:lineRule="auto"/>
      <w:ind w:firstLine="720"/>
      <w:jc w:val="both"/>
    </w:pPr>
    <w:rPr>
      <w:sz w:val="20"/>
      <w:szCs w:val="20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F64B7D"/>
    <w:rPr>
      <w:rFonts w:ascii="Times New Roman" w:eastAsia="Times New Roman" w:hAnsi="Times New Roman" w:cs="Times New Roman"/>
      <w:kern w:val="0"/>
      <w:sz w:val="20"/>
      <w:szCs w:val="20"/>
      <w:lang w:val="ro-RO" w:eastAsia="ar-SA"/>
      <w14:ligatures w14:val="none"/>
    </w:rPr>
  </w:style>
  <w:style w:type="character" w:customStyle="1" w:styleId="sden">
    <w:name w:val="s_den"/>
    <w:basedOn w:val="DefaultParagraphFont"/>
    <w:rsid w:val="00F64B7D"/>
  </w:style>
  <w:style w:type="character" w:customStyle="1" w:styleId="shdr">
    <w:name w:val="s_hdr"/>
    <w:basedOn w:val="DefaultParagraphFont"/>
    <w:rsid w:val="00F64B7D"/>
  </w:style>
  <w:style w:type="character" w:styleId="Hyperlink">
    <w:name w:val="Hyperlink"/>
    <w:basedOn w:val="DefaultParagraphFont"/>
    <w:uiPriority w:val="99"/>
    <w:semiHidden/>
    <w:unhideWhenUsed/>
    <w:rsid w:val="00F64B7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4B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B7D"/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Revision">
    <w:name w:val="Revision"/>
    <w:hidden/>
    <w:uiPriority w:val="99"/>
    <w:semiHidden/>
    <w:rsid w:val="00BC4D77"/>
    <w:pPr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B34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34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3477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34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3477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legislatie.just.ro/Public/DetaliiDocumentAfis/192204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993</Words>
  <Characters>5760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mediu</dc:creator>
  <cp:keywords/>
  <dc:description/>
  <cp:lastModifiedBy>kinga vochin</cp:lastModifiedBy>
  <cp:revision>2</cp:revision>
  <dcterms:created xsi:type="dcterms:W3CDTF">2025-12-15T10:49:00Z</dcterms:created>
  <dcterms:modified xsi:type="dcterms:W3CDTF">2025-12-15T10:49:00Z</dcterms:modified>
</cp:coreProperties>
</file>