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27DF" w14:textId="7F4A79AA" w:rsidR="0008433E" w:rsidRPr="003108D5" w:rsidRDefault="0008433E" w:rsidP="00C660A8">
      <w:pPr>
        <w:rPr>
          <w:b/>
        </w:rPr>
      </w:pPr>
    </w:p>
    <w:p w14:paraId="0D39860B" w14:textId="77777777" w:rsidR="009767A3" w:rsidRPr="00A83370" w:rsidRDefault="009767A3" w:rsidP="00C660A8">
      <w:pPr>
        <w:ind w:left="142"/>
        <w:rPr>
          <w:rFonts w:asciiTheme="minorHAnsi" w:hAnsiTheme="minorHAnsi"/>
          <w:b/>
        </w:rPr>
      </w:pPr>
    </w:p>
    <w:p w14:paraId="1AE69BD6" w14:textId="38681D51" w:rsidR="0008433E" w:rsidRPr="00A83370" w:rsidRDefault="00E93385" w:rsidP="00C660A8">
      <w:pPr>
        <w:ind w:left="142"/>
        <w:rPr>
          <w:rFonts w:asciiTheme="minorHAnsi" w:hAnsiTheme="minorHAnsi"/>
          <w:b/>
        </w:rPr>
      </w:pPr>
      <w:r w:rsidRPr="00A83370">
        <w:rPr>
          <w:rFonts w:asciiTheme="minorHAnsi" w:hAnsiTheme="minorHAnsi"/>
          <w:b/>
        </w:rPr>
        <w:t xml:space="preserve">DIRECȚIA </w:t>
      </w:r>
      <w:r w:rsidR="00D51E15" w:rsidRPr="00A83370">
        <w:rPr>
          <w:rFonts w:asciiTheme="minorHAnsi" w:hAnsiTheme="minorHAnsi"/>
          <w:b/>
        </w:rPr>
        <w:t xml:space="preserve">GENERALĂ </w:t>
      </w:r>
      <w:r w:rsidR="008324CF" w:rsidRPr="00A83370">
        <w:rPr>
          <w:rFonts w:asciiTheme="minorHAnsi" w:hAnsiTheme="minorHAnsi"/>
          <w:b/>
        </w:rPr>
        <w:t>PLANUL NAȚIONAL DE REDRESARE ȘI REZILIENȚĂ</w:t>
      </w:r>
    </w:p>
    <w:p w14:paraId="6411609E" w14:textId="5BF6EDB2" w:rsidR="0008433E" w:rsidRPr="00A83370" w:rsidRDefault="00E93385" w:rsidP="00C660A8">
      <w:pPr>
        <w:rPr>
          <w:rFonts w:asciiTheme="minorHAnsi" w:hAnsiTheme="minorHAnsi"/>
          <w:bCs/>
        </w:rPr>
      </w:pPr>
      <w:r w:rsidRPr="00A83370">
        <w:rPr>
          <w:rFonts w:asciiTheme="minorHAnsi" w:hAnsiTheme="minorHAnsi"/>
          <w:b/>
        </w:rPr>
        <w:t xml:space="preserve"> </w:t>
      </w:r>
      <w:r w:rsidR="0008433E" w:rsidRPr="00A83370">
        <w:rPr>
          <w:rFonts w:asciiTheme="minorHAnsi" w:hAnsiTheme="minorHAnsi"/>
          <w:b/>
        </w:rPr>
        <w:t xml:space="preserve"> </w:t>
      </w:r>
      <w:proofErr w:type="spellStart"/>
      <w:proofErr w:type="gramStart"/>
      <w:r w:rsidR="0008433E" w:rsidRPr="00A83370">
        <w:rPr>
          <w:rFonts w:asciiTheme="minorHAnsi" w:hAnsiTheme="minorHAnsi"/>
          <w:bCs/>
        </w:rPr>
        <w:t>Nr.</w:t>
      </w:r>
      <w:r w:rsidR="00DC6BDF" w:rsidRPr="00A83370">
        <w:rPr>
          <w:rFonts w:asciiTheme="minorHAnsi" w:hAnsiTheme="minorHAnsi"/>
          <w:bCs/>
        </w:rPr>
        <w:t>DGPNRR</w:t>
      </w:r>
      <w:proofErr w:type="spellEnd"/>
      <w:proofErr w:type="gramEnd"/>
      <w:r w:rsidR="00DC6BDF" w:rsidRPr="00A83370">
        <w:rPr>
          <w:rFonts w:asciiTheme="minorHAnsi" w:hAnsiTheme="minorHAnsi"/>
          <w:bCs/>
        </w:rPr>
        <w:t>/</w:t>
      </w:r>
      <w:r w:rsidR="002E1459">
        <w:rPr>
          <w:rFonts w:asciiTheme="minorHAnsi" w:hAnsiTheme="minorHAnsi"/>
          <w:bCs/>
        </w:rPr>
        <w:t>87413/</w:t>
      </w:r>
      <w:r w:rsidR="00F66080">
        <w:rPr>
          <w:rFonts w:asciiTheme="minorHAnsi" w:hAnsiTheme="minorHAnsi"/>
          <w:bCs/>
        </w:rPr>
        <w:t>04</w:t>
      </w:r>
      <w:r w:rsidR="002E1459">
        <w:rPr>
          <w:rFonts w:asciiTheme="minorHAnsi" w:hAnsiTheme="minorHAnsi"/>
          <w:bCs/>
        </w:rPr>
        <w:t>.0</w:t>
      </w:r>
      <w:r w:rsidR="00F66080">
        <w:rPr>
          <w:rFonts w:asciiTheme="minorHAnsi" w:hAnsiTheme="minorHAnsi"/>
          <w:bCs/>
        </w:rPr>
        <w:t>8</w:t>
      </w:r>
      <w:r w:rsidR="002E1459">
        <w:rPr>
          <w:rFonts w:asciiTheme="minorHAnsi" w:hAnsiTheme="minorHAnsi"/>
          <w:bCs/>
        </w:rPr>
        <w:t>.2025</w:t>
      </w:r>
    </w:p>
    <w:p w14:paraId="5AED55DD" w14:textId="77777777" w:rsidR="007B1EDC" w:rsidRPr="00A83370" w:rsidRDefault="007B1EDC" w:rsidP="00C660A8">
      <w:pPr>
        <w:rPr>
          <w:rFonts w:asciiTheme="minorHAnsi" w:hAnsiTheme="minorHAnsi"/>
          <w:b/>
        </w:rPr>
      </w:pPr>
    </w:p>
    <w:p w14:paraId="36DDCBA2" w14:textId="77777777" w:rsidR="00A13A73" w:rsidRDefault="00A13A73" w:rsidP="00C660A8">
      <w:pPr>
        <w:rPr>
          <w:b/>
        </w:rPr>
      </w:pPr>
    </w:p>
    <w:p w14:paraId="6A63FAD6" w14:textId="77777777" w:rsidR="00234E49" w:rsidRPr="00A83370" w:rsidRDefault="00234E49" w:rsidP="00C660A8">
      <w:pPr>
        <w:rPr>
          <w:rFonts w:asciiTheme="minorHAnsi" w:hAnsiTheme="minorHAnsi"/>
          <w:b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531"/>
      </w:tblGrid>
      <w:tr w:rsidR="00234E49" w:rsidRPr="00A83370" w14:paraId="528BCDB4" w14:textId="77777777" w:rsidTr="00234E49">
        <w:tc>
          <w:tcPr>
            <w:tcW w:w="5485" w:type="dxa"/>
          </w:tcPr>
          <w:p w14:paraId="5E21475A" w14:textId="77777777" w:rsidR="00234E49" w:rsidRPr="00A83370" w:rsidRDefault="00234E49" w:rsidP="00C660A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531" w:type="dxa"/>
          </w:tcPr>
          <w:p w14:paraId="3DBB3923" w14:textId="54C2D822" w:rsidR="00234E49" w:rsidRPr="00A83370" w:rsidRDefault="00234E49" w:rsidP="00C346D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4431715" w14:textId="77777777" w:rsidR="007B1EDC" w:rsidRPr="003108D5" w:rsidRDefault="007B1EDC" w:rsidP="00C660A8">
      <w:pPr>
        <w:rPr>
          <w:b/>
        </w:rPr>
      </w:pPr>
    </w:p>
    <w:p w14:paraId="234B40C9" w14:textId="77777777" w:rsidR="00C660A8" w:rsidRDefault="004611F0" w:rsidP="00C660A8">
      <w:pPr>
        <w:rPr>
          <w:b/>
        </w:rPr>
      </w:pPr>
      <w:r w:rsidRPr="003108D5">
        <w:rPr>
          <w:b/>
        </w:rPr>
        <w:t xml:space="preserve">                                   </w:t>
      </w:r>
      <w:r w:rsidR="00287CD9" w:rsidRPr="003108D5">
        <w:rPr>
          <w:b/>
        </w:rPr>
        <w:t xml:space="preserve">        </w:t>
      </w:r>
      <w:r w:rsidR="009D2223" w:rsidRPr="003108D5">
        <w:rPr>
          <w:b/>
        </w:rPr>
        <w:t xml:space="preserve"> </w:t>
      </w:r>
      <w:r w:rsidR="00287CD9" w:rsidRPr="003108D5">
        <w:rPr>
          <w:b/>
        </w:rPr>
        <w:t xml:space="preserve"> </w:t>
      </w:r>
      <w:r w:rsidRPr="003108D5">
        <w:rPr>
          <w:b/>
        </w:rPr>
        <w:t xml:space="preserve"> </w:t>
      </w:r>
    </w:p>
    <w:p w14:paraId="4133C8D0" w14:textId="77777777" w:rsidR="00A13A73" w:rsidRPr="003108D5" w:rsidRDefault="00A13A73" w:rsidP="00C660A8">
      <w:pPr>
        <w:rPr>
          <w:b/>
        </w:rPr>
      </w:pPr>
    </w:p>
    <w:p w14:paraId="5D14EDEF" w14:textId="77777777" w:rsidR="00C660A8" w:rsidRPr="00A83370" w:rsidRDefault="00C660A8" w:rsidP="00C660A8">
      <w:pPr>
        <w:jc w:val="center"/>
        <w:rPr>
          <w:rFonts w:asciiTheme="minorHAnsi" w:hAnsiTheme="minorHAnsi"/>
          <w:b/>
        </w:rPr>
      </w:pPr>
    </w:p>
    <w:p w14:paraId="56BE4277" w14:textId="133482E1" w:rsidR="00304182" w:rsidRPr="00A83370" w:rsidRDefault="004A23A0" w:rsidP="00C660A8">
      <w:pPr>
        <w:jc w:val="center"/>
        <w:rPr>
          <w:rFonts w:asciiTheme="minorHAnsi" w:hAnsiTheme="minorHAnsi"/>
          <w:b/>
        </w:rPr>
      </w:pPr>
      <w:r w:rsidRPr="00A83370">
        <w:rPr>
          <w:rFonts w:asciiTheme="minorHAnsi" w:hAnsiTheme="minorHAnsi"/>
          <w:b/>
        </w:rPr>
        <w:t>REFERAT  DE  APROBARE</w:t>
      </w:r>
    </w:p>
    <w:p w14:paraId="20F44906" w14:textId="77777777" w:rsidR="00234E49" w:rsidRPr="00A83370" w:rsidRDefault="00234E49" w:rsidP="00D1012D">
      <w:pPr>
        <w:jc w:val="center"/>
        <w:rPr>
          <w:rFonts w:asciiTheme="minorHAnsi" w:hAnsiTheme="minorHAnsi"/>
          <w:b/>
        </w:rPr>
      </w:pPr>
    </w:p>
    <w:p w14:paraId="1F3EFAA0" w14:textId="053150F4" w:rsidR="003611C4" w:rsidRPr="00A83370" w:rsidRDefault="003611C4" w:rsidP="00D1012D">
      <w:pPr>
        <w:widowControl w:val="0"/>
        <w:tabs>
          <w:tab w:val="left" w:pos="9214"/>
        </w:tabs>
        <w:jc w:val="center"/>
        <w:rPr>
          <w:rFonts w:asciiTheme="minorHAnsi" w:hAnsiTheme="minorHAnsi"/>
        </w:rPr>
      </w:pPr>
      <w:bookmarkStart w:id="0" w:name="_Hlk43108721"/>
      <w:proofErr w:type="spellStart"/>
      <w:r w:rsidRPr="00A83370">
        <w:rPr>
          <w:rFonts w:asciiTheme="minorHAnsi" w:hAnsiTheme="minorHAnsi"/>
          <w:b/>
          <w:bCs/>
        </w:rPr>
        <w:t>privind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modificarea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bookmarkStart w:id="1" w:name="_Hlk120020656"/>
      <w:proofErr w:type="spellStart"/>
      <w:r w:rsidRPr="00A83370">
        <w:rPr>
          <w:rFonts w:asciiTheme="minorHAnsi" w:hAnsiTheme="minorHAnsi"/>
          <w:b/>
          <w:bCs/>
        </w:rPr>
        <w:t>Ghidului</w:t>
      </w:r>
      <w:proofErr w:type="spellEnd"/>
      <w:r w:rsidRPr="00A83370">
        <w:rPr>
          <w:rFonts w:asciiTheme="minorHAnsi" w:hAnsiTheme="minorHAnsi"/>
          <w:b/>
          <w:bCs/>
        </w:rPr>
        <w:t xml:space="preserve"> specific </w:t>
      </w:r>
      <w:bookmarkStart w:id="2" w:name="_Hlk132968561"/>
      <w:proofErr w:type="spellStart"/>
      <w:r w:rsidRPr="00A83370">
        <w:rPr>
          <w:rFonts w:asciiTheme="minorHAnsi" w:hAnsiTheme="minorHAnsi"/>
          <w:b/>
          <w:bCs/>
        </w:rPr>
        <w:t>privind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regulile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și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condițiile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aplicabile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finanțării</w:t>
      </w:r>
      <w:proofErr w:type="spellEnd"/>
      <w:r w:rsidRPr="00A83370">
        <w:rPr>
          <w:rFonts w:asciiTheme="minorHAnsi" w:hAnsiTheme="minorHAnsi"/>
          <w:b/>
          <w:bCs/>
        </w:rPr>
        <w:t xml:space="preserve"> din </w:t>
      </w:r>
      <w:proofErr w:type="spellStart"/>
      <w:r w:rsidRPr="00A83370">
        <w:rPr>
          <w:rFonts w:asciiTheme="minorHAnsi" w:hAnsiTheme="minorHAnsi"/>
          <w:b/>
          <w:bCs/>
        </w:rPr>
        <w:t>fonduri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europene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aferente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Planului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="0010679E" w:rsidRPr="00A83370">
        <w:rPr>
          <w:rFonts w:asciiTheme="minorHAnsi" w:hAnsiTheme="minorHAnsi"/>
          <w:b/>
          <w:bCs/>
        </w:rPr>
        <w:t>n</w:t>
      </w:r>
      <w:r w:rsidRPr="00A83370">
        <w:rPr>
          <w:rFonts w:asciiTheme="minorHAnsi" w:hAnsiTheme="minorHAnsi"/>
          <w:b/>
          <w:bCs/>
        </w:rPr>
        <w:t>ațional</w:t>
      </w:r>
      <w:proofErr w:type="spellEnd"/>
      <w:r w:rsidRPr="00A83370">
        <w:rPr>
          <w:rFonts w:asciiTheme="minorHAnsi" w:hAnsiTheme="minorHAnsi"/>
          <w:b/>
          <w:bCs/>
        </w:rPr>
        <w:t xml:space="preserve"> de </w:t>
      </w:r>
      <w:proofErr w:type="spellStart"/>
      <w:r w:rsidR="0010679E" w:rsidRPr="00A83370">
        <w:rPr>
          <w:rFonts w:asciiTheme="minorHAnsi" w:hAnsiTheme="minorHAnsi"/>
          <w:b/>
          <w:bCs/>
        </w:rPr>
        <w:t>r</w:t>
      </w:r>
      <w:r w:rsidRPr="00A83370">
        <w:rPr>
          <w:rFonts w:asciiTheme="minorHAnsi" w:hAnsiTheme="minorHAnsi"/>
          <w:b/>
          <w:bCs/>
        </w:rPr>
        <w:t>edresare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și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="0010679E" w:rsidRPr="00A83370">
        <w:rPr>
          <w:rFonts w:asciiTheme="minorHAnsi" w:hAnsiTheme="minorHAnsi"/>
          <w:b/>
          <w:bCs/>
        </w:rPr>
        <w:t>r</w:t>
      </w:r>
      <w:r w:rsidRPr="00A83370">
        <w:rPr>
          <w:rFonts w:asciiTheme="minorHAnsi" w:hAnsiTheme="minorHAnsi"/>
          <w:b/>
          <w:bCs/>
        </w:rPr>
        <w:t>eziliență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în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cadrul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apelului</w:t>
      </w:r>
      <w:proofErr w:type="spellEnd"/>
      <w:r w:rsidRPr="00A83370">
        <w:rPr>
          <w:rFonts w:asciiTheme="minorHAnsi" w:hAnsiTheme="minorHAnsi"/>
          <w:b/>
          <w:bCs/>
        </w:rPr>
        <w:t xml:space="preserve"> de </w:t>
      </w:r>
      <w:proofErr w:type="spellStart"/>
      <w:r w:rsidRPr="00A83370">
        <w:rPr>
          <w:rFonts w:asciiTheme="minorHAnsi" w:hAnsiTheme="minorHAnsi"/>
          <w:b/>
          <w:bCs/>
        </w:rPr>
        <w:t>proiecte</w:t>
      </w:r>
      <w:proofErr w:type="spellEnd"/>
      <w:r w:rsidRPr="00A83370">
        <w:rPr>
          <w:rFonts w:asciiTheme="minorHAnsi" w:hAnsiTheme="minorHAnsi"/>
          <w:b/>
          <w:bCs/>
        </w:rPr>
        <w:t xml:space="preserve"> PNRR/2022/C2/I.1.A, </w:t>
      </w:r>
      <w:proofErr w:type="spellStart"/>
      <w:r w:rsidRPr="00A83370">
        <w:rPr>
          <w:rFonts w:asciiTheme="minorHAnsi" w:hAnsiTheme="minorHAnsi"/>
          <w:b/>
          <w:bCs/>
        </w:rPr>
        <w:t>pentru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subinvestiția</w:t>
      </w:r>
      <w:proofErr w:type="spellEnd"/>
      <w:r w:rsidRPr="00A83370">
        <w:rPr>
          <w:rFonts w:asciiTheme="minorHAnsi" w:hAnsiTheme="minorHAnsi"/>
          <w:b/>
          <w:bCs/>
        </w:rPr>
        <w:t xml:space="preserve"> I.1.A. </w:t>
      </w:r>
      <w:r w:rsidR="006907F0" w:rsidRPr="00A83370">
        <w:rPr>
          <w:rFonts w:asciiTheme="minorHAnsi" w:hAnsiTheme="minorHAnsi"/>
          <w:b/>
          <w:bCs/>
        </w:rPr>
        <w:t>„</w:t>
      </w:r>
      <w:proofErr w:type="spellStart"/>
      <w:r w:rsidRPr="00A83370">
        <w:rPr>
          <w:rFonts w:asciiTheme="minorHAnsi" w:hAnsiTheme="minorHAnsi"/>
          <w:b/>
          <w:bCs/>
        </w:rPr>
        <w:t>Sprijin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pentru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investiții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în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noi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suprafeţe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ocupate</w:t>
      </w:r>
      <w:proofErr w:type="spellEnd"/>
      <w:r w:rsidRPr="00A83370">
        <w:rPr>
          <w:rFonts w:asciiTheme="minorHAnsi" w:hAnsiTheme="minorHAnsi"/>
          <w:b/>
          <w:bCs/>
        </w:rPr>
        <w:t xml:space="preserve"> de </w:t>
      </w:r>
      <w:proofErr w:type="spellStart"/>
      <w:r w:rsidRPr="00A83370">
        <w:rPr>
          <w:rFonts w:asciiTheme="minorHAnsi" w:hAnsiTheme="minorHAnsi"/>
          <w:b/>
          <w:bCs/>
        </w:rPr>
        <w:t>păduri</w:t>
      </w:r>
      <w:proofErr w:type="spellEnd"/>
      <w:r w:rsidRPr="00A83370">
        <w:rPr>
          <w:rFonts w:asciiTheme="minorHAnsi" w:hAnsiTheme="minorHAnsi"/>
          <w:b/>
          <w:bCs/>
        </w:rPr>
        <w:t xml:space="preserve">”, </w:t>
      </w:r>
      <w:proofErr w:type="spellStart"/>
      <w:r w:rsidRPr="00A83370">
        <w:rPr>
          <w:rFonts w:asciiTheme="minorHAnsi" w:hAnsiTheme="minorHAnsi"/>
          <w:b/>
          <w:bCs/>
        </w:rPr>
        <w:t>investiția</w:t>
      </w:r>
      <w:proofErr w:type="spellEnd"/>
      <w:r w:rsidRPr="00A83370">
        <w:rPr>
          <w:rFonts w:asciiTheme="minorHAnsi" w:hAnsiTheme="minorHAnsi"/>
          <w:b/>
          <w:bCs/>
        </w:rPr>
        <w:t xml:space="preserve"> 1: Campania </w:t>
      </w:r>
      <w:proofErr w:type="spellStart"/>
      <w:r w:rsidRPr="00A83370">
        <w:rPr>
          <w:rFonts w:asciiTheme="minorHAnsi" w:hAnsiTheme="minorHAnsi"/>
          <w:b/>
          <w:bCs/>
        </w:rPr>
        <w:t>națională</w:t>
      </w:r>
      <w:proofErr w:type="spellEnd"/>
      <w:r w:rsidRPr="00A83370">
        <w:rPr>
          <w:rFonts w:asciiTheme="minorHAnsi" w:hAnsiTheme="minorHAnsi"/>
          <w:b/>
          <w:bCs/>
        </w:rPr>
        <w:t xml:space="preserve"> de </w:t>
      </w:r>
      <w:proofErr w:type="spellStart"/>
      <w:r w:rsidRPr="00A83370">
        <w:rPr>
          <w:rFonts w:asciiTheme="minorHAnsi" w:hAnsiTheme="minorHAnsi"/>
          <w:b/>
          <w:bCs/>
        </w:rPr>
        <w:t>împădurire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și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reîmpădurire</w:t>
      </w:r>
      <w:proofErr w:type="spellEnd"/>
      <w:r w:rsidRPr="00A83370">
        <w:rPr>
          <w:rFonts w:asciiTheme="minorHAnsi" w:hAnsiTheme="minorHAnsi"/>
          <w:b/>
          <w:bCs/>
        </w:rPr>
        <w:t xml:space="preserve">, </w:t>
      </w:r>
      <w:proofErr w:type="spellStart"/>
      <w:r w:rsidRPr="00A83370">
        <w:rPr>
          <w:rFonts w:asciiTheme="minorHAnsi" w:hAnsiTheme="minorHAnsi"/>
          <w:b/>
          <w:bCs/>
        </w:rPr>
        <w:t>inclusiv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păduri</w:t>
      </w:r>
      <w:proofErr w:type="spellEnd"/>
      <w:r w:rsidRPr="00A83370">
        <w:rPr>
          <w:rFonts w:asciiTheme="minorHAnsi" w:hAnsiTheme="minorHAnsi"/>
          <w:b/>
          <w:bCs/>
        </w:rPr>
        <w:t xml:space="preserve"> urbane, </w:t>
      </w:r>
      <w:proofErr w:type="spellStart"/>
      <w:r w:rsidRPr="00A83370">
        <w:rPr>
          <w:rFonts w:asciiTheme="minorHAnsi" w:hAnsiTheme="minorHAnsi"/>
          <w:b/>
          <w:bCs/>
        </w:rPr>
        <w:t>schemă</w:t>
      </w:r>
      <w:proofErr w:type="spellEnd"/>
      <w:r w:rsidRPr="00A83370">
        <w:rPr>
          <w:rFonts w:asciiTheme="minorHAnsi" w:hAnsiTheme="minorHAnsi"/>
          <w:b/>
          <w:bCs/>
        </w:rPr>
        <w:t xml:space="preserve"> de </w:t>
      </w:r>
      <w:proofErr w:type="spellStart"/>
      <w:r w:rsidRPr="00A83370">
        <w:rPr>
          <w:rFonts w:asciiTheme="minorHAnsi" w:hAnsiTheme="minorHAnsi"/>
          <w:b/>
          <w:bCs/>
        </w:rPr>
        <w:t>ajutor</w:t>
      </w:r>
      <w:proofErr w:type="spellEnd"/>
      <w:r w:rsidRPr="00A83370">
        <w:rPr>
          <w:rFonts w:asciiTheme="minorHAnsi" w:hAnsiTheme="minorHAnsi"/>
          <w:b/>
          <w:bCs/>
        </w:rPr>
        <w:t xml:space="preserve"> de stat, </w:t>
      </w:r>
      <w:proofErr w:type="spellStart"/>
      <w:r w:rsidRPr="00A83370">
        <w:rPr>
          <w:rFonts w:asciiTheme="minorHAnsi" w:hAnsiTheme="minorHAnsi"/>
          <w:b/>
          <w:bCs/>
        </w:rPr>
        <w:t>componenta</w:t>
      </w:r>
      <w:proofErr w:type="spellEnd"/>
      <w:r w:rsidRPr="00A83370">
        <w:rPr>
          <w:rFonts w:asciiTheme="minorHAnsi" w:hAnsiTheme="minorHAnsi"/>
          <w:b/>
          <w:bCs/>
        </w:rPr>
        <w:t xml:space="preserve"> 2: </w:t>
      </w:r>
      <w:bookmarkEnd w:id="0"/>
      <w:bookmarkEnd w:id="1"/>
      <w:bookmarkEnd w:id="2"/>
      <w:proofErr w:type="spellStart"/>
      <w:r w:rsidRPr="00A83370">
        <w:rPr>
          <w:rFonts w:asciiTheme="minorHAnsi" w:hAnsiTheme="minorHAnsi"/>
          <w:b/>
          <w:bCs/>
        </w:rPr>
        <w:t>Păduri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și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protecția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biodiversității</w:t>
      </w:r>
      <w:proofErr w:type="spellEnd"/>
      <w:r w:rsidRPr="00A83370">
        <w:rPr>
          <w:rFonts w:asciiTheme="minorHAnsi" w:hAnsiTheme="minorHAnsi"/>
          <w:b/>
          <w:bCs/>
        </w:rPr>
        <w:t xml:space="preserve">, </w:t>
      </w:r>
      <w:proofErr w:type="spellStart"/>
      <w:r w:rsidRPr="00A83370">
        <w:rPr>
          <w:rFonts w:asciiTheme="minorHAnsi" w:hAnsiTheme="minorHAnsi"/>
          <w:b/>
          <w:bCs/>
        </w:rPr>
        <w:t>aprobat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prin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Ordinul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ministrului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mediului</w:t>
      </w:r>
      <w:proofErr w:type="spellEnd"/>
      <w:r w:rsidRPr="00A83370">
        <w:rPr>
          <w:rFonts w:asciiTheme="minorHAnsi" w:hAnsiTheme="minorHAnsi"/>
          <w:b/>
          <w:bCs/>
        </w:rPr>
        <w:t xml:space="preserve">, </w:t>
      </w:r>
      <w:proofErr w:type="spellStart"/>
      <w:r w:rsidRPr="00A83370">
        <w:rPr>
          <w:rFonts w:asciiTheme="minorHAnsi" w:hAnsiTheme="minorHAnsi"/>
          <w:b/>
          <w:bCs/>
        </w:rPr>
        <w:t>apelor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și</w:t>
      </w:r>
      <w:proofErr w:type="spellEnd"/>
      <w:r w:rsidRPr="00A83370">
        <w:rPr>
          <w:rFonts w:asciiTheme="minorHAnsi" w:hAnsiTheme="minorHAnsi"/>
          <w:b/>
          <w:bCs/>
        </w:rPr>
        <w:t xml:space="preserve"> </w:t>
      </w:r>
      <w:proofErr w:type="spellStart"/>
      <w:r w:rsidRPr="00A83370">
        <w:rPr>
          <w:rFonts w:asciiTheme="minorHAnsi" w:hAnsiTheme="minorHAnsi"/>
          <w:b/>
          <w:bCs/>
        </w:rPr>
        <w:t>pădurilor</w:t>
      </w:r>
      <w:proofErr w:type="spellEnd"/>
      <w:r w:rsidRPr="00A83370">
        <w:rPr>
          <w:rFonts w:asciiTheme="minorHAnsi" w:hAnsiTheme="minorHAnsi"/>
          <w:b/>
          <w:bCs/>
        </w:rPr>
        <w:t xml:space="preserve"> nr. 3027/2022</w:t>
      </w:r>
    </w:p>
    <w:p w14:paraId="07EB5AD1" w14:textId="77777777" w:rsidR="00234E49" w:rsidRDefault="00234E49" w:rsidP="00234E49">
      <w:pPr>
        <w:rPr>
          <w:color w:val="000000" w:themeColor="text1"/>
          <w:lang w:val="pt-BR"/>
        </w:rPr>
      </w:pPr>
    </w:p>
    <w:p w14:paraId="24313C3C" w14:textId="77777777" w:rsidR="00A13A73" w:rsidRDefault="00A13A73" w:rsidP="00234E49">
      <w:pPr>
        <w:rPr>
          <w:color w:val="000000" w:themeColor="text1"/>
          <w:lang w:val="pt-BR"/>
        </w:rPr>
      </w:pPr>
    </w:p>
    <w:p w14:paraId="343820D3" w14:textId="68500B27" w:rsidR="00A13A73" w:rsidRPr="00A83370" w:rsidRDefault="005A389E" w:rsidP="00A83370">
      <w:pPr>
        <w:jc w:val="both"/>
        <w:rPr>
          <w:rFonts w:asciiTheme="minorHAnsi" w:hAnsiTheme="minorHAnsi"/>
          <w:color w:val="000000" w:themeColor="text1"/>
          <w:sz w:val="22"/>
          <w:szCs w:val="22"/>
          <w:lang w:val="pt-BR"/>
        </w:rPr>
      </w:pPr>
      <w:r w:rsidRPr="00A83370">
        <w:rPr>
          <w:rFonts w:asciiTheme="minorHAnsi" w:hAnsiTheme="minorHAnsi"/>
          <w:color w:val="000000" w:themeColor="text1"/>
          <w:sz w:val="22"/>
          <w:szCs w:val="22"/>
          <w:lang w:val="pt-BR"/>
        </w:rPr>
        <w:t>Având în vedere prevederile</w:t>
      </w:r>
      <w:r w:rsidR="00234E49" w:rsidRPr="00A83370">
        <w:rPr>
          <w:rFonts w:asciiTheme="minorHAnsi" w:hAnsiTheme="minorHAnsi"/>
          <w:color w:val="000000" w:themeColor="text1"/>
          <w:sz w:val="22"/>
          <w:szCs w:val="22"/>
          <w:lang w:val="pt-BR"/>
        </w:rPr>
        <w:t>:</w:t>
      </w:r>
      <w:r w:rsidRPr="00A83370"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 </w:t>
      </w:r>
    </w:p>
    <w:p w14:paraId="5EE03332" w14:textId="77777777" w:rsidR="00F7503D" w:rsidRPr="00A83370" w:rsidRDefault="00F7503D" w:rsidP="00A83370">
      <w:pPr>
        <w:jc w:val="both"/>
        <w:rPr>
          <w:rFonts w:asciiTheme="minorHAnsi" w:hAnsiTheme="minorHAnsi"/>
          <w:color w:val="000000" w:themeColor="text1"/>
          <w:sz w:val="22"/>
          <w:szCs w:val="22"/>
          <w:lang w:val="pt-BR"/>
        </w:rPr>
      </w:pPr>
    </w:p>
    <w:p w14:paraId="5A18EBBD" w14:textId="77777777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Acordului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finanțare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implementarea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reformelor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>/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sau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investițiilor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finanțate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Planul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național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26.595/08.03.2022,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încheiat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între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Ministerul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Investițiilor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Proiectelor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Europene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Ministerul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Mediului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Apelor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Pădurilor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>;</w:t>
      </w:r>
    </w:p>
    <w:p w14:paraId="0918A50E" w14:textId="3835BC4D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Regulamentului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(UE) 2021/241 al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Parlamentului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European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al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Consiliului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din 12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februarie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2021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instituire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Mecanismului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>;</w:t>
      </w:r>
    </w:p>
    <w:p w14:paraId="1180B313" w14:textId="77777777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Deciziei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punere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în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aplicare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Consiliului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aprobare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gramStart"/>
      <w:r w:rsidRPr="00A83370">
        <w:rPr>
          <w:rFonts w:asciiTheme="minorHAnsi" w:eastAsia="Calibri" w:hAnsiTheme="minorHAnsi"/>
          <w:sz w:val="22"/>
          <w:szCs w:val="22"/>
        </w:rPr>
        <w:t>a</w:t>
      </w:r>
      <w:proofErr w:type="gram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evaluării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planului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al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României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din data de 03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noiembrie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2021 (CID);</w:t>
      </w:r>
    </w:p>
    <w:p w14:paraId="1162A118" w14:textId="77777777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Regulamentului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(UE) 2020/2094 al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Consiliului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din 14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decembrie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2020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instituire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unui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instrument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al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Uniunii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Europene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sprijini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în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urma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crizei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provocate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COVID-19;</w:t>
      </w:r>
    </w:p>
    <w:p w14:paraId="0FCACA3F" w14:textId="77777777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Regulamentului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(UE) 2021/240 al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Parlamentului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European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al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Consiliului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din 10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februarie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2021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instituire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unui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Instrument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sprijin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tehnic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>;</w:t>
      </w:r>
    </w:p>
    <w:p w14:paraId="71BD9306" w14:textId="77777777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Ordonanței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urgență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Guvernului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155/2020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unele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măsuri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elaborarea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Planului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național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necesar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României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accesarea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fonduri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externe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rambursabile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nerambursabile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în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cadrul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Mecanismului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aprobată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Legea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230/2021, cu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modificările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completările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ulterioare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>;</w:t>
      </w:r>
    </w:p>
    <w:p w14:paraId="7764851B" w14:textId="5B0CA15C" w:rsidR="003108D5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Ordonanței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urgență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Guvernului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124/2021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stabilirea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cadrului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instituțional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financiar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gestionarea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fondurilor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europene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alocate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României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</w:p>
    <w:p w14:paraId="6FF8E3F7" w14:textId="77777777" w:rsidR="00A83370" w:rsidRDefault="00A83370" w:rsidP="00A83370">
      <w:pPr>
        <w:tabs>
          <w:tab w:val="left" w:pos="0"/>
        </w:tabs>
        <w:suppressAutoHyphens/>
        <w:autoSpaceDN w:val="0"/>
        <w:spacing w:line="276" w:lineRule="auto"/>
        <w:ind w:left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</w:p>
    <w:p w14:paraId="2B03D3F0" w14:textId="77777777" w:rsidR="000F1243" w:rsidRDefault="000F1243" w:rsidP="00A83370">
      <w:pPr>
        <w:tabs>
          <w:tab w:val="left" w:pos="0"/>
        </w:tabs>
        <w:suppressAutoHyphens/>
        <w:autoSpaceDN w:val="0"/>
        <w:spacing w:line="276" w:lineRule="auto"/>
        <w:ind w:left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</w:p>
    <w:p w14:paraId="3D5B9B76" w14:textId="77777777" w:rsidR="000F1243" w:rsidRDefault="000F1243" w:rsidP="00A83370">
      <w:pPr>
        <w:tabs>
          <w:tab w:val="left" w:pos="0"/>
        </w:tabs>
        <w:suppressAutoHyphens/>
        <w:autoSpaceDN w:val="0"/>
        <w:spacing w:line="276" w:lineRule="auto"/>
        <w:ind w:left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</w:p>
    <w:p w14:paraId="10BE399B" w14:textId="4CE66272" w:rsidR="00F7503D" w:rsidRPr="00A83370" w:rsidRDefault="00F7503D" w:rsidP="00A83370">
      <w:pPr>
        <w:tabs>
          <w:tab w:val="left" w:pos="0"/>
        </w:tabs>
        <w:suppressAutoHyphens/>
        <w:autoSpaceDN w:val="0"/>
        <w:spacing w:line="276" w:lineRule="auto"/>
        <w:ind w:left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Mecanismul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precum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modificarea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completarea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Ordonanței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urgență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Guvernului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155/2020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unele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măsuri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elaborarea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Planului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național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necesar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României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accesarea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fonduri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externe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rambursabile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nerambursabile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în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cadrul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Mecanismului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aprobată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cu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modificări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completări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Legea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 178/2022, cu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modificările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completările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ulterioare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>;</w:t>
      </w:r>
    </w:p>
    <w:p w14:paraId="6CB49C7D" w14:textId="77777777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eastAsia="Calibri" w:hAnsiTheme="minorHAnsi"/>
          <w:sz w:val="22"/>
          <w:szCs w:val="22"/>
        </w:rPr>
      </w:pPr>
      <w:proofErr w:type="spellStart"/>
      <w:r w:rsidRPr="00A83370">
        <w:rPr>
          <w:rFonts w:asciiTheme="minorHAnsi" w:eastAsia="Calibri" w:hAnsiTheme="minorHAnsi"/>
          <w:sz w:val="22"/>
          <w:szCs w:val="22"/>
        </w:rPr>
        <w:t>Hotărârii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Guvernului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209/2022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aprobarea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Normelor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metodologice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aplicare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prevederilor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Ordonanței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urgență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Guvernului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124/2021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stabilirea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cadrului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instituțional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financiar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gestionarea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fondurilor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europene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alocate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României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Mecanismul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, precum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modificarea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completarea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Ordonanței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urgență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Guvernului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nr. 155/2020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unele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măsuri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elaborarea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Planului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național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necesar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României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accesarea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fonduri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externe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rambursabile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nerambursabile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în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cadrul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Mecanismului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redresare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reziliență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>;</w:t>
      </w:r>
    </w:p>
    <w:p w14:paraId="67E4558D" w14:textId="548E96B9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line="276" w:lineRule="auto"/>
        <w:ind w:left="540" w:hanging="54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A83370">
        <w:rPr>
          <w:rFonts w:asciiTheme="minorHAnsi" w:hAnsiTheme="minorHAnsi"/>
          <w:sz w:val="22"/>
          <w:szCs w:val="22"/>
        </w:rPr>
        <w:t xml:space="preserve">art. 1 </w:t>
      </w:r>
      <w:proofErr w:type="spellStart"/>
      <w:r w:rsidRPr="00A83370">
        <w:rPr>
          <w:rFonts w:asciiTheme="minorHAnsi" w:hAnsiTheme="minorHAnsi"/>
          <w:sz w:val="22"/>
          <w:szCs w:val="22"/>
        </w:rPr>
        <w:t>alin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. (15) din </w:t>
      </w:r>
      <w:proofErr w:type="spellStart"/>
      <w:r w:rsidRPr="00A83370">
        <w:rPr>
          <w:rFonts w:asciiTheme="minorHAnsi" w:hAnsiTheme="minorHAnsi"/>
          <w:sz w:val="22"/>
          <w:szCs w:val="22"/>
        </w:rPr>
        <w:t>Hotărârea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Guvernului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nr. 43/2020 </w:t>
      </w:r>
      <w:proofErr w:type="spellStart"/>
      <w:r w:rsidRPr="00A83370">
        <w:rPr>
          <w:rFonts w:asciiTheme="minorHAns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organizarea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funcționarea</w:t>
      </w:r>
      <w:proofErr w:type="spellEnd"/>
      <w:r w:rsidR="003611C4"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Ministerului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Mediului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83370">
        <w:rPr>
          <w:rFonts w:asciiTheme="minorHAnsi" w:hAnsiTheme="minorHAnsi"/>
          <w:sz w:val="22"/>
          <w:szCs w:val="22"/>
        </w:rPr>
        <w:t>Apelor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Pădurilor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, cu </w:t>
      </w:r>
      <w:proofErr w:type="spellStart"/>
      <w:r w:rsidRPr="00A83370">
        <w:rPr>
          <w:rFonts w:asciiTheme="minorHAnsi" w:hAnsiTheme="minorHAnsi"/>
          <w:sz w:val="22"/>
          <w:szCs w:val="22"/>
        </w:rPr>
        <w:t>modificările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completările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ulterioare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;            </w:t>
      </w:r>
    </w:p>
    <w:p w14:paraId="74F7ED9F" w14:textId="72A395E8" w:rsidR="00F7503D" w:rsidRPr="00A83370" w:rsidRDefault="00F7503D" w:rsidP="00A83370">
      <w:pPr>
        <w:numPr>
          <w:ilvl w:val="0"/>
          <w:numId w:val="9"/>
        </w:numPr>
        <w:tabs>
          <w:tab w:val="left" w:pos="0"/>
        </w:tabs>
        <w:suppressAutoHyphens/>
        <w:autoSpaceDN w:val="0"/>
        <w:spacing w:after="160" w:line="276" w:lineRule="auto"/>
        <w:ind w:left="540" w:hanging="540"/>
        <w:jc w:val="both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A83370">
        <w:rPr>
          <w:rFonts w:asciiTheme="minorHAnsi" w:hAnsiTheme="minorHAnsi"/>
          <w:sz w:val="22"/>
          <w:szCs w:val="22"/>
        </w:rPr>
        <w:t>Ordinul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nr. 2121/2022 </w:t>
      </w:r>
      <w:proofErr w:type="spellStart"/>
      <w:r w:rsidRPr="00A83370">
        <w:rPr>
          <w:rFonts w:asciiTheme="minorHAns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aprobarea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Schemei de </w:t>
      </w:r>
      <w:proofErr w:type="spellStart"/>
      <w:r w:rsidRPr="00A83370">
        <w:rPr>
          <w:rFonts w:asciiTheme="minorHAnsi" w:hAnsiTheme="minorHAnsi"/>
          <w:sz w:val="22"/>
          <w:szCs w:val="22"/>
        </w:rPr>
        <w:t>ajutor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de stat „</w:t>
      </w:r>
      <w:r w:rsidRPr="00A83370">
        <w:rPr>
          <w:rFonts w:asciiTheme="minorHAnsi" w:eastAsia="Calibri" w:hAnsiTheme="minorHAnsi"/>
          <w:sz w:val="22"/>
          <w:szCs w:val="22"/>
          <w:lang w:val="pt-BR"/>
        </w:rPr>
        <w:t>Sprijin pentru investiții în noi suprafețe ocupate de păduri”</w:t>
      </w:r>
      <w:r w:rsidR="003611C4" w:rsidRPr="00A83370">
        <w:rPr>
          <w:rFonts w:asciiTheme="minorHAnsi" w:hAnsiTheme="minorHAnsi"/>
          <w:sz w:val="22"/>
          <w:szCs w:val="22"/>
        </w:rPr>
        <w:t xml:space="preserve">, cu </w:t>
      </w:r>
      <w:proofErr w:type="spellStart"/>
      <w:r w:rsidR="003611C4" w:rsidRPr="00A83370">
        <w:rPr>
          <w:rFonts w:asciiTheme="minorHAnsi" w:hAnsiTheme="minorHAnsi"/>
          <w:sz w:val="22"/>
          <w:szCs w:val="22"/>
        </w:rPr>
        <w:t>modificările</w:t>
      </w:r>
      <w:proofErr w:type="spellEnd"/>
      <w:r w:rsidR="003611C4"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611C4"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="003611C4"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611C4" w:rsidRPr="00A83370">
        <w:rPr>
          <w:rFonts w:asciiTheme="minorHAnsi" w:hAnsiTheme="minorHAnsi"/>
          <w:sz w:val="22"/>
          <w:szCs w:val="22"/>
        </w:rPr>
        <w:t>completările</w:t>
      </w:r>
      <w:proofErr w:type="spellEnd"/>
      <w:r w:rsidR="003611C4"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611C4" w:rsidRPr="00A83370">
        <w:rPr>
          <w:rFonts w:asciiTheme="minorHAnsi" w:hAnsiTheme="minorHAnsi"/>
          <w:sz w:val="22"/>
          <w:szCs w:val="22"/>
        </w:rPr>
        <w:t>ulterioare</w:t>
      </w:r>
      <w:proofErr w:type="spellEnd"/>
      <w:r w:rsidRPr="00A83370">
        <w:rPr>
          <w:rFonts w:asciiTheme="minorHAnsi" w:eastAsia="Calibri" w:hAnsiTheme="minorHAnsi"/>
          <w:sz w:val="22"/>
          <w:szCs w:val="22"/>
          <w:lang w:val="pt-BR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și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necesitatea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modificării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Calibri" w:hAnsiTheme="minorHAnsi"/>
          <w:sz w:val="22"/>
          <w:szCs w:val="22"/>
        </w:rPr>
        <w:t>Ghidului</w:t>
      </w:r>
      <w:proofErr w:type="spellEnd"/>
      <w:r w:rsidRPr="00A83370">
        <w:rPr>
          <w:rFonts w:asciiTheme="minorHAnsi" w:eastAsia="Calibri" w:hAnsiTheme="minorHAnsi"/>
          <w:sz w:val="22"/>
          <w:szCs w:val="22"/>
        </w:rPr>
        <w:t xml:space="preserve"> specific </w:t>
      </w:r>
      <w:proofErr w:type="spellStart"/>
      <w:r w:rsidRPr="00A83370">
        <w:rPr>
          <w:rFonts w:asciiTheme="minorHAnsi" w:hAnsiTheme="minorHAnsi"/>
          <w:sz w:val="22"/>
          <w:szCs w:val="22"/>
        </w:rPr>
        <w:t>privind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regulile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condițiile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aplicabile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finanțării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Pr="00A83370">
        <w:rPr>
          <w:rFonts w:asciiTheme="minorHAnsi" w:hAnsiTheme="minorHAnsi"/>
          <w:sz w:val="22"/>
          <w:szCs w:val="22"/>
        </w:rPr>
        <w:t>fonduri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europene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aferente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Planului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34E49" w:rsidRPr="00A83370">
        <w:rPr>
          <w:rFonts w:asciiTheme="minorHAnsi" w:hAnsiTheme="minorHAnsi"/>
          <w:sz w:val="22"/>
          <w:szCs w:val="22"/>
        </w:rPr>
        <w:t>N</w:t>
      </w:r>
      <w:r w:rsidRPr="00A83370">
        <w:rPr>
          <w:rFonts w:asciiTheme="minorHAnsi" w:hAnsiTheme="minorHAnsi"/>
          <w:sz w:val="22"/>
          <w:szCs w:val="22"/>
        </w:rPr>
        <w:t>ațional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234E49" w:rsidRPr="00A83370">
        <w:rPr>
          <w:rFonts w:asciiTheme="minorHAnsi" w:hAnsiTheme="minorHAnsi"/>
          <w:sz w:val="22"/>
          <w:szCs w:val="22"/>
        </w:rPr>
        <w:t>R</w:t>
      </w:r>
      <w:r w:rsidRPr="00A83370">
        <w:rPr>
          <w:rFonts w:asciiTheme="minorHAnsi" w:hAnsiTheme="minorHAnsi"/>
          <w:sz w:val="22"/>
          <w:szCs w:val="22"/>
        </w:rPr>
        <w:t>edresare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34E49" w:rsidRPr="00A83370">
        <w:rPr>
          <w:rFonts w:asciiTheme="minorHAnsi" w:hAnsiTheme="minorHAnsi"/>
          <w:sz w:val="22"/>
          <w:szCs w:val="22"/>
        </w:rPr>
        <w:t>R</w:t>
      </w:r>
      <w:r w:rsidRPr="00A83370">
        <w:rPr>
          <w:rFonts w:asciiTheme="minorHAnsi" w:hAnsiTheme="minorHAnsi"/>
          <w:sz w:val="22"/>
          <w:szCs w:val="22"/>
        </w:rPr>
        <w:t>eziliență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în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cadrul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apelului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hAnsiTheme="minorHAnsi"/>
          <w:sz w:val="22"/>
          <w:szCs w:val="22"/>
        </w:rPr>
        <w:t>proiecte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PNRR/2022/C2/I.1.A, </w:t>
      </w:r>
      <w:proofErr w:type="spellStart"/>
      <w:r w:rsidRPr="00A83370">
        <w:rPr>
          <w:rFonts w:asciiTheme="minorHAns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subinvestiția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I.1.A. ”</w:t>
      </w:r>
      <w:proofErr w:type="spellStart"/>
      <w:r w:rsidRPr="00A83370">
        <w:rPr>
          <w:rFonts w:asciiTheme="minorHAnsi" w:hAnsiTheme="minorHAnsi"/>
          <w:sz w:val="22"/>
          <w:szCs w:val="22"/>
        </w:rPr>
        <w:t>Sprijin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pentru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investiții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în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noi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suprafețe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ocupate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hAnsiTheme="minorHAnsi"/>
          <w:sz w:val="22"/>
          <w:szCs w:val="22"/>
        </w:rPr>
        <w:t>păduri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”, </w:t>
      </w:r>
      <w:proofErr w:type="spellStart"/>
      <w:r w:rsidR="00234E49" w:rsidRPr="00A83370">
        <w:rPr>
          <w:rFonts w:asciiTheme="minorHAnsi" w:hAnsiTheme="minorHAnsi"/>
          <w:sz w:val="22"/>
          <w:szCs w:val="22"/>
        </w:rPr>
        <w:t>I</w:t>
      </w:r>
      <w:r w:rsidRPr="00A83370">
        <w:rPr>
          <w:rFonts w:asciiTheme="minorHAnsi" w:hAnsiTheme="minorHAnsi"/>
          <w:sz w:val="22"/>
          <w:szCs w:val="22"/>
        </w:rPr>
        <w:t>nvestiția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1: Campania </w:t>
      </w:r>
      <w:proofErr w:type="spellStart"/>
      <w:r w:rsidRPr="00A83370">
        <w:rPr>
          <w:rFonts w:asciiTheme="minorHAnsi" w:hAnsiTheme="minorHAnsi"/>
          <w:sz w:val="22"/>
          <w:szCs w:val="22"/>
        </w:rPr>
        <w:t>națională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hAnsiTheme="minorHAnsi"/>
          <w:sz w:val="22"/>
          <w:szCs w:val="22"/>
        </w:rPr>
        <w:t>împădurire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reîmpădurire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83370">
        <w:rPr>
          <w:rFonts w:asciiTheme="minorHAnsi" w:hAnsiTheme="minorHAnsi"/>
          <w:sz w:val="22"/>
          <w:szCs w:val="22"/>
        </w:rPr>
        <w:t>inclusiv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păduri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urbane, </w:t>
      </w:r>
      <w:proofErr w:type="spellStart"/>
      <w:r w:rsidRPr="00A83370">
        <w:rPr>
          <w:rFonts w:asciiTheme="minorHAnsi" w:hAnsiTheme="minorHAnsi"/>
          <w:sz w:val="22"/>
          <w:szCs w:val="22"/>
        </w:rPr>
        <w:t>schemă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A83370">
        <w:rPr>
          <w:rFonts w:asciiTheme="minorHAnsi" w:hAnsiTheme="minorHAnsi"/>
          <w:sz w:val="22"/>
          <w:szCs w:val="22"/>
        </w:rPr>
        <w:t>ajutor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de stat, </w:t>
      </w:r>
      <w:proofErr w:type="spellStart"/>
      <w:r w:rsidRPr="00A83370">
        <w:rPr>
          <w:rFonts w:asciiTheme="minorHAnsi" w:hAnsiTheme="minorHAnsi"/>
          <w:sz w:val="22"/>
          <w:szCs w:val="22"/>
        </w:rPr>
        <w:t>componenta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2: </w:t>
      </w:r>
      <w:proofErr w:type="spellStart"/>
      <w:r w:rsidRPr="00A83370">
        <w:rPr>
          <w:rFonts w:asciiTheme="minorHAnsi" w:hAnsiTheme="minorHAnsi"/>
          <w:sz w:val="22"/>
          <w:szCs w:val="22"/>
        </w:rPr>
        <w:t>Păduri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protecția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biodiversității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83370">
        <w:rPr>
          <w:rFonts w:asciiTheme="minorHAnsi" w:hAnsiTheme="minorHAnsi"/>
          <w:sz w:val="22"/>
          <w:szCs w:val="22"/>
        </w:rPr>
        <w:t>propunem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spre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aprobare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introducerea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, precum </w:t>
      </w:r>
      <w:proofErr w:type="spellStart"/>
      <w:r w:rsidRPr="00A83370">
        <w:rPr>
          <w:rFonts w:asciiTheme="minorHAnsi" w:hAnsiTheme="minorHAnsi"/>
          <w:sz w:val="22"/>
          <w:szCs w:val="22"/>
        </w:rPr>
        <w:t>și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eliminarea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unor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hAnsiTheme="minorHAnsi"/>
          <w:sz w:val="22"/>
          <w:szCs w:val="22"/>
        </w:rPr>
        <w:t>prevederi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Pr="00A83370">
        <w:rPr>
          <w:rFonts w:asciiTheme="minorHAnsi" w:hAnsiTheme="minorHAnsi"/>
          <w:sz w:val="22"/>
          <w:szCs w:val="22"/>
        </w:rPr>
        <w:t>acesta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. </w:t>
      </w:r>
    </w:p>
    <w:p w14:paraId="54DFC3F5" w14:textId="4FB55FE2" w:rsidR="00FB0579" w:rsidRPr="00A83370" w:rsidRDefault="00F248A6" w:rsidP="00A83370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Schema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ajutor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stat se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aplică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baza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Ordonanței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urgență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Guvernului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nr. 35/2022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aprobarea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măsurilor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necesare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realizării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campaniei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naționale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prevăzute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Planul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național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redresare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reziliență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aprobată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cu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modificări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completări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Legea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nr. 236/2023, cu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modificările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ulterioare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Ordinului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ministrului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mediului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apelor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pădurilor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nr. 2121/2022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aprobarea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Schemei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ajutor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stat „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investiții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noi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suprafețe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ocupate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păduri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”, cu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modificările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ulterioare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prevede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acordarea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unui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cadrul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Planului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național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redresare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reziliență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(PNRR), “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Investiții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noi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suprafețe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ocupate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păduri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>”.</w:t>
      </w:r>
    </w:p>
    <w:p w14:paraId="662E2305" w14:textId="36CEBBD1" w:rsidR="00F248A6" w:rsidRPr="00A83370" w:rsidRDefault="00BB2946" w:rsidP="00A83370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Scopul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schemei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ajutor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stat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reprezintă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acordarea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unui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financiar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deținătorilor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publici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privați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terenuri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pretabile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precum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formelor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asociative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ale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acestora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vederea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terenurilor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deținute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.  </w:t>
      </w:r>
    </w:p>
    <w:p w14:paraId="5EB2B293" w14:textId="1ED1681A" w:rsidR="00F248A6" w:rsidRPr="00A83370" w:rsidRDefault="009A3167" w:rsidP="00A83370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Schema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ajutor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stat "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investiții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noi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suprafeţe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ocupate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păduri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”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este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lansată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o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sesiune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continuă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depunere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proiecte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(PNRR/2022/C2/I.1.A).</w:t>
      </w:r>
    </w:p>
    <w:p w14:paraId="0BA2615D" w14:textId="5DC78A4C" w:rsidR="00A83370" w:rsidRPr="00A83370" w:rsidRDefault="009A3167" w:rsidP="00A83370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La data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prezentului</w:t>
      </w:r>
      <w:proofErr w:type="spellEnd"/>
      <w:r w:rsidR="00A83370">
        <w:rPr>
          <w:rFonts w:asciiTheme="minorHAnsi" w:eastAsia="Times New Roman" w:hAnsiTheme="minorHAnsi"/>
          <w:bCs/>
          <w:sz w:val="22"/>
          <w:szCs w:val="22"/>
        </w:rPr>
        <w:t>,</w:t>
      </w:r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sesiunea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este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tip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apel</w:t>
      </w:r>
      <w:proofErr w:type="spellEnd"/>
      <w:r w:rsidRPr="00A833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deschis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toți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solicitanții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eligibili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pe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principiul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„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primul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venit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primul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servit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”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limita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bugetului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maxim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eligibil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alocat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respectiv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până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la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epuizarea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alocării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financiare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totale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dar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nu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mai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târziu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r w:rsidRPr="00A83370">
        <w:rPr>
          <w:rFonts w:asciiTheme="minorHAnsi" w:eastAsia="Times New Roman" w:hAnsiTheme="minorHAnsi"/>
          <w:b/>
          <w:sz w:val="22"/>
          <w:szCs w:val="22"/>
        </w:rPr>
        <w:t xml:space="preserve">23 </w:t>
      </w:r>
      <w:proofErr w:type="spellStart"/>
      <w:r w:rsidRPr="00A83370">
        <w:rPr>
          <w:rFonts w:asciiTheme="minorHAnsi" w:eastAsia="Times New Roman" w:hAnsiTheme="minorHAnsi"/>
          <w:b/>
          <w:sz w:val="22"/>
          <w:szCs w:val="22"/>
        </w:rPr>
        <w:t>ianuarie</w:t>
      </w:r>
      <w:proofErr w:type="spellEnd"/>
      <w:r w:rsidRPr="00A83370">
        <w:rPr>
          <w:rFonts w:asciiTheme="minorHAnsi" w:eastAsia="Times New Roman" w:hAnsiTheme="minorHAnsi"/>
          <w:b/>
          <w:sz w:val="22"/>
          <w:szCs w:val="22"/>
        </w:rPr>
        <w:t xml:space="preserve"> 2026</w:t>
      </w:r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.  </w:t>
      </w:r>
    </w:p>
    <w:p w14:paraId="701F70F2" w14:textId="77777777" w:rsidR="00A83370" w:rsidRDefault="00A83370" w:rsidP="00A83370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</w:p>
    <w:p w14:paraId="1B5C89FD" w14:textId="77777777" w:rsidR="00A83370" w:rsidRDefault="00A83370" w:rsidP="00A83370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</w:p>
    <w:p w14:paraId="74B2A3C0" w14:textId="013CFA57" w:rsidR="009A3167" w:rsidRPr="00A83370" w:rsidRDefault="00A83370" w:rsidP="00633993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Având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vedere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durata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scurtă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derulare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a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programului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, precum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faptul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că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procesul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selecție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avizare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a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proiectelor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depuse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cadrul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apelului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proiecte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PNRR/2022/C2/I.1.A - „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investiții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noi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suprafețe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ocupate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păduri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”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este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unul</w:t>
      </w:r>
      <w:proofErr w:type="spellEnd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="009A3167" w:rsidRPr="00A83370">
        <w:rPr>
          <w:rFonts w:asciiTheme="minorHAnsi" w:eastAsia="Times New Roman" w:hAnsiTheme="minorHAnsi"/>
          <w:bCs/>
          <w:sz w:val="22"/>
          <w:szCs w:val="22"/>
        </w:rPr>
        <w:t>minuțios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ținem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vă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supunem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atenției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următoarele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aspecte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>:</w:t>
      </w:r>
    </w:p>
    <w:p w14:paraId="1AA8BB44" w14:textId="06EF8B82" w:rsidR="00BB2946" w:rsidRPr="00A83370" w:rsidRDefault="00A83370" w:rsidP="00633993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Lucrările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se pot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executa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doar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după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încheierea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contractului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finanțare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între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beneficiar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MMAP,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baza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unui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proiect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tehnic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care 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fost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avizat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prealabil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către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GF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unei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cereri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>.</w:t>
      </w:r>
    </w:p>
    <w:p w14:paraId="0E3254DE" w14:textId="77777777" w:rsidR="00A83370" w:rsidRPr="00A83370" w:rsidRDefault="00A83370" w:rsidP="00633993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Theme="minorHAnsi" w:eastAsia="Times New Roman" w:hAnsiTheme="minorHAnsi"/>
          <w:bCs/>
          <w:sz w:val="22"/>
          <w:szCs w:val="22"/>
        </w:rPr>
      </w:pP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Proiectul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tehnic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formă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scanată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se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încarcă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aplicația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informatică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PGI,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vederea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avizării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către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GF.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Gărzile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forestiere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efectuează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toate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verificările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necesare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stabili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dacă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proiectul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tehnic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respectă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cerințele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tehnice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prevăzute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ghid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dacă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fost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respectat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amplasamentul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avizat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anterior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dacă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solicitantul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întrunește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toate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condițiile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a beneficia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sprijin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cadrul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schemei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.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situația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care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proiectul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îndeplinește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toate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cerințele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privind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conținutul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iar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soluția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tehnică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este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conformă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, GF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emite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avizul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pentru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proiectul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tehnic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de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împădurire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și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îl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introduce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în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aplicația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</w:t>
      </w:r>
      <w:proofErr w:type="spellStart"/>
      <w:r w:rsidRPr="00A83370">
        <w:rPr>
          <w:rFonts w:asciiTheme="minorHAnsi" w:eastAsia="Times New Roman" w:hAnsiTheme="minorHAnsi"/>
          <w:bCs/>
          <w:sz w:val="22"/>
          <w:szCs w:val="22"/>
        </w:rPr>
        <w:t>informatică</w:t>
      </w:r>
      <w:proofErr w:type="spellEnd"/>
      <w:r w:rsidRPr="00A83370">
        <w:rPr>
          <w:rFonts w:asciiTheme="minorHAnsi" w:eastAsia="Times New Roman" w:hAnsiTheme="minorHAnsi"/>
          <w:bCs/>
          <w:sz w:val="22"/>
          <w:szCs w:val="22"/>
        </w:rPr>
        <w:t xml:space="preserve"> PGI.  </w:t>
      </w:r>
    </w:p>
    <w:p w14:paraId="3D3765E0" w14:textId="4AED6854" w:rsidR="00A83370" w:rsidRPr="00633993" w:rsidRDefault="00633993" w:rsidP="00633993">
      <w:pPr>
        <w:tabs>
          <w:tab w:val="left" w:pos="0"/>
        </w:tabs>
        <w:suppressAutoHyphens/>
        <w:autoSpaceDN w:val="0"/>
        <w:spacing w:after="160" w:line="276" w:lineRule="auto"/>
        <w:jc w:val="both"/>
        <w:textAlignment w:val="baseline"/>
        <w:rPr>
          <w:rFonts w:ascii="Trebuchet MS" w:eastAsia="Times New Roman" w:hAnsi="Trebuchet MS"/>
          <w:bCs/>
          <w:sz w:val="22"/>
          <w:szCs w:val="22"/>
        </w:rPr>
      </w:pP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Tinând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cont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faptul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că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prevederile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ghidului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specific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stipulează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că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lucrările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înfiinţare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a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plantaţiilor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forestiere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trebuie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realizate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,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cât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mai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repede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,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regulă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,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până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la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începutul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următorului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sezon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vegetație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,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raportat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la data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semnării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contractului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finanţare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,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coroborat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cu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volumul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mare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proiecte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depuse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, precum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și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cu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termenul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redus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implementare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al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apelului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și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amploarea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procesului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evaluare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și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avizare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a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proiectelor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depuse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,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propunem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modificarea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termenului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limită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de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depunere</w:t>
      </w:r>
      <w:proofErr w:type="spellEnd"/>
      <w:r w:rsidRPr="00633993">
        <w:rPr>
          <w:rFonts w:ascii="Trebuchet MS" w:eastAsia="Times New Roman" w:hAnsi="Trebuchet MS"/>
          <w:bCs/>
          <w:sz w:val="22"/>
          <w:szCs w:val="22"/>
        </w:rPr>
        <w:t xml:space="preserve"> a </w:t>
      </w:r>
      <w:proofErr w:type="spellStart"/>
      <w:r w:rsidRPr="00633993">
        <w:rPr>
          <w:rFonts w:ascii="Trebuchet MS" w:eastAsia="Times New Roman" w:hAnsi="Trebuchet MS"/>
          <w:bCs/>
          <w:sz w:val="22"/>
          <w:szCs w:val="22"/>
        </w:rPr>
        <w:t>proiectelor</w:t>
      </w:r>
      <w:proofErr w:type="spellEnd"/>
      <w:r w:rsidR="00A83370" w:rsidRPr="00633993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="00A83370" w:rsidRPr="00633993">
        <w:rPr>
          <w:rFonts w:ascii="Trebuchet MS" w:eastAsia="Times New Roman" w:hAnsi="Trebuchet MS"/>
          <w:bCs/>
          <w:sz w:val="22"/>
          <w:szCs w:val="22"/>
        </w:rPr>
        <w:t>până</w:t>
      </w:r>
      <w:proofErr w:type="spellEnd"/>
      <w:r w:rsidR="00A83370" w:rsidRPr="00633993">
        <w:rPr>
          <w:rFonts w:ascii="Trebuchet MS" w:eastAsia="Times New Roman" w:hAnsi="Trebuchet MS"/>
          <w:bCs/>
          <w:sz w:val="22"/>
          <w:szCs w:val="22"/>
        </w:rPr>
        <w:t xml:space="preserve"> la</w:t>
      </w:r>
      <w:r>
        <w:rPr>
          <w:rFonts w:ascii="Trebuchet MS" w:eastAsia="Times New Roman" w:hAnsi="Trebuchet MS"/>
          <w:bCs/>
          <w:sz w:val="22"/>
          <w:szCs w:val="22"/>
        </w:rPr>
        <w:t xml:space="preserve"> </w:t>
      </w:r>
      <w:r w:rsidR="00905361">
        <w:rPr>
          <w:rFonts w:ascii="Trebuchet MS" w:eastAsia="Times New Roman" w:hAnsi="Trebuchet MS"/>
          <w:bCs/>
          <w:sz w:val="22"/>
          <w:szCs w:val="22"/>
        </w:rPr>
        <w:t>1</w:t>
      </w:r>
      <w:r w:rsidR="004C45E7">
        <w:rPr>
          <w:rFonts w:ascii="Trebuchet MS" w:eastAsia="Times New Roman" w:hAnsi="Trebuchet MS"/>
          <w:bCs/>
          <w:sz w:val="22"/>
          <w:szCs w:val="22"/>
        </w:rPr>
        <w:t xml:space="preserve"> </w:t>
      </w:r>
      <w:proofErr w:type="spellStart"/>
      <w:r w:rsidR="004C45E7">
        <w:rPr>
          <w:rFonts w:ascii="Trebuchet MS" w:eastAsia="Times New Roman" w:hAnsi="Trebuchet MS"/>
          <w:bCs/>
          <w:sz w:val="22"/>
          <w:szCs w:val="22"/>
        </w:rPr>
        <w:t>septembrie</w:t>
      </w:r>
      <w:proofErr w:type="spellEnd"/>
      <w:r w:rsidR="002E1459">
        <w:rPr>
          <w:rFonts w:ascii="Trebuchet MS" w:eastAsia="Times New Roman" w:hAnsi="Trebuchet MS"/>
          <w:bCs/>
          <w:sz w:val="22"/>
          <w:szCs w:val="22"/>
        </w:rPr>
        <w:t xml:space="preserve"> </w:t>
      </w:r>
      <w:r>
        <w:rPr>
          <w:rFonts w:ascii="Trebuchet MS" w:eastAsia="Times New Roman" w:hAnsi="Trebuchet MS"/>
          <w:bCs/>
          <w:sz w:val="22"/>
          <w:szCs w:val="22"/>
        </w:rPr>
        <w:t>2025</w:t>
      </w:r>
      <w:r w:rsidRPr="00633993">
        <w:rPr>
          <w:rFonts w:ascii="Trebuchet MS" w:eastAsia="Times New Roman" w:hAnsi="Trebuchet MS"/>
          <w:bCs/>
          <w:sz w:val="22"/>
          <w:szCs w:val="22"/>
        </w:rPr>
        <w:t>.</w:t>
      </w:r>
    </w:p>
    <w:p w14:paraId="1D45902E" w14:textId="0F27B1BF" w:rsidR="003108D5" w:rsidRPr="00633993" w:rsidRDefault="003108D5" w:rsidP="00633993">
      <w:pPr>
        <w:spacing w:before="24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633993">
        <w:rPr>
          <w:rFonts w:asciiTheme="minorHAnsi" w:hAnsiTheme="minorHAnsi"/>
          <w:sz w:val="22"/>
          <w:szCs w:val="22"/>
        </w:rPr>
        <w:t>Având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în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vedere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cele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633993">
        <w:rPr>
          <w:rFonts w:asciiTheme="minorHAnsi" w:hAnsiTheme="minorHAnsi"/>
          <w:sz w:val="22"/>
          <w:szCs w:val="22"/>
        </w:rPr>
        <w:t>mai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sus, </w:t>
      </w:r>
      <w:proofErr w:type="spellStart"/>
      <w:r w:rsidRPr="00633993">
        <w:rPr>
          <w:rFonts w:asciiTheme="minorHAnsi" w:hAnsiTheme="minorHAnsi"/>
          <w:sz w:val="22"/>
          <w:szCs w:val="22"/>
        </w:rPr>
        <w:t>vă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transmitem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alăturat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33993">
        <w:rPr>
          <w:rFonts w:asciiTheme="minorHAnsi" w:hAnsiTheme="minorHAnsi"/>
          <w:sz w:val="22"/>
          <w:szCs w:val="22"/>
        </w:rPr>
        <w:t>în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vederea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avizării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și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aprobării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33993">
        <w:rPr>
          <w:rFonts w:asciiTheme="minorHAnsi" w:hAnsiTheme="minorHAnsi"/>
          <w:sz w:val="22"/>
          <w:szCs w:val="22"/>
        </w:rPr>
        <w:t>proiectul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633993">
        <w:rPr>
          <w:rFonts w:asciiTheme="minorHAnsi" w:hAnsiTheme="minorHAnsi"/>
          <w:sz w:val="22"/>
          <w:szCs w:val="22"/>
        </w:rPr>
        <w:t>ordin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privind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modificarea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Ghidului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specific </w:t>
      </w:r>
      <w:proofErr w:type="spellStart"/>
      <w:r w:rsidRPr="00633993">
        <w:rPr>
          <w:rFonts w:asciiTheme="minorHAnsi" w:hAnsiTheme="minorHAnsi"/>
          <w:sz w:val="22"/>
          <w:szCs w:val="22"/>
        </w:rPr>
        <w:t>privind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regulile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și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condițiile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aplicabile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finanțării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Pr="00633993">
        <w:rPr>
          <w:rFonts w:asciiTheme="minorHAnsi" w:hAnsiTheme="minorHAnsi"/>
          <w:sz w:val="22"/>
          <w:szCs w:val="22"/>
        </w:rPr>
        <w:t>fonduri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europene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aferente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Planului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național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633993">
        <w:rPr>
          <w:rFonts w:asciiTheme="minorHAnsi" w:hAnsiTheme="minorHAnsi"/>
          <w:sz w:val="22"/>
          <w:szCs w:val="22"/>
        </w:rPr>
        <w:t>redresare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și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reziliență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în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cadrul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apelului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633993">
        <w:rPr>
          <w:rFonts w:asciiTheme="minorHAnsi" w:hAnsiTheme="minorHAnsi"/>
          <w:sz w:val="22"/>
          <w:szCs w:val="22"/>
        </w:rPr>
        <w:t>proiecte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PNRR/2022/C2/I.1.A, </w:t>
      </w:r>
      <w:proofErr w:type="spellStart"/>
      <w:r w:rsidRPr="00633993">
        <w:rPr>
          <w:rFonts w:asciiTheme="minorHAnsi" w:hAnsiTheme="minorHAnsi"/>
          <w:sz w:val="22"/>
          <w:szCs w:val="22"/>
        </w:rPr>
        <w:t>pentru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subinvestiția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I.1.A. ”</w:t>
      </w:r>
      <w:proofErr w:type="spellStart"/>
      <w:r w:rsidRPr="00633993">
        <w:rPr>
          <w:rFonts w:asciiTheme="minorHAnsi" w:hAnsiTheme="minorHAnsi"/>
          <w:sz w:val="22"/>
          <w:szCs w:val="22"/>
        </w:rPr>
        <w:t>Sprijin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pentru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investiții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în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noi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suprafețe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ocupate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633993">
        <w:rPr>
          <w:rFonts w:asciiTheme="minorHAnsi" w:hAnsiTheme="minorHAnsi"/>
          <w:sz w:val="22"/>
          <w:szCs w:val="22"/>
        </w:rPr>
        <w:t>păduri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”, </w:t>
      </w:r>
      <w:proofErr w:type="spellStart"/>
      <w:r w:rsidRPr="00633993">
        <w:rPr>
          <w:rFonts w:asciiTheme="minorHAnsi" w:hAnsiTheme="minorHAnsi"/>
          <w:sz w:val="22"/>
          <w:szCs w:val="22"/>
        </w:rPr>
        <w:t>investiția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1: Campania </w:t>
      </w:r>
      <w:proofErr w:type="spellStart"/>
      <w:r w:rsidRPr="00633993">
        <w:rPr>
          <w:rFonts w:asciiTheme="minorHAnsi" w:hAnsiTheme="minorHAnsi"/>
          <w:sz w:val="22"/>
          <w:szCs w:val="22"/>
        </w:rPr>
        <w:t>națională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633993">
        <w:rPr>
          <w:rFonts w:asciiTheme="minorHAnsi" w:hAnsiTheme="minorHAnsi"/>
          <w:sz w:val="22"/>
          <w:szCs w:val="22"/>
        </w:rPr>
        <w:t>împădurire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și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reîmpădurire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33993">
        <w:rPr>
          <w:rFonts w:asciiTheme="minorHAnsi" w:hAnsiTheme="minorHAnsi"/>
          <w:sz w:val="22"/>
          <w:szCs w:val="22"/>
        </w:rPr>
        <w:t>inclusiv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păduri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urbane, </w:t>
      </w:r>
      <w:proofErr w:type="spellStart"/>
      <w:r w:rsidRPr="00633993">
        <w:rPr>
          <w:rFonts w:asciiTheme="minorHAnsi" w:hAnsiTheme="minorHAnsi"/>
          <w:sz w:val="22"/>
          <w:szCs w:val="22"/>
        </w:rPr>
        <w:t>schemă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633993">
        <w:rPr>
          <w:rFonts w:asciiTheme="minorHAnsi" w:hAnsiTheme="minorHAnsi"/>
          <w:sz w:val="22"/>
          <w:szCs w:val="22"/>
        </w:rPr>
        <w:t>ajutor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de stat, </w:t>
      </w:r>
      <w:proofErr w:type="spellStart"/>
      <w:r w:rsidRPr="00633993">
        <w:rPr>
          <w:rFonts w:asciiTheme="minorHAnsi" w:hAnsiTheme="minorHAnsi"/>
          <w:sz w:val="22"/>
          <w:szCs w:val="22"/>
        </w:rPr>
        <w:t>componenta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2: </w:t>
      </w:r>
      <w:proofErr w:type="spellStart"/>
      <w:r w:rsidRPr="00633993">
        <w:rPr>
          <w:rFonts w:asciiTheme="minorHAnsi" w:hAnsiTheme="minorHAnsi"/>
          <w:sz w:val="22"/>
          <w:szCs w:val="22"/>
        </w:rPr>
        <w:t>Păduri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și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protecția</w:t>
      </w:r>
      <w:proofErr w:type="spellEnd"/>
      <w:r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3993">
        <w:rPr>
          <w:rFonts w:asciiTheme="minorHAnsi" w:hAnsiTheme="minorHAnsi"/>
          <w:sz w:val="22"/>
          <w:szCs w:val="22"/>
        </w:rPr>
        <w:t>biodiversității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aprobat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prin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Ordinul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ministrului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mediului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apelor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și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A364C" w:rsidRPr="00633993">
        <w:rPr>
          <w:rFonts w:asciiTheme="minorHAnsi" w:hAnsiTheme="minorHAnsi"/>
          <w:sz w:val="22"/>
          <w:szCs w:val="22"/>
        </w:rPr>
        <w:t>pădurilor</w:t>
      </w:r>
      <w:proofErr w:type="spellEnd"/>
      <w:r w:rsidR="00AA364C" w:rsidRPr="00633993">
        <w:rPr>
          <w:rFonts w:asciiTheme="minorHAnsi" w:hAnsiTheme="minorHAnsi"/>
          <w:sz w:val="22"/>
          <w:szCs w:val="22"/>
        </w:rPr>
        <w:t xml:space="preserve"> nr. 3027/2022</w:t>
      </w:r>
      <w:r w:rsidRPr="00633993">
        <w:rPr>
          <w:rFonts w:asciiTheme="minorHAnsi" w:hAnsiTheme="minorHAnsi"/>
          <w:sz w:val="22"/>
          <w:szCs w:val="22"/>
        </w:rPr>
        <w:t>.</w:t>
      </w:r>
    </w:p>
    <w:p w14:paraId="4360D9BF" w14:textId="77777777" w:rsidR="00633993" w:rsidRDefault="00633993" w:rsidP="00633993">
      <w:pPr>
        <w:spacing w:before="240" w:after="240" w:line="276" w:lineRule="auto"/>
        <w:ind w:left="2880"/>
        <w:jc w:val="both"/>
        <w:rPr>
          <w:rFonts w:ascii="Trebuchet MS" w:eastAsia="Trebuchet MS" w:hAnsi="Trebuchet MS" w:cs="Open Sans"/>
          <w:b/>
          <w:bCs/>
          <w:color w:val="000000"/>
          <w:sz w:val="22"/>
          <w:szCs w:val="22"/>
          <w:lang w:val="ro-RO"/>
        </w:rPr>
      </w:pPr>
    </w:p>
    <w:p w14:paraId="7E90113E" w14:textId="7E67D4DB" w:rsidR="00F66080" w:rsidRPr="00F66080" w:rsidRDefault="00633993" w:rsidP="000F1243">
      <w:pPr>
        <w:spacing w:before="240" w:after="240" w:line="276" w:lineRule="auto"/>
        <w:ind w:left="2880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eastAsia="Trebuchet MS" w:hAnsi="Trebuchet MS" w:cs="Open Sans"/>
          <w:b/>
          <w:bCs/>
          <w:color w:val="000000"/>
          <w:sz w:val="22"/>
          <w:szCs w:val="22"/>
          <w:lang w:val="ro-RO"/>
        </w:rPr>
        <w:t xml:space="preserve">    </w:t>
      </w:r>
    </w:p>
    <w:sectPr w:rsidR="00F66080" w:rsidRPr="00F66080" w:rsidSect="00C660A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A90C" w14:textId="77777777" w:rsidR="00C56083" w:rsidRDefault="00C56083" w:rsidP="009772BD">
      <w:r>
        <w:separator/>
      </w:r>
    </w:p>
  </w:endnote>
  <w:endnote w:type="continuationSeparator" w:id="0">
    <w:p w14:paraId="181F9B6D" w14:textId="77777777" w:rsidR="00C56083" w:rsidRDefault="00C56083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3E62" w14:textId="77777777" w:rsidR="00FB602D" w:rsidRDefault="00FB602D" w:rsidP="009772BD">
    <w:pPr>
      <w:pStyle w:val="Footer1"/>
    </w:pPr>
  </w:p>
  <w:p w14:paraId="64B11B5A" w14:textId="77777777" w:rsidR="00FB602D" w:rsidRPr="00FB602D" w:rsidRDefault="00FB602D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79734A9F" w14:textId="2144D845" w:rsidR="00FB602D" w:rsidRPr="00FB602D" w:rsidRDefault="00FB602D" w:rsidP="002B43CB">
    <w:pPr>
      <w:pStyle w:val="Footer1"/>
      <w:ind w:left="-567"/>
    </w:pPr>
    <w:r w:rsidRPr="00FB602D">
      <w:t xml:space="preserve">Tel.: +4 </w:t>
    </w:r>
    <w:r w:rsidR="00E643BE" w:rsidRPr="001E4098">
      <w:t>021</w:t>
    </w:r>
    <w:r w:rsidR="00E643BE">
      <w:t xml:space="preserve"> </w:t>
    </w:r>
    <w:r w:rsidR="00E643BE" w:rsidRPr="001E4098">
      <w:t>316</w:t>
    </w:r>
    <w:r w:rsidR="00E643BE">
      <w:t xml:space="preserve"> 02 19</w:t>
    </w:r>
  </w:p>
  <w:p w14:paraId="1C50EA65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0D91" w14:textId="7C4CC4F5" w:rsidR="002B43CB" w:rsidRPr="00FB602D" w:rsidRDefault="002B43CB" w:rsidP="00192E1F">
    <w:pPr>
      <w:pStyle w:val="Footer1"/>
      <w:tabs>
        <w:tab w:val="clear" w:pos="4703"/>
        <w:tab w:val="clear" w:pos="9406"/>
        <w:tab w:val="left" w:pos="5660"/>
      </w:tabs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>, nr.</w:t>
    </w:r>
    <w:r w:rsidR="00FE4053">
      <w:t xml:space="preserve"> </w:t>
    </w:r>
    <w:r w:rsidRPr="00FB602D">
      <w:t xml:space="preserve">12, Sector 5, </w:t>
    </w:r>
    <w:proofErr w:type="spellStart"/>
    <w:r w:rsidRPr="00FB602D">
      <w:t>Bucureşti</w:t>
    </w:r>
    <w:proofErr w:type="spellEnd"/>
    <w:r w:rsidR="00192E1F">
      <w:tab/>
    </w:r>
  </w:p>
  <w:p w14:paraId="77278415" w14:textId="1BC0E58A" w:rsidR="002B43CB" w:rsidRPr="00FB602D" w:rsidRDefault="002B43CB" w:rsidP="00E643BE">
    <w:pPr>
      <w:pStyle w:val="Footer1"/>
      <w:ind w:left="-567"/>
    </w:pPr>
    <w:r w:rsidRPr="00FB602D">
      <w:t xml:space="preserve">Tel.: +4 </w:t>
    </w:r>
    <w:r w:rsidR="00E643BE" w:rsidRPr="001E4098">
      <w:t>021</w:t>
    </w:r>
    <w:r w:rsidR="00E643BE">
      <w:t xml:space="preserve"> </w:t>
    </w:r>
    <w:r w:rsidR="00E643BE" w:rsidRPr="001E4098">
      <w:t>316</w:t>
    </w:r>
    <w:r w:rsidR="00E643BE">
      <w:t xml:space="preserve"> 02 19</w:t>
    </w:r>
  </w:p>
  <w:p w14:paraId="42030646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2243" w14:textId="77777777" w:rsidR="00C56083" w:rsidRDefault="00C56083" w:rsidP="009772BD">
      <w:r>
        <w:separator/>
      </w:r>
    </w:p>
  </w:footnote>
  <w:footnote w:type="continuationSeparator" w:id="0">
    <w:p w14:paraId="5F0B7998" w14:textId="77777777" w:rsidR="00C56083" w:rsidRDefault="00C56083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AAF5" w14:textId="1FAAE12F" w:rsidR="006C5964" w:rsidRDefault="006149D5" w:rsidP="00FE17E8">
    <w:pPr>
      <w:pStyle w:val="Antet"/>
      <w:ind w:left="7088" w:right="-569"/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3D82E328" wp14:editId="7EEAC67A">
          <wp:simplePos x="0" y="0"/>
          <wp:positionH relativeFrom="column">
            <wp:posOffset>-266132</wp:posOffset>
          </wp:positionH>
          <wp:positionV relativeFrom="paragraph">
            <wp:posOffset>167763</wp:posOffset>
          </wp:positionV>
          <wp:extent cx="3236400" cy="900000"/>
          <wp:effectExtent l="0" t="0" r="2540" b="0"/>
          <wp:wrapSquare wrapText="bothSides"/>
          <wp:docPr id="654994260" name="Picture 1399901457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C3E3D" w14:textId="0AE21E23" w:rsidR="006C5964" w:rsidRDefault="006C5964" w:rsidP="00FE17E8">
    <w:pPr>
      <w:pStyle w:val="Antet"/>
      <w:ind w:left="7088" w:right="-569"/>
    </w:pPr>
  </w:p>
  <w:p w14:paraId="7D4C7DB4" w14:textId="77777777" w:rsidR="000745D4" w:rsidRDefault="00FE17E8" w:rsidP="00FE17E8">
    <w:pPr>
      <w:pStyle w:val="Antet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7A7F5088" w14:textId="77777777" w:rsidR="00D7335B" w:rsidRDefault="00D7335B" w:rsidP="00FE17E8">
    <w:pPr>
      <w:pStyle w:val="Antet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FBB" w14:textId="75560C03" w:rsidR="006C5964" w:rsidRDefault="0026628D">
    <w:pPr>
      <w:pStyle w:val="Antet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52B9339E" wp14:editId="7D7482F9">
          <wp:simplePos x="0" y="0"/>
          <wp:positionH relativeFrom="column">
            <wp:posOffset>-102870</wp:posOffset>
          </wp:positionH>
          <wp:positionV relativeFrom="paragraph">
            <wp:posOffset>232410</wp:posOffset>
          </wp:positionV>
          <wp:extent cx="3236400" cy="900000"/>
          <wp:effectExtent l="0" t="0" r="2540" b="0"/>
          <wp:wrapSquare wrapText="bothSides"/>
          <wp:docPr id="559800040" name="Picture 752620605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7E6673" w14:textId="77777777" w:rsidR="006C5964" w:rsidRDefault="006C5964">
    <w:pPr>
      <w:pStyle w:val="Antet"/>
    </w:pPr>
  </w:p>
  <w:p w14:paraId="7A2D287C" w14:textId="77777777" w:rsidR="006C5964" w:rsidRDefault="006C5964">
    <w:pPr>
      <w:pStyle w:val="Antet"/>
    </w:pPr>
  </w:p>
  <w:p w14:paraId="31770DAA" w14:textId="77777777" w:rsidR="006C5964" w:rsidRDefault="006C596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4D8"/>
    <w:multiLevelType w:val="hybridMultilevel"/>
    <w:tmpl w:val="414C6468"/>
    <w:lvl w:ilvl="0" w:tplc="A4560CB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B30150"/>
    <w:multiLevelType w:val="hybridMultilevel"/>
    <w:tmpl w:val="281897E2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2EA657C"/>
    <w:multiLevelType w:val="hybridMultilevel"/>
    <w:tmpl w:val="0E5E76FA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F9A2861"/>
    <w:multiLevelType w:val="hybridMultilevel"/>
    <w:tmpl w:val="DDC0C8D2"/>
    <w:lvl w:ilvl="0" w:tplc="2744D09E">
      <w:numFmt w:val="bullet"/>
      <w:lvlText w:val="-"/>
      <w:lvlJc w:val="left"/>
      <w:pPr>
        <w:ind w:left="574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4" w15:restartNumberingAfterBreak="0">
    <w:nsid w:val="41C574B7"/>
    <w:multiLevelType w:val="hybridMultilevel"/>
    <w:tmpl w:val="9E82617C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F0D646A"/>
    <w:multiLevelType w:val="multilevel"/>
    <w:tmpl w:val="E7CE6674"/>
    <w:lvl w:ilvl="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CA708A1"/>
    <w:multiLevelType w:val="hybridMultilevel"/>
    <w:tmpl w:val="8FC87B70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A50ADA"/>
    <w:multiLevelType w:val="hybridMultilevel"/>
    <w:tmpl w:val="D7B8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96C5D"/>
    <w:multiLevelType w:val="hybridMultilevel"/>
    <w:tmpl w:val="EB969F2C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96554138">
    <w:abstractNumId w:val="3"/>
  </w:num>
  <w:num w:numId="2" w16cid:durableId="1632057239">
    <w:abstractNumId w:val="6"/>
  </w:num>
  <w:num w:numId="3" w16cid:durableId="364646282">
    <w:abstractNumId w:val="8"/>
  </w:num>
  <w:num w:numId="4" w16cid:durableId="1337608369">
    <w:abstractNumId w:val="1"/>
  </w:num>
  <w:num w:numId="5" w16cid:durableId="1548758086">
    <w:abstractNumId w:val="4"/>
  </w:num>
  <w:num w:numId="6" w16cid:durableId="1523935481">
    <w:abstractNumId w:val="2"/>
  </w:num>
  <w:num w:numId="7" w16cid:durableId="563610468">
    <w:abstractNumId w:val="0"/>
  </w:num>
  <w:num w:numId="8" w16cid:durableId="1905069966">
    <w:abstractNumId w:val="7"/>
  </w:num>
  <w:num w:numId="9" w16cid:durableId="40640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2E0F"/>
    <w:rsid w:val="0000505D"/>
    <w:rsid w:val="00012DC6"/>
    <w:rsid w:val="000569EE"/>
    <w:rsid w:val="00061FAB"/>
    <w:rsid w:val="000629B8"/>
    <w:rsid w:val="000745D4"/>
    <w:rsid w:val="00074FBD"/>
    <w:rsid w:val="0008433E"/>
    <w:rsid w:val="00090571"/>
    <w:rsid w:val="000920FF"/>
    <w:rsid w:val="0009796B"/>
    <w:rsid w:val="000B6BA9"/>
    <w:rsid w:val="000C10D1"/>
    <w:rsid w:val="000C6C01"/>
    <w:rsid w:val="000D1C8C"/>
    <w:rsid w:val="000E77FE"/>
    <w:rsid w:val="000F1243"/>
    <w:rsid w:val="000F4C24"/>
    <w:rsid w:val="0010679E"/>
    <w:rsid w:val="00137389"/>
    <w:rsid w:val="001375E5"/>
    <w:rsid w:val="001466DC"/>
    <w:rsid w:val="0015000E"/>
    <w:rsid w:val="00152EF0"/>
    <w:rsid w:val="00192E1F"/>
    <w:rsid w:val="001C0FB8"/>
    <w:rsid w:val="001C220A"/>
    <w:rsid w:val="001E4C20"/>
    <w:rsid w:val="001F2C6F"/>
    <w:rsid w:val="00206384"/>
    <w:rsid w:val="00223F2E"/>
    <w:rsid w:val="002328DD"/>
    <w:rsid w:val="00234E49"/>
    <w:rsid w:val="00237E58"/>
    <w:rsid w:val="002502A0"/>
    <w:rsid w:val="00250C31"/>
    <w:rsid w:val="00255BC4"/>
    <w:rsid w:val="002600D9"/>
    <w:rsid w:val="00262254"/>
    <w:rsid w:val="00264454"/>
    <w:rsid w:val="00264EF9"/>
    <w:rsid w:val="0026628D"/>
    <w:rsid w:val="0026784F"/>
    <w:rsid w:val="00273D83"/>
    <w:rsid w:val="002758BD"/>
    <w:rsid w:val="00276F1F"/>
    <w:rsid w:val="00287CD9"/>
    <w:rsid w:val="002945B4"/>
    <w:rsid w:val="00297B13"/>
    <w:rsid w:val="002B30E7"/>
    <w:rsid w:val="002B43CB"/>
    <w:rsid w:val="002D58BF"/>
    <w:rsid w:val="002E1459"/>
    <w:rsid w:val="002E7486"/>
    <w:rsid w:val="00304182"/>
    <w:rsid w:val="003108D5"/>
    <w:rsid w:val="00321D8D"/>
    <w:rsid w:val="003362F0"/>
    <w:rsid w:val="0033769A"/>
    <w:rsid w:val="00347D35"/>
    <w:rsid w:val="003611C4"/>
    <w:rsid w:val="00382F2F"/>
    <w:rsid w:val="003945DD"/>
    <w:rsid w:val="00396879"/>
    <w:rsid w:val="003A66EA"/>
    <w:rsid w:val="003C6053"/>
    <w:rsid w:val="003C712F"/>
    <w:rsid w:val="003D6D58"/>
    <w:rsid w:val="003E1DA9"/>
    <w:rsid w:val="0040453A"/>
    <w:rsid w:val="004116D0"/>
    <w:rsid w:val="00415986"/>
    <w:rsid w:val="00437510"/>
    <w:rsid w:val="00440896"/>
    <w:rsid w:val="0044647B"/>
    <w:rsid w:val="00452529"/>
    <w:rsid w:val="00452B48"/>
    <w:rsid w:val="00456027"/>
    <w:rsid w:val="0045699A"/>
    <w:rsid w:val="004611F0"/>
    <w:rsid w:val="00464328"/>
    <w:rsid w:val="00465413"/>
    <w:rsid w:val="004670B2"/>
    <w:rsid w:val="00477B11"/>
    <w:rsid w:val="00487221"/>
    <w:rsid w:val="00487440"/>
    <w:rsid w:val="00490ADC"/>
    <w:rsid w:val="00493B17"/>
    <w:rsid w:val="004965CB"/>
    <w:rsid w:val="004966A7"/>
    <w:rsid w:val="004974BA"/>
    <w:rsid w:val="004A15E0"/>
    <w:rsid w:val="004A23A0"/>
    <w:rsid w:val="004B0DAB"/>
    <w:rsid w:val="004B2525"/>
    <w:rsid w:val="004B4DDC"/>
    <w:rsid w:val="004C224B"/>
    <w:rsid w:val="004C2337"/>
    <w:rsid w:val="004C30D7"/>
    <w:rsid w:val="004C45E7"/>
    <w:rsid w:val="004D4C19"/>
    <w:rsid w:val="004D7835"/>
    <w:rsid w:val="004E5DB2"/>
    <w:rsid w:val="004F5E2C"/>
    <w:rsid w:val="004F66ED"/>
    <w:rsid w:val="00504E66"/>
    <w:rsid w:val="0051668E"/>
    <w:rsid w:val="00527EFC"/>
    <w:rsid w:val="005332FC"/>
    <w:rsid w:val="00540BDB"/>
    <w:rsid w:val="005521AD"/>
    <w:rsid w:val="00554976"/>
    <w:rsid w:val="00557F64"/>
    <w:rsid w:val="0056066E"/>
    <w:rsid w:val="00563423"/>
    <w:rsid w:val="005653D0"/>
    <w:rsid w:val="00565AA7"/>
    <w:rsid w:val="00572590"/>
    <w:rsid w:val="00584020"/>
    <w:rsid w:val="0058762D"/>
    <w:rsid w:val="005922FD"/>
    <w:rsid w:val="005A3214"/>
    <w:rsid w:val="005A389E"/>
    <w:rsid w:val="005B11AD"/>
    <w:rsid w:val="005B6DD5"/>
    <w:rsid w:val="005C684E"/>
    <w:rsid w:val="005E5841"/>
    <w:rsid w:val="005E5E83"/>
    <w:rsid w:val="005E6C0C"/>
    <w:rsid w:val="005F2C6B"/>
    <w:rsid w:val="005F71FE"/>
    <w:rsid w:val="00601569"/>
    <w:rsid w:val="006030B8"/>
    <w:rsid w:val="00607231"/>
    <w:rsid w:val="006078DA"/>
    <w:rsid w:val="006134C8"/>
    <w:rsid w:val="006149D5"/>
    <w:rsid w:val="006209FB"/>
    <w:rsid w:val="00623BCA"/>
    <w:rsid w:val="00625F50"/>
    <w:rsid w:val="006268C4"/>
    <w:rsid w:val="00633993"/>
    <w:rsid w:val="0066611C"/>
    <w:rsid w:val="00672F17"/>
    <w:rsid w:val="00675776"/>
    <w:rsid w:val="006840DA"/>
    <w:rsid w:val="006907F0"/>
    <w:rsid w:val="006912A9"/>
    <w:rsid w:val="00691BD4"/>
    <w:rsid w:val="006A148C"/>
    <w:rsid w:val="006A235E"/>
    <w:rsid w:val="006A48CA"/>
    <w:rsid w:val="006B0007"/>
    <w:rsid w:val="006B66B3"/>
    <w:rsid w:val="006C5964"/>
    <w:rsid w:val="006D1D87"/>
    <w:rsid w:val="006E0430"/>
    <w:rsid w:val="006E5BD3"/>
    <w:rsid w:val="006F496B"/>
    <w:rsid w:val="00712CDD"/>
    <w:rsid w:val="00720B06"/>
    <w:rsid w:val="007310C9"/>
    <w:rsid w:val="00732CFA"/>
    <w:rsid w:val="0073790E"/>
    <w:rsid w:val="0074458B"/>
    <w:rsid w:val="00750419"/>
    <w:rsid w:val="00755673"/>
    <w:rsid w:val="00792499"/>
    <w:rsid w:val="007B1EDC"/>
    <w:rsid w:val="007B55DB"/>
    <w:rsid w:val="007C418E"/>
    <w:rsid w:val="007D3557"/>
    <w:rsid w:val="007D39BE"/>
    <w:rsid w:val="007F1001"/>
    <w:rsid w:val="00820565"/>
    <w:rsid w:val="00824909"/>
    <w:rsid w:val="008324CF"/>
    <w:rsid w:val="00835381"/>
    <w:rsid w:val="00840A24"/>
    <w:rsid w:val="0084194E"/>
    <w:rsid w:val="0084595A"/>
    <w:rsid w:val="008755F4"/>
    <w:rsid w:val="00875C95"/>
    <w:rsid w:val="0089272E"/>
    <w:rsid w:val="008A0059"/>
    <w:rsid w:val="008B3B32"/>
    <w:rsid w:val="008C03E3"/>
    <w:rsid w:val="008C2424"/>
    <w:rsid w:val="008D6293"/>
    <w:rsid w:val="008F2BF8"/>
    <w:rsid w:val="008F3098"/>
    <w:rsid w:val="00901672"/>
    <w:rsid w:val="00905361"/>
    <w:rsid w:val="009232FA"/>
    <w:rsid w:val="00942EAB"/>
    <w:rsid w:val="009430B8"/>
    <w:rsid w:val="00945326"/>
    <w:rsid w:val="00946A18"/>
    <w:rsid w:val="00947284"/>
    <w:rsid w:val="009615CD"/>
    <w:rsid w:val="00963E22"/>
    <w:rsid w:val="009767A3"/>
    <w:rsid w:val="009772BD"/>
    <w:rsid w:val="00984918"/>
    <w:rsid w:val="009935ED"/>
    <w:rsid w:val="009A3167"/>
    <w:rsid w:val="009A61DD"/>
    <w:rsid w:val="009A785F"/>
    <w:rsid w:val="009B6778"/>
    <w:rsid w:val="009B6AE0"/>
    <w:rsid w:val="009C294D"/>
    <w:rsid w:val="009C64BA"/>
    <w:rsid w:val="009C71C3"/>
    <w:rsid w:val="009D2223"/>
    <w:rsid w:val="009D2882"/>
    <w:rsid w:val="009D425A"/>
    <w:rsid w:val="009F321C"/>
    <w:rsid w:val="009F380A"/>
    <w:rsid w:val="00A0480B"/>
    <w:rsid w:val="00A13A73"/>
    <w:rsid w:val="00A20254"/>
    <w:rsid w:val="00A20839"/>
    <w:rsid w:val="00A2625B"/>
    <w:rsid w:val="00A27359"/>
    <w:rsid w:val="00A36002"/>
    <w:rsid w:val="00A41AC1"/>
    <w:rsid w:val="00A56173"/>
    <w:rsid w:val="00A70F59"/>
    <w:rsid w:val="00A72658"/>
    <w:rsid w:val="00A83370"/>
    <w:rsid w:val="00A85B7C"/>
    <w:rsid w:val="00A861FB"/>
    <w:rsid w:val="00AA364C"/>
    <w:rsid w:val="00AC3299"/>
    <w:rsid w:val="00AD2631"/>
    <w:rsid w:val="00AE059D"/>
    <w:rsid w:val="00AE3A85"/>
    <w:rsid w:val="00AE7017"/>
    <w:rsid w:val="00AE7EF4"/>
    <w:rsid w:val="00AF7350"/>
    <w:rsid w:val="00B02C3E"/>
    <w:rsid w:val="00B1197A"/>
    <w:rsid w:val="00B13DD1"/>
    <w:rsid w:val="00B24D5C"/>
    <w:rsid w:val="00B26EFD"/>
    <w:rsid w:val="00B32C9C"/>
    <w:rsid w:val="00B34F6D"/>
    <w:rsid w:val="00B3639B"/>
    <w:rsid w:val="00B5164A"/>
    <w:rsid w:val="00B54D9F"/>
    <w:rsid w:val="00B71F15"/>
    <w:rsid w:val="00B72718"/>
    <w:rsid w:val="00B831B4"/>
    <w:rsid w:val="00B91576"/>
    <w:rsid w:val="00B9192D"/>
    <w:rsid w:val="00B96A34"/>
    <w:rsid w:val="00BA06B5"/>
    <w:rsid w:val="00BA1DD1"/>
    <w:rsid w:val="00BA2F6F"/>
    <w:rsid w:val="00BA5BCE"/>
    <w:rsid w:val="00BA6266"/>
    <w:rsid w:val="00BB2946"/>
    <w:rsid w:val="00BC3838"/>
    <w:rsid w:val="00BD0BE5"/>
    <w:rsid w:val="00BE4299"/>
    <w:rsid w:val="00BF69AE"/>
    <w:rsid w:val="00C009C6"/>
    <w:rsid w:val="00C07B62"/>
    <w:rsid w:val="00C12ED1"/>
    <w:rsid w:val="00C1512F"/>
    <w:rsid w:val="00C2186E"/>
    <w:rsid w:val="00C346D5"/>
    <w:rsid w:val="00C42481"/>
    <w:rsid w:val="00C56083"/>
    <w:rsid w:val="00C660A8"/>
    <w:rsid w:val="00C66BBB"/>
    <w:rsid w:val="00C67D00"/>
    <w:rsid w:val="00C70EDD"/>
    <w:rsid w:val="00C711BE"/>
    <w:rsid w:val="00C82B67"/>
    <w:rsid w:val="00C938F2"/>
    <w:rsid w:val="00CA61B4"/>
    <w:rsid w:val="00CA7DEF"/>
    <w:rsid w:val="00CB1CB4"/>
    <w:rsid w:val="00CC154A"/>
    <w:rsid w:val="00CC4B43"/>
    <w:rsid w:val="00CE5519"/>
    <w:rsid w:val="00CF2BA0"/>
    <w:rsid w:val="00CF616D"/>
    <w:rsid w:val="00CF6AEC"/>
    <w:rsid w:val="00D1012D"/>
    <w:rsid w:val="00D12291"/>
    <w:rsid w:val="00D17284"/>
    <w:rsid w:val="00D205F9"/>
    <w:rsid w:val="00D24928"/>
    <w:rsid w:val="00D51E15"/>
    <w:rsid w:val="00D547D7"/>
    <w:rsid w:val="00D60814"/>
    <w:rsid w:val="00D7335B"/>
    <w:rsid w:val="00D7612E"/>
    <w:rsid w:val="00DA1E55"/>
    <w:rsid w:val="00DA4CCB"/>
    <w:rsid w:val="00DB0015"/>
    <w:rsid w:val="00DB090C"/>
    <w:rsid w:val="00DB67ED"/>
    <w:rsid w:val="00DB7177"/>
    <w:rsid w:val="00DC6BDF"/>
    <w:rsid w:val="00DD4854"/>
    <w:rsid w:val="00DE1FDA"/>
    <w:rsid w:val="00DE7AF8"/>
    <w:rsid w:val="00DF72AC"/>
    <w:rsid w:val="00E06F3B"/>
    <w:rsid w:val="00E46B61"/>
    <w:rsid w:val="00E53BB1"/>
    <w:rsid w:val="00E55F75"/>
    <w:rsid w:val="00E56288"/>
    <w:rsid w:val="00E643BE"/>
    <w:rsid w:val="00E7683B"/>
    <w:rsid w:val="00E82CF0"/>
    <w:rsid w:val="00E93385"/>
    <w:rsid w:val="00E94451"/>
    <w:rsid w:val="00EA4A11"/>
    <w:rsid w:val="00EB15FE"/>
    <w:rsid w:val="00EB28EE"/>
    <w:rsid w:val="00EB6664"/>
    <w:rsid w:val="00EC2D7C"/>
    <w:rsid w:val="00EC4291"/>
    <w:rsid w:val="00EE1BC8"/>
    <w:rsid w:val="00EE771B"/>
    <w:rsid w:val="00EF23D9"/>
    <w:rsid w:val="00F021F9"/>
    <w:rsid w:val="00F03882"/>
    <w:rsid w:val="00F20740"/>
    <w:rsid w:val="00F219FB"/>
    <w:rsid w:val="00F248A6"/>
    <w:rsid w:val="00F300F2"/>
    <w:rsid w:val="00F31143"/>
    <w:rsid w:val="00F41731"/>
    <w:rsid w:val="00F42C63"/>
    <w:rsid w:val="00F450F6"/>
    <w:rsid w:val="00F63389"/>
    <w:rsid w:val="00F66080"/>
    <w:rsid w:val="00F7503D"/>
    <w:rsid w:val="00F87402"/>
    <w:rsid w:val="00FA09C3"/>
    <w:rsid w:val="00FA274A"/>
    <w:rsid w:val="00FB0579"/>
    <w:rsid w:val="00FB602D"/>
    <w:rsid w:val="00FC6B0F"/>
    <w:rsid w:val="00FE0C3B"/>
    <w:rsid w:val="00FE17E8"/>
    <w:rsid w:val="00FE4053"/>
    <w:rsid w:val="00FE749D"/>
    <w:rsid w:val="00FF3E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1A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7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DA4CCB"/>
    <w:pPr>
      <w:keepNext/>
      <w:keepLines/>
      <w:suppressAutoHyphens/>
      <w:autoSpaceDN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A4CCB"/>
    <w:pPr>
      <w:keepNext/>
      <w:keepLines/>
      <w:suppressAutoHyphens/>
      <w:autoSpaceDN w:val="0"/>
      <w:spacing w:before="4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745D4"/>
    <w:pPr>
      <w:tabs>
        <w:tab w:val="center" w:pos="4703"/>
        <w:tab w:val="right" w:pos="9406"/>
      </w:tabs>
      <w:spacing w:before="160"/>
      <w:jc w:val="both"/>
    </w:pPr>
    <w:rPr>
      <w:rFonts w:ascii="Trebuchet MS" w:eastAsiaTheme="minorHAnsi" w:hAnsi="Trebuchet MS" w:cs="Open Sans"/>
      <w:color w:val="000000"/>
      <w:sz w:val="22"/>
      <w:szCs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745D4"/>
  </w:style>
  <w:style w:type="paragraph" w:styleId="Subsol">
    <w:name w:val="footer"/>
    <w:basedOn w:val="Normal"/>
    <w:link w:val="SubsolCaracter"/>
    <w:unhideWhenUsed/>
    <w:rsid w:val="000745D4"/>
    <w:pPr>
      <w:tabs>
        <w:tab w:val="center" w:pos="4703"/>
        <w:tab w:val="right" w:pos="9406"/>
      </w:tabs>
      <w:spacing w:before="160"/>
      <w:jc w:val="both"/>
    </w:pPr>
    <w:rPr>
      <w:rFonts w:ascii="Trebuchet MS" w:eastAsiaTheme="minorHAnsi" w:hAnsi="Trebuchet MS" w:cs="Open Sans"/>
      <w:color w:val="000000"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/>
      <w:jc w:val="both"/>
    </w:pPr>
    <w:rPr>
      <w:rFonts w:eastAsia="Times New Roman"/>
      <w:color w:val="000000"/>
      <w:lang w:val="ro-RO"/>
    </w:rPr>
  </w:style>
  <w:style w:type="paragraph" w:customStyle="1" w:styleId="Footer1">
    <w:name w:val="Footer1"/>
    <w:basedOn w:val="Subsol"/>
    <w:link w:val="footerChar"/>
    <w:qFormat/>
    <w:rsid w:val="009772BD"/>
    <w:pPr>
      <w:spacing w:before="0"/>
    </w:pPr>
    <w:rPr>
      <w:sz w:val="14"/>
      <w:szCs w:val="14"/>
    </w:rPr>
  </w:style>
  <w:style w:type="character" w:customStyle="1" w:styleId="footerChar">
    <w:name w:val="footer Char"/>
    <w:basedOn w:val="SubsolCaracte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6A34"/>
    <w:pPr>
      <w:jc w:val="both"/>
    </w:pPr>
    <w:rPr>
      <w:rFonts w:ascii="Segoe UI" w:eastAsiaTheme="minorHAnsi" w:hAnsi="Segoe UI" w:cs="Segoe UI"/>
      <w:color w:val="000000"/>
      <w:sz w:val="18"/>
      <w:szCs w:val="18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Accentuat">
    <w:name w:val="Emphasis"/>
    <w:uiPriority w:val="20"/>
    <w:qFormat/>
    <w:rsid w:val="00E06F3B"/>
    <w:rPr>
      <w:i/>
      <w:iCs/>
    </w:rPr>
  </w:style>
  <w:style w:type="paragraph" w:styleId="Titlu">
    <w:name w:val="Title"/>
    <w:basedOn w:val="Normal"/>
    <w:next w:val="Normal"/>
    <w:link w:val="TitluCaracter"/>
    <w:uiPriority w:val="10"/>
    <w:qFormat/>
    <w:rsid w:val="00E06F3B"/>
    <w:pPr>
      <w:spacing w:before="240" w:after="60" w:line="276" w:lineRule="auto"/>
      <w:ind w:left="1701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sttlinie">
    <w:name w:val="st_tlinie"/>
    <w:basedOn w:val="Fontdeparagrafimplicit"/>
    <w:rsid w:val="004D4C19"/>
  </w:style>
  <w:style w:type="paragraph" w:customStyle="1" w:styleId="MediumGrid21">
    <w:name w:val="Medium Grid 21"/>
    <w:uiPriority w:val="1"/>
    <w:qFormat/>
    <w:rsid w:val="004D4C19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do1">
    <w:name w:val="do1"/>
    <w:rsid w:val="009F380A"/>
    <w:rPr>
      <w:b/>
      <w:bCs/>
      <w:sz w:val="26"/>
      <w:szCs w:val="26"/>
    </w:rPr>
  </w:style>
  <w:style w:type="character" w:styleId="Hyperlink">
    <w:name w:val="Hyperlink"/>
    <w:basedOn w:val="Fontdeparagrafimplicit"/>
    <w:uiPriority w:val="99"/>
    <w:unhideWhenUsed/>
    <w:rsid w:val="0098491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84918"/>
    <w:rPr>
      <w:color w:val="605E5C"/>
      <w:shd w:val="clear" w:color="auto" w:fill="E1DFDD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452529"/>
    <w:pPr>
      <w:spacing w:before="160" w:after="240" w:line="276" w:lineRule="auto"/>
      <w:ind w:left="720"/>
      <w:contextualSpacing/>
      <w:jc w:val="both"/>
    </w:pPr>
    <w:rPr>
      <w:rFonts w:ascii="Trebuchet MS" w:eastAsiaTheme="minorHAnsi" w:hAnsi="Trebuchet MS" w:cs="Open Sans"/>
      <w:color w:val="000000"/>
      <w:sz w:val="22"/>
      <w:szCs w:val="22"/>
      <w:lang w:val="ro-RO"/>
    </w:rPr>
  </w:style>
  <w:style w:type="table" w:styleId="Tabelgril">
    <w:name w:val="Table Grid"/>
    <w:basedOn w:val="TabelNormal"/>
    <w:uiPriority w:val="39"/>
    <w:rsid w:val="00AC329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7B1ED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B1EDC"/>
    <w:pPr>
      <w:spacing w:before="160" w:after="240"/>
      <w:jc w:val="both"/>
    </w:pPr>
    <w:rPr>
      <w:rFonts w:ascii="Trebuchet MS" w:eastAsiaTheme="minorHAnsi" w:hAnsi="Trebuchet MS" w:cs="Open Sans"/>
      <w:color w:val="000000"/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B1EDC"/>
    <w:rPr>
      <w:rFonts w:ascii="Trebuchet MS" w:hAnsi="Trebuchet MS" w:cs="Open Sans"/>
      <w:color w:val="000000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B1ED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B1EDC"/>
    <w:rPr>
      <w:rFonts w:ascii="Trebuchet MS" w:hAnsi="Trebuchet MS" w:cs="Open Sans"/>
      <w:b/>
      <w:bCs/>
      <w:color w:val="000000"/>
      <w:sz w:val="20"/>
      <w:szCs w:val="20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DA4C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A4CCB"/>
    <w:rPr>
      <w:rFonts w:ascii="Calibri Light" w:eastAsia="Times New Roman" w:hAnsi="Calibri Light" w:cs="Times New Roman"/>
      <w:color w:val="2F5496"/>
      <w:sz w:val="26"/>
      <w:szCs w:val="26"/>
      <w:lang w:val="ro-RO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rsid w:val="00DA4CCB"/>
    <w:pPr>
      <w:suppressAutoHyphens/>
      <w:jc w:val="both"/>
    </w:pPr>
    <w:rPr>
      <w:rFonts w:ascii="Arial" w:eastAsia="Times New Roman" w:hAnsi="Arial"/>
      <w:sz w:val="20"/>
      <w:szCs w:val="20"/>
      <w:lang w:val="ro-RO" w:eastAsia="ar-SA"/>
    </w:rPr>
  </w:style>
  <w:style w:type="character" w:customStyle="1" w:styleId="FootnoteTextChar">
    <w:name w:val="Footnote Text Char"/>
    <w:basedOn w:val="Fontdeparagrafimplicit"/>
    <w:uiPriority w:val="99"/>
    <w:semiHidden/>
    <w:rsid w:val="00DA4CCB"/>
    <w:rPr>
      <w:rFonts w:ascii="Trebuchet MS" w:hAnsi="Trebuchet MS" w:cs="Open Sans"/>
      <w:color w:val="000000"/>
      <w:sz w:val="20"/>
      <w:szCs w:val="20"/>
      <w:lang w:val="ro-RO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rsid w:val="00DA4CCB"/>
    <w:rPr>
      <w:rFonts w:ascii="Arial" w:eastAsia="Times New Roman" w:hAnsi="Arial" w:cs="Times New Roman"/>
      <w:sz w:val="20"/>
      <w:szCs w:val="20"/>
      <w:lang w:val="ro-RO" w:eastAsia="ar-SA"/>
    </w:rPr>
  </w:style>
  <w:style w:type="paragraph" w:styleId="Frspaiere">
    <w:name w:val="No Spacing"/>
    <w:qFormat/>
    <w:rsid w:val="00DA4CCB"/>
    <w:pPr>
      <w:suppressAutoHyphens/>
      <w:spacing w:after="0" w:line="240" w:lineRule="auto"/>
    </w:pPr>
    <w:rPr>
      <w:rFonts w:ascii="Arial" w:eastAsia="Arial" w:hAnsi="Arial" w:cs="Times New Roman"/>
      <w:sz w:val="28"/>
      <w:szCs w:val="28"/>
      <w:lang w:val="ro-RO" w:eastAsia="ar-SA"/>
    </w:rPr>
  </w:style>
  <w:style w:type="character" w:styleId="Referinnotdesubsol">
    <w:name w:val="footnote reference"/>
    <w:aliases w:val="Footnote,Footnote symbol,Fussnota,ftref"/>
    <w:uiPriority w:val="99"/>
    <w:unhideWhenUsed/>
    <w:rsid w:val="00DA4CCB"/>
    <w:rPr>
      <w:vertAlign w:val="superscript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3108D5"/>
    <w:rPr>
      <w:rFonts w:ascii="Trebuchet MS" w:hAnsi="Trebuchet MS" w:cs="Open Sans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44C5-106F-45C3-9927-35E84C78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2023-12-05T11:15:00Z</dcterms:created>
  <dcterms:modified xsi:type="dcterms:W3CDTF">2025-08-06T09:36:00Z</dcterms:modified>
</cp:coreProperties>
</file>