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4B59" w14:textId="77777777" w:rsidR="003E3F16" w:rsidRDefault="006510E3" w:rsidP="00D00BE0">
      <w:pPr>
        <w:spacing w:line="276" w:lineRule="auto"/>
        <w:jc w:val="center"/>
        <w:rPr>
          <w:rFonts w:eastAsia="MS Mincho"/>
          <w:b/>
        </w:rPr>
      </w:pPr>
      <w:r>
        <w:rPr>
          <w:rFonts w:eastAsia="MS Mincho"/>
          <w:b/>
        </w:rPr>
        <w:t>MINISTERUL MEDIULUI, APELOR ȘI PĂDURILOR</w:t>
      </w:r>
    </w:p>
    <w:p w14:paraId="3D799C0E" w14:textId="77777777" w:rsidR="003E3F16" w:rsidRDefault="003E3F16" w:rsidP="00D00BE0">
      <w:pPr>
        <w:spacing w:line="276" w:lineRule="auto"/>
        <w:ind w:left="630"/>
        <w:jc w:val="center"/>
        <w:rPr>
          <w:rFonts w:eastAsia="MS Mincho"/>
          <w:b/>
        </w:rPr>
      </w:pPr>
    </w:p>
    <w:p w14:paraId="7D648F56" w14:textId="3180317E" w:rsidR="003E3F16" w:rsidRDefault="00A51368" w:rsidP="00D00BE0">
      <w:pPr>
        <w:spacing w:line="276" w:lineRule="auto"/>
        <w:ind w:left="630"/>
        <w:jc w:val="center"/>
      </w:pPr>
      <w:r>
        <w:rPr>
          <w:noProof/>
        </w:rPr>
        <w:drawing>
          <wp:inline distT="0" distB="0" distL="0" distR="0" wp14:anchorId="1CED13A6" wp14:editId="6AF28455">
            <wp:extent cx="1181155" cy="892810"/>
            <wp:effectExtent l="0" t="0" r="0" b="2540"/>
            <wp:docPr id="104408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88280"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210" cy="892852"/>
                    </a:xfrm>
                    <a:prstGeom prst="rect">
                      <a:avLst/>
                    </a:prstGeom>
                    <a:noFill/>
                  </pic:spPr>
                </pic:pic>
              </a:graphicData>
            </a:graphic>
          </wp:inline>
        </w:drawing>
      </w:r>
    </w:p>
    <w:p w14:paraId="15DBD6AC" w14:textId="77777777" w:rsidR="003E3F16" w:rsidRDefault="006510E3" w:rsidP="00D00BE0">
      <w:pPr>
        <w:widowControl w:val="0"/>
        <w:spacing w:line="276" w:lineRule="auto"/>
        <w:ind w:left="630"/>
        <w:jc w:val="center"/>
        <w:rPr>
          <w:b/>
        </w:rPr>
      </w:pPr>
      <w:r>
        <w:rPr>
          <w:b/>
        </w:rPr>
        <w:t>ORDIN</w:t>
      </w:r>
    </w:p>
    <w:p w14:paraId="1134A7E7" w14:textId="15A65C8C" w:rsidR="00D00BE0" w:rsidRDefault="006510E3" w:rsidP="00D65E22">
      <w:pPr>
        <w:widowControl w:val="0"/>
        <w:spacing w:before="324" w:line="276" w:lineRule="auto"/>
        <w:ind w:left="630"/>
        <w:jc w:val="center"/>
        <w:rPr>
          <w:b/>
          <w:bCs/>
        </w:rPr>
      </w:pPr>
      <w:r>
        <w:rPr>
          <w:b/>
          <w:bCs/>
        </w:rPr>
        <w:t>Nr.  .……</w:t>
      </w:r>
      <w:r w:rsidR="001A7255">
        <w:rPr>
          <w:b/>
          <w:bCs/>
        </w:rPr>
        <w:t>.....</w:t>
      </w:r>
      <w:r>
        <w:rPr>
          <w:b/>
          <w:bCs/>
        </w:rPr>
        <w:t>. din ….…</w:t>
      </w:r>
      <w:r w:rsidR="001A7255">
        <w:rPr>
          <w:b/>
          <w:bCs/>
        </w:rPr>
        <w:t>.</w:t>
      </w:r>
      <w:r>
        <w:rPr>
          <w:b/>
          <w:bCs/>
        </w:rPr>
        <w:t>..  202</w:t>
      </w:r>
      <w:r w:rsidR="000F0049">
        <w:rPr>
          <w:b/>
          <w:bCs/>
        </w:rPr>
        <w:t>5</w:t>
      </w:r>
    </w:p>
    <w:p w14:paraId="5579C993" w14:textId="77777777" w:rsidR="00F43C3B" w:rsidRDefault="00F43C3B" w:rsidP="00D65E22">
      <w:pPr>
        <w:widowControl w:val="0"/>
        <w:spacing w:before="324" w:line="276" w:lineRule="auto"/>
        <w:ind w:left="630"/>
        <w:jc w:val="center"/>
        <w:rPr>
          <w:b/>
          <w:bCs/>
        </w:rPr>
      </w:pPr>
    </w:p>
    <w:p w14:paraId="3DD16648" w14:textId="080B8B8A" w:rsidR="003E3F16" w:rsidRDefault="006510E3" w:rsidP="005A74B1">
      <w:pPr>
        <w:widowControl w:val="0"/>
        <w:tabs>
          <w:tab w:val="left" w:pos="9214"/>
        </w:tabs>
        <w:ind w:right="4"/>
        <w:jc w:val="center"/>
        <w:rPr>
          <w:b/>
          <w:bCs/>
        </w:rPr>
      </w:pPr>
      <w:bookmarkStart w:id="0" w:name="_Hlk43108721"/>
      <w:r>
        <w:rPr>
          <w:b/>
          <w:bCs/>
        </w:rPr>
        <w:t xml:space="preserve">privind modificarea </w:t>
      </w:r>
      <w:bookmarkStart w:id="1" w:name="_Hlk120020656"/>
      <w:r>
        <w:rPr>
          <w:b/>
          <w:bCs/>
        </w:rPr>
        <w:t xml:space="preserve">Ghidului specific </w:t>
      </w:r>
      <w:bookmarkStart w:id="2" w:name="_Hlk132968561"/>
      <w:r w:rsidR="006C02D5">
        <w:rPr>
          <w:b/>
          <w:bCs/>
        </w:rPr>
        <w:t>privind regulile și condițiile aplicabile finanțării din fonduri europene aferente P</w:t>
      </w:r>
      <w:r w:rsidR="008B6D3B">
        <w:rPr>
          <w:b/>
          <w:bCs/>
        </w:rPr>
        <w:t xml:space="preserve">lanului </w:t>
      </w:r>
      <w:r w:rsidR="00F26A45">
        <w:rPr>
          <w:b/>
          <w:bCs/>
        </w:rPr>
        <w:t>n</w:t>
      </w:r>
      <w:r w:rsidR="008B6D3B">
        <w:rPr>
          <w:b/>
          <w:bCs/>
        </w:rPr>
        <w:t xml:space="preserve">ațional de </w:t>
      </w:r>
      <w:r w:rsidR="00F26A45">
        <w:rPr>
          <w:b/>
          <w:bCs/>
        </w:rPr>
        <w:t>r</w:t>
      </w:r>
      <w:r w:rsidR="008B6D3B">
        <w:rPr>
          <w:b/>
          <w:bCs/>
        </w:rPr>
        <w:t xml:space="preserve">edresare și </w:t>
      </w:r>
      <w:r w:rsidR="00F26A45">
        <w:rPr>
          <w:b/>
          <w:bCs/>
        </w:rPr>
        <w:t>r</w:t>
      </w:r>
      <w:r w:rsidR="008B6D3B">
        <w:rPr>
          <w:b/>
          <w:bCs/>
        </w:rPr>
        <w:t>eziliență</w:t>
      </w:r>
      <w:r w:rsidR="006C02D5">
        <w:rPr>
          <w:b/>
          <w:bCs/>
        </w:rPr>
        <w:t xml:space="preserve"> </w:t>
      </w:r>
      <w:r>
        <w:rPr>
          <w:b/>
          <w:bCs/>
        </w:rPr>
        <w:t>în cadrul apelului de proiecte PNRR/2022/C</w:t>
      </w:r>
      <w:r w:rsidR="00CF1CBD">
        <w:rPr>
          <w:b/>
          <w:bCs/>
        </w:rPr>
        <w:t>2</w:t>
      </w:r>
      <w:r>
        <w:rPr>
          <w:b/>
          <w:bCs/>
        </w:rPr>
        <w:t>/I.1.</w:t>
      </w:r>
      <w:r w:rsidR="00CF1CBD">
        <w:rPr>
          <w:b/>
          <w:bCs/>
        </w:rPr>
        <w:t>A</w:t>
      </w:r>
      <w:r>
        <w:rPr>
          <w:b/>
          <w:bCs/>
        </w:rPr>
        <w:t xml:space="preserve">, pentru </w:t>
      </w:r>
      <w:proofErr w:type="spellStart"/>
      <w:r>
        <w:rPr>
          <w:b/>
          <w:bCs/>
        </w:rPr>
        <w:t>subinvestiția</w:t>
      </w:r>
      <w:proofErr w:type="spellEnd"/>
      <w:r>
        <w:rPr>
          <w:b/>
          <w:bCs/>
        </w:rPr>
        <w:t xml:space="preserve"> I</w:t>
      </w:r>
      <w:r w:rsidR="00162BAB">
        <w:rPr>
          <w:b/>
          <w:bCs/>
        </w:rPr>
        <w:t>.</w:t>
      </w:r>
      <w:r>
        <w:rPr>
          <w:b/>
          <w:bCs/>
        </w:rPr>
        <w:t>1.</w:t>
      </w:r>
      <w:r w:rsidR="00162BAB">
        <w:rPr>
          <w:b/>
          <w:bCs/>
        </w:rPr>
        <w:t>A</w:t>
      </w:r>
      <w:r>
        <w:rPr>
          <w:b/>
          <w:bCs/>
        </w:rPr>
        <w:t xml:space="preserve">. </w:t>
      </w:r>
      <w:r w:rsidR="008B6D3B">
        <w:rPr>
          <w:b/>
          <w:bCs/>
        </w:rPr>
        <w:t>”</w:t>
      </w:r>
      <w:r w:rsidR="00CF1CBD">
        <w:rPr>
          <w:b/>
          <w:bCs/>
        </w:rPr>
        <w:t>S</w:t>
      </w:r>
      <w:r w:rsidR="00CF1CBD" w:rsidRPr="00CF1CBD">
        <w:rPr>
          <w:b/>
          <w:bCs/>
        </w:rPr>
        <w:t xml:space="preserve">prijin pentru investiții în noi </w:t>
      </w:r>
      <w:proofErr w:type="spellStart"/>
      <w:r w:rsidR="00CF1CBD" w:rsidRPr="00CF1CBD">
        <w:rPr>
          <w:b/>
          <w:bCs/>
        </w:rPr>
        <w:t>suprafeţe</w:t>
      </w:r>
      <w:proofErr w:type="spellEnd"/>
      <w:r w:rsidR="00CF1CBD" w:rsidRPr="00CF1CBD">
        <w:rPr>
          <w:b/>
          <w:bCs/>
        </w:rPr>
        <w:t xml:space="preserve"> ocupate de păduri</w:t>
      </w:r>
      <w:r>
        <w:rPr>
          <w:b/>
          <w:bCs/>
        </w:rPr>
        <w:t xml:space="preserve">”, </w:t>
      </w:r>
      <w:r w:rsidR="008B6D3B">
        <w:rPr>
          <w:b/>
          <w:bCs/>
        </w:rPr>
        <w:t>i</w:t>
      </w:r>
      <w:r w:rsidR="006C02D5">
        <w:rPr>
          <w:b/>
          <w:bCs/>
        </w:rPr>
        <w:t>nvestiția 1</w:t>
      </w:r>
      <w:r w:rsidR="008B6D3B">
        <w:rPr>
          <w:b/>
          <w:bCs/>
        </w:rPr>
        <w:t xml:space="preserve">: </w:t>
      </w:r>
      <w:r w:rsidR="006C02D5" w:rsidRPr="006C02D5">
        <w:rPr>
          <w:b/>
          <w:bCs/>
        </w:rPr>
        <w:t>Campania națională de împădurire și reîmpădurire, inclusiv păduri urbane</w:t>
      </w:r>
      <w:r w:rsidR="006C02D5">
        <w:rPr>
          <w:b/>
          <w:bCs/>
          <w:sz w:val="22"/>
          <w:szCs w:val="22"/>
        </w:rPr>
        <w:t xml:space="preserve">, </w:t>
      </w:r>
      <w:r w:rsidR="008B6D3B">
        <w:rPr>
          <w:b/>
          <w:bCs/>
          <w:sz w:val="22"/>
          <w:szCs w:val="22"/>
        </w:rPr>
        <w:t xml:space="preserve">schemă de ajutor de stat, </w:t>
      </w:r>
      <w:r>
        <w:rPr>
          <w:b/>
          <w:bCs/>
        </w:rPr>
        <w:t xml:space="preserve">componenta </w:t>
      </w:r>
      <w:r w:rsidR="00CF1CBD">
        <w:rPr>
          <w:b/>
          <w:bCs/>
        </w:rPr>
        <w:t>2</w:t>
      </w:r>
      <w:r w:rsidR="008B6D3B">
        <w:rPr>
          <w:b/>
          <w:bCs/>
        </w:rPr>
        <w:t>:</w:t>
      </w:r>
      <w:r w:rsidR="00CF1CBD">
        <w:rPr>
          <w:b/>
          <w:bCs/>
        </w:rPr>
        <w:t xml:space="preserve"> </w:t>
      </w:r>
      <w:bookmarkEnd w:id="0"/>
      <w:bookmarkEnd w:id="1"/>
      <w:bookmarkEnd w:id="2"/>
      <w:r w:rsidR="00CF1CBD">
        <w:rPr>
          <w:b/>
          <w:bCs/>
        </w:rPr>
        <w:t>Păduri și protecția biodiversității</w:t>
      </w:r>
      <w:r w:rsidR="00A51368">
        <w:rPr>
          <w:b/>
          <w:bCs/>
        </w:rPr>
        <w:t>,</w:t>
      </w:r>
      <w:r w:rsidR="00A51368" w:rsidRPr="00A51368">
        <w:rPr>
          <w:b/>
          <w:bCs/>
        </w:rPr>
        <w:t xml:space="preserve"> </w:t>
      </w:r>
      <w:r w:rsidR="00A51368">
        <w:rPr>
          <w:b/>
          <w:bCs/>
        </w:rPr>
        <w:t xml:space="preserve">aprobat prin Ordinul ministrului mediului, apelor și pădurilor </w:t>
      </w:r>
      <w:r w:rsidR="00A51368">
        <w:rPr>
          <w:b/>
          <w:bCs/>
        </w:rPr>
        <w:br/>
        <w:t>nr. 3027/2022</w:t>
      </w:r>
    </w:p>
    <w:p w14:paraId="3DDB817E" w14:textId="77777777" w:rsidR="00D00BE0" w:rsidRDefault="00D00BE0" w:rsidP="005A74B1">
      <w:pPr>
        <w:widowControl w:val="0"/>
        <w:tabs>
          <w:tab w:val="left" w:pos="9214"/>
        </w:tabs>
        <w:ind w:right="4"/>
        <w:jc w:val="center"/>
      </w:pPr>
    </w:p>
    <w:p w14:paraId="2FCC6B1F" w14:textId="77777777" w:rsidR="003E3F16" w:rsidRDefault="003E3F16"/>
    <w:p w14:paraId="582DB1AA" w14:textId="11CCB44B" w:rsidR="000F0049" w:rsidRDefault="006510E3" w:rsidP="00F43C3B">
      <w:pPr>
        <w:tabs>
          <w:tab w:val="left" w:pos="810"/>
        </w:tabs>
        <w:spacing w:after="240" w:line="100" w:lineRule="atLeast"/>
        <w:jc w:val="both"/>
        <w:rPr>
          <w:rFonts w:eastAsia="Calibri"/>
        </w:rPr>
      </w:pPr>
      <w:r w:rsidRPr="00B209F8">
        <w:rPr>
          <w:rFonts w:eastAsia="Calibri"/>
        </w:rPr>
        <w:t>Având în veder</w:t>
      </w:r>
      <w:r w:rsidR="00D00BE0">
        <w:rPr>
          <w:rFonts w:eastAsia="Calibri"/>
        </w:rPr>
        <w:t xml:space="preserve">e </w:t>
      </w:r>
      <w:r w:rsidRPr="00B209F8">
        <w:rPr>
          <w:rFonts w:eastAsia="Calibri"/>
        </w:rPr>
        <w:t>Referatul de aprobare nr</w:t>
      </w:r>
      <w:r w:rsidR="00113112">
        <w:rPr>
          <w:rFonts w:eastAsia="Calibri"/>
        </w:rPr>
        <w:t>. DGPNRR/87</w:t>
      </w:r>
      <w:r w:rsidR="00F11693">
        <w:rPr>
          <w:rFonts w:eastAsia="Calibri"/>
        </w:rPr>
        <w:t>413/</w:t>
      </w:r>
      <w:r w:rsidR="000A6A79">
        <w:rPr>
          <w:rFonts w:eastAsia="Calibri"/>
        </w:rPr>
        <w:t>04</w:t>
      </w:r>
      <w:r w:rsidR="00F11693">
        <w:rPr>
          <w:rFonts w:eastAsia="Calibri"/>
        </w:rPr>
        <w:t>.0</w:t>
      </w:r>
      <w:r w:rsidR="000A6A79">
        <w:rPr>
          <w:rFonts w:eastAsia="Calibri"/>
        </w:rPr>
        <w:t>8</w:t>
      </w:r>
      <w:r w:rsidR="00F11693">
        <w:rPr>
          <w:rFonts w:eastAsia="Calibri"/>
        </w:rPr>
        <w:t>.2025</w:t>
      </w:r>
      <w:r w:rsidRPr="00BE029D">
        <w:rPr>
          <w:rFonts w:eastAsia="Calibri"/>
        </w:rPr>
        <w:t xml:space="preserve"> </w:t>
      </w:r>
      <w:r w:rsidRPr="00B209F8">
        <w:rPr>
          <w:rFonts w:eastAsia="Calibri"/>
        </w:rPr>
        <w:t>al Direcției Generale Planul Național de Redresare și Reziliență</w:t>
      </w:r>
      <w:r w:rsidR="00D00BE0">
        <w:rPr>
          <w:rFonts w:eastAsia="Calibri"/>
        </w:rPr>
        <w:t xml:space="preserve">, precum și </w:t>
      </w:r>
      <w:r w:rsidRPr="00B209F8">
        <w:rPr>
          <w:rFonts w:eastAsia="Calibri"/>
        </w:rPr>
        <w:t>Avizul nr</w:t>
      </w:r>
      <w:r w:rsidRPr="00BD6FF8">
        <w:rPr>
          <w:rFonts w:eastAsia="Calibri"/>
        </w:rPr>
        <w:t>.</w:t>
      </w:r>
      <w:r w:rsidR="00BD6FF8">
        <w:rPr>
          <w:rFonts w:eastAsia="Calibri"/>
        </w:rPr>
        <w:t xml:space="preserve"> </w:t>
      </w:r>
      <w:r w:rsidR="00925CEA">
        <w:rPr>
          <w:rFonts w:eastAsia="Calibri"/>
        </w:rPr>
        <w:t>.............</w:t>
      </w:r>
      <w:r w:rsidR="00BD6FF8" w:rsidRPr="00A51368">
        <w:rPr>
          <w:rFonts w:eastAsia="Calibri"/>
        </w:rPr>
        <w:t>/</w:t>
      </w:r>
      <w:r w:rsidR="00925CEA">
        <w:rPr>
          <w:rFonts w:eastAsia="Calibri"/>
        </w:rPr>
        <w:t>............................</w:t>
      </w:r>
      <w:r w:rsidRPr="00B209F8">
        <w:rPr>
          <w:rFonts w:eastAsia="Calibri"/>
        </w:rPr>
        <w:t xml:space="preserve"> emis de Ministerul Investițiilor și Proiectelor Europene;</w:t>
      </w:r>
    </w:p>
    <w:p w14:paraId="2F845888" w14:textId="62559820" w:rsidR="000F0049" w:rsidRPr="00B209F8" w:rsidRDefault="000F0049" w:rsidP="00F43C3B">
      <w:pPr>
        <w:tabs>
          <w:tab w:val="left" w:pos="810"/>
        </w:tabs>
        <w:spacing w:after="240" w:line="100" w:lineRule="atLeast"/>
        <w:jc w:val="both"/>
        <w:rPr>
          <w:rFonts w:eastAsia="Calibri"/>
        </w:rPr>
      </w:pPr>
      <w:r w:rsidRPr="000F0049">
        <w:rPr>
          <w:rFonts w:eastAsia="Calibri"/>
        </w:rPr>
        <w:t>În baza prevederilor:</w:t>
      </w:r>
    </w:p>
    <w:p w14:paraId="5975FB32"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Acordului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finanțare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implementarea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reformelor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w:t>
      </w:r>
      <w:proofErr w:type="spellStart"/>
      <w:r w:rsidRPr="000F0049">
        <w:rPr>
          <w:rFonts w:ascii="Times New Roman" w:hAnsi="Times New Roman" w:cs="Times New Roman"/>
          <w:sz w:val="24"/>
          <w:szCs w:val="24"/>
        </w:rPr>
        <w:t>sau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investițiilor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finanțate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nr. 26.595/08.03.2022, </w:t>
      </w:r>
      <w:proofErr w:type="spellStart"/>
      <w:r w:rsidRPr="000F0049">
        <w:rPr>
          <w:rFonts w:ascii="Times New Roman" w:hAnsi="Times New Roman" w:cs="Times New Roman"/>
          <w:sz w:val="24"/>
          <w:szCs w:val="24"/>
        </w:rPr>
        <w:t>încheiat</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între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Ministerul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Investițiilor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Proiectelor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Ministerul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Mediului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Pădurilor</w:t>
      </w:r>
      <w:proofErr w:type="spellEnd"/>
      <w:r w:rsidRPr="000F0049">
        <w:rPr>
          <w:rFonts w:ascii="Times New Roman" w:hAnsi="Times New Roman" w:cs="Times New Roman"/>
          <w:sz w:val="24"/>
          <w:szCs w:val="24"/>
        </w:rPr>
        <w:t>;</w:t>
      </w:r>
    </w:p>
    <w:p w14:paraId="16859F9A" w14:textId="77777777" w:rsidR="000F0049" w:rsidRPr="000F0049" w:rsidRDefault="00D00BE0" w:rsidP="00925FFD">
      <w:pPr>
        <w:pStyle w:val="Listparagraf"/>
        <w:numPr>
          <w:ilvl w:val="0"/>
          <w:numId w:val="1"/>
        </w:numPr>
        <w:jc w:val="both"/>
        <w:rPr>
          <w:rFonts w:ascii="Times New Roman" w:hAnsi="Times New Roman" w:cs="Times New Roman"/>
          <w:sz w:val="24"/>
          <w:szCs w:val="24"/>
          <w:lang w:val="pt-BR"/>
        </w:rPr>
      </w:pPr>
      <w:r w:rsidRPr="000F0049">
        <w:rPr>
          <w:rFonts w:ascii="Times New Roman" w:hAnsi="Times New Roman" w:cs="Times New Roman"/>
          <w:sz w:val="24"/>
          <w:szCs w:val="24"/>
        </w:rPr>
        <w:t xml:space="preserve"> </w:t>
      </w:r>
      <w:proofErr w:type="spellStart"/>
      <w:r w:rsidR="006510E3" w:rsidRPr="000F0049">
        <w:rPr>
          <w:rFonts w:ascii="Times New Roman" w:hAnsi="Times New Roman" w:cs="Times New Roman"/>
          <w:sz w:val="24"/>
          <w:szCs w:val="24"/>
        </w:rPr>
        <w:t>Regulamentului</w:t>
      </w:r>
      <w:proofErr w:type="spellEnd"/>
      <w:r w:rsidR="006510E3" w:rsidRPr="000F0049">
        <w:rPr>
          <w:rFonts w:ascii="Times New Roman" w:hAnsi="Times New Roman" w:cs="Times New Roman"/>
          <w:sz w:val="24"/>
          <w:szCs w:val="24"/>
        </w:rPr>
        <w:t xml:space="preserve"> (UE) 2021/241 al </w:t>
      </w:r>
      <w:proofErr w:type="spellStart"/>
      <w:r w:rsidR="006510E3" w:rsidRPr="000F0049">
        <w:rPr>
          <w:rFonts w:ascii="Times New Roman" w:hAnsi="Times New Roman" w:cs="Times New Roman"/>
          <w:sz w:val="24"/>
          <w:szCs w:val="24"/>
        </w:rPr>
        <w:t>Parlamentului</w:t>
      </w:r>
      <w:proofErr w:type="spellEnd"/>
      <w:r w:rsidR="006510E3" w:rsidRPr="000F0049">
        <w:rPr>
          <w:rFonts w:ascii="Times New Roman" w:hAnsi="Times New Roman" w:cs="Times New Roman"/>
          <w:sz w:val="24"/>
          <w:szCs w:val="24"/>
        </w:rPr>
        <w:t xml:space="preserve"> European </w:t>
      </w:r>
      <w:proofErr w:type="spellStart"/>
      <w:r w:rsidR="006510E3" w:rsidRPr="000F0049">
        <w:rPr>
          <w:rFonts w:ascii="Times New Roman" w:hAnsi="Times New Roman" w:cs="Times New Roman"/>
          <w:sz w:val="24"/>
          <w:szCs w:val="24"/>
        </w:rPr>
        <w:t>și</w:t>
      </w:r>
      <w:proofErr w:type="spellEnd"/>
      <w:r w:rsidR="006510E3" w:rsidRPr="000F0049">
        <w:rPr>
          <w:rFonts w:ascii="Times New Roman" w:hAnsi="Times New Roman" w:cs="Times New Roman"/>
          <w:sz w:val="24"/>
          <w:szCs w:val="24"/>
        </w:rPr>
        <w:t xml:space="preserve"> al </w:t>
      </w:r>
      <w:proofErr w:type="spellStart"/>
      <w:r w:rsidR="006510E3" w:rsidRPr="000F0049">
        <w:rPr>
          <w:rFonts w:ascii="Times New Roman" w:hAnsi="Times New Roman" w:cs="Times New Roman"/>
          <w:sz w:val="24"/>
          <w:szCs w:val="24"/>
        </w:rPr>
        <w:t>Consiliului</w:t>
      </w:r>
      <w:proofErr w:type="spellEnd"/>
      <w:r w:rsidR="006510E3" w:rsidRPr="000F0049">
        <w:rPr>
          <w:rFonts w:ascii="Times New Roman" w:hAnsi="Times New Roman" w:cs="Times New Roman"/>
          <w:sz w:val="24"/>
          <w:szCs w:val="24"/>
        </w:rPr>
        <w:t xml:space="preserve"> din 12 </w:t>
      </w:r>
      <w:proofErr w:type="spellStart"/>
      <w:r w:rsidR="006510E3" w:rsidRPr="000F0049">
        <w:rPr>
          <w:rFonts w:ascii="Times New Roman" w:hAnsi="Times New Roman" w:cs="Times New Roman"/>
          <w:sz w:val="24"/>
          <w:szCs w:val="24"/>
        </w:rPr>
        <w:t>februarie</w:t>
      </w:r>
      <w:proofErr w:type="spellEnd"/>
      <w:r w:rsidR="006510E3" w:rsidRPr="000F0049">
        <w:rPr>
          <w:rFonts w:ascii="Times New Roman" w:hAnsi="Times New Roman" w:cs="Times New Roman"/>
          <w:sz w:val="24"/>
          <w:szCs w:val="24"/>
        </w:rPr>
        <w:t xml:space="preserve"> 2021 de </w:t>
      </w:r>
      <w:proofErr w:type="spellStart"/>
      <w:r w:rsidR="006510E3" w:rsidRPr="000F0049">
        <w:rPr>
          <w:rFonts w:ascii="Times New Roman" w:hAnsi="Times New Roman" w:cs="Times New Roman"/>
          <w:sz w:val="24"/>
          <w:szCs w:val="24"/>
        </w:rPr>
        <w:t>instituire</w:t>
      </w:r>
      <w:proofErr w:type="spellEnd"/>
      <w:r w:rsidR="006510E3" w:rsidRPr="000F0049">
        <w:rPr>
          <w:rFonts w:ascii="Times New Roman" w:hAnsi="Times New Roman" w:cs="Times New Roman"/>
          <w:sz w:val="24"/>
          <w:szCs w:val="24"/>
        </w:rPr>
        <w:t xml:space="preserve"> a </w:t>
      </w:r>
      <w:proofErr w:type="spellStart"/>
      <w:r w:rsidR="006510E3" w:rsidRPr="000F0049">
        <w:rPr>
          <w:rFonts w:ascii="Times New Roman" w:hAnsi="Times New Roman" w:cs="Times New Roman"/>
          <w:sz w:val="24"/>
          <w:szCs w:val="24"/>
        </w:rPr>
        <w:t>Mecanismului</w:t>
      </w:r>
      <w:proofErr w:type="spellEnd"/>
      <w:r w:rsidR="006510E3" w:rsidRPr="000F0049">
        <w:rPr>
          <w:rFonts w:ascii="Times New Roman" w:hAnsi="Times New Roman" w:cs="Times New Roman"/>
          <w:sz w:val="24"/>
          <w:szCs w:val="24"/>
        </w:rPr>
        <w:t xml:space="preserve"> de </w:t>
      </w:r>
      <w:proofErr w:type="spellStart"/>
      <w:r w:rsidR="006510E3" w:rsidRPr="000F0049">
        <w:rPr>
          <w:rFonts w:ascii="Times New Roman" w:hAnsi="Times New Roman" w:cs="Times New Roman"/>
          <w:sz w:val="24"/>
          <w:szCs w:val="24"/>
        </w:rPr>
        <w:t>redresare</w:t>
      </w:r>
      <w:proofErr w:type="spellEnd"/>
      <w:r w:rsidR="006510E3" w:rsidRPr="000F0049">
        <w:rPr>
          <w:rFonts w:ascii="Times New Roman" w:hAnsi="Times New Roman" w:cs="Times New Roman"/>
          <w:sz w:val="24"/>
          <w:szCs w:val="24"/>
        </w:rPr>
        <w:t xml:space="preserve"> </w:t>
      </w:r>
      <w:proofErr w:type="spellStart"/>
      <w:proofErr w:type="gramStart"/>
      <w:r w:rsidR="006510E3" w:rsidRPr="000F0049">
        <w:rPr>
          <w:rFonts w:ascii="Times New Roman" w:hAnsi="Times New Roman" w:cs="Times New Roman"/>
          <w:sz w:val="24"/>
          <w:szCs w:val="24"/>
        </w:rPr>
        <w:t>și</w:t>
      </w:r>
      <w:proofErr w:type="spellEnd"/>
      <w:r w:rsidR="006510E3" w:rsidRPr="000F0049">
        <w:rPr>
          <w:rFonts w:ascii="Times New Roman" w:hAnsi="Times New Roman" w:cs="Times New Roman"/>
          <w:sz w:val="24"/>
          <w:szCs w:val="24"/>
        </w:rPr>
        <w:t xml:space="preserve">  </w:t>
      </w:r>
      <w:proofErr w:type="spellStart"/>
      <w:r w:rsidR="006510E3" w:rsidRPr="000F0049">
        <w:rPr>
          <w:rFonts w:ascii="Times New Roman" w:hAnsi="Times New Roman" w:cs="Times New Roman"/>
          <w:sz w:val="24"/>
          <w:szCs w:val="24"/>
        </w:rPr>
        <w:t>reziliență</w:t>
      </w:r>
      <w:proofErr w:type="spellEnd"/>
      <w:proofErr w:type="gramEnd"/>
      <w:r w:rsidR="006510E3" w:rsidRPr="000F0049">
        <w:rPr>
          <w:rFonts w:ascii="Times New Roman" w:hAnsi="Times New Roman" w:cs="Times New Roman"/>
          <w:sz w:val="24"/>
          <w:szCs w:val="24"/>
        </w:rPr>
        <w:t>;</w:t>
      </w:r>
      <w:r w:rsidRPr="000F0049">
        <w:rPr>
          <w:rFonts w:ascii="Times New Roman" w:hAnsi="Times New Roman" w:cs="Times New Roman"/>
          <w:sz w:val="24"/>
          <w:szCs w:val="24"/>
        </w:rPr>
        <w:t xml:space="preserve"> </w:t>
      </w:r>
    </w:p>
    <w:p w14:paraId="571CAA18"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Deciziei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punere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aplicare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Consiliului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aprobare</w:t>
      </w:r>
      <w:proofErr w:type="spellEnd"/>
      <w:r w:rsidRPr="000F0049">
        <w:rPr>
          <w:rFonts w:ascii="Times New Roman" w:hAnsi="Times New Roman" w:cs="Times New Roman"/>
          <w:sz w:val="24"/>
          <w:szCs w:val="24"/>
        </w:rPr>
        <w:t xml:space="preserve"> </w:t>
      </w:r>
      <w:proofErr w:type="gramStart"/>
      <w:r w:rsidRPr="000F0049">
        <w:rPr>
          <w:rFonts w:ascii="Times New Roman" w:hAnsi="Times New Roman" w:cs="Times New Roman"/>
          <w:sz w:val="24"/>
          <w:szCs w:val="24"/>
        </w:rPr>
        <w:t>a</w:t>
      </w:r>
      <w:proofErr w:type="gram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evaluării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al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din data de 03 </w:t>
      </w:r>
      <w:proofErr w:type="spellStart"/>
      <w:r w:rsidRPr="000F0049">
        <w:rPr>
          <w:rFonts w:ascii="Times New Roman" w:hAnsi="Times New Roman" w:cs="Times New Roman"/>
          <w:sz w:val="24"/>
          <w:szCs w:val="24"/>
        </w:rPr>
        <w:t>noiembrie</w:t>
      </w:r>
      <w:proofErr w:type="spellEnd"/>
      <w:r w:rsidRPr="000F0049">
        <w:rPr>
          <w:rFonts w:ascii="Times New Roman" w:hAnsi="Times New Roman" w:cs="Times New Roman"/>
          <w:sz w:val="24"/>
          <w:szCs w:val="24"/>
        </w:rPr>
        <w:t xml:space="preserve"> 2021 (CID);</w:t>
      </w:r>
      <w:r w:rsidR="00D00BE0" w:rsidRPr="000F0049">
        <w:rPr>
          <w:rFonts w:ascii="Times New Roman" w:hAnsi="Times New Roman" w:cs="Times New Roman"/>
          <w:sz w:val="24"/>
          <w:szCs w:val="24"/>
        </w:rPr>
        <w:t xml:space="preserve"> </w:t>
      </w:r>
    </w:p>
    <w:p w14:paraId="5FDED3F7" w14:textId="230377EE"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Regulamentului</w:t>
      </w:r>
      <w:proofErr w:type="spellEnd"/>
      <w:r w:rsidRPr="000F0049">
        <w:rPr>
          <w:rFonts w:ascii="Times New Roman" w:hAnsi="Times New Roman" w:cs="Times New Roman"/>
          <w:sz w:val="24"/>
          <w:szCs w:val="24"/>
        </w:rPr>
        <w:t xml:space="preserve"> (UE) 2020/2094 al </w:t>
      </w:r>
      <w:proofErr w:type="spellStart"/>
      <w:r w:rsidRPr="000F0049">
        <w:rPr>
          <w:rFonts w:ascii="Times New Roman" w:hAnsi="Times New Roman" w:cs="Times New Roman"/>
          <w:sz w:val="24"/>
          <w:szCs w:val="24"/>
        </w:rPr>
        <w:t>Consiliului</w:t>
      </w:r>
      <w:proofErr w:type="spellEnd"/>
      <w:r w:rsidRPr="000F0049">
        <w:rPr>
          <w:rFonts w:ascii="Times New Roman" w:hAnsi="Times New Roman" w:cs="Times New Roman"/>
          <w:sz w:val="24"/>
          <w:szCs w:val="24"/>
        </w:rPr>
        <w:t xml:space="preserve"> din 14 </w:t>
      </w:r>
      <w:proofErr w:type="spellStart"/>
      <w:r w:rsidRPr="000F0049">
        <w:rPr>
          <w:rFonts w:ascii="Times New Roman" w:hAnsi="Times New Roman" w:cs="Times New Roman"/>
          <w:sz w:val="24"/>
          <w:szCs w:val="24"/>
        </w:rPr>
        <w:t>decembrie</w:t>
      </w:r>
      <w:proofErr w:type="spellEnd"/>
      <w:r w:rsidRPr="000F0049">
        <w:rPr>
          <w:rFonts w:ascii="Times New Roman" w:hAnsi="Times New Roman" w:cs="Times New Roman"/>
          <w:sz w:val="24"/>
          <w:szCs w:val="24"/>
        </w:rPr>
        <w:t xml:space="preserve"> 2020 de </w:t>
      </w:r>
      <w:proofErr w:type="spellStart"/>
      <w:r w:rsidRPr="000F0049">
        <w:rPr>
          <w:rFonts w:ascii="Times New Roman" w:hAnsi="Times New Roman" w:cs="Times New Roman"/>
          <w:sz w:val="24"/>
          <w:szCs w:val="24"/>
        </w:rPr>
        <w:t>instituire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unui</w:t>
      </w:r>
      <w:proofErr w:type="spellEnd"/>
      <w:r w:rsidRPr="000F0049">
        <w:rPr>
          <w:rFonts w:ascii="Times New Roman" w:hAnsi="Times New Roman" w:cs="Times New Roman"/>
          <w:sz w:val="24"/>
          <w:szCs w:val="24"/>
        </w:rPr>
        <w:t xml:space="preserve"> instrument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al </w:t>
      </w:r>
      <w:proofErr w:type="spellStart"/>
      <w:r w:rsidRPr="000F0049">
        <w:rPr>
          <w:rFonts w:ascii="Times New Roman" w:hAnsi="Times New Roman" w:cs="Times New Roman"/>
          <w:sz w:val="24"/>
          <w:szCs w:val="24"/>
        </w:rPr>
        <w:t>Uniunii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sprijini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redresarea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urma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crizei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provocate</w:t>
      </w:r>
      <w:proofErr w:type="spellEnd"/>
      <w:r w:rsidRPr="000F0049">
        <w:rPr>
          <w:rFonts w:ascii="Times New Roman" w:hAnsi="Times New Roman" w:cs="Times New Roman"/>
          <w:sz w:val="24"/>
          <w:szCs w:val="24"/>
        </w:rPr>
        <w:t xml:space="preserve"> de COVID-19;</w:t>
      </w:r>
      <w:r w:rsidR="00D00BE0" w:rsidRPr="000F0049">
        <w:rPr>
          <w:rFonts w:ascii="Times New Roman" w:hAnsi="Times New Roman" w:cs="Times New Roman"/>
          <w:sz w:val="24"/>
          <w:szCs w:val="24"/>
        </w:rPr>
        <w:t xml:space="preserve"> </w:t>
      </w:r>
    </w:p>
    <w:p w14:paraId="1C4C32B9"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Regulamentului</w:t>
      </w:r>
      <w:proofErr w:type="spellEnd"/>
      <w:r w:rsidRPr="000F0049">
        <w:rPr>
          <w:rFonts w:ascii="Times New Roman" w:hAnsi="Times New Roman" w:cs="Times New Roman"/>
          <w:sz w:val="24"/>
          <w:szCs w:val="24"/>
        </w:rPr>
        <w:t xml:space="preserve"> (UE) 2021/240 al </w:t>
      </w:r>
      <w:proofErr w:type="spellStart"/>
      <w:r w:rsidRPr="000F0049">
        <w:rPr>
          <w:rFonts w:ascii="Times New Roman" w:hAnsi="Times New Roman" w:cs="Times New Roman"/>
          <w:sz w:val="24"/>
          <w:szCs w:val="24"/>
        </w:rPr>
        <w:t>Parlamentului</w:t>
      </w:r>
      <w:proofErr w:type="spellEnd"/>
      <w:r w:rsidRPr="000F0049">
        <w:rPr>
          <w:rFonts w:ascii="Times New Roman" w:hAnsi="Times New Roman" w:cs="Times New Roman"/>
          <w:sz w:val="24"/>
          <w:szCs w:val="24"/>
        </w:rPr>
        <w:t xml:space="preserve"> European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al </w:t>
      </w:r>
      <w:proofErr w:type="spellStart"/>
      <w:r w:rsidRPr="000F0049">
        <w:rPr>
          <w:rFonts w:ascii="Times New Roman" w:hAnsi="Times New Roman" w:cs="Times New Roman"/>
          <w:sz w:val="24"/>
          <w:szCs w:val="24"/>
        </w:rPr>
        <w:t>Consiliului</w:t>
      </w:r>
      <w:proofErr w:type="spellEnd"/>
      <w:r w:rsidRPr="000F0049">
        <w:rPr>
          <w:rFonts w:ascii="Times New Roman" w:hAnsi="Times New Roman" w:cs="Times New Roman"/>
          <w:sz w:val="24"/>
          <w:szCs w:val="24"/>
        </w:rPr>
        <w:t xml:space="preserve"> din 10 </w:t>
      </w:r>
      <w:proofErr w:type="spellStart"/>
      <w:r w:rsidRPr="000F0049">
        <w:rPr>
          <w:rFonts w:ascii="Times New Roman" w:hAnsi="Times New Roman" w:cs="Times New Roman"/>
          <w:sz w:val="24"/>
          <w:szCs w:val="24"/>
        </w:rPr>
        <w:t>februarie</w:t>
      </w:r>
      <w:proofErr w:type="spellEnd"/>
      <w:r w:rsidRPr="000F0049">
        <w:rPr>
          <w:rFonts w:ascii="Times New Roman" w:hAnsi="Times New Roman" w:cs="Times New Roman"/>
          <w:sz w:val="24"/>
          <w:szCs w:val="24"/>
        </w:rPr>
        <w:t xml:space="preserve"> 2021 de </w:t>
      </w:r>
      <w:proofErr w:type="spellStart"/>
      <w:r w:rsidRPr="000F0049">
        <w:rPr>
          <w:rFonts w:ascii="Times New Roman" w:hAnsi="Times New Roman" w:cs="Times New Roman"/>
          <w:sz w:val="24"/>
          <w:szCs w:val="24"/>
        </w:rPr>
        <w:t>instituire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unui</w:t>
      </w:r>
      <w:proofErr w:type="spellEnd"/>
      <w:r w:rsidRPr="000F0049">
        <w:rPr>
          <w:rFonts w:ascii="Times New Roman" w:hAnsi="Times New Roman" w:cs="Times New Roman"/>
          <w:sz w:val="24"/>
          <w:szCs w:val="24"/>
        </w:rPr>
        <w:t xml:space="preserve"> Instrument de </w:t>
      </w:r>
      <w:proofErr w:type="spellStart"/>
      <w:r w:rsidRPr="000F0049">
        <w:rPr>
          <w:rFonts w:ascii="Times New Roman" w:hAnsi="Times New Roman" w:cs="Times New Roman"/>
          <w:sz w:val="24"/>
          <w:szCs w:val="24"/>
        </w:rPr>
        <w:t>sprijin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tehnic</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443BEAF8"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155/2020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unele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măsuri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elaborarea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necesar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accesarea</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fonduri</w:t>
      </w:r>
      <w:proofErr w:type="spellEnd"/>
      <w:r w:rsidRPr="000F0049">
        <w:rPr>
          <w:rFonts w:ascii="Times New Roman" w:hAnsi="Times New Roman" w:cs="Times New Roman"/>
          <w:sz w:val="24"/>
          <w:szCs w:val="24"/>
        </w:rPr>
        <w:t xml:space="preserve"> externe </w:t>
      </w:r>
      <w:proofErr w:type="spellStart"/>
      <w:r w:rsidRPr="000F0049">
        <w:rPr>
          <w:rFonts w:ascii="Times New Roman" w:hAnsi="Times New Roman" w:cs="Times New Roman"/>
          <w:sz w:val="24"/>
          <w:szCs w:val="24"/>
        </w:rPr>
        <w:t>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aprobată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Legea</w:t>
      </w:r>
      <w:proofErr w:type="spellEnd"/>
      <w:r w:rsidRPr="000F0049">
        <w:rPr>
          <w:rFonts w:ascii="Times New Roman" w:hAnsi="Times New Roman" w:cs="Times New Roman"/>
          <w:sz w:val="24"/>
          <w:szCs w:val="24"/>
        </w:rPr>
        <w:t xml:space="preserve"> nr. 230/2021, cu </w:t>
      </w:r>
      <w:proofErr w:type="spellStart"/>
      <w:r w:rsidRPr="000F0049">
        <w:rPr>
          <w:rFonts w:ascii="Times New Roman" w:hAnsi="Times New Roman" w:cs="Times New Roman"/>
          <w:sz w:val="24"/>
          <w:szCs w:val="24"/>
        </w:rPr>
        <w:t>modificările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ulterioare</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4AB1F4FE"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124/2021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stabilirea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instituțional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financiar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gestionarea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fondurilor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alocate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lastRenderedPageBreak/>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precum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modificarea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155/2020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unele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măsuri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elaborarea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necesar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accesarea</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fonduri</w:t>
      </w:r>
      <w:proofErr w:type="spellEnd"/>
      <w:r w:rsidRPr="000F0049">
        <w:rPr>
          <w:rFonts w:ascii="Times New Roman" w:hAnsi="Times New Roman" w:cs="Times New Roman"/>
          <w:sz w:val="24"/>
          <w:szCs w:val="24"/>
        </w:rPr>
        <w:t xml:space="preserve"> externe </w:t>
      </w:r>
      <w:proofErr w:type="spellStart"/>
      <w:r w:rsidRPr="000F0049">
        <w:rPr>
          <w:rFonts w:ascii="Times New Roman" w:hAnsi="Times New Roman" w:cs="Times New Roman"/>
          <w:sz w:val="24"/>
          <w:szCs w:val="24"/>
        </w:rPr>
        <w:t>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aprobată</w:t>
      </w:r>
      <w:proofErr w:type="spellEnd"/>
      <w:r w:rsidRPr="000F0049">
        <w:rPr>
          <w:rFonts w:ascii="Times New Roman" w:hAnsi="Times New Roman" w:cs="Times New Roman"/>
          <w:sz w:val="24"/>
          <w:szCs w:val="24"/>
        </w:rPr>
        <w:t xml:space="preserve"> cu </w:t>
      </w:r>
      <w:proofErr w:type="spellStart"/>
      <w:r w:rsidRPr="000F0049">
        <w:rPr>
          <w:rFonts w:ascii="Times New Roman" w:hAnsi="Times New Roman" w:cs="Times New Roman"/>
          <w:sz w:val="24"/>
          <w:szCs w:val="24"/>
        </w:rPr>
        <w:t>modificări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Legea</w:t>
      </w:r>
      <w:proofErr w:type="spellEnd"/>
      <w:r w:rsidRPr="000F0049">
        <w:rPr>
          <w:rFonts w:ascii="Times New Roman" w:hAnsi="Times New Roman" w:cs="Times New Roman"/>
          <w:sz w:val="24"/>
          <w:szCs w:val="24"/>
        </w:rPr>
        <w:t xml:space="preserve"> nr.  178/2022, cu </w:t>
      </w:r>
      <w:proofErr w:type="spellStart"/>
      <w:r w:rsidRPr="000F0049">
        <w:rPr>
          <w:rFonts w:ascii="Times New Roman" w:hAnsi="Times New Roman" w:cs="Times New Roman"/>
          <w:sz w:val="24"/>
          <w:szCs w:val="24"/>
        </w:rPr>
        <w:t>modificările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ulterioare</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1D11ECC1" w14:textId="77777777" w:rsidR="000F0049" w:rsidRPr="000F0049" w:rsidRDefault="006510E3"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Hotărârii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209/2022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Normelor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metodologice</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aplicare</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prevederilor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124/2021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stabilirea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instituțional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financiar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gestionarea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fondurilor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europene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alocate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prin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precum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modificarea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Ordonanței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urgență</w:t>
      </w:r>
      <w:proofErr w:type="spellEnd"/>
      <w:r w:rsidRPr="000F0049">
        <w:rPr>
          <w:rFonts w:ascii="Times New Roman" w:hAnsi="Times New Roman" w:cs="Times New Roman"/>
          <w:sz w:val="24"/>
          <w:szCs w:val="24"/>
        </w:rPr>
        <w:t xml:space="preserve"> a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155/2020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unele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măsuri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elaborarea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Planului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național</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necesar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României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pentru</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accesarea</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fonduri</w:t>
      </w:r>
      <w:proofErr w:type="spellEnd"/>
      <w:r w:rsidRPr="000F0049">
        <w:rPr>
          <w:rFonts w:ascii="Times New Roman" w:hAnsi="Times New Roman" w:cs="Times New Roman"/>
          <w:sz w:val="24"/>
          <w:szCs w:val="24"/>
        </w:rPr>
        <w:t xml:space="preserve"> externe </w:t>
      </w:r>
      <w:proofErr w:type="spellStart"/>
      <w:r w:rsidRPr="000F0049">
        <w:rPr>
          <w:rFonts w:ascii="Times New Roman" w:hAnsi="Times New Roman" w:cs="Times New Roman"/>
          <w:sz w:val="24"/>
          <w:szCs w:val="24"/>
        </w:rPr>
        <w:t>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nerambursabile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în</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cadrul</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Mecanismului</w:t>
      </w:r>
      <w:proofErr w:type="spellEnd"/>
      <w:r w:rsidRPr="000F0049">
        <w:rPr>
          <w:rFonts w:ascii="Times New Roman" w:hAnsi="Times New Roman" w:cs="Times New Roman"/>
          <w:sz w:val="24"/>
          <w:szCs w:val="24"/>
        </w:rPr>
        <w:t xml:space="preserve"> de </w:t>
      </w:r>
      <w:proofErr w:type="spellStart"/>
      <w:r w:rsidRPr="000F0049">
        <w:rPr>
          <w:rFonts w:ascii="Times New Roman" w:hAnsi="Times New Roman" w:cs="Times New Roman"/>
          <w:sz w:val="24"/>
          <w:szCs w:val="24"/>
        </w:rPr>
        <w:t>redresare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reziliență</w:t>
      </w:r>
      <w:proofErr w:type="spellEnd"/>
      <w:r w:rsidR="00D00BE0" w:rsidRPr="000F0049">
        <w:rPr>
          <w:rFonts w:ascii="Times New Roman" w:hAnsi="Times New Roman" w:cs="Times New Roman"/>
          <w:sz w:val="24"/>
          <w:szCs w:val="24"/>
        </w:rPr>
        <w:t xml:space="preserve">, precum și ale </w:t>
      </w:r>
      <w:r w:rsidRPr="000F0049">
        <w:rPr>
          <w:rFonts w:ascii="Times New Roman" w:hAnsi="Times New Roman" w:cs="Times New Roman"/>
          <w:sz w:val="24"/>
          <w:szCs w:val="24"/>
        </w:rPr>
        <w:t xml:space="preserve">art. 1 </w:t>
      </w:r>
      <w:proofErr w:type="spellStart"/>
      <w:r w:rsidRPr="000F0049">
        <w:rPr>
          <w:rFonts w:ascii="Times New Roman" w:hAnsi="Times New Roman" w:cs="Times New Roman"/>
          <w:sz w:val="24"/>
          <w:szCs w:val="24"/>
        </w:rPr>
        <w:t>alin</w:t>
      </w:r>
      <w:proofErr w:type="spellEnd"/>
      <w:r w:rsidRPr="000F0049">
        <w:rPr>
          <w:rFonts w:ascii="Times New Roman" w:hAnsi="Times New Roman" w:cs="Times New Roman"/>
          <w:sz w:val="24"/>
          <w:szCs w:val="24"/>
        </w:rPr>
        <w:t xml:space="preserve">. (15) din </w:t>
      </w:r>
      <w:proofErr w:type="spellStart"/>
      <w:r w:rsidRPr="000F0049">
        <w:rPr>
          <w:rFonts w:ascii="Times New Roman" w:hAnsi="Times New Roman" w:cs="Times New Roman"/>
          <w:sz w:val="24"/>
          <w:szCs w:val="24"/>
        </w:rPr>
        <w:t>Hotărârea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Guvernului</w:t>
      </w:r>
      <w:proofErr w:type="spellEnd"/>
      <w:r w:rsidRPr="000F0049">
        <w:rPr>
          <w:rFonts w:ascii="Times New Roman" w:hAnsi="Times New Roman" w:cs="Times New Roman"/>
          <w:sz w:val="24"/>
          <w:szCs w:val="24"/>
        </w:rPr>
        <w:t xml:space="preserve"> nr. 43/2020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organizarea</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funcționarea</w:t>
      </w:r>
      <w:proofErr w:type="spellEnd"/>
      <w:r w:rsidR="00D00BE0"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Ministerului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Mediului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Apelor</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Pădurilor</w:t>
      </w:r>
      <w:proofErr w:type="spellEnd"/>
      <w:r w:rsidRPr="000F0049">
        <w:rPr>
          <w:rFonts w:ascii="Times New Roman" w:hAnsi="Times New Roman" w:cs="Times New Roman"/>
          <w:sz w:val="24"/>
          <w:szCs w:val="24"/>
        </w:rPr>
        <w:t xml:space="preserve">, cu </w:t>
      </w:r>
      <w:proofErr w:type="spellStart"/>
      <w:r w:rsidRPr="000F0049">
        <w:rPr>
          <w:rFonts w:ascii="Times New Roman" w:hAnsi="Times New Roman" w:cs="Times New Roman"/>
          <w:sz w:val="24"/>
          <w:szCs w:val="24"/>
        </w:rPr>
        <w:t>modificările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și</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completările</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ulterioare</w:t>
      </w:r>
      <w:proofErr w:type="spellEnd"/>
      <w:r w:rsidRPr="000F0049">
        <w:rPr>
          <w:rFonts w:ascii="Times New Roman" w:hAnsi="Times New Roman" w:cs="Times New Roman"/>
          <w:sz w:val="24"/>
          <w:szCs w:val="24"/>
        </w:rPr>
        <w:t>;</w:t>
      </w:r>
      <w:r w:rsidR="00D00BE0" w:rsidRPr="000F0049">
        <w:rPr>
          <w:rFonts w:ascii="Times New Roman" w:hAnsi="Times New Roman" w:cs="Times New Roman"/>
          <w:sz w:val="24"/>
          <w:szCs w:val="24"/>
        </w:rPr>
        <w:t xml:space="preserve"> </w:t>
      </w:r>
    </w:p>
    <w:p w14:paraId="0EFE6E59" w14:textId="06346496" w:rsidR="006C02D5" w:rsidRPr="000F0049" w:rsidRDefault="0011125C" w:rsidP="00925FFD">
      <w:pPr>
        <w:pStyle w:val="Listparagraf"/>
        <w:numPr>
          <w:ilvl w:val="0"/>
          <w:numId w:val="1"/>
        </w:numPr>
        <w:jc w:val="both"/>
        <w:rPr>
          <w:rFonts w:ascii="Times New Roman" w:hAnsi="Times New Roman" w:cs="Times New Roman"/>
          <w:sz w:val="24"/>
          <w:szCs w:val="24"/>
          <w:lang w:val="pt-BR"/>
        </w:rPr>
      </w:pPr>
      <w:proofErr w:type="spellStart"/>
      <w:r w:rsidRPr="000F0049">
        <w:rPr>
          <w:rFonts w:ascii="Times New Roman" w:hAnsi="Times New Roman" w:cs="Times New Roman"/>
          <w:sz w:val="24"/>
          <w:szCs w:val="24"/>
        </w:rPr>
        <w:t>Ordinul</w:t>
      </w:r>
      <w:proofErr w:type="spellEnd"/>
      <w:r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ministrului</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mediului</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apelor</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și</w:t>
      </w:r>
      <w:proofErr w:type="spellEnd"/>
      <w:r w:rsidR="00D00BE0" w:rsidRPr="000F0049">
        <w:rPr>
          <w:rFonts w:ascii="Times New Roman" w:hAnsi="Times New Roman" w:cs="Times New Roman"/>
          <w:sz w:val="24"/>
          <w:szCs w:val="24"/>
        </w:rPr>
        <w:t xml:space="preserve"> </w:t>
      </w:r>
      <w:proofErr w:type="spellStart"/>
      <w:r w:rsidR="00D00BE0" w:rsidRPr="000F0049">
        <w:rPr>
          <w:rFonts w:ascii="Times New Roman" w:hAnsi="Times New Roman" w:cs="Times New Roman"/>
          <w:sz w:val="24"/>
          <w:szCs w:val="24"/>
        </w:rPr>
        <w:t>pădurilor</w:t>
      </w:r>
      <w:proofErr w:type="spellEnd"/>
      <w:r w:rsidR="00D00BE0" w:rsidRPr="000F0049">
        <w:rPr>
          <w:rFonts w:ascii="Times New Roman" w:hAnsi="Times New Roman" w:cs="Times New Roman"/>
          <w:sz w:val="24"/>
          <w:szCs w:val="24"/>
        </w:rPr>
        <w:t xml:space="preserve"> </w:t>
      </w:r>
      <w:r w:rsidRPr="000F0049">
        <w:rPr>
          <w:rFonts w:ascii="Times New Roman" w:hAnsi="Times New Roman" w:cs="Times New Roman"/>
          <w:sz w:val="24"/>
          <w:szCs w:val="24"/>
        </w:rPr>
        <w:t xml:space="preserve">nr. </w:t>
      </w:r>
      <w:r w:rsidR="006C02D5" w:rsidRPr="000F0049">
        <w:rPr>
          <w:rFonts w:ascii="Times New Roman" w:hAnsi="Times New Roman" w:cs="Times New Roman"/>
          <w:sz w:val="24"/>
          <w:szCs w:val="24"/>
        </w:rPr>
        <w:t>2121</w:t>
      </w:r>
      <w:r w:rsidRPr="000F0049">
        <w:rPr>
          <w:rFonts w:ascii="Times New Roman" w:hAnsi="Times New Roman" w:cs="Times New Roman"/>
          <w:sz w:val="24"/>
          <w:szCs w:val="24"/>
        </w:rPr>
        <w:t xml:space="preserve">/2022 </w:t>
      </w:r>
      <w:proofErr w:type="spellStart"/>
      <w:r w:rsidRPr="000F0049">
        <w:rPr>
          <w:rFonts w:ascii="Times New Roman" w:hAnsi="Times New Roman" w:cs="Times New Roman"/>
          <w:sz w:val="24"/>
          <w:szCs w:val="24"/>
        </w:rPr>
        <w:t>privind</w:t>
      </w:r>
      <w:proofErr w:type="spellEnd"/>
      <w:r w:rsidRPr="000F0049">
        <w:rPr>
          <w:rFonts w:ascii="Times New Roman" w:hAnsi="Times New Roman" w:cs="Times New Roman"/>
          <w:sz w:val="24"/>
          <w:szCs w:val="24"/>
        </w:rPr>
        <w:t xml:space="preserve"> </w:t>
      </w:r>
      <w:proofErr w:type="spellStart"/>
      <w:r w:rsidRPr="000F0049">
        <w:rPr>
          <w:rFonts w:ascii="Times New Roman" w:hAnsi="Times New Roman" w:cs="Times New Roman"/>
          <w:sz w:val="24"/>
          <w:szCs w:val="24"/>
        </w:rPr>
        <w:t>aprobarea</w:t>
      </w:r>
      <w:proofErr w:type="spellEnd"/>
      <w:r w:rsidRPr="000F0049">
        <w:rPr>
          <w:rFonts w:ascii="Times New Roman" w:hAnsi="Times New Roman" w:cs="Times New Roman"/>
          <w:sz w:val="24"/>
          <w:szCs w:val="24"/>
        </w:rPr>
        <w:t xml:space="preserve"> Schemei de </w:t>
      </w:r>
      <w:proofErr w:type="spellStart"/>
      <w:r w:rsidRPr="000F0049">
        <w:rPr>
          <w:rFonts w:ascii="Times New Roman" w:hAnsi="Times New Roman" w:cs="Times New Roman"/>
          <w:sz w:val="24"/>
          <w:szCs w:val="24"/>
        </w:rPr>
        <w:t>ajutor</w:t>
      </w:r>
      <w:proofErr w:type="spellEnd"/>
      <w:r w:rsidRPr="000F0049">
        <w:rPr>
          <w:rFonts w:ascii="Times New Roman" w:hAnsi="Times New Roman" w:cs="Times New Roman"/>
          <w:sz w:val="24"/>
          <w:szCs w:val="24"/>
        </w:rPr>
        <w:t xml:space="preserve"> de stat </w:t>
      </w:r>
      <w:r w:rsidR="006C02D5" w:rsidRPr="000F0049">
        <w:rPr>
          <w:rFonts w:ascii="Times New Roman" w:hAnsi="Times New Roman" w:cs="Times New Roman"/>
          <w:sz w:val="24"/>
          <w:szCs w:val="24"/>
        </w:rPr>
        <w:t>„</w:t>
      </w:r>
      <w:r w:rsidR="006C02D5" w:rsidRPr="000F0049">
        <w:rPr>
          <w:rFonts w:ascii="Times New Roman" w:hAnsi="Times New Roman" w:cs="Times New Roman"/>
          <w:sz w:val="24"/>
          <w:szCs w:val="24"/>
          <w:lang w:val="pt-BR"/>
        </w:rPr>
        <w:t>Sprijin pentru investiții în noi suprafețe ocupate de păduri”</w:t>
      </w:r>
      <w:r w:rsidR="00D00BE0" w:rsidRPr="000F0049">
        <w:rPr>
          <w:rFonts w:ascii="Times New Roman" w:hAnsi="Times New Roman" w:cs="Times New Roman"/>
          <w:sz w:val="24"/>
          <w:szCs w:val="24"/>
          <w:lang w:val="pt-BR"/>
        </w:rPr>
        <w:t>, cu modificările și completările ulterioare</w:t>
      </w:r>
      <w:r w:rsidR="000F0049">
        <w:rPr>
          <w:rFonts w:ascii="Times New Roman" w:hAnsi="Times New Roman" w:cs="Times New Roman"/>
          <w:sz w:val="24"/>
          <w:szCs w:val="24"/>
          <w:lang w:val="pt-BR"/>
        </w:rPr>
        <w:t>.</w:t>
      </w:r>
    </w:p>
    <w:p w14:paraId="40D36A07" w14:textId="77777777" w:rsidR="00D00BE0" w:rsidRPr="00D00BE0" w:rsidRDefault="00D00BE0" w:rsidP="00D00BE0">
      <w:pPr>
        <w:jc w:val="both"/>
        <w:rPr>
          <w:rFonts w:eastAsia="Calibri"/>
        </w:rPr>
      </w:pPr>
    </w:p>
    <w:p w14:paraId="71B3EF63" w14:textId="5A2B9A5B" w:rsidR="003E3F16" w:rsidRPr="00B209F8" w:rsidRDefault="006510E3" w:rsidP="00D00BE0">
      <w:pPr>
        <w:tabs>
          <w:tab w:val="left" w:pos="0"/>
        </w:tabs>
        <w:spacing w:after="160"/>
        <w:jc w:val="both"/>
      </w:pPr>
      <w:r w:rsidRPr="00B209F8">
        <w:t>În temeiul prevederilor</w:t>
      </w:r>
      <w:r w:rsidR="00A51368">
        <w:t xml:space="preserve"> </w:t>
      </w:r>
      <w:r w:rsidRPr="00A51368">
        <w:t>art. 57 alin. (1), (4) și (5) din Ordonanța de urgență a Guvernului nr. 57/2019 privind Codul administrativ, cu modificările și completările ulterioare</w:t>
      </w:r>
      <w:r w:rsidR="00A51368">
        <w:t xml:space="preserve"> și ale </w:t>
      </w:r>
      <w:r w:rsidRPr="00B209F8">
        <w:t>art. 13 alin. (4) din Hotărârea Guvernului nr. 43/2020 privind organizarea și funcționarea Ministerului Mediului, Apelor și Pădurilor, cu modificările și completările ulterioare</w:t>
      </w:r>
      <w:r w:rsidR="00A51368">
        <w:t>,</w:t>
      </w:r>
      <w:r w:rsidRPr="00B209F8">
        <w:t xml:space="preserve"> </w:t>
      </w:r>
    </w:p>
    <w:p w14:paraId="1EF39277" w14:textId="77777777" w:rsidR="003E3F16" w:rsidRPr="00B209F8" w:rsidRDefault="006510E3">
      <w:pPr>
        <w:spacing w:line="276" w:lineRule="auto"/>
        <w:jc w:val="both"/>
      </w:pPr>
      <w:r w:rsidRPr="00B209F8">
        <w:rPr>
          <w:b/>
        </w:rPr>
        <w:t>ministrul mediului, apelor și pădurilor</w:t>
      </w:r>
      <w:r w:rsidRPr="00B209F8">
        <w:t xml:space="preserve"> emite următorul</w:t>
      </w:r>
    </w:p>
    <w:p w14:paraId="0FC6C9C5" w14:textId="77777777" w:rsidR="003E3F16" w:rsidRPr="00B209F8" w:rsidRDefault="003E3F16">
      <w:pPr>
        <w:pStyle w:val="Antet"/>
        <w:tabs>
          <w:tab w:val="clear" w:pos="4320"/>
          <w:tab w:val="clear" w:pos="8640"/>
        </w:tabs>
        <w:spacing w:line="276" w:lineRule="auto"/>
        <w:ind w:right="-263"/>
        <w:rPr>
          <w:rFonts w:ascii="Times New Roman" w:hAnsi="Times New Roman"/>
          <w:b/>
          <w:lang w:val="ro-RO"/>
        </w:rPr>
      </w:pPr>
    </w:p>
    <w:p w14:paraId="47012874" w14:textId="1279CC26" w:rsidR="007A05BB" w:rsidRDefault="006510E3" w:rsidP="007A05BB">
      <w:pPr>
        <w:pStyle w:val="Antet"/>
        <w:tabs>
          <w:tab w:val="clear" w:pos="4320"/>
          <w:tab w:val="clear" w:pos="8640"/>
        </w:tabs>
        <w:spacing w:line="276" w:lineRule="auto"/>
        <w:ind w:right="-263"/>
        <w:jc w:val="center"/>
        <w:rPr>
          <w:rFonts w:ascii="Times New Roman" w:hAnsi="Times New Roman"/>
          <w:b/>
          <w:lang w:val="ro-RO"/>
        </w:rPr>
      </w:pPr>
      <w:r w:rsidRPr="00B209F8">
        <w:rPr>
          <w:rFonts w:ascii="Times New Roman" w:hAnsi="Times New Roman"/>
          <w:b/>
          <w:lang w:val="ro-RO"/>
        </w:rPr>
        <w:t>O R D I N :</w:t>
      </w:r>
    </w:p>
    <w:p w14:paraId="505FD208" w14:textId="77777777" w:rsidR="007A05BB" w:rsidRPr="00D65E22" w:rsidRDefault="007A05BB" w:rsidP="007A05BB">
      <w:pPr>
        <w:pStyle w:val="Antet"/>
        <w:tabs>
          <w:tab w:val="clear" w:pos="4320"/>
          <w:tab w:val="clear" w:pos="8640"/>
        </w:tabs>
        <w:spacing w:line="276" w:lineRule="auto"/>
        <w:ind w:right="-263"/>
        <w:jc w:val="center"/>
        <w:rPr>
          <w:rFonts w:ascii="Times New Roman" w:hAnsi="Times New Roman"/>
          <w:b/>
          <w:lang w:val="ro-RO"/>
        </w:rPr>
      </w:pPr>
    </w:p>
    <w:p w14:paraId="2C153146" w14:textId="6824CF50" w:rsidR="003E3F16" w:rsidRDefault="006510E3" w:rsidP="001A1134">
      <w:pPr>
        <w:widowControl w:val="0"/>
        <w:tabs>
          <w:tab w:val="left" w:pos="9214"/>
        </w:tabs>
        <w:ind w:right="4"/>
        <w:jc w:val="both"/>
        <w:rPr>
          <w:bCs/>
        </w:rPr>
      </w:pPr>
      <w:r w:rsidRPr="00B209F8">
        <w:rPr>
          <w:b/>
        </w:rPr>
        <w:t>Art. I.</w:t>
      </w:r>
      <w:r w:rsidR="001A1134">
        <w:rPr>
          <w:b/>
        </w:rPr>
        <w:t xml:space="preserve"> </w:t>
      </w:r>
      <w:r w:rsidRPr="00B209F8">
        <w:rPr>
          <w:b/>
        </w:rPr>
        <w:t xml:space="preserve"> –</w:t>
      </w:r>
      <w:r w:rsidR="00A51368">
        <w:rPr>
          <w:b/>
        </w:rPr>
        <w:t xml:space="preserve"> </w:t>
      </w:r>
      <w:r w:rsidRPr="00B209F8">
        <w:rPr>
          <w:rFonts w:eastAsia="Calibri"/>
          <w:bCs/>
        </w:rPr>
        <w:t xml:space="preserve">Ghidul specific </w:t>
      </w:r>
      <w:r w:rsidR="001A1134" w:rsidRPr="001A1134">
        <w:t xml:space="preserve">privind regulile și condițiile aplicabile finanțării din fonduri europene aferente </w:t>
      </w:r>
      <w:r w:rsidR="00F26A45" w:rsidRPr="00F26A45">
        <w:t xml:space="preserve">Planului național de redresare și reziliență </w:t>
      </w:r>
      <w:r w:rsidR="001A1134" w:rsidRPr="001A1134">
        <w:t xml:space="preserve">în cadrul apelului de proiecte PNRR/2022/C2/I.1.A, pentru </w:t>
      </w:r>
      <w:proofErr w:type="spellStart"/>
      <w:r w:rsidR="001A1134" w:rsidRPr="001A1134">
        <w:t>subinvestiția</w:t>
      </w:r>
      <w:proofErr w:type="spellEnd"/>
      <w:r w:rsidR="001A1134" w:rsidRPr="001A1134">
        <w:t xml:space="preserve"> I</w:t>
      </w:r>
      <w:r w:rsidR="00912E4A">
        <w:t>.</w:t>
      </w:r>
      <w:r w:rsidR="001A1134" w:rsidRPr="001A1134">
        <w:t>1.</w:t>
      </w:r>
      <w:r w:rsidR="00912E4A">
        <w:t>A</w:t>
      </w:r>
      <w:r w:rsidR="001A1134" w:rsidRPr="001A1134">
        <w:t xml:space="preserve">. „Sprijin pentru investiții în noi </w:t>
      </w:r>
      <w:proofErr w:type="spellStart"/>
      <w:r w:rsidR="001A1134" w:rsidRPr="001A1134">
        <w:t>suprafeţe</w:t>
      </w:r>
      <w:proofErr w:type="spellEnd"/>
      <w:r w:rsidR="001A1134" w:rsidRPr="001A1134">
        <w:t xml:space="preserve"> ocupate de păduri”, </w:t>
      </w:r>
      <w:r w:rsidR="008B6D3B">
        <w:t>i</w:t>
      </w:r>
      <w:r w:rsidR="001A1134" w:rsidRPr="001A1134">
        <w:t xml:space="preserve">nvestiția </w:t>
      </w:r>
      <w:r w:rsidR="008B6D3B">
        <w:t xml:space="preserve">1: </w:t>
      </w:r>
      <w:r w:rsidR="001A1134" w:rsidRPr="001A1134">
        <w:t>Campania națională de împădurire și reîmpădurire, inclusiv păduri urbane</w:t>
      </w:r>
      <w:r w:rsidR="001A1134" w:rsidRPr="001A1134">
        <w:rPr>
          <w:sz w:val="22"/>
          <w:szCs w:val="22"/>
        </w:rPr>
        <w:t>,</w:t>
      </w:r>
      <w:r w:rsidR="008B6D3B">
        <w:rPr>
          <w:sz w:val="22"/>
          <w:szCs w:val="22"/>
        </w:rPr>
        <w:t xml:space="preserve"> schemă de ajutor de stat,</w:t>
      </w:r>
      <w:r w:rsidR="001A1134" w:rsidRPr="001A1134">
        <w:rPr>
          <w:sz w:val="22"/>
          <w:szCs w:val="22"/>
        </w:rPr>
        <w:t xml:space="preserve"> </w:t>
      </w:r>
      <w:r w:rsidR="001A1134" w:rsidRPr="001A1134">
        <w:t>componenta 2</w:t>
      </w:r>
      <w:r w:rsidR="008B6D3B">
        <w:t xml:space="preserve">: </w:t>
      </w:r>
      <w:r w:rsidR="001A1134" w:rsidRPr="001A1134">
        <w:t>Păduri și protecția biodiversității</w:t>
      </w:r>
      <w:r w:rsidRPr="00B209F8">
        <w:rPr>
          <w:bCs/>
        </w:rPr>
        <w:t xml:space="preserve">, </w:t>
      </w:r>
      <w:r w:rsidR="00F23E7F">
        <w:rPr>
          <w:bCs/>
        </w:rPr>
        <w:t xml:space="preserve">aprobat prin </w:t>
      </w:r>
      <w:r w:rsidR="00F23E7F" w:rsidRPr="00F23E7F">
        <w:rPr>
          <w:bCs/>
        </w:rPr>
        <w:t xml:space="preserve">Ordinul ministrului mediului, apelor </w:t>
      </w:r>
      <w:proofErr w:type="spellStart"/>
      <w:r w:rsidR="00F23E7F" w:rsidRPr="00F23E7F">
        <w:rPr>
          <w:bCs/>
        </w:rPr>
        <w:t>şi</w:t>
      </w:r>
      <w:proofErr w:type="spellEnd"/>
      <w:r w:rsidR="00F23E7F" w:rsidRPr="00F23E7F">
        <w:rPr>
          <w:bCs/>
        </w:rPr>
        <w:t xml:space="preserve"> pădurilor nr. 3027/2022</w:t>
      </w:r>
      <w:r w:rsidR="00F23E7F">
        <w:rPr>
          <w:bCs/>
        </w:rPr>
        <w:t xml:space="preserve">, </w:t>
      </w:r>
      <w:r w:rsidRPr="00B209F8">
        <w:rPr>
          <w:bCs/>
        </w:rPr>
        <w:t xml:space="preserve">publicat în Monitorul Oficial al României, Partea I, nr. </w:t>
      </w:r>
      <w:r w:rsidR="001A1134">
        <w:rPr>
          <w:bCs/>
        </w:rPr>
        <w:t>1134</w:t>
      </w:r>
      <w:r w:rsidR="00F148E5">
        <w:rPr>
          <w:bCs/>
        </w:rPr>
        <w:t xml:space="preserve"> și nr. 1134 </w:t>
      </w:r>
      <w:r w:rsidR="001A1134">
        <w:rPr>
          <w:bCs/>
        </w:rPr>
        <w:t>bis</w:t>
      </w:r>
      <w:r w:rsidRPr="00B209F8">
        <w:rPr>
          <w:bCs/>
        </w:rPr>
        <w:t xml:space="preserve"> din </w:t>
      </w:r>
      <w:r w:rsidR="00E42F94" w:rsidRPr="00B209F8">
        <w:rPr>
          <w:bCs/>
        </w:rPr>
        <w:t>2</w:t>
      </w:r>
      <w:r w:rsidR="001A1134">
        <w:rPr>
          <w:bCs/>
        </w:rPr>
        <w:t>4</w:t>
      </w:r>
      <w:r w:rsidRPr="00B209F8">
        <w:rPr>
          <w:bCs/>
        </w:rPr>
        <w:t xml:space="preserve"> </w:t>
      </w:r>
      <w:r w:rsidR="001A1134">
        <w:rPr>
          <w:bCs/>
        </w:rPr>
        <w:t>noi</w:t>
      </w:r>
      <w:r w:rsidRPr="00B209F8">
        <w:rPr>
          <w:bCs/>
        </w:rPr>
        <w:t>embrie 2022,</w:t>
      </w:r>
      <w:r w:rsidR="00F23E7F">
        <w:rPr>
          <w:bCs/>
        </w:rPr>
        <w:t xml:space="preserve"> cu modificările ulterioare,</w:t>
      </w:r>
      <w:r w:rsidRPr="00B209F8">
        <w:rPr>
          <w:bCs/>
        </w:rPr>
        <w:t xml:space="preserve"> se modifică</w:t>
      </w:r>
      <w:r w:rsidR="00A51368">
        <w:rPr>
          <w:bCs/>
        </w:rPr>
        <w:t xml:space="preserve"> </w:t>
      </w:r>
      <w:r w:rsidRPr="00B209F8">
        <w:rPr>
          <w:bCs/>
        </w:rPr>
        <w:t>după cum urmează:</w:t>
      </w:r>
    </w:p>
    <w:p w14:paraId="4555D1E6" w14:textId="77777777" w:rsidR="00BD6FF8" w:rsidRDefault="00BD6FF8" w:rsidP="001A1134">
      <w:pPr>
        <w:widowControl w:val="0"/>
        <w:tabs>
          <w:tab w:val="left" w:pos="9214"/>
        </w:tabs>
        <w:ind w:right="4"/>
        <w:jc w:val="both"/>
        <w:rPr>
          <w:bCs/>
        </w:rPr>
      </w:pPr>
    </w:p>
    <w:p w14:paraId="35A31870" w14:textId="081CAECF" w:rsidR="00111AAA" w:rsidRPr="00F46F67" w:rsidRDefault="00111AAA" w:rsidP="00925FFD">
      <w:pPr>
        <w:pStyle w:val="Listparagraf"/>
        <w:numPr>
          <w:ilvl w:val="0"/>
          <w:numId w:val="2"/>
        </w:numPr>
        <w:spacing w:after="240"/>
        <w:jc w:val="both"/>
        <w:rPr>
          <w:rFonts w:ascii="Times New Roman" w:hAnsi="Times New Roman" w:cs="Times New Roman"/>
          <w:b/>
          <w:bCs/>
          <w:sz w:val="24"/>
          <w:szCs w:val="24"/>
          <w:lang w:val="it-IT"/>
        </w:rPr>
      </w:pPr>
      <w:r w:rsidRPr="00F46F67">
        <w:rPr>
          <w:rFonts w:ascii="Times New Roman" w:hAnsi="Times New Roman" w:cs="Times New Roman"/>
          <w:b/>
          <w:bCs/>
          <w:sz w:val="24"/>
          <w:szCs w:val="24"/>
        </w:rPr>
        <w:t xml:space="preserve">La </w:t>
      </w:r>
      <w:proofErr w:type="spellStart"/>
      <w:r w:rsidRPr="00F46F67">
        <w:rPr>
          <w:rFonts w:ascii="Times New Roman" w:hAnsi="Times New Roman" w:cs="Times New Roman"/>
          <w:b/>
          <w:bCs/>
          <w:sz w:val="24"/>
          <w:szCs w:val="24"/>
        </w:rPr>
        <w:t>secțiunea</w:t>
      </w:r>
      <w:proofErr w:type="spellEnd"/>
      <w:r w:rsidRPr="00F46F67">
        <w:rPr>
          <w:rFonts w:ascii="Times New Roman" w:hAnsi="Times New Roman" w:cs="Times New Roman"/>
          <w:b/>
          <w:bCs/>
          <w:sz w:val="24"/>
          <w:szCs w:val="24"/>
        </w:rPr>
        <w:t xml:space="preserve"> </w:t>
      </w:r>
      <w:r w:rsidR="00F70CC2" w:rsidRPr="00F46F67">
        <w:rPr>
          <w:rFonts w:ascii="Times New Roman" w:hAnsi="Times New Roman" w:cs="Times New Roman"/>
          <w:b/>
          <w:bCs/>
          <w:sz w:val="24"/>
          <w:szCs w:val="24"/>
        </w:rPr>
        <w:t>2.</w:t>
      </w:r>
      <w:r w:rsidR="00C81A05">
        <w:rPr>
          <w:rFonts w:ascii="Times New Roman" w:hAnsi="Times New Roman" w:cs="Times New Roman"/>
          <w:b/>
          <w:bCs/>
          <w:sz w:val="24"/>
          <w:szCs w:val="24"/>
        </w:rPr>
        <w:t>1</w:t>
      </w:r>
      <w:r w:rsidR="005A2160">
        <w:rPr>
          <w:rFonts w:ascii="Times New Roman" w:hAnsi="Times New Roman" w:cs="Times New Roman"/>
          <w:b/>
          <w:bCs/>
          <w:sz w:val="24"/>
          <w:szCs w:val="24"/>
        </w:rPr>
        <w:t>.</w:t>
      </w:r>
      <w:r w:rsidR="00762985">
        <w:rPr>
          <w:rFonts w:ascii="Times New Roman" w:hAnsi="Times New Roman" w:cs="Times New Roman"/>
          <w:b/>
          <w:bCs/>
          <w:sz w:val="24"/>
          <w:szCs w:val="24"/>
        </w:rPr>
        <w:t xml:space="preserve"> „Ce tip de </w:t>
      </w:r>
      <w:proofErr w:type="spellStart"/>
      <w:r w:rsidR="00762985">
        <w:rPr>
          <w:rFonts w:ascii="Times New Roman" w:hAnsi="Times New Roman" w:cs="Times New Roman"/>
          <w:b/>
          <w:bCs/>
          <w:sz w:val="24"/>
          <w:szCs w:val="24"/>
        </w:rPr>
        <w:t>apel</w:t>
      </w:r>
      <w:proofErr w:type="spellEnd"/>
      <w:r w:rsidR="00762985">
        <w:rPr>
          <w:rFonts w:ascii="Times New Roman" w:hAnsi="Times New Roman" w:cs="Times New Roman"/>
          <w:b/>
          <w:bCs/>
          <w:sz w:val="24"/>
          <w:szCs w:val="24"/>
        </w:rPr>
        <w:t xml:space="preserve"> de </w:t>
      </w:r>
      <w:proofErr w:type="spellStart"/>
      <w:r w:rsidR="00762985">
        <w:rPr>
          <w:rFonts w:ascii="Times New Roman" w:hAnsi="Times New Roman" w:cs="Times New Roman"/>
          <w:b/>
          <w:bCs/>
          <w:sz w:val="24"/>
          <w:szCs w:val="24"/>
        </w:rPr>
        <w:t>proiecte</w:t>
      </w:r>
      <w:proofErr w:type="spellEnd"/>
      <w:r w:rsidR="00762985">
        <w:rPr>
          <w:rFonts w:ascii="Times New Roman" w:hAnsi="Times New Roman" w:cs="Times New Roman"/>
          <w:b/>
          <w:bCs/>
          <w:sz w:val="24"/>
          <w:szCs w:val="24"/>
        </w:rPr>
        <w:t xml:space="preserve"> se </w:t>
      </w:r>
      <w:proofErr w:type="spellStart"/>
      <w:r w:rsidR="00762985">
        <w:rPr>
          <w:rFonts w:ascii="Times New Roman" w:hAnsi="Times New Roman" w:cs="Times New Roman"/>
          <w:b/>
          <w:bCs/>
          <w:sz w:val="24"/>
          <w:szCs w:val="24"/>
        </w:rPr>
        <w:t>lansează</w:t>
      </w:r>
      <w:proofErr w:type="spellEnd"/>
      <w:r w:rsidR="00762985">
        <w:rPr>
          <w:rFonts w:ascii="Times New Roman" w:hAnsi="Times New Roman" w:cs="Times New Roman"/>
          <w:b/>
          <w:bCs/>
          <w:sz w:val="24"/>
          <w:szCs w:val="24"/>
        </w:rPr>
        <w:t>”</w:t>
      </w:r>
      <w:r w:rsidR="00F23E7F" w:rsidRPr="00F46F67">
        <w:rPr>
          <w:rFonts w:ascii="Times New Roman" w:hAnsi="Times New Roman" w:cs="Times New Roman"/>
          <w:b/>
          <w:bCs/>
          <w:sz w:val="24"/>
          <w:szCs w:val="24"/>
        </w:rPr>
        <w:t xml:space="preserve">, </w:t>
      </w:r>
      <w:proofErr w:type="spellStart"/>
      <w:r w:rsidR="00C81A05">
        <w:rPr>
          <w:rFonts w:ascii="Times New Roman" w:hAnsi="Times New Roman" w:cs="Times New Roman"/>
          <w:b/>
          <w:bCs/>
          <w:sz w:val="24"/>
          <w:szCs w:val="24"/>
        </w:rPr>
        <w:t>p</w:t>
      </w:r>
      <w:r w:rsidR="005A2160">
        <w:rPr>
          <w:rFonts w:ascii="Times New Roman" w:hAnsi="Times New Roman" w:cs="Times New Roman"/>
          <w:b/>
          <w:bCs/>
          <w:sz w:val="24"/>
          <w:szCs w:val="24"/>
        </w:rPr>
        <w:t>aragraful</w:t>
      </w:r>
      <w:proofErr w:type="spellEnd"/>
      <w:r w:rsidR="005A2160">
        <w:rPr>
          <w:rFonts w:ascii="Times New Roman" w:hAnsi="Times New Roman" w:cs="Times New Roman"/>
          <w:b/>
          <w:bCs/>
          <w:sz w:val="24"/>
          <w:szCs w:val="24"/>
        </w:rPr>
        <w:t xml:space="preserve"> </w:t>
      </w:r>
      <w:r w:rsidR="00762985">
        <w:rPr>
          <w:rFonts w:ascii="Times New Roman" w:hAnsi="Times New Roman" w:cs="Times New Roman"/>
          <w:b/>
          <w:bCs/>
          <w:sz w:val="24"/>
          <w:szCs w:val="24"/>
        </w:rPr>
        <w:t xml:space="preserve">al </w:t>
      </w:r>
      <w:proofErr w:type="spellStart"/>
      <w:r w:rsidR="005A2160">
        <w:rPr>
          <w:rFonts w:ascii="Times New Roman" w:hAnsi="Times New Roman" w:cs="Times New Roman"/>
          <w:b/>
          <w:bCs/>
          <w:sz w:val="24"/>
          <w:szCs w:val="24"/>
        </w:rPr>
        <w:t>doi</w:t>
      </w:r>
      <w:r w:rsidR="00762985">
        <w:rPr>
          <w:rFonts w:ascii="Times New Roman" w:hAnsi="Times New Roman" w:cs="Times New Roman"/>
          <w:b/>
          <w:bCs/>
          <w:sz w:val="24"/>
          <w:szCs w:val="24"/>
        </w:rPr>
        <w:t>lea</w:t>
      </w:r>
      <w:proofErr w:type="spellEnd"/>
      <w:r w:rsidR="00762985">
        <w:rPr>
          <w:rFonts w:ascii="Times New Roman" w:hAnsi="Times New Roman" w:cs="Times New Roman"/>
          <w:b/>
          <w:bCs/>
          <w:sz w:val="24"/>
          <w:szCs w:val="24"/>
        </w:rPr>
        <w:t xml:space="preserve"> </w:t>
      </w:r>
      <w:proofErr w:type="spellStart"/>
      <w:r w:rsidR="008C0AC9">
        <w:rPr>
          <w:rFonts w:ascii="Times New Roman" w:hAnsi="Times New Roman" w:cs="Times New Roman"/>
          <w:b/>
          <w:bCs/>
          <w:sz w:val="24"/>
          <w:szCs w:val="24"/>
        </w:rPr>
        <w:t>va</w:t>
      </w:r>
      <w:proofErr w:type="spellEnd"/>
      <w:r w:rsidR="008C0AC9">
        <w:rPr>
          <w:rFonts w:ascii="Times New Roman" w:hAnsi="Times New Roman" w:cs="Times New Roman"/>
          <w:b/>
          <w:bCs/>
          <w:sz w:val="24"/>
          <w:szCs w:val="24"/>
        </w:rPr>
        <w:t xml:space="preserve"> </w:t>
      </w:r>
      <w:proofErr w:type="spellStart"/>
      <w:r w:rsidRPr="00F46F67">
        <w:rPr>
          <w:rFonts w:ascii="Times New Roman" w:hAnsi="Times New Roman" w:cs="Times New Roman"/>
          <w:b/>
          <w:bCs/>
          <w:sz w:val="24"/>
          <w:szCs w:val="24"/>
        </w:rPr>
        <w:t>avea</w:t>
      </w:r>
      <w:proofErr w:type="spellEnd"/>
      <w:r w:rsidRPr="00F46F67">
        <w:rPr>
          <w:rFonts w:ascii="Times New Roman" w:hAnsi="Times New Roman" w:cs="Times New Roman"/>
          <w:b/>
          <w:bCs/>
          <w:sz w:val="24"/>
          <w:szCs w:val="24"/>
        </w:rPr>
        <w:t xml:space="preserve"> </w:t>
      </w:r>
      <w:proofErr w:type="spellStart"/>
      <w:r w:rsidRPr="00F46F67">
        <w:rPr>
          <w:rFonts w:ascii="Times New Roman" w:hAnsi="Times New Roman" w:cs="Times New Roman"/>
          <w:b/>
          <w:bCs/>
          <w:sz w:val="24"/>
          <w:szCs w:val="24"/>
        </w:rPr>
        <w:t>următorul</w:t>
      </w:r>
      <w:proofErr w:type="spellEnd"/>
      <w:r w:rsidRPr="00F46F67">
        <w:rPr>
          <w:rFonts w:ascii="Times New Roman" w:hAnsi="Times New Roman" w:cs="Times New Roman"/>
          <w:b/>
          <w:bCs/>
          <w:sz w:val="24"/>
          <w:szCs w:val="24"/>
        </w:rPr>
        <w:t xml:space="preserve"> </w:t>
      </w:r>
      <w:proofErr w:type="spellStart"/>
      <w:r w:rsidRPr="00F46F67">
        <w:rPr>
          <w:rFonts w:ascii="Times New Roman" w:hAnsi="Times New Roman" w:cs="Times New Roman"/>
          <w:b/>
          <w:bCs/>
          <w:sz w:val="24"/>
          <w:szCs w:val="24"/>
        </w:rPr>
        <w:t>cuprins</w:t>
      </w:r>
      <w:proofErr w:type="spellEnd"/>
      <w:r w:rsidRPr="00F46F67">
        <w:rPr>
          <w:rFonts w:ascii="Times New Roman" w:hAnsi="Times New Roman" w:cs="Times New Roman"/>
          <w:b/>
          <w:bCs/>
          <w:sz w:val="24"/>
          <w:szCs w:val="24"/>
          <w:lang w:val="it-IT"/>
        </w:rPr>
        <w:t>:</w:t>
      </w:r>
    </w:p>
    <w:p w14:paraId="13CCB48A" w14:textId="10C83656" w:rsidR="00F46F67" w:rsidRDefault="00C81A05" w:rsidP="005A2160">
      <w:pPr>
        <w:spacing w:after="240"/>
        <w:ind w:left="360"/>
        <w:jc w:val="both"/>
      </w:pPr>
      <w:r>
        <w:t>„</w:t>
      </w:r>
      <w:r w:rsidR="005A2160">
        <w:t xml:space="preserve">Sesiunea va fi de tip apel deschis pentru toți solicitanții eligibili, pe principiul „primul venit, primul servit” în limita bugetului maxim eligibil alocat, respectiv până la epuizarea alocării financiare totale, dar nu mai târziu de </w:t>
      </w:r>
      <w:r w:rsidR="00E22769">
        <w:t>1</w:t>
      </w:r>
      <w:r w:rsidR="00F60C9E">
        <w:t xml:space="preserve"> septembrie </w:t>
      </w:r>
      <w:r w:rsidR="005A2160">
        <w:t>2025”;</w:t>
      </w:r>
    </w:p>
    <w:p w14:paraId="7FF735D6" w14:textId="2950EE28" w:rsidR="005A2160" w:rsidRPr="005A2160" w:rsidRDefault="005A2160" w:rsidP="00925FFD">
      <w:pPr>
        <w:pStyle w:val="Listparagraf"/>
        <w:numPr>
          <w:ilvl w:val="0"/>
          <w:numId w:val="2"/>
        </w:numPr>
        <w:spacing w:after="240"/>
        <w:jc w:val="both"/>
        <w:rPr>
          <w:rFonts w:ascii="Times New Roman" w:hAnsi="Times New Roman" w:cs="Times New Roman"/>
          <w:b/>
          <w:bCs/>
          <w:sz w:val="24"/>
          <w:szCs w:val="24"/>
        </w:rPr>
      </w:pPr>
      <w:r w:rsidRPr="005A2160">
        <w:rPr>
          <w:rFonts w:ascii="Times New Roman" w:hAnsi="Times New Roman" w:cs="Times New Roman"/>
          <w:b/>
          <w:bCs/>
          <w:sz w:val="24"/>
          <w:szCs w:val="24"/>
        </w:rPr>
        <w:t xml:space="preserve"> </w:t>
      </w:r>
      <w:proofErr w:type="spellStart"/>
      <w:r w:rsidR="00412D3E">
        <w:rPr>
          <w:rFonts w:ascii="Times New Roman" w:hAnsi="Times New Roman" w:cs="Times New Roman"/>
          <w:b/>
          <w:bCs/>
          <w:sz w:val="24"/>
          <w:szCs w:val="24"/>
        </w:rPr>
        <w:t>S</w:t>
      </w:r>
      <w:r w:rsidRPr="005A2160">
        <w:rPr>
          <w:rFonts w:ascii="Times New Roman" w:hAnsi="Times New Roman" w:cs="Times New Roman"/>
          <w:b/>
          <w:bCs/>
          <w:sz w:val="24"/>
          <w:szCs w:val="24"/>
        </w:rPr>
        <w:t>ecțiunea</w:t>
      </w:r>
      <w:proofErr w:type="spellEnd"/>
      <w:r w:rsidRPr="005A2160">
        <w:rPr>
          <w:rFonts w:ascii="Times New Roman" w:hAnsi="Times New Roman" w:cs="Times New Roman"/>
          <w:b/>
          <w:bCs/>
          <w:sz w:val="24"/>
          <w:szCs w:val="24"/>
        </w:rPr>
        <w:t xml:space="preserve"> 2.2</w:t>
      </w:r>
      <w:r w:rsidR="00762985">
        <w:rPr>
          <w:rFonts w:ascii="Times New Roman" w:hAnsi="Times New Roman" w:cs="Times New Roman"/>
          <w:b/>
          <w:bCs/>
          <w:sz w:val="24"/>
          <w:szCs w:val="24"/>
        </w:rPr>
        <w:t>. „</w:t>
      </w:r>
      <w:proofErr w:type="spellStart"/>
      <w:r w:rsidR="00762985">
        <w:rPr>
          <w:rFonts w:ascii="Times New Roman" w:hAnsi="Times New Roman" w:cs="Times New Roman"/>
          <w:b/>
          <w:bCs/>
          <w:sz w:val="24"/>
          <w:szCs w:val="24"/>
        </w:rPr>
        <w:t>Perioada</w:t>
      </w:r>
      <w:proofErr w:type="spellEnd"/>
      <w:r w:rsidR="00762985">
        <w:rPr>
          <w:rFonts w:ascii="Times New Roman" w:hAnsi="Times New Roman" w:cs="Times New Roman"/>
          <w:b/>
          <w:bCs/>
          <w:sz w:val="24"/>
          <w:szCs w:val="24"/>
        </w:rPr>
        <w:t xml:space="preserve"> </w:t>
      </w:r>
      <w:proofErr w:type="spellStart"/>
      <w:r w:rsidR="00762985">
        <w:rPr>
          <w:rFonts w:ascii="Times New Roman" w:hAnsi="Times New Roman" w:cs="Times New Roman"/>
          <w:b/>
          <w:bCs/>
          <w:sz w:val="24"/>
          <w:szCs w:val="24"/>
        </w:rPr>
        <w:t>în</w:t>
      </w:r>
      <w:proofErr w:type="spellEnd"/>
      <w:r w:rsidR="00762985">
        <w:rPr>
          <w:rFonts w:ascii="Times New Roman" w:hAnsi="Times New Roman" w:cs="Times New Roman"/>
          <w:b/>
          <w:bCs/>
          <w:sz w:val="24"/>
          <w:szCs w:val="24"/>
        </w:rPr>
        <w:t xml:space="preserve"> care pot fi </w:t>
      </w:r>
      <w:proofErr w:type="spellStart"/>
      <w:r w:rsidR="00762985">
        <w:rPr>
          <w:rFonts w:ascii="Times New Roman" w:hAnsi="Times New Roman" w:cs="Times New Roman"/>
          <w:b/>
          <w:bCs/>
          <w:sz w:val="24"/>
          <w:szCs w:val="24"/>
        </w:rPr>
        <w:t>depuse</w:t>
      </w:r>
      <w:proofErr w:type="spellEnd"/>
      <w:r w:rsidR="00762985">
        <w:rPr>
          <w:rFonts w:ascii="Times New Roman" w:hAnsi="Times New Roman" w:cs="Times New Roman"/>
          <w:b/>
          <w:bCs/>
          <w:sz w:val="24"/>
          <w:szCs w:val="24"/>
        </w:rPr>
        <w:t xml:space="preserve"> </w:t>
      </w:r>
      <w:proofErr w:type="spellStart"/>
      <w:r w:rsidR="00762985">
        <w:rPr>
          <w:rFonts w:ascii="Times New Roman" w:hAnsi="Times New Roman" w:cs="Times New Roman"/>
          <w:b/>
          <w:bCs/>
          <w:sz w:val="24"/>
          <w:szCs w:val="24"/>
        </w:rPr>
        <w:t>cereri</w:t>
      </w:r>
      <w:proofErr w:type="spellEnd"/>
      <w:r w:rsidR="00762985">
        <w:rPr>
          <w:rFonts w:ascii="Times New Roman" w:hAnsi="Times New Roman" w:cs="Times New Roman"/>
          <w:b/>
          <w:bCs/>
          <w:sz w:val="24"/>
          <w:szCs w:val="24"/>
        </w:rPr>
        <w:t xml:space="preserve"> de </w:t>
      </w:r>
      <w:proofErr w:type="spellStart"/>
      <w:r w:rsidR="00762985">
        <w:rPr>
          <w:rFonts w:ascii="Times New Roman" w:hAnsi="Times New Roman" w:cs="Times New Roman"/>
          <w:b/>
          <w:bCs/>
          <w:sz w:val="24"/>
          <w:szCs w:val="24"/>
        </w:rPr>
        <w:t>sprijin</w:t>
      </w:r>
      <w:proofErr w:type="spellEnd"/>
      <w:r w:rsidR="00762985">
        <w:rPr>
          <w:rFonts w:ascii="Times New Roman" w:hAnsi="Times New Roman" w:cs="Times New Roman"/>
          <w:b/>
          <w:bCs/>
          <w:sz w:val="24"/>
          <w:szCs w:val="24"/>
        </w:rPr>
        <w:t>”</w:t>
      </w:r>
      <w:r w:rsidRPr="005A2160">
        <w:rPr>
          <w:rFonts w:ascii="Times New Roman" w:hAnsi="Times New Roman" w:cs="Times New Roman"/>
          <w:b/>
          <w:bCs/>
          <w:sz w:val="24"/>
          <w:szCs w:val="24"/>
        </w:rPr>
        <w:t>,</w:t>
      </w:r>
      <w:r w:rsidR="00412D3E">
        <w:rPr>
          <w:rFonts w:ascii="Times New Roman" w:hAnsi="Times New Roman" w:cs="Times New Roman"/>
          <w:b/>
          <w:bCs/>
          <w:sz w:val="24"/>
          <w:szCs w:val="24"/>
        </w:rPr>
        <w:t xml:space="preserve"> </w:t>
      </w:r>
      <w:proofErr w:type="spellStart"/>
      <w:r w:rsidRPr="005A2160">
        <w:rPr>
          <w:rFonts w:ascii="Times New Roman" w:hAnsi="Times New Roman" w:cs="Times New Roman"/>
          <w:b/>
          <w:bCs/>
          <w:sz w:val="24"/>
          <w:szCs w:val="24"/>
        </w:rPr>
        <w:t>va</w:t>
      </w:r>
      <w:proofErr w:type="spellEnd"/>
      <w:r w:rsidRPr="005A2160">
        <w:rPr>
          <w:rFonts w:ascii="Times New Roman" w:hAnsi="Times New Roman" w:cs="Times New Roman"/>
          <w:b/>
          <w:bCs/>
          <w:sz w:val="24"/>
          <w:szCs w:val="24"/>
        </w:rPr>
        <w:t xml:space="preserve"> </w:t>
      </w:r>
      <w:proofErr w:type="spellStart"/>
      <w:r w:rsidRPr="005A2160">
        <w:rPr>
          <w:rFonts w:ascii="Times New Roman" w:hAnsi="Times New Roman" w:cs="Times New Roman"/>
          <w:b/>
          <w:bCs/>
          <w:sz w:val="24"/>
          <w:szCs w:val="24"/>
        </w:rPr>
        <w:t>avea</w:t>
      </w:r>
      <w:proofErr w:type="spellEnd"/>
      <w:r w:rsidRPr="005A2160">
        <w:rPr>
          <w:rFonts w:ascii="Times New Roman" w:hAnsi="Times New Roman" w:cs="Times New Roman"/>
          <w:b/>
          <w:bCs/>
          <w:sz w:val="24"/>
          <w:szCs w:val="24"/>
        </w:rPr>
        <w:t xml:space="preserve"> </w:t>
      </w:r>
      <w:proofErr w:type="spellStart"/>
      <w:r w:rsidRPr="005A2160">
        <w:rPr>
          <w:rFonts w:ascii="Times New Roman" w:hAnsi="Times New Roman" w:cs="Times New Roman"/>
          <w:b/>
          <w:bCs/>
          <w:sz w:val="24"/>
          <w:szCs w:val="24"/>
        </w:rPr>
        <w:t>următorul</w:t>
      </w:r>
      <w:proofErr w:type="spellEnd"/>
      <w:r w:rsidRPr="005A2160">
        <w:rPr>
          <w:rFonts w:ascii="Times New Roman" w:hAnsi="Times New Roman" w:cs="Times New Roman"/>
          <w:b/>
          <w:bCs/>
          <w:sz w:val="24"/>
          <w:szCs w:val="24"/>
        </w:rPr>
        <w:t xml:space="preserve"> </w:t>
      </w:r>
      <w:proofErr w:type="spellStart"/>
      <w:r w:rsidRPr="005A2160">
        <w:rPr>
          <w:rFonts w:ascii="Times New Roman" w:hAnsi="Times New Roman" w:cs="Times New Roman"/>
          <w:b/>
          <w:bCs/>
          <w:sz w:val="24"/>
          <w:szCs w:val="24"/>
        </w:rPr>
        <w:t>cuprins</w:t>
      </w:r>
      <w:proofErr w:type="spellEnd"/>
      <w:r w:rsidRPr="005A2160">
        <w:rPr>
          <w:rFonts w:ascii="Times New Roman" w:hAnsi="Times New Roman" w:cs="Times New Roman"/>
          <w:b/>
          <w:bCs/>
          <w:sz w:val="24"/>
          <w:szCs w:val="24"/>
        </w:rPr>
        <w:t>:</w:t>
      </w:r>
    </w:p>
    <w:p w14:paraId="2130E511" w14:textId="3C7A60AA" w:rsidR="00412D3E" w:rsidRDefault="00BE05BC" w:rsidP="005A2160">
      <w:pPr>
        <w:spacing w:after="240"/>
        <w:ind w:left="360"/>
        <w:jc w:val="both"/>
      </w:pPr>
      <w:r>
        <w:lastRenderedPageBreak/>
        <w:t>„</w:t>
      </w:r>
      <w:r w:rsidR="00412D3E">
        <w:t>○ Data deschidere sesiune: 25.11.2022, ora 12:00;</w:t>
      </w:r>
    </w:p>
    <w:p w14:paraId="50699358" w14:textId="3DDB3B04" w:rsidR="00412D3E" w:rsidRDefault="00BE05BC" w:rsidP="00412D3E">
      <w:pPr>
        <w:spacing w:after="240"/>
        <w:ind w:left="360"/>
        <w:jc w:val="both"/>
      </w:pPr>
      <w:r>
        <w:t xml:space="preserve"> </w:t>
      </w:r>
      <w:r w:rsidR="00412D3E">
        <w:t>○ Data și ora de începere a depunerii de proiecte: 25.11.2022, ora 12:00;</w:t>
      </w:r>
    </w:p>
    <w:p w14:paraId="53350616" w14:textId="6BD93038" w:rsidR="00F46F67" w:rsidRDefault="00BE05BC" w:rsidP="005A2160">
      <w:pPr>
        <w:spacing w:after="240"/>
        <w:ind w:left="360"/>
        <w:jc w:val="both"/>
      </w:pPr>
      <w:r>
        <w:t xml:space="preserve"> </w:t>
      </w:r>
      <w:r w:rsidR="00412D3E">
        <w:t xml:space="preserve">○ </w:t>
      </w:r>
      <w:r w:rsidR="005A2160">
        <w:t xml:space="preserve">Data limită de depunere a proiectelor: </w:t>
      </w:r>
      <w:r w:rsidR="00E22769">
        <w:t>1</w:t>
      </w:r>
      <w:r w:rsidR="005A2160">
        <w:t xml:space="preserve"> </w:t>
      </w:r>
      <w:r w:rsidR="00FB16DE">
        <w:t>septembrie</w:t>
      </w:r>
      <w:r w:rsidR="005A2160">
        <w:t xml:space="preserve"> 2025.</w:t>
      </w:r>
      <w:r w:rsidR="00412D3E">
        <w:t>”</w:t>
      </w:r>
    </w:p>
    <w:p w14:paraId="04CA9383" w14:textId="20CD3B57" w:rsidR="00E33445" w:rsidRDefault="00E33445" w:rsidP="005A2160">
      <w:pPr>
        <w:spacing w:after="240"/>
        <w:ind w:left="360"/>
        <w:jc w:val="both"/>
      </w:pPr>
      <w:r w:rsidRPr="00E33445">
        <w:rPr>
          <w:b/>
          <w:bCs/>
        </w:rPr>
        <w:t xml:space="preserve">3. </w:t>
      </w:r>
      <w:r>
        <w:rPr>
          <w:b/>
          <w:bCs/>
        </w:rPr>
        <w:tab/>
      </w:r>
      <w:r w:rsidRPr="00E33445">
        <w:rPr>
          <w:b/>
          <w:bCs/>
        </w:rPr>
        <w:t xml:space="preserve">La Secțiunea 5.1, prevederile paragrafului </w:t>
      </w:r>
      <w:r w:rsidR="00762985">
        <w:rPr>
          <w:b/>
          <w:bCs/>
        </w:rPr>
        <w:t xml:space="preserve">al </w:t>
      </w:r>
      <w:r w:rsidRPr="00E33445">
        <w:rPr>
          <w:b/>
          <w:bCs/>
        </w:rPr>
        <w:t>cinci</w:t>
      </w:r>
      <w:r w:rsidR="00762985">
        <w:rPr>
          <w:b/>
          <w:bCs/>
        </w:rPr>
        <w:t>lea</w:t>
      </w:r>
      <w:r w:rsidRPr="00E33445">
        <w:rPr>
          <w:b/>
          <w:bCs/>
        </w:rPr>
        <w:t xml:space="preserve"> se abrogă, iar prevederile paragrafului </w:t>
      </w:r>
      <w:r w:rsidR="00762985">
        <w:rPr>
          <w:b/>
          <w:bCs/>
        </w:rPr>
        <w:t xml:space="preserve">al </w:t>
      </w:r>
      <w:r w:rsidRPr="00E33445">
        <w:rPr>
          <w:b/>
          <w:bCs/>
        </w:rPr>
        <w:t>șase</w:t>
      </w:r>
      <w:r w:rsidR="00762985">
        <w:rPr>
          <w:b/>
          <w:bCs/>
        </w:rPr>
        <w:t>lea</w:t>
      </w:r>
      <w:r w:rsidRPr="00E33445">
        <w:rPr>
          <w:b/>
          <w:bCs/>
        </w:rPr>
        <w:t xml:space="preserve"> va avea următorul cuprins</w:t>
      </w:r>
      <w:r>
        <w:t>:</w:t>
      </w:r>
    </w:p>
    <w:p w14:paraId="25350622" w14:textId="2BCC0AB2" w:rsidR="00E33445" w:rsidRPr="00E33445" w:rsidRDefault="00E33445" w:rsidP="005A2160">
      <w:pPr>
        <w:spacing w:after="240"/>
        <w:ind w:left="360"/>
        <w:jc w:val="both"/>
      </w:pPr>
      <w:r w:rsidRPr="00E33445">
        <w:t>„</w:t>
      </w:r>
      <w:r w:rsidR="00C44CCB">
        <w:t>Dacă p</w:t>
      </w:r>
      <w:r w:rsidRPr="00E33445">
        <w:t>lantația nu a fost instalată până la data de 30 iunie 2026, finanțarea nu mai poate fi efectuată conform schemei de ajutor”</w:t>
      </w:r>
      <w:r>
        <w:t>.</w:t>
      </w:r>
    </w:p>
    <w:p w14:paraId="3A6D0FAF" w14:textId="6BF591BE" w:rsidR="00F46F67" w:rsidRDefault="00762985" w:rsidP="00A17F06">
      <w:pPr>
        <w:spacing w:after="240"/>
        <w:ind w:left="360"/>
        <w:jc w:val="both"/>
      </w:pPr>
      <w:r w:rsidRPr="0029025A">
        <w:rPr>
          <w:rFonts w:eastAsia="Calibri"/>
          <w:b/>
          <w:bCs/>
          <w:lang w:val="en-US"/>
        </w:rPr>
        <w:t>4</w:t>
      </w:r>
      <w:r w:rsidRPr="0029025A">
        <w:rPr>
          <w:rFonts w:eastAsia="Calibri"/>
          <w:lang w:val="en-US"/>
        </w:rPr>
        <w:t>.</w:t>
      </w:r>
      <w:r>
        <w:t xml:space="preserve"> </w:t>
      </w:r>
      <w:r w:rsidR="005C7F9C">
        <w:t xml:space="preserve"> Anexa nr. 9 la Ghidul de finanțare se modifică și se înlocuiește cu Anexa care face parte integrantă din prezentul Ordin.</w:t>
      </w:r>
    </w:p>
    <w:p w14:paraId="602C0E7D" w14:textId="77777777" w:rsidR="00A17F06" w:rsidRPr="00F70CC2" w:rsidRDefault="00A17F06" w:rsidP="00A17F06">
      <w:pPr>
        <w:spacing w:after="240"/>
        <w:ind w:left="360"/>
        <w:jc w:val="both"/>
      </w:pPr>
    </w:p>
    <w:p w14:paraId="6959954E" w14:textId="0B19EFE0" w:rsidR="00D5357D" w:rsidRDefault="00D5357D" w:rsidP="005C7F9C">
      <w:pPr>
        <w:spacing w:before="240" w:after="240"/>
        <w:ind w:right="-99"/>
        <w:jc w:val="both"/>
      </w:pPr>
      <w:r>
        <w:rPr>
          <w:b/>
          <w:bCs/>
        </w:rPr>
        <w:t xml:space="preserve">Art. II. </w:t>
      </w:r>
      <w:r w:rsidR="00CC2609">
        <w:rPr>
          <w:b/>
          <w:bCs/>
        </w:rPr>
        <w:t>–</w:t>
      </w:r>
      <w:r>
        <w:t xml:space="preserve"> </w:t>
      </w:r>
      <w:r w:rsidR="00CC2609">
        <w:t xml:space="preserve"> </w:t>
      </w:r>
      <w:r w:rsidR="005C7F9C">
        <w:t>L</w:t>
      </w:r>
      <w:r w:rsidR="00CC2609">
        <w:t>a data intrării în vigoare a</w:t>
      </w:r>
      <w:r w:rsidR="00B5725B">
        <w:t xml:space="preserve"> prezentului ordin, </w:t>
      </w:r>
      <w:r w:rsidR="00CC2609">
        <w:t xml:space="preserve">modificările prevăzute la </w:t>
      </w:r>
      <w:r>
        <w:t xml:space="preserve">art. I  se </w:t>
      </w:r>
      <w:r w:rsidR="00B5725B">
        <w:t>aplic</w:t>
      </w:r>
      <w:r w:rsidR="00AF4ED7">
        <w:t>ă</w:t>
      </w:r>
      <w:r w:rsidR="00B5725B">
        <w:t xml:space="preserve"> tuturor proiectelor depuse</w:t>
      </w:r>
      <w:r>
        <w:t xml:space="preserve"> de către beneficiarii selectați în cadrul apelului de proiecte </w:t>
      </w:r>
      <w:r>
        <w:rPr>
          <w:rFonts w:eastAsia="Calibri"/>
          <w:bCs/>
        </w:rPr>
        <w:t>PNRR/2022/C</w:t>
      </w:r>
      <w:r w:rsidR="001A1134">
        <w:rPr>
          <w:rFonts w:eastAsia="Calibri"/>
          <w:bCs/>
        </w:rPr>
        <w:t>2</w:t>
      </w:r>
      <w:r>
        <w:rPr>
          <w:rFonts w:eastAsia="Calibri"/>
          <w:bCs/>
        </w:rPr>
        <w:t>/S/I.1.</w:t>
      </w:r>
      <w:r w:rsidR="001A1134">
        <w:rPr>
          <w:rFonts w:eastAsia="Calibri"/>
          <w:bCs/>
        </w:rPr>
        <w:t>A</w:t>
      </w:r>
      <w:r>
        <w:rPr>
          <w:rFonts w:eastAsia="Calibri"/>
          <w:bCs/>
        </w:rPr>
        <w:t xml:space="preserve">, pentru </w:t>
      </w:r>
      <w:proofErr w:type="spellStart"/>
      <w:r>
        <w:rPr>
          <w:rFonts w:eastAsia="Calibri"/>
          <w:bCs/>
        </w:rPr>
        <w:t>subinvestiția</w:t>
      </w:r>
      <w:proofErr w:type="spellEnd"/>
      <w:r>
        <w:rPr>
          <w:rFonts w:eastAsia="Calibri"/>
          <w:bCs/>
        </w:rPr>
        <w:t xml:space="preserve"> I</w:t>
      </w:r>
      <w:r w:rsidR="00E53B3D">
        <w:rPr>
          <w:rFonts w:eastAsia="Calibri"/>
          <w:bCs/>
        </w:rPr>
        <w:t>.</w:t>
      </w:r>
      <w:r>
        <w:rPr>
          <w:rFonts w:eastAsia="Calibri"/>
          <w:bCs/>
        </w:rPr>
        <w:t>1.</w:t>
      </w:r>
      <w:r w:rsidR="00E53B3D">
        <w:rPr>
          <w:rFonts w:eastAsia="Calibri"/>
          <w:bCs/>
        </w:rPr>
        <w:t>A</w:t>
      </w:r>
      <w:r>
        <w:rPr>
          <w:rFonts w:eastAsia="Calibri"/>
          <w:bCs/>
        </w:rPr>
        <w:t xml:space="preserve"> </w:t>
      </w:r>
      <w:r w:rsidR="001A1134" w:rsidRPr="001A1134">
        <w:t xml:space="preserve">„Sprijin pentru investiții în noi </w:t>
      </w:r>
      <w:proofErr w:type="spellStart"/>
      <w:r w:rsidR="001A1134" w:rsidRPr="001A1134">
        <w:t>suprafeţe</w:t>
      </w:r>
      <w:proofErr w:type="spellEnd"/>
      <w:r w:rsidR="001A1134" w:rsidRPr="001A1134">
        <w:t xml:space="preserve"> ocupate</w:t>
      </w:r>
      <w:r w:rsidR="00D65E22">
        <w:t xml:space="preserve"> </w:t>
      </w:r>
      <w:r w:rsidR="001A1134" w:rsidRPr="001A1134">
        <w:t xml:space="preserve">de păduri”, </w:t>
      </w:r>
      <w:r w:rsidR="00DD60F2">
        <w:t>i</w:t>
      </w:r>
      <w:r w:rsidR="001A1134" w:rsidRPr="001A1134">
        <w:t>nvestiția 1</w:t>
      </w:r>
      <w:r w:rsidR="00DD60F2">
        <w:t>:</w:t>
      </w:r>
      <w:r w:rsidR="001A1134" w:rsidRPr="001A1134">
        <w:t xml:space="preserve"> </w:t>
      </w:r>
      <w:r w:rsidR="00ED4A60">
        <w:t>„</w:t>
      </w:r>
      <w:r w:rsidR="001A1134" w:rsidRPr="001A1134">
        <w:t xml:space="preserve">Campania națională </w:t>
      </w:r>
      <w:r w:rsidR="00D65E22">
        <w:t xml:space="preserve"> </w:t>
      </w:r>
      <w:r w:rsidR="001A1134" w:rsidRPr="001A1134">
        <w:t>de împădurire</w:t>
      </w:r>
      <w:r w:rsidR="00931E26">
        <w:t xml:space="preserve">  </w:t>
      </w:r>
      <w:r w:rsidR="001A1134" w:rsidRPr="001A1134">
        <w:t>și reîmpădurire, inclusiv păduri urbane</w:t>
      </w:r>
      <w:r w:rsidR="00ED4A60">
        <w:t>”</w:t>
      </w:r>
      <w:r w:rsidR="001A1134" w:rsidRPr="001A1134">
        <w:rPr>
          <w:sz w:val="22"/>
          <w:szCs w:val="22"/>
        </w:rPr>
        <w:t xml:space="preserve">, </w:t>
      </w:r>
      <w:r w:rsidR="00DD60F2">
        <w:rPr>
          <w:sz w:val="22"/>
          <w:szCs w:val="22"/>
        </w:rPr>
        <w:t>schemă de ajutor de stat,</w:t>
      </w:r>
      <w:r w:rsidR="00ED4A60">
        <w:t xml:space="preserve"> </w:t>
      </w:r>
      <w:r w:rsidR="00DD60F2">
        <w:t>c</w:t>
      </w:r>
      <w:r w:rsidR="001A1134" w:rsidRPr="001A1134">
        <w:t>omponenta 2</w:t>
      </w:r>
      <w:r w:rsidR="00DD60F2">
        <w:t xml:space="preserve">: </w:t>
      </w:r>
      <w:r w:rsidR="00ED4A60">
        <w:t>„</w:t>
      </w:r>
      <w:r w:rsidR="001A1134" w:rsidRPr="001A1134">
        <w:t>Păduri și protecția biodiversității</w:t>
      </w:r>
      <w:r w:rsidR="00ED4A60">
        <w:t>”</w:t>
      </w:r>
      <w:r w:rsidR="00CC6A4C">
        <w:rPr>
          <w:rFonts w:eastAsia="Calibri"/>
          <w:bCs/>
        </w:rPr>
        <w:t>.</w:t>
      </w:r>
    </w:p>
    <w:p w14:paraId="4731B843" w14:textId="54F50997" w:rsidR="00D5357D" w:rsidRDefault="00D5357D" w:rsidP="00162BAB">
      <w:pPr>
        <w:spacing w:before="240"/>
        <w:jc w:val="both"/>
        <w:rPr>
          <w:bCs/>
        </w:rPr>
      </w:pPr>
      <w:r>
        <w:rPr>
          <w:b/>
        </w:rPr>
        <w:t>Art. I</w:t>
      </w:r>
      <w:r w:rsidR="00B5725B">
        <w:rPr>
          <w:b/>
        </w:rPr>
        <w:t>II</w:t>
      </w:r>
      <w:r>
        <w:t xml:space="preserve">. - </w:t>
      </w:r>
      <w:r>
        <w:rPr>
          <w:bCs/>
        </w:rPr>
        <w:t>Prezentul ordin se publică în Monitorul Oficial al României, Partea I.</w:t>
      </w:r>
    </w:p>
    <w:p w14:paraId="54FB54CC" w14:textId="77777777" w:rsidR="003E3F16" w:rsidRDefault="003E3F16" w:rsidP="00DD60F2">
      <w:pPr>
        <w:spacing w:line="360" w:lineRule="auto"/>
        <w:ind w:right="450"/>
        <w:rPr>
          <w:b/>
        </w:rPr>
      </w:pPr>
    </w:p>
    <w:p w14:paraId="1AA2655A" w14:textId="77777777" w:rsidR="006E1453" w:rsidRPr="00B209F8" w:rsidRDefault="006E1453" w:rsidP="00DD60F2">
      <w:pPr>
        <w:spacing w:line="360" w:lineRule="auto"/>
        <w:ind w:right="450"/>
        <w:rPr>
          <w:b/>
        </w:rPr>
      </w:pPr>
    </w:p>
    <w:p w14:paraId="48F0F4BE" w14:textId="77777777" w:rsidR="003E3F16" w:rsidRPr="00B209F8" w:rsidRDefault="006510E3">
      <w:pPr>
        <w:spacing w:line="360" w:lineRule="auto"/>
        <w:ind w:left="720" w:right="450"/>
        <w:jc w:val="center"/>
        <w:rPr>
          <w:b/>
        </w:rPr>
      </w:pPr>
      <w:r w:rsidRPr="00B209F8">
        <w:rPr>
          <w:b/>
        </w:rPr>
        <w:t>MINISTRUL MEDIULUI, APELOR ȘI PĂDURILOR</w:t>
      </w:r>
    </w:p>
    <w:p w14:paraId="4A7E9A7D" w14:textId="5DF1A0C1" w:rsidR="00E53B3D" w:rsidRDefault="006510E3" w:rsidP="003E5102">
      <w:pPr>
        <w:spacing w:line="360" w:lineRule="auto"/>
        <w:jc w:val="center"/>
        <w:rPr>
          <w:b/>
        </w:rPr>
      </w:pPr>
      <w:r w:rsidRPr="00B209F8">
        <w:rPr>
          <w:b/>
        </w:rPr>
        <w:t xml:space="preserve">    </w:t>
      </w:r>
      <w:r w:rsidR="002452BE">
        <w:rPr>
          <w:b/>
        </w:rPr>
        <w:t>Diana – Anda BUZOIANU</w:t>
      </w:r>
    </w:p>
    <w:p w14:paraId="6C329A83" w14:textId="77777777" w:rsidR="00417777" w:rsidRDefault="00417777" w:rsidP="005C7F9C">
      <w:pPr>
        <w:suppressAutoHyphens w:val="0"/>
        <w:spacing w:after="160"/>
        <w:jc w:val="center"/>
        <w:rPr>
          <w:b/>
        </w:rPr>
      </w:pPr>
    </w:p>
    <w:p w14:paraId="023EF12C" w14:textId="77777777" w:rsidR="00417777" w:rsidRDefault="00417777" w:rsidP="005C7F9C">
      <w:pPr>
        <w:suppressAutoHyphens w:val="0"/>
        <w:spacing w:after="160"/>
        <w:jc w:val="center"/>
        <w:rPr>
          <w:b/>
        </w:rPr>
      </w:pPr>
    </w:p>
    <w:p w14:paraId="56E04C75" w14:textId="77777777" w:rsidR="00417777" w:rsidRDefault="00417777" w:rsidP="005C7F9C">
      <w:pPr>
        <w:suppressAutoHyphens w:val="0"/>
        <w:spacing w:after="160"/>
        <w:jc w:val="center"/>
        <w:rPr>
          <w:b/>
        </w:rPr>
      </w:pPr>
    </w:p>
    <w:p w14:paraId="7AA7DEF9" w14:textId="77777777" w:rsidR="00417777" w:rsidRDefault="00417777" w:rsidP="005C7F9C">
      <w:pPr>
        <w:suppressAutoHyphens w:val="0"/>
        <w:spacing w:after="160"/>
        <w:jc w:val="center"/>
        <w:rPr>
          <w:b/>
        </w:rPr>
      </w:pPr>
    </w:p>
    <w:p w14:paraId="51CFD0D9" w14:textId="77777777" w:rsidR="00417777" w:rsidRDefault="00417777" w:rsidP="005C7F9C">
      <w:pPr>
        <w:suppressAutoHyphens w:val="0"/>
        <w:spacing w:after="160"/>
        <w:jc w:val="center"/>
        <w:rPr>
          <w:b/>
        </w:rPr>
      </w:pPr>
    </w:p>
    <w:p w14:paraId="1283494D" w14:textId="77777777" w:rsidR="00417777" w:rsidRDefault="00417777" w:rsidP="005C7F9C">
      <w:pPr>
        <w:suppressAutoHyphens w:val="0"/>
        <w:spacing w:after="160"/>
        <w:jc w:val="center"/>
        <w:rPr>
          <w:b/>
        </w:rPr>
      </w:pPr>
    </w:p>
    <w:p w14:paraId="7B188EBF" w14:textId="77777777" w:rsidR="00417777" w:rsidRDefault="00417777" w:rsidP="005C7F9C">
      <w:pPr>
        <w:suppressAutoHyphens w:val="0"/>
        <w:spacing w:after="160"/>
        <w:jc w:val="center"/>
        <w:rPr>
          <w:b/>
        </w:rPr>
      </w:pPr>
    </w:p>
    <w:p w14:paraId="5CEEB693" w14:textId="77777777" w:rsidR="00417777" w:rsidRDefault="00417777" w:rsidP="005C7F9C">
      <w:pPr>
        <w:suppressAutoHyphens w:val="0"/>
        <w:spacing w:after="160"/>
        <w:jc w:val="center"/>
        <w:rPr>
          <w:b/>
        </w:rPr>
      </w:pPr>
    </w:p>
    <w:p w14:paraId="22883879" w14:textId="77777777" w:rsidR="00417777" w:rsidRDefault="00417777" w:rsidP="005C7F9C">
      <w:pPr>
        <w:suppressAutoHyphens w:val="0"/>
        <w:spacing w:after="160"/>
        <w:jc w:val="center"/>
        <w:rPr>
          <w:b/>
        </w:rPr>
      </w:pPr>
    </w:p>
    <w:p w14:paraId="018AF25C" w14:textId="77777777" w:rsidR="00417777" w:rsidRDefault="00417777" w:rsidP="005C7F9C">
      <w:pPr>
        <w:suppressAutoHyphens w:val="0"/>
        <w:spacing w:after="160"/>
        <w:jc w:val="center"/>
        <w:rPr>
          <w:b/>
        </w:rPr>
      </w:pPr>
    </w:p>
    <w:p w14:paraId="0EBABD47" w14:textId="4D235103" w:rsidR="005E3932" w:rsidRPr="005E3932" w:rsidRDefault="00E53B3D" w:rsidP="00417777">
      <w:pPr>
        <w:suppressAutoHyphens w:val="0"/>
        <w:spacing w:after="160"/>
        <w:rPr>
          <w:b/>
        </w:rPr>
      </w:pPr>
      <w:r>
        <w:rPr>
          <w:b/>
        </w:rPr>
        <w:br w:type="page"/>
      </w:r>
    </w:p>
    <w:p w14:paraId="26530BAA" w14:textId="34EBA636" w:rsidR="00E53B3D" w:rsidRDefault="005C7F9C" w:rsidP="005C7F9C">
      <w:pPr>
        <w:suppressAutoHyphens w:val="0"/>
        <w:spacing w:after="160"/>
        <w:jc w:val="right"/>
        <w:rPr>
          <w:bCs/>
        </w:rPr>
      </w:pPr>
      <w:r>
        <w:rPr>
          <w:bCs/>
        </w:rPr>
        <w:lastRenderedPageBreak/>
        <w:t xml:space="preserve">Anexa </w:t>
      </w:r>
    </w:p>
    <w:p w14:paraId="6B307E69" w14:textId="0E57F554" w:rsidR="005C7F9C" w:rsidRDefault="005C7F9C" w:rsidP="005C7F9C">
      <w:pPr>
        <w:suppressAutoHyphens w:val="0"/>
        <w:spacing w:after="160"/>
        <w:jc w:val="right"/>
        <w:rPr>
          <w:bCs/>
        </w:rPr>
      </w:pPr>
      <w:r>
        <w:rPr>
          <w:bCs/>
        </w:rPr>
        <w:t>La Ordinul ministrului mediului</w:t>
      </w:r>
      <w:r w:rsidR="00E26381">
        <w:rPr>
          <w:bCs/>
        </w:rPr>
        <w:t>,</w:t>
      </w:r>
      <w:r>
        <w:rPr>
          <w:bCs/>
        </w:rPr>
        <w:t xml:space="preserve"> apelor si pădurilor nr...........</w:t>
      </w:r>
      <w:r w:rsidR="00E26381">
        <w:rPr>
          <w:bCs/>
        </w:rPr>
        <w:t>.......</w:t>
      </w:r>
      <w:r>
        <w:rPr>
          <w:bCs/>
        </w:rPr>
        <w:t>/2025</w:t>
      </w:r>
    </w:p>
    <w:p w14:paraId="582424FA" w14:textId="4433A7D3" w:rsidR="005C7F9C" w:rsidRDefault="005C7F9C" w:rsidP="005C7F9C">
      <w:pPr>
        <w:suppressAutoHyphens w:val="0"/>
        <w:spacing w:after="160"/>
        <w:jc w:val="right"/>
        <w:rPr>
          <w:bCs/>
        </w:rPr>
      </w:pPr>
      <w:r>
        <w:rPr>
          <w:bCs/>
        </w:rPr>
        <w:t>(Anexa nr. 9 la Ghidul de finanțare)</w:t>
      </w:r>
    </w:p>
    <w:p w14:paraId="063031C0" w14:textId="77777777" w:rsidR="00A17F06" w:rsidRDefault="00A17F06" w:rsidP="005C7F9C">
      <w:pPr>
        <w:suppressAutoHyphens w:val="0"/>
        <w:spacing w:after="160"/>
        <w:jc w:val="right"/>
        <w:rPr>
          <w:bCs/>
        </w:rPr>
      </w:pPr>
    </w:p>
    <w:p w14:paraId="1F50FA0E" w14:textId="77777777" w:rsidR="00A17F06" w:rsidRDefault="00A17F06" w:rsidP="005C7F9C">
      <w:pPr>
        <w:suppressAutoHyphens w:val="0"/>
        <w:spacing w:after="160"/>
        <w:jc w:val="right"/>
        <w:rPr>
          <w:bCs/>
        </w:rPr>
      </w:pPr>
    </w:p>
    <w:p w14:paraId="442786BA" w14:textId="77777777" w:rsidR="00A17F06" w:rsidRPr="00A17F06" w:rsidRDefault="00A17F06" w:rsidP="00A17F06">
      <w:pPr>
        <w:suppressAutoHyphens w:val="0"/>
        <w:spacing w:after="160"/>
        <w:jc w:val="center"/>
        <w:rPr>
          <w:b/>
          <w:bCs/>
        </w:rPr>
      </w:pPr>
    </w:p>
    <w:p w14:paraId="1CBAC6A5" w14:textId="77777777"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p>
    <w:p w14:paraId="44637BB6" w14:textId="77777777"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 xml:space="preserve">CONTRACT DE FINANȚARE </w:t>
      </w:r>
    </w:p>
    <w:p w14:paraId="378DD1CE" w14:textId="542F9E07" w:rsidR="00A17F06" w:rsidRPr="00A17F06" w:rsidRDefault="00A17F06" w:rsidP="00A17F06">
      <w:pPr>
        <w:tabs>
          <w:tab w:val="center" w:pos="4680"/>
          <w:tab w:val="right" w:pos="9360"/>
        </w:tabs>
        <w:suppressAutoHyphens w:val="0"/>
        <w:autoSpaceDN/>
        <w:jc w:val="center"/>
        <w:textAlignment w:val="auto"/>
        <w:rPr>
          <w:rFonts w:ascii="Trebuchet MS" w:eastAsia="Calibri" w:hAnsi="Trebuchet MS" w:cs="Tahoma"/>
          <w:b/>
          <w:bCs/>
          <w:color w:val="212529"/>
          <w:sz w:val="22"/>
          <w:szCs w:val="22"/>
        </w:rPr>
      </w:pPr>
      <w:r w:rsidRPr="00A17F06">
        <w:rPr>
          <w:rFonts w:ascii="Trebuchet MS" w:eastAsia="Trebuchet MS" w:hAnsi="Trebuchet MS" w:cs="Calibri"/>
          <w:b/>
          <w:sz w:val="22"/>
          <w:szCs w:val="22"/>
        </w:rPr>
        <w:t>Nr.</w:t>
      </w:r>
      <w:r>
        <w:rPr>
          <w:rFonts w:ascii="Trebuchet MS" w:eastAsia="Trebuchet MS" w:hAnsi="Trebuchet MS" w:cs="Calibri"/>
          <w:b/>
          <w:sz w:val="22"/>
          <w:szCs w:val="22"/>
        </w:rPr>
        <w:t>...................</w:t>
      </w:r>
    </w:p>
    <w:p w14:paraId="56B699C3" w14:textId="77777777"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p>
    <w:p w14:paraId="3635A415" w14:textId="3B9A0AB1"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Pentru proiectul „</w:t>
      </w:r>
      <w:r>
        <w:rPr>
          <w:rFonts w:ascii="Trebuchet MS" w:eastAsia="Trebuchet MS" w:hAnsi="Trebuchet MS" w:cs="Calibri"/>
          <w:b/>
          <w:sz w:val="22"/>
          <w:szCs w:val="22"/>
        </w:rPr>
        <w:t>...............................</w:t>
      </w:r>
      <w:r w:rsidRPr="00A17F06">
        <w:rPr>
          <w:rFonts w:ascii="Trebuchet MS" w:eastAsia="Trebuchet MS" w:hAnsi="Trebuchet MS" w:cs="Calibri"/>
          <w:b/>
          <w:sz w:val="22"/>
          <w:szCs w:val="22"/>
        </w:rPr>
        <w:t>”</w:t>
      </w:r>
    </w:p>
    <w:p w14:paraId="42E49617" w14:textId="68321A65"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Cod proiect:</w:t>
      </w:r>
      <w:r>
        <w:rPr>
          <w:rFonts w:ascii="Trebuchet MS" w:eastAsia="Trebuchet MS" w:hAnsi="Trebuchet MS" w:cs="Calibri"/>
          <w:b/>
          <w:sz w:val="22"/>
          <w:szCs w:val="22"/>
        </w:rPr>
        <w:t xml:space="preserve"> ....................</w:t>
      </w:r>
    </w:p>
    <w:p w14:paraId="565ECFBD" w14:textId="77777777"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p>
    <w:p w14:paraId="0E546845" w14:textId="77777777"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finanțat prin</w:t>
      </w:r>
    </w:p>
    <w:p w14:paraId="5730D40A" w14:textId="77777777" w:rsidR="00A17F06" w:rsidRPr="00A17F06" w:rsidRDefault="00A17F06" w:rsidP="00A17F06">
      <w:pPr>
        <w:tabs>
          <w:tab w:val="center" w:pos="4680"/>
          <w:tab w:val="right" w:pos="9360"/>
        </w:tabs>
        <w:suppressAutoHyphens w:val="0"/>
        <w:autoSpaceDN/>
        <w:jc w:val="center"/>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Planul Național de Redresare și Reziliență</w:t>
      </w:r>
    </w:p>
    <w:p w14:paraId="07436D96" w14:textId="77777777" w:rsidR="00A17F06" w:rsidRPr="00A17F06" w:rsidRDefault="00A17F06" w:rsidP="00A17F06">
      <w:pPr>
        <w:tabs>
          <w:tab w:val="center" w:pos="4677"/>
          <w:tab w:val="right" w:pos="9360"/>
        </w:tabs>
        <w:suppressAutoHyphens w:val="0"/>
        <w:autoSpaceDN/>
        <w:jc w:val="center"/>
        <w:textAlignment w:val="auto"/>
        <w:rPr>
          <w:rFonts w:ascii="Trebuchet MS" w:eastAsia="Trebuchet MS" w:hAnsi="Trebuchet MS" w:cs="Calibri"/>
          <w:b/>
          <w:sz w:val="22"/>
          <w:szCs w:val="22"/>
        </w:rPr>
      </w:pPr>
    </w:p>
    <w:p w14:paraId="40CFC0D3" w14:textId="77777777" w:rsidR="00A17F06" w:rsidRPr="00A17F06" w:rsidRDefault="00A17F06" w:rsidP="00A17F06">
      <w:pPr>
        <w:suppressAutoHyphens w:val="0"/>
        <w:autoSpaceDN/>
        <w:jc w:val="center"/>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Apel nr. PNRR/2022/C2/I.1.A</w:t>
      </w:r>
    </w:p>
    <w:p w14:paraId="7D25345E"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1756F290"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7DA42DE3"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1E816AC8"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65EA444F"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674B79BE"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558A4F34"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360D6E49"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3C4CABAE"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6462FEC9"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44D55749"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4782656F"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707A2BF6"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19F57800"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790966BF"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78B7A9EA"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38FE7204"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1468CE9C"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13CAF145"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6B969930"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0B7FBE54"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3EB5419B"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4AA2ADC7"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Pilonul 1. Tranziția Verde</w:t>
      </w:r>
    </w:p>
    <w:p w14:paraId="5DF1764B"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Componenta C2: Păduri și protecția biodiversității</w:t>
      </w:r>
    </w:p>
    <w:p w14:paraId="135414A2"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Investiția 1. Campania națională de împădurire și reîmpădurire, inclusiv păduri urbane</w:t>
      </w:r>
    </w:p>
    <w:p w14:paraId="1BA84838" w14:textId="77777777" w:rsidR="00A17F06" w:rsidRPr="00A17F06" w:rsidRDefault="00A17F06" w:rsidP="00A17F06">
      <w:pPr>
        <w:suppressAutoHyphens w:val="0"/>
        <w:autoSpaceDN/>
        <w:jc w:val="both"/>
        <w:textAlignment w:val="auto"/>
        <w:rPr>
          <w:rFonts w:ascii="Trebuchet MS" w:eastAsia="Calibri" w:hAnsi="Trebuchet MS" w:cs="Calibri"/>
          <w:b/>
          <w:bCs/>
          <w:sz w:val="22"/>
          <w:szCs w:val="22"/>
        </w:rPr>
      </w:pPr>
      <w:proofErr w:type="spellStart"/>
      <w:r w:rsidRPr="00A17F06">
        <w:rPr>
          <w:rFonts w:ascii="Trebuchet MS" w:eastAsia="Calibri" w:hAnsi="Trebuchet MS" w:cs="Calibri"/>
          <w:b/>
          <w:bCs/>
          <w:sz w:val="22"/>
          <w:szCs w:val="22"/>
        </w:rPr>
        <w:t>Subinvestiția</w:t>
      </w:r>
      <w:proofErr w:type="spellEnd"/>
      <w:r w:rsidRPr="00A17F06">
        <w:rPr>
          <w:rFonts w:ascii="Trebuchet MS" w:eastAsia="Calibri" w:hAnsi="Trebuchet MS" w:cs="Calibri"/>
          <w:b/>
          <w:bCs/>
          <w:sz w:val="22"/>
          <w:szCs w:val="22"/>
        </w:rPr>
        <w:t xml:space="preserve"> I.1.A. ”SPRIJIN PENTRU INVESTIȚII ÎN NOI SUPRAFEŢE OCUPATE DE PĂDURI”</w:t>
      </w:r>
    </w:p>
    <w:p w14:paraId="21E75D1E"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43EC1A65" w14:textId="77777777" w:rsidR="00A17F06" w:rsidRPr="00A17F06" w:rsidRDefault="00A17F06" w:rsidP="00A17F06">
      <w:pPr>
        <w:suppressAutoHyphens w:val="0"/>
        <w:autoSpaceDN/>
        <w:jc w:val="both"/>
        <w:textAlignment w:val="auto"/>
        <w:rPr>
          <w:rFonts w:ascii="Trebuchet MS" w:eastAsia="Trebuchet MS" w:hAnsi="Trebuchet MS" w:cs="Calibri"/>
          <w:b/>
          <w:bCs/>
          <w:color w:val="000000"/>
          <w:sz w:val="22"/>
          <w:szCs w:val="22"/>
          <w:highlight w:val="white"/>
        </w:rPr>
      </w:pPr>
    </w:p>
    <w:p w14:paraId="35D1D9C9" w14:textId="77777777" w:rsidR="00E26381" w:rsidRDefault="00E26381" w:rsidP="00A17F06">
      <w:pPr>
        <w:suppressAutoHyphens w:val="0"/>
        <w:autoSpaceDN/>
        <w:ind w:firstLine="360"/>
        <w:jc w:val="both"/>
        <w:textAlignment w:val="auto"/>
        <w:rPr>
          <w:rFonts w:ascii="Trebuchet MS" w:eastAsia="Trebuchet MS" w:hAnsi="Trebuchet MS" w:cs="Calibri"/>
          <w:b/>
          <w:bCs/>
          <w:color w:val="000000"/>
          <w:sz w:val="22"/>
          <w:szCs w:val="22"/>
          <w:highlight w:val="white"/>
        </w:rPr>
      </w:pPr>
    </w:p>
    <w:p w14:paraId="53BD6E01" w14:textId="5F6B636B" w:rsidR="00A17F06" w:rsidRPr="00A17F06" w:rsidRDefault="00A17F06" w:rsidP="00A17F06">
      <w:pPr>
        <w:suppressAutoHyphens w:val="0"/>
        <w:autoSpaceDN/>
        <w:ind w:firstLine="360"/>
        <w:jc w:val="both"/>
        <w:textAlignment w:val="auto"/>
        <w:rPr>
          <w:rFonts w:ascii="Trebuchet MS" w:eastAsia="Trebuchet MS" w:hAnsi="Trebuchet MS" w:cs="Calibri"/>
          <w:b/>
          <w:bCs/>
          <w:color w:val="000000"/>
          <w:sz w:val="22"/>
          <w:szCs w:val="22"/>
          <w:highlight w:val="white"/>
        </w:rPr>
      </w:pPr>
      <w:r w:rsidRPr="00A17F06">
        <w:rPr>
          <w:rFonts w:ascii="Trebuchet MS" w:eastAsia="Trebuchet MS" w:hAnsi="Trebuchet MS" w:cs="Calibri"/>
          <w:b/>
          <w:bCs/>
          <w:color w:val="000000"/>
          <w:sz w:val="22"/>
          <w:szCs w:val="22"/>
          <w:highlight w:val="white"/>
        </w:rPr>
        <w:lastRenderedPageBreak/>
        <w:t>Având în vedere prevederile:</w:t>
      </w:r>
    </w:p>
    <w:p w14:paraId="253209FC"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0BB5D86D"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Regulamentului (UE) 2021/241 al Parlamentului European și al Consiliului din 12 februarie 2021 de instituire a Mecanismului de redresare și  reziliență;</w:t>
      </w:r>
    </w:p>
    <w:p w14:paraId="5A3C72D6" w14:textId="77777777" w:rsidR="00A17F06" w:rsidRPr="00A17F06" w:rsidRDefault="00A17F06" w:rsidP="00925FFD">
      <w:pPr>
        <w:numPr>
          <w:ilvl w:val="0"/>
          <w:numId w:val="11"/>
        </w:numPr>
        <w:suppressAutoHyphens w:val="0"/>
        <w:autoSpaceDN/>
        <w:spacing w:after="160" w:line="259" w:lineRule="auto"/>
        <w:contextualSpacing/>
        <w:textAlignment w:val="auto"/>
        <w:rPr>
          <w:rFonts w:ascii="Trebuchet MS" w:eastAsia="Trebuchet MS" w:hAnsi="Trebuchet MS" w:cs="Calibri"/>
          <w:sz w:val="22"/>
          <w:szCs w:val="22"/>
        </w:rPr>
      </w:pPr>
      <w:r w:rsidRPr="00A17F06">
        <w:rPr>
          <w:rFonts w:ascii="Trebuchet MS" w:eastAsia="Trebuchet MS" w:hAnsi="Trebuchet MS" w:cs="Calibri"/>
          <w:sz w:val="22"/>
          <w:szCs w:val="22"/>
        </w:rPr>
        <w:t>Deciziei de punere în aplicare a Consiliului de aprobare a evaluării planului de redresare și reziliență al României din data de 03 noiembrie 2021 (CID) actualizata in urma renegocierii prin Decizia nr.COM(2023) 747 final;</w:t>
      </w:r>
    </w:p>
    <w:p w14:paraId="5C0E6025"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Regulamentului (UE) 2020/2094 al Consiliului din 14 decembrie 2020 de instituire a unui instrument de redresare al Uniunii Europene pentru a sprijini redresarea în urma crizei provocate de COVID-19;</w:t>
      </w:r>
    </w:p>
    <w:p w14:paraId="2E8B5491"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Regulamentului (UE) 2021/240 al Parlamentului European și al Consiliului din 10 februarie 2021 de instituire a unui Instrument de sprijin tehnic;</w:t>
      </w:r>
    </w:p>
    <w:p w14:paraId="32381272"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Memorandumului nr. 38215/15.04.2021, aprobat în ședința Guvernului din data de 20 ianuarie 2021, cu tema: mandatarea Ministerului Investițiilor și Proiectelor Europene (MIPE) pentru a desfășura procedurile de negociere cu Comisia Europeană, în vederea aprobării PNRR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a cererii de împrumut prevăzute la art. 14 din Regulamentul (UE) nr. 2021/241 al Parlamentului European și al Consiliului;</w:t>
      </w:r>
    </w:p>
    <w:p w14:paraId="2C287C1A"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282DBF5F"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Memorandumului nr. 728117/10.11.2021 cu tema: aprobarea negocierii și a semnării Acordului de împrumut (Mecanismul de redresare și reziliență) dintre Comisia Europeană și România, în valoare de 14.942.153.000 EUR și semnarea acestuia de către ministrul finanțelor;</w:t>
      </w:r>
    </w:p>
    <w:p w14:paraId="7E1375C0"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Acordului privind contribuția financiară și Acordul de împrumut, încheiate în cadrul Mecanismului de redresare și reziliență pentru finanțarea Planului Național de Redresare și Reziliență (PNRR);</w:t>
      </w:r>
    </w:p>
    <w:p w14:paraId="4B994993"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Ordonanței de urgență a Guvernului nr. 155/2020 privind unele măsuri pentru elaborarea Planului național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reziliență necesar României pentru accesarea de fonduri externe rambursabile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nerambursabile în cadrul Mecanismului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reziliență </w:t>
      </w:r>
      <w:r w:rsidRPr="00A17F06">
        <w:rPr>
          <w:rFonts w:ascii="Trebuchet MS" w:eastAsia="Trebuchet MS" w:hAnsi="Trebuchet MS" w:cs="Calibri"/>
          <w:sz w:val="22"/>
          <w:szCs w:val="22"/>
          <w:highlight w:val="white"/>
        </w:rPr>
        <w:t>aprobată prin </w:t>
      </w:r>
      <w:hyperlink r:id="rId9">
        <w:r w:rsidRPr="00A17F06">
          <w:rPr>
            <w:rFonts w:ascii="Trebuchet MS" w:eastAsia="Trebuchet MS" w:hAnsi="Trebuchet MS" w:cs="Calibri"/>
            <w:sz w:val="22"/>
            <w:szCs w:val="22"/>
            <w:highlight w:val="white"/>
          </w:rPr>
          <w:t>Legea nr. 231/2021</w:t>
        </w:r>
      </w:hyperlink>
      <w:r w:rsidRPr="00A17F06">
        <w:rPr>
          <w:rFonts w:ascii="Trebuchet MS" w:eastAsia="Trebuchet MS" w:hAnsi="Trebuchet MS" w:cs="Calibri"/>
          <w:sz w:val="22"/>
          <w:szCs w:val="22"/>
          <w:highlight w:val="white"/>
        </w:rPr>
        <w:t>, cu modificările și completările ulterioare</w:t>
      </w:r>
      <w:r w:rsidRPr="00A17F06">
        <w:rPr>
          <w:rFonts w:ascii="Trebuchet MS" w:eastAsia="Trebuchet MS" w:hAnsi="Trebuchet MS" w:cs="Calibri"/>
          <w:sz w:val="22"/>
          <w:szCs w:val="22"/>
        </w:rPr>
        <w:t>;</w:t>
      </w:r>
    </w:p>
    <w:p w14:paraId="52A86BEF"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Ordonanței de urgență a Guvernului nr. 134/2021 </w:t>
      </w:r>
      <w:r w:rsidRPr="00A17F06">
        <w:rPr>
          <w:rFonts w:ascii="Trebuchet MS" w:eastAsia="Trebuchet MS" w:hAnsi="Trebuchet MS" w:cs="Calibri"/>
          <w:sz w:val="22"/>
          <w:szCs w:val="22"/>
          <w:highlight w:val="white"/>
        </w:rPr>
        <w:t>pentru aprobarea </w:t>
      </w:r>
      <w:hyperlink r:id="rId10">
        <w:r w:rsidRPr="00A17F06">
          <w:rPr>
            <w:rFonts w:ascii="Trebuchet MS" w:eastAsia="Trebuchet MS" w:hAnsi="Trebuchet MS" w:cs="Calibri"/>
            <w:sz w:val="22"/>
            <w:szCs w:val="22"/>
            <w:highlight w:val="white"/>
          </w:rPr>
          <w:t>Acordului de împrumut</w:t>
        </w:r>
      </w:hyperlink>
      <w:r w:rsidRPr="00A17F06">
        <w:rPr>
          <w:rFonts w:ascii="Trebuchet MS" w:eastAsia="Trebuchet MS" w:hAnsi="Trebuchet MS" w:cs="Calibri"/>
          <w:sz w:val="22"/>
          <w:szCs w:val="22"/>
          <w:highlight w:val="white"/>
        </w:rPr>
        <w:t> (Mecanismul de redresare și reziliență) dintre Comisia Europeană și România, semnat la București la 26 noiembrie 2021 și la Bruxelles la 15 decembrie 2021</w:t>
      </w:r>
      <w:r w:rsidRPr="00A17F06">
        <w:rPr>
          <w:rFonts w:ascii="Trebuchet MS" w:eastAsia="Trebuchet MS" w:hAnsi="Trebuchet MS" w:cs="Calibri"/>
          <w:sz w:val="22"/>
          <w:szCs w:val="22"/>
        </w:rPr>
        <w:t>;</w:t>
      </w:r>
    </w:p>
    <w:p w14:paraId="2241A05E"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Ordonanței de urgență a Guvernului nr. 124/2021 privind stabilirea cadrului instituțional și financiar pentru gestionarea  fondurilor europene alocate României prin Mecanismul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reziliență, precum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pentru modificarea și completarea Ordonanței de urgență a Guvernului nr. 155/2020 privind unele măsuri pentru elaborarea Planului național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rezilienţă</w:t>
      </w:r>
      <w:proofErr w:type="spellEnd"/>
      <w:r w:rsidRPr="00A17F06">
        <w:rPr>
          <w:rFonts w:ascii="Trebuchet MS" w:eastAsia="Trebuchet MS" w:hAnsi="Trebuchet MS" w:cs="Calibri"/>
          <w:sz w:val="22"/>
          <w:szCs w:val="22"/>
        </w:rPr>
        <w:t xml:space="preserve"> necesar României pentru accesarea de fonduri externe rambursabile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nerambursabile în cadrul Mecanismului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rezilienţă</w:t>
      </w:r>
      <w:proofErr w:type="spellEnd"/>
      <w:r w:rsidRPr="00A17F06">
        <w:rPr>
          <w:rFonts w:ascii="Trebuchet MS" w:eastAsia="Trebuchet MS" w:hAnsi="Trebuchet MS" w:cs="Calibri"/>
          <w:sz w:val="22"/>
          <w:szCs w:val="22"/>
        </w:rPr>
        <w:t xml:space="preserve">, </w:t>
      </w:r>
      <w:r w:rsidRPr="00A17F06">
        <w:rPr>
          <w:rFonts w:ascii="Trebuchet MS" w:eastAsia="Calibri" w:hAnsi="Trebuchet MS" w:cs="Calibri"/>
          <w:sz w:val="22"/>
          <w:szCs w:val="22"/>
        </w:rPr>
        <w:t>aprobată cu modificări și completări prin Legea nr. 178/2022, cu modificările și completările ulterioare</w:t>
      </w:r>
      <w:r w:rsidRPr="00A17F06">
        <w:rPr>
          <w:rFonts w:ascii="Trebuchet MS" w:eastAsia="Trebuchet MS" w:hAnsi="Trebuchet MS" w:cs="Calibri"/>
          <w:sz w:val="22"/>
          <w:szCs w:val="22"/>
        </w:rPr>
        <w:t>;</w:t>
      </w:r>
    </w:p>
    <w:p w14:paraId="4AB2093E"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Hotărârii Guvernului nr. 209/2022 pentru aprobarea Normelor metodologice de aplicare a prevederilor </w:t>
      </w:r>
      <w:proofErr w:type="spellStart"/>
      <w:r w:rsidRPr="00A17F06">
        <w:rPr>
          <w:rFonts w:ascii="Trebuchet MS" w:eastAsia="Trebuchet MS" w:hAnsi="Trebuchet MS" w:cs="Calibri"/>
          <w:sz w:val="22"/>
          <w:szCs w:val="22"/>
        </w:rPr>
        <w:t>Ordonanţei</w:t>
      </w:r>
      <w:proofErr w:type="spellEnd"/>
      <w:r w:rsidRPr="00A17F06">
        <w:rPr>
          <w:rFonts w:ascii="Trebuchet MS" w:eastAsia="Trebuchet MS" w:hAnsi="Trebuchet MS" w:cs="Calibri"/>
          <w:sz w:val="22"/>
          <w:szCs w:val="22"/>
        </w:rPr>
        <w:t xml:space="preserve"> de urgență a Guvernului nr. 124/2021 privind stabilirea cadrului instituțional și financiar pentru gestionarea  fondurilor europene alocate României prin </w:t>
      </w:r>
      <w:r w:rsidRPr="00A17F06">
        <w:rPr>
          <w:rFonts w:ascii="Trebuchet MS" w:eastAsia="Trebuchet MS" w:hAnsi="Trebuchet MS" w:cs="Calibri"/>
          <w:sz w:val="22"/>
          <w:szCs w:val="22"/>
        </w:rPr>
        <w:lastRenderedPageBreak/>
        <w:t xml:space="preserve">Mecanismul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rezilienţă</w:t>
      </w:r>
      <w:proofErr w:type="spellEnd"/>
      <w:r w:rsidRPr="00A17F06">
        <w:rPr>
          <w:rFonts w:ascii="Trebuchet MS" w:eastAsia="Trebuchet MS" w:hAnsi="Trebuchet MS" w:cs="Calibri"/>
          <w:sz w:val="22"/>
          <w:szCs w:val="22"/>
        </w:rPr>
        <w:t xml:space="preserve"> precum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pentru modificarea și completarea Ordonanței de urgență a Guvernului nr. 155/2020 privind unele măsuri pentru elaborarea Planului național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rezilienţă</w:t>
      </w:r>
      <w:proofErr w:type="spellEnd"/>
      <w:r w:rsidRPr="00A17F06">
        <w:rPr>
          <w:rFonts w:ascii="Trebuchet MS" w:eastAsia="Trebuchet MS" w:hAnsi="Trebuchet MS" w:cs="Calibri"/>
          <w:sz w:val="22"/>
          <w:szCs w:val="22"/>
        </w:rPr>
        <w:t xml:space="preserve"> necesar României pentru accesarea de fonduri externe rambursabile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nerambursabile în cadrul Mecanismului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rezilienţă</w:t>
      </w:r>
      <w:proofErr w:type="spellEnd"/>
      <w:r w:rsidRPr="00A17F06">
        <w:rPr>
          <w:rFonts w:ascii="Trebuchet MS" w:eastAsia="Trebuchet MS" w:hAnsi="Trebuchet MS" w:cs="Calibri"/>
          <w:sz w:val="22"/>
          <w:szCs w:val="22"/>
        </w:rPr>
        <w:t>, cu modificările și completările ulterioare;</w:t>
      </w:r>
    </w:p>
    <w:p w14:paraId="2B197A39"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olor w:val="000000"/>
          <w:sz w:val="22"/>
          <w:szCs w:val="22"/>
        </w:rPr>
      </w:pPr>
      <w:proofErr w:type="spellStart"/>
      <w:r w:rsidRPr="00A17F06">
        <w:rPr>
          <w:rFonts w:ascii="Trebuchet MS" w:eastAsia="MS Mincho" w:hAnsi="Trebuchet MS" w:cs="Calibri"/>
          <w:sz w:val="22"/>
          <w:szCs w:val="22"/>
          <w:lang w:eastAsia="zh-CN"/>
        </w:rPr>
        <w:t>Ordonanţei</w:t>
      </w:r>
      <w:proofErr w:type="spellEnd"/>
      <w:r w:rsidRPr="00A17F06">
        <w:rPr>
          <w:rFonts w:ascii="Trebuchet MS" w:eastAsia="MS Mincho" w:hAnsi="Trebuchet MS" w:cs="Calibri"/>
          <w:sz w:val="22"/>
          <w:szCs w:val="22"/>
          <w:lang w:eastAsia="zh-CN"/>
        </w:rPr>
        <w:t xml:space="preserve"> de urgență a Guvernului nr. 70/2022 privind prevenirea, verificarea </w:t>
      </w:r>
      <w:proofErr w:type="spellStart"/>
      <w:r w:rsidRPr="00A17F06">
        <w:rPr>
          <w:rFonts w:ascii="Trebuchet MS" w:eastAsia="MS Mincho" w:hAnsi="Trebuchet MS" w:cs="Calibri"/>
          <w:sz w:val="22"/>
          <w:szCs w:val="22"/>
          <w:lang w:eastAsia="zh-CN"/>
        </w:rPr>
        <w:t>şi</w:t>
      </w:r>
      <w:proofErr w:type="spellEnd"/>
      <w:r w:rsidRPr="00A17F06">
        <w:rPr>
          <w:rFonts w:ascii="Trebuchet MS" w:eastAsia="MS Mincho" w:hAnsi="Trebuchet MS" w:cs="Calibri"/>
          <w:sz w:val="22"/>
          <w:szCs w:val="22"/>
          <w:lang w:eastAsia="zh-CN"/>
        </w:rPr>
        <w:t xml:space="preserve"> constatarea neregulilor/dublei finanțări, a neregulilor grave apărute în obținerea </w:t>
      </w:r>
      <w:proofErr w:type="spellStart"/>
      <w:r w:rsidRPr="00A17F06">
        <w:rPr>
          <w:rFonts w:ascii="Trebuchet MS" w:eastAsia="MS Mincho" w:hAnsi="Trebuchet MS" w:cs="Calibri"/>
          <w:sz w:val="22"/>
          <w:szCs w:val="22"/>
          <w:lang w:eastAsia="zh-CN"/>
        </w:rPr>
        <w:t>şi</w:t>
      </w:r>
      <w:proofErr w:type="spellEnd"/>
      <w:r w:rsidRPr="00A17F06">
        <w:rPr>
          <w:rFonts w:ascii="Trebuchet MS" w:eastAsia="MS Mincho" w:hAnsi="Trebuchet MS" w:cs="Calibri"/>
          <w:sz w:val="22"/>
          <w:szCs w:val="22"/>
          <w:lang w:eastAsia="zh-CN"/>
        </w:rPr>
        <w:t xml:space="preserve"> utilizarea fondurilor externe nerambursabile/rambursabile alocate României prin Mecanismul de redresare </w:t>
      </w:r>
      <w:proofErr w:type="spellStart"/>
      <w:r w:rsidRPr="00A17F06">
        <w:rPr>
          <w:rFonts w:ascii="Trebuchet MS" w:eastAsia="MS Mincho" w:hAnsi="Trebuchet MS" w:cs="Calibri"/>
          <w:sz w:val="22"/>
          <w:szCs w:val="22"/>
          <w:lang w:eastAsia="zh-CN"/>
        </w:rPr>
        <w:t>şi</w:t>
      </w:r>
      <w:proofErr w:type="spellEnd"/>
      <w:r w:rsidRPr="00A17F06">
        <w:rPr>
          <w:rFonts w:ascii="Trebuchet MS" w:eastAsia="MS Mincho" w:hAnsi="Trebuchet MS" w:cs="Calibri"/>
          <w:sz w:val="22"/>
          <w:szCs w:val="22"/>
          <w:lang w:eastAsia="zh-CN"/>
        </w:rPr>
        <w:t xml:space="preserve"> </w:t>
      </w:r>
      <w:proofErr w:type="spellStart"/>
      <w:r w:rsidRPr="00A17F06">
        <w:rPr>
          <w:rFonts w:ascii="Trebuchet MS" w:eastAsia="MS Mincho" w:hAnsi="Trebuchet MS" w:cs="Calibri"/>
          <w:sz w:val="22"/>
          <w:szCs w:val="22"/>
          <w:lang w:eastAsia="zh-CN"/>
        </w:rPr>
        <w:t>rezilienţă</w:t>
      </w:r>
      <w:proofErr w:type="spellEnd"/>
      <w:r w:rsidRPr="00A17F06">
        <w:rPr>
          <w:rFonts w:ascii="Trebuchet MS" w:eastAsia="MS Mincho" w:hAnsi="Trebuchet MS" w:cs="Calibri"/>
          <w:sz w:val="22"/>
          <w:szCs w:val="22"/>
          <w:lang w:eastAsia="zh-CN"/>
        </w:rPr>
        <w:t xml:space="preserve"> </w:t>
      </w:r>
      <w:proofErr w:type="spellStart"/>
      <w:r w:rsidRPr="00A17F06">
        <w:rPr>
          <w:rFonts w:ascii="Trebuchet MS" w:eastAsia="MS Mincho" w:hAnsi="Trebuchet MS" w:cs="Calibri"/>
          <w:sz w:val="22"/>
          <w:szCs w:val="22"/>
          <w:lang w:eastAsia="zh-CN"/>
        </w:rPr>
        <w:t>şi</w:t>
      </w:r>
      <w:proofErr w:type="spellEnd"/>
      <w:r w:rsidRPr="00A17F06">
        <w:rPr>
          <w:rFonts w:ascii="Trebuchet MS" w:eastAsia="MS Mincho" w:hAnsi="Trebuchet MS" w:cs="Calibri"/>
          <w:sz w:val="22"/>
          <w:szCs w:val="22"/>
          <w:lang w:eastAsia="zh-CN"/>
        </w:rPr>
        <w:t xml:space="preserve">/sau a fondurilor publice naționale aferente acestora </w:t>
      </w:r>
      <w:proofErr w:type="spellStart"/>
      <w:r w:rsidRPr="00A17F06">
        <w:rPr>
          <w:rFonts w:ascii="Trebuchet MS" w:eastAsia="MS Mincho" w:hAnsi="Trebuchet MS" w:cs="Calibri"/>
          <w:sz w:val="22"/>
          <w:szCs w:val="22"/>
          <w:lang w:eastAsia="zh-CN"/>
        </w:rPr>
        <w:t>şi</w:t>
      </w:r>
      <w:proofErr w:type="spellEnd"/>
      <w:r w:rsidRPr="00A17F06">
        <w:rPr>
          <w:rFonts w:ascii="Trebuchet MS" w:eastAsia="MS Mincho" w:hAnsi="Trebuchet MS" w:cs="Calibri"/>
          <w:sz w:val="22"/>
          <w:szCs w:val="22"/>
          <w:lang w:eastAsia="zh-CN"/>
        </w:rPr>
        <w:t xml:space="preserve"> recuperarea creanțelor rezultate </w:t>
      </w:r>
      <w:r w:rsidRPr="00A17F06">
        <w:rPr>
          <w:rFonts w:ascii="Trebuchet MS" w:eastAsia="MS Mincho" w:hAnsi="Trebuchet MS"/>
          <w:color w:val="000000"/>
          <w:sz w:val="22"/>
          <w:szCs w:val="22"/>
          <w:lang w:eastAsia="zh-CN"/>
        </w:rPr>
        <w:t>aprobată cu modificările și completările ulterioare prin Legea nr.227/2023</w:t>
      </w:r>
      <w:r w:rsidRPr="00A17F06">
        <w:rPr>
          <w:rFonts w:ascii="Trebuchet MS" w:eastAsia="MS Mincho" w:hAnsi="Trebuchet MS" w:cs="Calibri"/>
          <w:sz w:val="22"/>
          <w:szCs w:val="22"/>
          <w:lang w:eastAsia="zh-CN"/>
        </w:rPr>
        <w:t>;</w:t>
      </w:r>
    </w:p>
    <w:p w14:paraId="0B72A95D"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proofErr w:type="spellStart"/>
      <w:r w:rsidRPr="00A17F06">
        <w:rPr>
          <w:rFonts w:ascii="Trebuchet MS" w:eastAsia="Trebuchet MS" w:hAnsi="Trebuchet MS" w:cs="Calibri"/>
          <w:sz w:val="22"/>
          <w:szCs w:val="22"/>
        </w:rPr>
        <w:t>Ordonanţei</w:t>
      </w:r>
      <w:proofErr w:type="spellEnd"/>
      <w:r w:rsidRPr="00A17F06">
        <w:rPr>
          <w:rFonts w:ascii="Trebuchet MS" w:eastAsia="Trebuchet MS" w:hAnsi="Trebuchet MS" w:cs="Calibri"/>
          <w:sz w:val="22"/>
          <w:szCs w:val="22"/>
        </w:rPr>
        <w:t xml:space="preserve"> de </w:t>
      </w:r>
      <w:proofErr w:type="spellStart"/>
      <w:r w:rsidRPr="00A17F06">
        <w:rPr>
          <w:rFonts w:ascii="Trebuchet MS" w:eastAsia="Trebuchet MS" w:hAnsi="Trebuchet MS" w:cs="Calibri"/>
          <w:sz w:val="22"/>
          <w:szCs w:val="22"/>
        </w:rPr>
        <w:t>urgenţă</w:t>
      </w:r>
      <w:proofErr w:type="spellEnd"/>
      <w:r w:rsidRPr="00A17F06">
        <w:rPr>
          <w:rFonts w:ascii="Trebuchet MS" w:eastAsia="Trebuchet MS" w:hAnsi="Trebuchet MS" w:cs="Calibri"/>
          <w:sz w:val="22"/>
          <w:szCs w:val="22"/>
        </w:rPr>
        <w:t xml:space="preserve"> a Guvernului nr. 35/2022 pentru aprobarea măsurilor necesare realizării campaniei </w:t>
      </w:r>
      <w:proofErr w:type="spellStart"/>
      <w:r w:rsidRPr="00A17F06">
        <w:rPr>
          <w:rFonts w:ascii="Trebuchet MS" w:eastAsia="Trebuchet MS" w:hAnsi="Trebuchet MS" w:cs="Calibri"/>
          <w:sz w:val="22"/>
          <w:szCs w:val="22"/>
        </w:rPr>
        <w:t>naţionale</w:t>
      </w:r>
      <w:proofErr w:type="spellEnd"/>
      <w:r w:rsidRPr="00A17F06">
        <w:rPr>
          <w:rFonts w:ascii="Trebuchet MS" w:eastAsia="Trebuchet MS" w:hAnsi="Trebuchet MS" w:cs="Calibri"/>
          <w:sz w:val="22"/>
          <w:szCs w:val="22"/>
        </w:rPr>
        <w:t xml:space="preserve"> de împădurire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reîmpădurire prevăzute în Planul </w:t>
      </w:r>
      <w:proofErr w:type="spellStart"/>
      <w:r w:rsidRPr="00A17F06">
        <w:rPr>
          <w:rFonts w:ascii="Trebuchet MS" w:eastAsia="Trebuchet MS" w:hAnsi="Trebuchet MS" w:cs="Calibri"/>
          <w:sz w:val="22"/>
          <w:szCs w:val="22"/>
        </w:rPr>
        <w:t>naţional</w:t>
      </w:r>
      <w:proofErr w:type="spellEnd"/>
      <w:r w:rsidRPr="00A17F06">
        <w:rPr>
          <w:rFonts w:ascii="Trebuchet MS" w:eastAsia="Trebuchet MS" w:hAnsi="Trebuchet MS" w:cs="Calibri"/>
          <w:sz w:val="22"/>
          <w:szCs w:val="22"/>
        </w:rPr>
        <w:t xml:space="preserve"> de redresare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rezilienţă,aprobată</w:t>
      </w:r>
      <w:proofErr w:type="spellEnd"/>
      <w:r w:rsidRPr="00A17F06">
        <w:rPr>
          <w:rFonts w:ascii="Trebuchet MS" w:eastAsia="Trebuchet MS" w:hAnsi="Trebuchet MS" w:cs="Calibri"/>
          <w:sz w:val="22"/>
          <w:szCs w:val="22"/>
        </w:rPr>
        <w:t xml:space="preserve"> cu modificările și completările ulterioare prin Legea nr.236/2023 cu </w:t>
      </w:r>
      <w:proofErr w:type="spellStart"/>
      <w:r w:rsidRPr="00A17F06">
        <w:rPr>
          <w:rFonts w:ascii="Trebuchet MS" w:eastAsia="Trebuchet MS" w:hAnsi="Trebuchet MS" w:cs="Calibri"/>
          <w:sz w:val="22"/>
          <w:szCs w:val="22"/>
        </w:rPr>
        <w:t>modicările</w:t>
      </w:r>
      <w:proofErr w:type="spellEnd"/>
      <w:r w:rsidRPr="00A17F06">
        <w:rPr>
          <w:rFonts w:ascii="Trebuchet MS" w:eastAsia="Trebuchet MS" w:hAnsi="Trebuchet MS" w:cs="Calibri"/>
          <w:sz w:val="22"/>
          <w:szCs w:val="22"/>
        </w:rPr>
        <w:t xml:space="preserve"> și completările ulterioare;</w:t>
      </w:r>
    </w:p>
    <w:p w14:paraId="48D8014B"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Ordinului ministrului mediului, apelor și pădurilor nr. 2121/2022 privind aprobarea Schemei de ajutor de stat „Sprijin pentru investiții în noi suprafețe ocupate de păduri”;</w:t>
      </w:r>
    </w:p>
    <w:p w14:paraId="21B6700B" w14:textId="77777777" w:rsidR="00A17F06" w:rsidRPr="00A17F06" w:rsidRDefault="00A17F06" w:rsidP="00925FFD">
      <w:pPr>
        <w:numPr>
          <w:ilvl w:val="0"/>
          <w:numId w:val="1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Calibri" w:hAnsi="Trebuchet MS" w:cs="Calibri"/>
          <w:sz w:val="22"/>
          <w:szCs w:val="22"/>
        </w:rPr>
        <w:t xml:space="preserve">Ordinului </w:t>
      </w:r>
      <w:r w:rsidRPr="00A17F06">
        <w:rPr>
          <w:rFonts w:ascii="Trebuchet MS" w:eastAsia="Trebuchet MS" w:hAnsi="Trebuchet MS" w:cs="Calibri"/>
          <w:sz w:val="22"/>
          <w:szCs w:val="22"/>
        </w:rPr>
        <w:t xml:space="preserve">ministrului mediului, apelor și pădurilor </w:t>
      </w:r>
      <w:r w:rsidRPr="00A17F06">
        <w:rPr>
          <w:rFonts w:ascii="Trebuchet MS" w:eastAsia="Calibri" w:hAnsi="Trebuchet MS" w:cs="Calibri"/>
          <w:sz w:val="22"/>
          <w:szCs w:val="22"/>
        </w:rPr>
        <w:t xml:space="preserve">nr. 3027/2022 pentru aprobarea Ghidului specific privind regulile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 xml:space="preserve"> </w:t>
      </w:r>
      <w:proofErr w:type="spellStart"/>
      <w:r w:rsidRPr="00A17F06">
        <w:rPr>
          <w:rFonts w:ascii="Trebuchet MS" w:eastAsia="Calibri" w:hAnsi="Trebuchet MS" w:cs="Calibri"/>
          <w:sz w:val="22"/>
          <w:szCs w:val="22"/>
        </w:rPr>
        <w:t>condiţiile</w:t>
      </w:r>
      <w:proofErr w:type="spellEnd"/>
      <w:r w:rsidRPr="00A17F06">
        <w:rPr>
          <w:rFonts w:ascii="Trebuchet MS" w:eastAsia="Calibri" w:hAnsi="Trebuchet MS" w:cs="Calibri"/>
          <w:sz w:val="22"/>
          <w:szCs w:val="22"/>
        </w:rPr>
        <w:t xml:space="preserve"> aplicabile </w:t>
      </w:r>
      <w:proofErr w:type="spellStart"/>
      <w:r w:rsidRPr="00A17F06">
        <w:rPr>
          <w:rFonts w:ascii="Trebuchet MS" w:eastAsia="Calibri" w:hAnsi="Trebuchet MS" w:cs="Calibri"/>
          <w:sz w:val="22"/>
          <w:szCs w:val="22"/>
        </w:rPr>
        <w:t>finanţării</w:t>
      </w:r>
      <w:proofErr w:type="spellEnd"/>
      <w:r w:rsidRPr="00A17F06">
        <w:rPr>
          <w:rFonts w:ascii="Trebuchet MS" w:eastAsia="Calibri" w:hAnsi="Trebuchet MS" w:cs="Calibri"/>
          <w:sz w:val="22"/>
          <w:szCs w:val="22"/>
        </w:rPr>
        <w:t xml:space="preserve"> din fondurile europene aferente Planului </w:t>
      </w:r>
      <w:proofErr w:type="spellStart"/>
      <w:r w:rsidRPr="00A17F06">
        <w:rPr>
          <w:rFonts w:ascii="Trebuchet MS" w:eastAsia="Calibri" w:hAnsi="Trebuchet MS" w:cs="Calibri"/>
          <w:sz w:val="22"/>
          <w:szCs w:val="22"/>
        </w:rPr>
        <w:t>naţional</w:t>
      </w:r>
      <w:proofErr w:type="spellEnd"/>
      <w:r w:rsidRPr="00A17F06">
        <w:rPr>
          <w:rFonts w:ascii="Trebuchet MS" w:eastAsia="Calibri" w:hAnsi="Trebuchet MS" w:cs="Calibri"/>
          <w:sz w:val="22"/>
          <w:szCs w:val="22"/>
        </w:rPr>
        <w:t xml:space="preserve"> de redresare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 xml:space="preserve"> </w:t>
      </w:r>
      <w:proofErr w:type="spellStart"/>
      <w:r w:rsidRPr="00A17F06">
        <w:rPr>
          <w:rFonts w:ascii="Trebuchet MS" w:eastAsia="Calibri" w:hAnsi="Trebuchet MS" w:cs="Calibri"/>
          <w:sz w:val="22"/>
          <w:szCs w:val="22"/>
        </w:rPr>
        <w:t>rezilienţă</w:t>
      </w:r>
      <w:proofErr w:type="spellEnd"/>
      <w:r w:rsidRPr="00A17F06">
        <w:rPr>
          <w:rFonts w:ascii="Trebuchet MS" w:eastAsia="Calibri" w:hAnsi="Trebuchet MS" w:cs="Calibri"/>
          <w:sz w:val="22"/>
          <w:szCs w:val="22"/>
        </w:rPr>
        <w:t xml:space="preserve"> în cadrul apelului de proiecte PNRR/2022/C2/I.1.A, pentru </w:t>
      </w:r>
      <w:proofErr w:type="spellStart"/>
      <w:r w:rsidRPr="00A17F06">
        <w:rPr>
          <w:rFonts w:ascii="Trebuchet MS" w:eastAsia="Calibri" w:hAnsi="Trebuchet MS" w:cs="Calibri"/>
          <w:sz w:val="22"/>
          <w:szCs w:val="22"/>
        </w:rPr>
        <w:t>subinvestiţia</w:t>
      </w:r>
      <w:proofErr w:type="spellEnd"/>
      <w:r w:rsidRPr="00A17F06">
        <w:rPr>
          <w:rFonts w:ascii="Trebuchet MS" w:eastAsia="Calibri" w:hAnsi="Trebuchet MS" w:cs="Calibri"/>
          <w:sz w:val="22"/>
          <w:szCs w:val="22"/>
        </w:rPr>
        <w:t xml:space="preserve"> I.1.A ''Sprijin pentru </w:t>
      </w:r>
      <w:proofErr w:type="spellStart"/>
      <w:r w:rsidRPr="00A17F06">
        <w:rPr>
          <w:rFonts w:ascii="Trebuchet MS" w:eastAsia="Calibri" w:hAnsi="Trebuchet MS" w:cs="Calibri"/>
          <w:sz w:val="22"/>
          <w:szCs w:val="22"/>
        </w:rPr>
        <w:t>investiţii</w:t>
      </w:r>
      <w:proofErr w:type="spellEnd"/>
      <w:r w:rsidRPr="00A17F06">
        <w:rPr>
          <w:rFonts w:ascii="Trebuchet MS" w:eastAsia="Calibri" w:hAnsi="Trebuchet MS" w:cs="Calibri"/>
          <w:sz w:val="22"/>
          <w:szCs w:val="22"/>
        </w:rPr>
        <w:t xml:space="preserve"> în noi </w:t>
      </w:r>
      <w:proofErr w:type="spellStart"/>
      <w:r w:rsidRPr="00A17F06">
        <w:rPr>
          <w:rFonts w:ascii="Trebuchet MS" w:eastAsia="Calibri" w:hAnsi="Trebuchet MS" w:cs="Calibri"/>
          <w:sz w:val="22"/>
          <w:szCs w:val="22"/>
        </w:rPr>
        <w:t>suprafeţe</w:t>
      </w:r>
      <w:proofErr w:type="spellEnd"/>
      <w:r w:rsidRPr="00A17F06">
        <w:rPr>
          <w:rFonts w:ascii="Trebuchet MS" w:eastAsia="Calibri" w:hAnsi="Trebuchet MS" w:cs="Calibri"/>
          <w:sz w:val="22"/>
          <w:szCs w:val="22"/>
        </w:rPr>
        <w:t xml:space="preserve"> ocupate de păduri'', </w:t>
      </w:r>
      <w:proofErr w:type="spellStart"/>
      <w:r w:rsidRPr="00A17F06">
        <w:rPr>
          <w:rFonts w:ascii="Trebuchet MS" w:eastAsia="Calibri" w:hAnsi="Trebuchet MS" w:cs="Calibri"/>
          <w:sz w:val="22"/>
          <w:szCs w:val="22"/>
        </w:rPr>
        <w:t>investiţia</w:t>
      </w:r>
      <w:proofErr w:type="spellEnd"/>
      <w:r w:rsidRPr="00A17F06">
        <w:rPr>
          <w:rFonts w:ascii="Trebuchet MS" w:eastAsia="Calibri" w:hAnsi="Trebuchet MS" w:cs="Calibri"/>
          <w:sz w:val="22"/>
          <w:szCs w:val="22"/>
        </w:rPr>
        <w:t xml:space="preserve"> 1: Campania </w:t>
      </w:r>
      <w:proofErr w:type="spellStart"/>
      <w:r w:rsidRPr="00A17F06">
        <w:rPr>
          <w:rFonts w:ascii="Trebuchet MS" w:eastAsia="Calibri" w:hAnsi="Trebuchet MS" w:cs="Calibri"/>
          <w:sz w:val="22"/>
          <w:szCs w:val="22"/>
        </w:rPr>
        <w:t>naţională</w:t>
      </w:r>
      <w:proofErr w:type="spellEnd"/>
      <w:r w:rsidRPr="00A17F06">
        <w:rPr>
          <w:rFonts w:ascii="Trebuchet MS" w:eastAsia="Calibri" w:hAnsi="Trebuchet MS" w:cs="Calibri"/>
          <w:sz w:val="22"/>
          <w:szCs w:val="22"/>
        </w:rPr>
        <w:t xml:space="preserve"> de împădurire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 xml:space="preserve"> reîmpădurire, inclusiv păduri urbane, schemă de ajutor de stat, componenta 2: Păduri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 xml:space="preserve"> </w:t>
      </w:r>
      <w:proofErr w:type="spellStart"/>
      <w:r w:rsidRPr="00A17F06">
        <w:rPr>
          <w:rFonts w:ascii="Trebuchet MS" w:eastAsia="Calibri" w:hAnsi="Trebuchet MS" w:cs="Calibri"/>
          <w:sz w:val="22"/>
          <w:szCs w:val="22"/>
        </w:rPr>
        <w:t>protecţia</w:t>
      </w:r>
      <w:proofErr w:type="spellEnd"/>
      <w:r w:rsidRPr="00A17F06">
        <w:rPr>
          <w:rFonts w:ascii="Trebuchet MS" w:eastAsia="Calibri" w:hAnsi="Trebuchet MS" w:cs="Calibri"/>
          <w:sz w:val="22"/>
          <w:szCs w:val="22"/>
        </w:rPr>
        <w:t xml:space="preserve"> </w:t>
      </w:r>
      <w:proofErr w:type="spellStart"/>
      <w:r w:rsidRPr="00A17F06">
        <w:rPr>
          <w:rFonts w:ascii="Trebuchet MS" w:eastAsia="Calibri" w:hAnsi="Trebuchet MS" w:cs="Calibri"/>
          <w:sz w:val="22"/>
          <w:szCs w:val="22"/>
        </w:rPr>
        <w:t>biodiversităţii</w:t>
      </w:r>
      <w:proofErr w:type="spellEnd"/>
      <w:r w:rsidRPr="00A17F06">
        <w:rPr>
          <w:rFonts w:ascii="Trebuchet MS" w:eastAsia="Calibri" w:hAnsi="Trebuchet MS" w:cs="Calibri"/>
          <w:sz w:val="22"/>
          <w:szCs w:val="22"/>
        </w:rPr>
        <w:t xml:space="preserve">, denumit în continuare </w:t>
      </w:r>
      <w:r w:rsidRPr="00A17F06">
        <w:rPr>
          <w:rFonts w:ascii="Trebuchet MS" w:eastAsia="Calibri" w:hAnsi="Trebuchet MS" w:cs="Calibri"/>
          <w:b/>
          <w:bCs/>
          <w:i/>
          <w:iCs/>
          <w:sz w:val="22"/>
          <w:szCs w:val="22"/>
        </w:rPr>
        <w:t>Ghid specific</w:t>
      </w:r>
      <w:r w:rsidRPr="00A17F06">
        <w:rPr>
          <w:rFonts w:ascii="Trebuchet MS" w:eastAsia="Calibri" w:hAnsi="Trebuchet MS" w:cs="Calibri"/>
          <w:sz w:val="22"/>
          <w:szCs w:val="22"/>
        </w:rPr>
        <w:t>, cu modificările și completările ulterioare.</w:t>
      </w:r>
    </w:p>
    <w:p w14:paraId="6EF508A5" w14:textId="77777777" w:rsidR="00A17F06" w:rsidRPr="00A17F06" w:rsidRDefault="00A17F06" w:rsidP="00925FFD">
      <w:pPr>
        <w:numPr>
          <w:ilvl w:val="0"/>
          <w:numId w:val="11"/>
        </w:numPr>
        <w:suppressAutoHyphens w:val="0"/>
        <w:autoSpaceDN/>
        <w:spacing w:after="160" w:line="276"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Manualului de identitate vizuală elaborat de Ministerul Investițiilor și Proiectelor Europene, precum și cu orice alte prevederi comunitare și naționale incidente, denumite în continuare „Legea aplicabilă”;</w:t>
      </w:r>
    </w:p>
    <w:p w14:paraId="0D77C529" w14:textId="77777777" w:rsidR="00A17F06" w:rsidRPr="00A17F06" w:rsidRDefault="00A17F06" w:rsidP="00A17F06">
      <w:pPr>
        <w:suppressAutoHyphens w:val="0"/>
        <w:autoSpaceDN/>
        <w:spacing w:line="276" w:lineRule="auto"/>
        <w:ind w:left="720"/>
        <w:contextualSpacing/>
        <w:jc w:val="both"/>
        <w:textAlignment w:val="auto"/>
        <w:rPr>
          <w:rFonts w:ascii="Trebuchet MS" w:eastAsia="Trebuchet MS" w:hAnsi="Trebuchet MS" w:cs="Calibri"/>
          <w:sz w:val="22"/>
          <w:szCs w:val="22"/>
        </w:rPr>
      </w:pPr>
    </w:p>
    <w:p w14:paraId="46D3609B" w14:textId="77777777" w:rsidR="00A17F06" w:rsidRPr="00A17F06" w:rsidRDefault="00A17F06" w:rsidP="00A17F06">
      <w:pPr>
        <w:suppressAutoHyphens w:val="0"/>
        <w:autoSpaceDN/>
        <w:spacing w:line="276" w:lineRule="auto"/>
        <w:ind w:left="720"/>
        <w:contextualSpacing/>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Părțile:</w:t>
      </w:r>
    </w:p>
    <w:p w14:paraId="362DE251" w14:textId="77777777" w:rsidR="00A17F06" w:rsidRPr="00A17F06" w:rsidRDefault="00A17F06" w:rsidP="00A17F06">
      <w:pPr>
        <w:suppressAutoHyphens w:val="0"/>
        <w:autoSpaceDN/>
        <w:spacing w:line="276" w:lineRule="auto"/>
        <w:ind w:left="720"/>
        <w:contextualSpacing/>
        <w:jc w:val="both"/>
        <w:textAlignment w:val="auto"/>
        <w:rPr>
          <w:rFonts w:ascii="Trebuchet MS" w:eastAsia="Trebuchet MS" w:hAnsi="Trebuchet MS" w:cs="Calibri"/>
          <w:b/>
          <w:sz w:val="22"/>
          <w:szCs w:val="22"/>
        </w:rPr>
      </w:pPr>
    </w:p>
    <w:p w14:paraId="19500642" w14:textId="7111FC7A" w:rsidR="00A17F06" w:rsidRPr="00A17F06" w:rsidRDefault="00A17F06" w:rsidP="00A17F06">
      <w:pPr>
        <w:suppressAutoHyphens w:val="0"/>
        <w:autoSpaceDN/>
        <w:spacing w:line="276" w:lineRule="auto"/>
        <w:ind w:left="720"/>
        <w:jc w:val="both"/>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 xml:space="preserve">MINISTERUL MEDIULUI, APELOR ȘI PĂDURILOR, </w:t>
      </w:r>
      <w:r w:rsidRPr="00A17F06">
        <w:rPr>
          <w:rFonts w:ascii="Trebuchet MS" w:eastAsia="Trebuchet MS" w:hAnsi="Trebuchet MS" w:cs="Calibri"/>
          <w:sz w:val="22"/>
          <w:szCs w:val="22"/>
        </w:rPr>
        <w:t xml:space="preserve">în calitate de </w:t>
      </w:r>
      <w:r w:rsidRPr="00A17F06">
        <w:rPr>
          <w:rFonts w:ascii="Trebuchet MS" w:eastAsia="Trebuchet MS" w:hAnsi="Trebuchet MS" w:cs="Calibri"/>
          <w:b/>
          <w:sz w:val="22"/>
          <w:szCs w:val="22"/>
        </w:rPr>
        <w:t>coordonator de reforme și/sau investiții pentru Planul național de redresare și reziliență</w:t>
      </w:r>
      <w:r w:rsidRPr="00A17F06">
        <w:rPr>
          <w:rFonts w:ascii="Trebuchet MS" w:eastAsia="Trebuchet MS" w:hAnsi="Trebuchet MS" w:cs="Calibri"/>
          <w:sz w:val="22"/>
          <w:szCs w:val="22"/>
        </w:rPr>
        <w:t xml:space="preserve">, denumit în continuare MMAP, având sediul principal înregistrat în municipiul București, Bulevardul Libertății nr. 12, sector 5, România, cod poștal 040129, telefon: 004 021 408 9521, fax: 004 021 312 4227, e-mail </w:t>
      </w:r>
      <w:hyperlink r:id="rId11" w:history="1">
        <w:r w:rsidRPr="00A17F06">
          <w:rPr>
            <w:rFonts w:ascii="Trebuchet MS" w:eastAsia="Trebuchet MS" w:hAnsi="Trebuchet MS" w:cs="Calibri"/>
            <w:color w:val="0000FF"/>
            <w:sz w:val="22"/>
            <w:szCs w:val="22"/>
            <w:u w:val="single"/>
          </w:rPr>
          <w:t>cabinet.ministru@mmediu.ro</w:t>
        </w:r>
      </w:hyperlink>
      <w:r w:rsidRPr="00A17F06">
        <w:rPr>
          <w:rFonts w:ascii="Trebuchet MS" w:eastAsia="Trebuchet MS" w:hAnsi="Trebuchet MS" w:cs="Calibri"/>
          <w:sz w:val="22"/>
          <w:szCs w:val="22"/>
        </w:rPr>
        <w:t>, cod de înregistrare fiscală 16335444, reprezentat legal de</w:t>
      </w:r>
      <w:r w:rsidR="00E26381">
        <w:rPr>
          <w:rFonts w:ascii="Trebuchet MS" w:eastAsia="Trebuchet MS" w:hAnsi="Trebuchet MS" w:cs="Calibri"/>
          <w:sz w:val="22"/>
          <w:szCs w:val="22"/>
        </w:rPr>
        <w:t>.....................</w:t>
      </w:r>
      <w:r w:rsidRPr="00A17F06">
        <w:rPr>
          <w:rFonts w:ascii="Trebuchet MS" w:eastAsia="Trebuchet MS" w:hAnsi="Trebuchet MS" w:cs="Calibri"/>
          <w:sz w:val="22"/>
          <w:szCs w:val="22"/>
        </w:rPr>
        <w:t>, ministru,</w:t>
      </w:r>
    </w:p>
    <w:p w14:paraId="2E0CDABC" w14:textId="77777777" w:rsidR="00A17F06" w:rsidRPr="00A17F06" w:rsidRDefault="00A17F06" w:rsidP="00A17F06">
      <w:pPr>
        <w:suppressAutoHyphens w:val="0"/>
        <w:autoSpaceDN/>
        <w:spacing w:line="276" w:lineRule="auto"/>
        <w:ind w:left="720"/>
        <w:jc w:val="both"/>
        <w:textAlignment w:val="auto"/>
        <w:rPr>
          <w:rFonts w:ascii="Trebuchet MS" w:eastAsia="Trebuchet MS" w:hAnsi="Trebuchet MS" w:cs="Calibri"/>
          <w:i/>
          <w:sz w:val="22"/>
          <w:szCs w:val="22"/>
        </w:rPr>
      </w:pPr>
    </w:p>
    <w:p w14:paraId="3E302016" w14:textId="77777777" w:rsidR="00A17F06" w:rsidRPr="00A17F06" w:rsidRDefault="00A17F06" w:rsidP="00A17F06">
      <w:pPr>
        <w:suppressAutoHyphens w:val="0"/>
        <w:autoSpaceDN/>
        <w:ind w:firstLine="720"/>
        <w:jc w:val="both"/>
        <w:textAlignment w:val="auto"/>
        <w:rPr>
          <w:rFonts w:ascii="Trebuchet MS" w:eastAsia="Trebuchet MS" w:hAnsi="Trebuchet MS" w:cs="Calibri"/>
          <w:sz w:val="22"/>
          <w:szCs w:val="22"/>
        </w:rPr>
      </w:pPr>
      <w:proofErr w:type="spellStart"/>
      <w:r w:rsidRPr="00A17F06">
        <w:rPr>
          <w:rFonts w:ascii="Trebuchet MS" w:eastAsia="Trebuchet MS" w:hAnsi="Trebuchet MS" w:cs="Calibri"/>
          <w:sz w:val="22"/>
          <w:szCs w:val="22"/>
        </w:rPr>
        <w:t>Şi</w:t>
      </w:r>
      <w:proofErr w:type="spellEnd"/>
    </w:p>
    <w:p w14:paraId="0DF4B074"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bookmarkStart w:id="3" w:name="_Hlk175300491"/>
    </w:p>
    <w:bookmarkEnd w:id="3"/>
    <w:p w14:paraId="574DE006" w14:textId="6CA4DEE5" w:rsidR="00A17F06" w:rsidRPr="00A17F06" w:rsidRDefault="00A17F06" w:rsidP="00A17F06">
      <w:pPr>
        <w:suppressAutoHyphens w:val="0"/>
        <w:autoSpaceDN/>
        <w:ind w:left="720"/>
        <w:jc w:val="both"/>
        <w:textAlignment w:val="auto"/>
        <w:rPr>
          <w:rFonts w:ascii="Trebuchet MS" w:eastAsia="Trebuchet MS" w:hAnsi="Trebuchet MS" w:cs="Calibri"/>
          <w:bCs/>
          <w:sz w:val="22"/>
          <w:szCs w:val="22"/>
        </w:rPr>
      </w:pPr>
      <w:r w:rsidRPr="00A17F06">
        <w:rPr>
          <w:rFonts w:ascii="Trebuchet MS" w:eastAsia="Trebuchet MS" w:hAnsi="Trebuchet MS" w:cs="Calibri"/>
          <w:b/>
          <w:bCs/>
          <w:sz w:val="22"/>
          <w:szCs w:val="22"/>
        </w:rPr>
        <w:t>Beneficiar ................................</w:t>
      </w:r>
      <w:r w:rsidRPr="00A17F06">
        <w:rPr>
          <w:rFonts w:ascii="Trebuchet MS" w:eastAsia="Trebuchet MS" w:hAnsi="Trebuchet MS" w:cs="Calibri"/>
          <w:bCs/>
          <w:sz w:val="22"/>
          <w:szCs w:val="22"/>
        </w:rPr>
        <w:t xml:space="preserve">, în calitate de </w:t>
      </w:r>
      <w:r w:rsidRPr="00A17F06">
        <w:rPr>
          <w:rFonts w:ascii="Trebuchet MS" w:eastAsia="Trebuchet MS" w:hAnsi="Trebuchet MS" w:cs="Calibri"/>
          <w:b/>
          <w:bCs/>
          <w:sz w:val="22"/>
          <w:szCs w:val="22"/>
        </w:rPr>
        <w:t>beneficiar</w:t>
      </w:r>
      <w:r w:rsidRPr="00A17F06">
        <w:rPr>
          <w:rFonts w:ascii="Trebuchet MS" w:eastAsia="Trebuchet MS" w:hAnsi="Trebuchet MS" w:cs="Calibri"/>
          <w:bCs/>
          <w:sz w:val="22"/>
          <w:szCs w:val="22"/>
        </w:rPr>
        <w:t xml:space="preserve">, având sediul principal înregistrat în ................, str. ................ nr. .............., județ ..............., România, telefon ..................., fax ..................., e-mail: </w:t>
      </w:r>
      <w:hyperlink r:id="rId12" w:history="1">
        <w:r w:rsidRPr="00A17F06">
          <w:rPr>
            <w:rStyle w:val="Hyperlink"/>
            <w:rFonts w:ascii="Trebuchet MS" w:eastAsia="Trebuchet MS" w:hAnsi="Trebuchet MS" w:cs="Calibri"/>
            <w:bCs/>
            <w:sz w:val="22"/>
            <w:szCs w:val="22"/>
          </w:rPr>
          <w:t>...........................</w:t>
        </w:r>
      </w:hyperlink>
      <w:r w:rsidRPr="00A17F06">
        <w:rPr>
          <w:rFonts w:ascii="Trebuchet MS" w:eastAsia="Trebuchet MS" w:hAnsi="Trebuchet MS" w:cs="Calibri"/>
          <w:bCs/>
          <w:sz w:val="22"/>
          <w:szCs w:val="22"/>
        </w:rPr>
        <w:t xml:space="preserve"> , cod de înregistrare fiscală ..............., reprezentat legal de domnul/doamna ..................., (</w:t>
      </w:r>
      <w:r w:rsidRPr="00A17F06">
        <w:rPr>
          <w:rFonts w:ascii="Trebuchet MS" w:eastAsia="Trebuchet MS" w:hAnsi="Trebuchet MS" w:cs="Calibri"/>
          <w:bCs/>
          <w:i/>
          <w:iCs/>
          <w:sz w:val="22"/>
          <w:szCs w:val="22"/>
        </w:rPr>
        <w:t>funcția</w:t>
      </w:r>
      <w:r w:rsidRPr="00A17F06">
        <w:rPr>
          <w:rFonts w:ascii="Trebuchet MS" w:eastAsia="Trebuchet MS" w:hAnsi="Trebuchet MS" w:cs="Calibri"/>
          <w:bCs/>
          <w:sz w:val="22"/>
          <w:szCs w:val="22"/>
        </w:rPr>
        <w:t>) ..................,</w:t>
      </w:r>
    </w:p>
    <w:p w14:paraId="3453FB3B" w14:textId="77777777" w:rsidR="00E26381" w:rsidRDefault="00E26381" w:rsidP="00E26381">
      <w:pPr>
        <w:suppressAutoHyphens w:val="0"/>
        <w:autoSpaceDN/>
        <w:jc w:val="both"/>
        <w:textAlignment w:val="auto"/>
        <w:rPr>
          <w:rFonts w:ascii="Trebuchet MS" w:eastAsia="Trebuchet MS" w:hAnsi="Trebuchet MS" w:cs="Calibri"/>
          <w:bCs/>
          <w:sz w:val="22"/>
          <w:szCs w:val="22"/>
        </w:rPr>
      </w:pPr>
    </w:p>
    <w:p w14:paraId="2554C1D3" w14:textId="4E9CCCA9" w:rsidR="00A17F06" w:rsidRPr="00A17F06" w:rsidRDefault="00A17F06" w:rsidP="00E26381">
      <w:pPr>
        <w:suppressAutoHyphens w:val="0"/>
        <w:autoSpaceDN/>
        <w:ind w:firstLine="72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 xml:space="preserve"> au convenit încheierea prezentului Contract de finanțare, în următoarele condiții:</w:t>
      </w:r>
    </w:p>
    <w:p w14:paraId="3F9C94BE" w14:textId="77777777" w:rsidR="00A17F06" w:rsidRPr="00A17F06" w:rsidRDefault="00A17F06" w:rsidP="00A17F06">
      <w:pPr>
        <w:suppressAutoHyphens w:val="0"/>
        <w:autoSpaceDN/>
        <w:spacing w:after="160"/>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lastRenderedPageBreak/>
        <w:t>Precizări prealabile:</w:t>
      </w:r>
    </w:p>
    <w:p w14:paraId="750315BC" w14:textId="77777777" w:rsidR="00A17F06" w:rsidRPr="00A17F06" w:rsidRDefault="00A17F06" w:rsidP="00925FFD">
      <w:pPr>
        <w:numPr>
          <w:ilvl w:val="2"/>
          <w:numId w:val="6"/>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În prezentul contract de finanțare, cu excepția situațiilor când contextul prevede altfel sau a unei prevederi contrare:</w:t>
      </w:r>
    </w:p>
    <w:p w14:paraId="1265CFE6" w14:textId="77777777" w:rsidR="00A17F06" w:rsidRPr="00A17F06" w:rsidRDefault="00A17F06" w:rsidP="00925FFD">
      <w:pPr>
        <w:numPr>
          <w:ilvl w:val="3"/>
          <w:numId w:val="5"/>
        </w:numPr>
        <w:suppressAutoHyphens w:val="0"/>
        <w:autoSpaceDN/>
        <w:spacing w:after="160" w:line="259" w:lineRule="auto"/>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 xml:space="preserve">cuvintele care indică singularul includ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pluralul, iar cuvintele care indică pluralul includ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singularul;</w:t>
      </w:r>
    </w:p>
    <w:p w14:paraId="66E5751B" w14:textId="77777777" w:rsidR="00A17F06" w:rsidRPr="00A17F06" w:rsidRDefault="00A17F06" w:rsidP="00925FFD">
      <w:pPr>
        <w:numPr>
          <w:ilvl w:val="3"/>
          <w:numId w:val="5"/>
        </w:numPr>
        <w:suppressAutoHyphens w:val="0"/>
        <w:autoSpaceDN/>
        <w:spacing w:after="160" w:line="259" w:lineRule="auto"/>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termenul „zi” reprezintă zi calendaristică, dacă nu se specifică altfel;</w:t>
      </w:r>
    </w:p>
    <w:p w14:paraId="0BCA82C0" w14:textId="77777777" w:rsidR="00A17F06" w:rsidRPr="00A17F06" w:rsidRDefault="00A17F06" w:rsidP="00925FFD">
      <w:pPr>
        <w:numPr>
          <w:ilvl w:val="3"/>
          <w:numId w:val="5"/>
        </w:numPr>
        <w:suppressAutoHyphens w:val="0"/>
        <w:autoSpaceDN/>
        <w:spacing w:after="160" w:line="259" w:lineRule="auto"/>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 xml:space="preserve">referirea la persoane include atât persoane fizice, cât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persoane juridice.</w:t>
      </w:r>
    </w:p>
    <w:p w14:paraId="7306AF7A"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Trimiterile la actele normative includ și modificările și completările ulterioare ale acestora, precum și orice alte acte normative subsecvente.</w:t>
      </w:r>
    </w:p>
    <w:p w14:paraId="6286D035"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 xml:space="preserve">În cazul în care oricare dintre prevederile prezentului contract de finanțare este sau devine nulă, invalidă sau neexecutabilă conform legii, legalitatea, valabilitatea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finanțare.</w:t>
      </w:r>
    </w:p>
    <w:p w14:paraId="68EE68E1"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 xml:space="preserve">Nicio prevedere a prezentului contract nu poate fi interpretată ca reprezentând o permisiune pentru neîndeplinirea altor obligații legale ce revin părților ca urmare a prevederilor legislației naționale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comunitare incidente.</w:t>
      </w:r>
    </w:p>
    <w:p w14:paraId="1D3A6199"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 xml:space="preserve">În cazul în care există contradicții sau diferențe între prevederile prezentului contract, pe de o parte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cele ale legislației incidente, pe de altă parte, acestea din urmă prevalează.</w:t>
      </w:r>
    </w:p>
    <w:p w14:paraId="63BEE699"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Beneficiarul nu va putea invoca necunoașterea dispozițiilor legale care reglementează prezentul Contract de finanțare.</w:t>
      </w:r>
    </w:p>
    <w:p w14:paraId="2DA16861"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 xml:space="preserve">Termenii, expresiile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acronimele utilizate în prezentul contract de finanțare sunt în conformitate cu  prevederile legislației incidente.</w:t>
      </w:r>
    </w:p>
    <w:p w14:paraId="242E2130" w14:textId="77777777" w:rsidR="00A17F06" w:rsidRPr="00A17F06" w:rsidRDefault="00A17F06" w:rsidP="00925FFD">
      <w:pPr>
        <w:numPr>
          <w:ilvl w:val="2"/>
          <w:numId w:val="5"/>
        </w:numPr>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Finanțarea din fonduri externe nerambursabile acordate României, în cadrul Planului Național de Redresare și Reziliență (PNRR) este stabilită în termenii și condițiile prezentului contract.</w:t>
      </w:r>
    </w:p>
    <w:p w14:paraId="18BC0103" w14:textId="77777777" w:rsidR="00A17F06" w:rsidRPr="00A17F06" w:rsidRDefault="00A17F06" w:rsidP="00A17F06">
      <w:pPr>
        <w:suppressAutoHyphens w:val="0"/>
        <w:autoSpaceDN/>
        <w:textAlignment w:val="auto"/>
        <w:rPr>
          <w:rFonts w:ascii="Trebuchet MS" w:eastAsia="Trebuchet MS" w:hAnsi="Trebuchet MS" w:cs="Calibri"/>
          <w:sz w:val="22"/>
          <w:szCs w:val="22"/>
        </w:rPr>
      </w:pPr>
    </w:p>
    <w:p w14:paraId="7F7F8A02" w14:textId="77777777" w:rsidR="00A17F06" w:rsidRPr="00A17F06" w:rsidRDefault="00A17F06" w:rsidP="00A17F06">
      <w:pPr>
        <w:suppressAutoHyphens w:val="0"/>
        <w:autoSpaceDN/>
        <w:spacing w:after="160"/>
        <w:ind w:left="720" w:right="-4" w:hanging="720"/>
        <w:jc w:val="both"/>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 xml:space="preserve">Art. 1. </w:t>
      </w:r>
      <w:r w:rsidRPr="00A17F06">
        <w:rPr>
          <w:rFonts w:ascii="Trebuchet MS" w:eastAsia="Trebuchet MS" w:hAnsi="Trebuchet MS" w:cs="Calibri"/>
          <w:sz w:val="22"/>
          <w:szCs w:val="22"/>
        </w:rPr>
        <w:t xml:space="preserve"> </w:t>
      </w:r>
      <w:r w:rsidRPr="00A17F06">
        <w:rPr>
          <w:rFonts w:ascii="Trebuchet MS" w:eastAsia="Trebuchet MS" w:hAnsi="Trebuchet MS" w:cs="Calibri"/>
          <w:b/>
          <w:bCs/>
          <w:sz w:val="22"/>
          <w:szCs w:val="22"/>
        </w:rPr>
        <w:t>Obiectul contractului de finanțare</w:t>
      </w:r>
    </w:p>
    <w:p w14:paraId="5ADE5839" w14:textId="04526946" w:rsidR="00A17F06" w:rsidRPr="00A17F06" w:rsidRDefault="00A17F06" w:rsidP="00925FFD">
      <w:pPr>
        <w:numPr>
          <w:ilvl w:val="0"/>
          <w:numId w:val="21"/>
        </w:numPr>
        <w:suppressAutoHyphens w:val="0"/>
        <w:autoSpaceDN/>
        <w:spacing w:after="160" w:line="276"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Prezentul contract stabilește drepturile și obligațiile părților, precum și termenii și condițiile aplicabile pentru accesarea fondurilor europene în cadrul Planului național de redresare și reziliență, în vederea implementării proiectului „</w:t>
      </w:r>
      <w:r>
        <w:rPr>
          <w:rFonts w:ascii="Trebuchet MS" w:eastAsia="Trebuchet MS" w:hAnsi="Trebuchet MS" w:cs="Calibri"/>
          <w:sz w:val="22"/>
          <w:szCs w:val="22"/>
        </w:rPr>
        <w:t>.............................</w:t>
      </w:r>
      <w:r w:rsidRPr="00A17F06">
        <w:rPr>
          <w:rFonts w:ascii="Trebuchet MS" w:eastAsia="Trebuchet MS" w:hAnsi="Trebuchet MS" w:cs="Calibri"/>
          <w:b/>
          <w:bCs/>
          <w:sz w:val="22"/>
          <w:szCs w:val="22"/>
        </w:rPr>
        <w:t>”</w:t>
      </w:r>
      <w:r w:rsidRPr="00A17F06">
        <w:rPr>
          <w:rFonts w:ascii="Trebuchet MS" w:eastAsia="Trebuchet MS" w:hAnsi="Trebuchet MS" w:cs="Calibri"/>
          <w:b/>
          <w:bCs/>
          <w:sz w:val="22"/>
          <w:szCs w:val="22"/>
          <w:lang w:val="it-IT"/>
        </w:rPr>
        <w:t>,</w:t>
      </w:r>
      <w:r w:rsidRPr="00A17F06">
        <w:rPr>
          <w:rFonts w:ascii="Trebuchet MS" w:eastAsia="Trebuchet MS" w:hAnsi="Trebuchet MS" w:cs="Calibri"/>
          <w:sz w:val="22"/>
          <w:szCs w:val="22"/>
        </w:rPr>
        <w:t>cod proiect:</w:t>
      </w:r>
      <w:r>
        <w:rPr>
          <w:rFonts w:ascii="Trebuchet MS" w:eastAsia="Trebuchet MS" w:hAnsi="Trebuchet MS" w:cs="Calibri"/>
          <w:sz w:val="22"/>
          <w:szCs w:val="22"/>
        </w:rPr>
        <w:t xml:space="preserve"> ......................</w:t>
      </w:r>
      <w:r w:rsidRPr="00A17F06">
        <w:rPr>
          <w:rFonts w:ascii="Trebuchet MS" w:eastAsia="Calibri" w:hAnsi="Trebuchet MS" w:cs="Tahoma"/>
          <w:b/>
          <w:bCs/>
          <w:color w:val="212529"/>
          <w:sz w:val="22"/>
          <w:szCs w:val="22"/>
        </w:rPr>
        <w:t xml:space="preserve">, </w:t>
      </w:r>
      <w:r w:rsidRPr="00A17F06">
        <w:rPr>
          <w:rFonts w:ascii="Trebuchet MS" w:eastAsia="Trebuchet MS" w:hAnsi="Trebuchet MS" w:cs="Calibri"/>
          <w:sz w:val="22"/>
          <w:szCs w:val="22"/>
        </w:rPr>
        <w:t xml:space="preserve">denumit în continuare </w:t>
      </w:r>
      <w:r w:rsidRPr="00A17F06">
        <w:rPr>
          <w:rFonts w:ascii="Trebuchet MS" w:eastAsia="Trebuchet MS" w:hAnsi="Trebuchet MS" w:cs="Calibri"/>
          <w:b/>
          <w:bCs/>
          <w:i/>
          <w:iCs/>
          <w:sz w:val="22"/>
          <w:szCs w:val="22"/>
        </w:rPr>
        <w:t>Proiect</w:t>
      </w:r>
      <w:r w:rsidRPr="00A17F06">
        <w:rPr>
          <w:rFonts w:ascii="Trebuchet MS" w:eastAsia="Trebuchet MS" w:hAnsi="Trebuchet MS" w:cs="Calibri"/>
          <w:sz w:val="22"/>
          <w:szCs w:val="22"/>
        </w:rPr>
        <w:t xml:space="preserve">, încheiat pe durata stabilită la art. 2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în conformitate cu Ghidul specific și obligațiile asumate prin prezentul Contract de finanțare, inclusiv Anexele care fac parte integrantă din acesta.</w:t>
      </w:r>
    </w:p>
    <w:p w14:paraId="1EEB7952" w14:textId="77777777" w:rsidR="00A17F06" w:rsidRPr="00A17F06" w:rsidRDefault="00A17F06" w:rsidP="00925FFD">
      <w:pPr>
        <w:numPr>
          <w:ilvl w:val="0"/>
          <w:numId w:val="21"/>
        </w:numPr>
        <w:suppressAutoHyphens w:val="0"/>
        <w:autoSpaceDN/>
        <w:spacing w:after="160" w:line="276" w:lineRule="auto"/>
        <w:ind w:left="450" w:hanging="450"/>
        <w:contextualSpacing/>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Finanțarea nerambursabilă este acordată în baza Schemei de ajutor de stat "Sprijin pentru investiții în noi suprafețe ocupate de păduri" aprobată prin Ordinul ministrului mediului, apelor și pădurilor nr. 2121/2022</w:t>
      </w:r>
      <w:bookmarkStart w:id="4" w:name="_Hlk146716042"/>
      <w:r w:rsidRPr="00A17F06">
        <w:rPr>
          <w:rFonts w:ascii="Trebuchet MS" w:eastAsia="Trebuchet MS" w:hAnsi="Trebuchet MS" w:cs="Calibri"/>
          <w:sz w:val="22"/>
          <w:szCs w:val="22"/>
        </w:rPr>
        <w:t>, cu completările și modificările ulterioare</w:t>
      </w:r>
      <w:bookmarkEnd w:id="4"/>
      <w:r w:rsidRPr="00A17F06">
        <w:rPr>
          <w:rFonts w:ascii="Trebuchet MS" w:eastAsia="Trebuchet MS" w:hAnsi="Trebuchet MS" w:cs="Calibri"/>
          <w:sz w:val="22"/>
          <w:szCs w:val="22"/>
        </w:rPr>
        <w:t>.</w:t>
      </w:r>
    </w:p>
    <w:p w14:paraId="4A9A06DF" w14:textId="77777777" w:rsidR="00A17F06" w:rsidRPr="00A17F06" w:rsidRDefault="00A17F06" w:rsidP="00925FFD">
      <w:pPr>
        <w:numPr>
          <w:ilvl w:val="0"/>
          <w:numId w:val="21"/>
        </w:numPr>
        <w:suppressAutoHyphens w:val="0"/>
        <w:autoSpaceDN/>
        <w:spacing w:after="160" w:line="276" w:lineRule="auto"/>
        <w:ind w:left="450" w:hanging="450"/>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lastRenderedPageBreak/>
        <w:t xml:space="preserve">Cererea de sprijin depusă de beneficiar, declarată eligibilă ca urmare a verificărilor, modificărilor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 xml:space="preserve"> completărilor efectuate pe parcursul etapei de evaluare, împreună cu Proiectul tehnic de împădurire, fac parte integrantă din prezentul Contract.  </w:t>
      </w:r>
    </w:p>
    <w:p w14:paraId="657D6064" w14:textId="52773C7B" w:rsidR="00E26381" w:rsidRDefault="00A17F06" w:rsidP="00E26381">
      <w:pPr>
        <w:numPr>
          <w:ilvl w:val="0"/>
          <w:numId w:val="21"/>
        </w:numPr>
        <w:suppressAutoHyphens w:val="0"/>
        <w:autoSpaceDN/>
        <w:spacing w:after="160" w:line="276" w:lineRule="auto"/>
        <w:ind w:left="450" w:hanging="450"/>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Beneficiarul acceptă finanțarea nerambursabilă și se angajează să implementeze Proiectul pe propria răspundere, în conformitate cu prevederile cuprinse în prezentul Contract și cu legislația națională și comunitară în vigoare.</w:t>
      </w:r>
    </w:p>
    <w:p w14:paraId="28B2E0D7" w14:textId="77777777" w:rsidR="00E26381" w:rsidRPr="00A17F06" w:rsidRDefault="00E26381" w:rsidP="00E26381">
      <w:pPr>
        <w:suppressAutoHyphens w:val="0"/>
        <w:autoSpaceDN/>
        <w:spacing w:after="160" w:line="276" w:lineRule="auto"/>
        <w:ind w:left="450"/>
        <w:contextualSpacing/>
        <w:jc w:val="both"/>
        <w:textAlignment w:val="auto"/>
        <w:rPr>
          <w:rFonts w:ascii="Trebuchet MS" w:eastAsia="Calibri" w:hAnsi="Trebuchet MS" w:cs="Calibri"/>
          <w:sz w:val="22"/>
          <w:szCs w:val="22"/>
        </w:rPr>
      </w:pPr>
    </w:p>
    <w:p w14:paraId="1AEFB833" w14:textId="77777777" w:rsidR="00A17F06" w:rsidRPr="00A17F06" w:rsidRDefault="00A17F06" w:rsidP="00A17F06">
      <w:pPr>
        <w:suppressAutoHyphens w:val="0"/>
        <w:autoSpaceDN/>
        <w:spacing w:after="160"/>
        <w:jc w:val="both"/>
        <w:textAlignment w:val="auto"/>
        <w:rPr>
          <w:rFonts w:ascii="Trebuchet MS" w:eastAsia="Trebuchet MS" w:hAnsi="Trebuchet MS" w:cs="Calibri"/>
          <w:sz w:val="22"/>
          <w:szCs w:val="22"/>
        </w:rPr>
      </w:pPr>
      <w:bookmarkStart w:id="5" w:name="_Hlk120003081"/>
      <w:r w:rsidRPr="00A17F06">
        <w:rPr>
          <w:rFonts w:ascii="Trebuchet MS" w:eastAsia="Trebuchet MS" w:hAnsi="Trebuchet MS" w:cs="Calibri"/>
          <w:b/>
          <w:sz w:val="22"/>
          <w:szCs w:val="22"/>
        </w:rPr>
        <w:t>Art. 2 Durata contractului de finanțare, perioada de implementare și durabilitate a Proiectului</w:t>
      </w:r>
    </w:p>
    <w:p w14:paraId="797A3EB0"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Prezentul Contract de finanțare intră în vigoare și produce efecte de la data semnării acestuia de către ultima parte și se finalizează la încheierea perioadei stabilite pentru menținerea investiției, respectiv o perioadă de minim 20 de ani calculată de la înființarea plantației.</w:t>
      </w:r>
    </w:p>
    <w:p w14:paraId="61C3CEAF"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După semnarea prezentului contract, lucrările de </w:t>
      </w:r>
      <w:proofErr w:type="spellStart"/>
      <w:r w:rsidRPr="00A17F06">
        <w:rPr>
          <w:rFonts w:ascii="Trebuchet MS" w:eastAsia="Trebuchet MS" w:hAnsi="Trebuchet MS" w:cs="Calibri"/>
          <w:sz w:val="22"/>
          <w:szCs w:val="22"/>
        </w:rPr>
        <w:t>înfiinţare</w:t>
      </w:r>
      <w:proofErr w:type="spellEnd"/>
      <w:r w:rsidRPr="00A17F06">
        <w:rPr>
          <w:rFonts w:ascii="Trebuchet MS" w:eastAsia="Trebuchet MS" w:hAnsi="Trebuchet MS" w:cs="Calibri"/>
          <w:sz w:val="22"/>
          <w:szCs w:val="22"/>
        </w:rPr>
        <w:t xml:space="preserve"> a </w:t>
      </w:r>
      <w:proofErr w:type="spellStart"/>
      <w:r w:rsidRPr="00A17F06">
        <w:rPr>
          <w:rFonts w:ascii="Trebuchet MS" w:eastAsia="Trebuchet MS" w:hAnsi="Trebuchet MS" w:cs="Calibri"/>
          <w:sz w:val="22"/>
          <w:szCs w:val="22"/>
        </w:rPr>
        <w:t>plantaţiilor</w:t>
      </w:r>
      <w:proofErr w:type="spellEnd"/>
      <w:r w:rsidRPr="00A17F06">
        <w:rPr>
          <w:rFonts w:ascii="Trebuchet MS" w:eastAsia="Trebuchet MS" w:hAnsi="Trebuchet MS" w:cs="Calibri"/>
          <w:sz w:val="22"/>
          <w:szCs w:val="22"/>
        </w:rPr>
        <w:t xml:space="preserve"> forestiere se vor realiza de regulă cel târziu la începutul următorului sezon de </w:t>
      </w:r>
      <w:proofErr w:type="spellStart"/>
      <w:r w:rsidRPr="00A17F06">
        <w:rPr>
          <w:rFonts w:ascii="Trebuchet MS" w:eastAsia="Trebuchet MS" w:hAnsi="Trebuchet MS" w:cs="Calibri"/>
          <w:sz w:val="22"/>
          <w:szCs w:val="22"/>
        </w:rPr>
        <w:t>vegetaţie</w:t>
      </w:r>
      <w:proofErr w:type="spellEnd"/>
      <w:r w:rsidRPr="00A17F06">
        <w:rPr>
          <w:rFonts w:ascii="Trebuchet MS" w:eastAsia="Trebuchet MS" w:hAnsi="Trebuchet MS" w:cs="Calibri"/>
          <w:sz w:val="22"/>
          <w:szCs w:val="22"/>
        </w:rPr>
        <w:t xml:space="preserve">, fără însă a depăși data calendaristică de 31 mai a anului respectiv. </w:t>
      </w:r>
    </w:p>
    <w:p w14:paraId="2FDD0D61"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Prin excepție de la alin. (2), în cazuri deosebite, documentate în mod temeinic de beneficiar, se poate decala </w:t>
      </w:r>
      <w:proofErr w:type="spellStart"/>
      <w:r w:rsidRPr="00A17F06">
        <w:rPr>
          <w:rFonts w:ascii="Trebuchet MS" w:eastAsia="Trebuchet MS" w:hAnsi="Trebuchet MS" w:cs="Calibri"/>
          <w:sz w:val="22"/>
          <w:szCs w:val="22"/>
        </w:rPr>
        <w:t>înfiinţarea</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plantaţiei</w:t>
      </w:r>
      <w:proofErr w:type="spellEnd"/>
      <w:r w:rsidRPr="00A17F06">
        <w:rPr>
          <w:rFonts w:ascii="Trebuchet MS" w:eastAsia="Trebuchet MS" w:hAnsi="Trebuchet MS" w:cs="Calibri"/>
          <w:sz w:val="22"/>
          <w:szCs w:val="22"/>
        </w:rPr>
        <w:t xml:space="preserve"> cu maximum un an </w:t>
      </w:r>
      <w:proofErr w:type="spellStart"/>
      <w:r w:rsidRPr="00A17F06">
        <w:rPr>
          <w:rFonts w:ascii="Trebuchet MS" w:eastAsia="Trebuchet MS" w:hAnsi="Trebuchet MS" w:cs="Calibri"/>
          <w:sz w:val="22"/>
          <w:szCs w:val="22"/>
        </w:rPr>
        <w:t>faţă</w:t>
      </w:r>
      <w:proofErr w:type="spellEnd"/>
      <w:r w:rsidRPr="00A17F06">
        <w:rPr>
          <w:rFonts w:ascii="Trebuchet MS" w:eastAsia="Trebuchet MS" w:hAnsi="Trebuchet MS" w:cs="Calibri"/>
          <w:sz w:val="22"/>
          <w:szCs w:val="22"/>
        </w:rPr>
        <w:t xml:space="preserve"> de termenul prevăzut, dar nu mai târziu de 30 iunie 2026.</w:t>
      </w:r>
    </w:p>
    <w:p w14:paraId="4E571B1A"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Durata de </w:t>
      </w:r>
      <w:proofErr w:type="spellStart"/>
      <w:r w:rsidRPr="00A17F06">
        <w:rPr>
          <w:rFonts w:ascii="Trebuchet MS" w:eastAsia="Trebuchet MS" w:hAnsi="Trebuchet MS" w:cs="Calibri"/>
          <w:sz w:val="22"/>
          <w:szCs w:val="22"/>
        </w:rPr>
        <w:t>execuţie</w:t>
      </w:r>
      <w:proofErr w:type="spellEnd"/>
      <w:r w:rsidRPr="00A17F06">
        <w:rPr>
          <w:rFonts w:ascii="Trebuchet MS" w:eastAsia="Trebuchet MS" w:hAnsi="Trebuchet MS" w:cs="Calibri"/>
          <w:sz w:val="22"/>
          <w:szCs w:val="22"/>
        </w:rPr>
        <w:t xml:space="preserve"> a lucrărilor de </w:t>
      </w:r>
      <w:proofErr w:type="spellStart"/>
      <w:r w:rsidRPr="00A17F06">
        <w:rPr>
          <w:rFonts w:ascii="Trebuchet MS" w:eastAsia="Trebuchet MS" w:hAnsi="Trebuchet MS" w:cs="Calibri"/>
          <w:sz w:val="22"/>
          <w:szCs w:val="22"/>
        </w:rPr>
        <w:t>întreţinere</w:t>
      </w:r>
      <w:proofErr w:type="spellEnd"/>
      <w:r w:rsidRPr="00A17F06">
        <w:rPr>
          <w:rFonts w:ascii="Trebuchet MS" w:eastAsia="Trebuchet MS" w:hAnsi="Trebuchet MS" w:cs="Calibri"/>
          <w:sz w:val="22"/>
          <w:szCs w:val="22"/>
        </w:rPr>
        <w:t xml:space="preserve"> a </w:t>
      </w:r>
      <w:proofErr w:type="spellStart"/>
      <w:r w:rsidRPr="00A17F06">
        <w:rPr>
          <w:rFonts w:ascii="Trebuchet MS" w:eastAsia="Trebuchet MS" w:hAnsi="Trebuchet MS" w:cs="Calibri"/>
          <w:sz w:val="22"/>
          <w:szCs w:val="22"/>
        </w:rPr>
        <w:t>plantaţiilor</w:t>
      </w:r>
      <w:proofErr w:type="spellEnd"/>
      <w:r w:rsidRPr="00A17F06">
        <w:rPr>
          <w:rFonts w:ascii="Trebuchet MS" w:eastAsia="Trebuchet MS" w:hAnsi="Trebuchet MS" w:cs="Calibri"/>
          <w:sz w:val="22"/>
          <w:szCs w:val="22"/>
        </w:rPr>
        <w:t xml:space="preserve"> este cea stabilită în proiectul de împădurire depus de beneficiar, </w:t>
      </w:r>
      <w:proofErr w:type="spellStart"/>
      <w:r w:rsidRPr="00A17F06">
        <w:rPr>
          <w:rFonts w:ascii="Trebuchet MS" w:eastAsia="Trebuchet MS" w:hAnsi="Trebuchet MS" w:cs="Calibri"/>
          <w:sz w:val="22"/>
          <w:szCs w:val="22"/>
        </w:rPr>
        <w:t>diferenţiat</w:t>
      </w:r>
      <w:proofErr w:type="spellEnd"/>
      <w:r w:rsidRPr="00A17F06">
        <w:rPr>
          <w:rFonts w:ascii="Trebuchet MS" w:eastAsia="Trebuchet MS" w:hAnsi="Trebuchet MS" w:cs="Calibri"/>
          <w:sz w:val="22"/>
          <w:szCs w:val="22"/>
        </w:rPr>
        <w:t xml:space="preserve">, în </w:t>
      </w:r>
      <w:proofErr w:type="spellStart"/>
      <w:r w:rsidRPr="00A17F06">
        <w:rPr>
          <w:rFonts w:ascii="Trebuchet MS" w:eastAsia="Trebuchet MS" w:hAnsi="Trebuchet MS" w:cs="Calibri"/>
          <w:sz w:val="22"/>
          <w:szCs w:val="22"/>
        </w:rPr>
        <w:t>funcţie</w:t>
      </w:r>
      <w:proofErr w:type="spellEnd"/>
      <w:r w:rsidRPr="00A17F06">
        <w:rPr>
          <w:rFonts w:ascii="Trebuchet MS" w:eastAsia="Trebuchet MS" w:hAnsi="Trebuchet MS" w:cs="Calibri"/>
          <w:sz w:val="22"/>
          <w:szCs w:val="22"/>
        </w:rPr>
        <w:t xml:space="preserve"> de specia principală utilizată.</w:t>
      </w:r>
    </w:p>
    <w:p w14:paraId="7EB79E9D" w14:textId="7022DDD2" w:rsidR="00A17F06" w:rsidRPr="00A17F06" w:rsidRDefault="005C2C4C" w:rsidP="00925FFD">
      <w:pPr>
        <w:numPr>
          <w:ilvl w:val="0"/>
          <w:numId w:val="20"/>
        </w:numPr>
        <w:tabs>
          <w:tab w:val="left" w:pos="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Pr>
          <w:rFonts w:ascii="Trebuchet MS" w:eastAsia="Trebuchet MS" w:hAnsi="Trebuchet MS" w:cs="Calibri"/>
          <w:sz w:val="22"/>
          <w:szCs w:val="22"/>
        </w:rPr>
        <w:t xml:space="preserve">Dacă </w:t>
      </w:r>
      <w:r w:rsidR="00A17F06" w:rsidRPr="00A17F06">
        <w:rPr>
          <w:rFonts w:ascii="Trebuchet MS" w:eastAsia="Trebuchet MS" w:hAnsi="Trebuchet MS" w:cs="Calibri"/>
          <w:sz w:val="22"/>
          <w:szCs w:val="22"/>
        </w:rPr>
        <w:t>plantația nu a fost instalată până la data de 30 iunie 2026, finanțarea nu mai poate fi efectuată conform schemei de ajutor.</w:t>
      </w:r>
    </w:p>
    <w:p w14:paraId="654CFBFF"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Beneficiarul se obligă să mențină investiția pe o perioadă de durabilitate de minimum 20 ani de la înființarea plantației, respectând </w:t>
      </w:r>
      <w:proofErr w:type="spellStart"/>
      <w:r w:rsidRPr="00A17F06">
        <w:rPr>
          <w:rFonts w:ascii="Trebuchet MS" w:eastAsia="Trebuchet MS" w:hAnsi="Trebuchet MS" w:cs="Calibri"/>
          <w:sz w:val="22"/>
          <w:szCs w:val="22"/>
        </w:rPr>
        <w:t>condiţiile</w:t>
      </w:r>
      <w:proofErr w:type="spellEnd"/>
      <w:r w:rsidRPr="00A17F06">
        <w:rPr>
          <w:rFonts w:ascii="Trebuchet MS" w:eastAsia="Trebuchet MS" w:hAnsi="Trebuchet MS" w:cs="Calibri"/>
          <w:sz w:val="22"/>
          <w:szCs w:val="22"/>
        </w:rPr>
        <w:t xml:space="preserve"> referitoare la realizarea lucrărilor de împădurire și întreținere a </w:t>
      </w:r>
      <w:proofErr w:type="spellStart"/>
      <w:r w:rsidRPr="00A17F06">
        <w:rPr>
          <w:rFonts w:ascii="Trebuchet MS" w:eastAsia="Trebuchet MS" w:hAnsi="Trebuchet MS" w:cs="Calibri"/>
          <w:sz w:val="22"/>
          <w:szCs w:val="22"/>
        </w:rPr>
        <w:t>plantaţiilor</w:t>
      </w:r>
      <w:proofErr w:type="spellEnd"/>
      <w:r w:rsidRPr="00A17F06">
        <w:rPr>
          <w:rFonts w:ascii="Trebuchet MS" w:eastAsia="Trebuchet MS" w:hAnsi="Trebuchet MS" w:cs="Calibri"/>
          <w:sz w:val="22"/>
          <w:szCs w:val="22"/>
        </w:rPr>
        <w:t xml:space="preserve"> prevăzute de Ghidul specific.</w:t>
      </w:r>
    </w:p>
    <w:p w14:paraId="556C555B"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trike/>
          <w:sz w:val="22"/>
          <w:szCs w:val="22"/>
        </w:rPr>
      </w:pPr>
      <w:r w:rsidRPr="00A17F06">
        <w:rPr>
          <w:rFonts w:ascii="Trebuchet MS" w:eastAsia="Calibri" w:hAnsi="Trebuchet MS" w:cs="Calibri"/>
          <w:sz w:val="22"/>
          <w:szCs w:val="22"/>
        </w:rPr>
        <w:t>Perioada de implementare include în mod obligatoriu cel puțin următoarele etape: întocmirea proiectului tehnic de împădurire care se realizează înainte de depunerea cererii de sprijin, precum și alte activitățile ce urmează a fi realizate după momentul semnării prezentului contract.</w:t>
      </w:r>
    </w:p>
    <w:p w14:paraId="3813573B"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perioada derulării prezentului contract de finanțare, gestionarea tuturor plantațiilor forestiere se va realiza în baza proiectului tehnic de împădurire depus de beneficiar.</w:t>
      </w:r>
    </w:p>
    <w:p w14:paraId="59063DBC" w14:textId="77777777" w:rsidR="00A17F06" w:rsidRPr="00A17F06" w:rsidRDefault="00A17F06" w:rsidP="00925FFD">
      <w:pPr>
        <w:numPr>
          <w:ilvl w:val="0"/>
          <w:numId w:val="20"/>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Prezentul contract își încetează valabilitatea la încheierea perioadei de durabilitate </w:t>
      </w:r>
      <w:r w:rsidRPr="00A17F06">
        <w:rPr>
          <w:rFonts w:ascii="Trebuchet MS" w:eastAsia="Trebuchet MS" w:hAnsi="Trebuchet MS" w:cs="Calibri"/>
          <w:sz w:val="22"/>
          <w:szCs w:val="22"/>
        </w:rPr>
        <w:br/>
        <w:t>de 20 ani, calculată de la înființarea plantației, respectând condițiile referitoare la realizarea lucrărilor de împădurire și întreținere a plantațiilor prevăzute în Ghidul specific.</w:t>
      </w:r>
    </w:p>
    <w:p w14:paraId="51AAFC5B" w14:textId="4F6E4B4D" w:rsidR="00E26381" w:rsidRPr="00A17F06" w:rsidRDefault="00A17F06" w:rsidP="00E26381">
      <w:pPr>
        <w:numPr>
          <w:ilvl w:val="0"/>
          <w:numId w:val="20"/>
        </w:numPr>
        <w:suppressAutoHyphens w:val="0"/>
        <w:autoSpaceDN/>
        <w:spacing w:before="240"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După încetarea</w:t>
      </w:r>
      <w:r w:rsidRPr="00A17F06">
        <w:rPr>
          <w:rFonts w:ascii="Trebuchet MS" w:eastAsia="Trebuchet MS" w:hAnsi="Trebuchet MS" w:cs="Calibri"/>
          <w:color w:val="FF0000"/>
          <w:sz w:val="22"/>
          <w:szCs w:val="22"/>
        </w:rPr>
        <w:t xml:space="preserve"> </w:t>
      </w:r>
      <w:r w:rsidRPr="00A17F06">
        <w:rPr>
          <w:rFonts w:ascii="Trebuchet MS" w:eastAsia="Trebuchet MS" w:hAnsi="Trebuchet MS" w:cs="Calibri"/>
          <w:sz w:val="22"/>
          <w:szCs w:val="22"/>
        </w:rPr>
        <w:t xml:space="preserve">perioadei prevăzute în contractul de finanțare aferent schemei de ajutor de stat, modul de gestionare a vegetației forestiere trebuie să fie compatibil cu prevederile Codului silvic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a legislației din domeniul forestier</w:t>
      </w:r>
      <w:bookmarkEnd w:id="5"/>
      <w:r w:rsidRPr="00A17F06">
        <w:rPr>
          <w:rFonts w:ascii="Trebuchet MS" w:eastAsia="Trebuchet MS" w:hAnsi="Trebuchet MS" w:cs="Calibri"/>
          <w:sz w:val="22"/>
          <w:szCs w:val="22"/>
        </w:rPr>
        <w:t>.</w:t>
      </w:r>
    </w:p>
    <w:p w14:paraId="16F3DF0D" w14:textId="77777777" w:rsidR="00A17F06" w:rsidRPr="00A17F06" w:rsidRDefault="00A17F06" w:rsidP="00A17F06">
      <w:pPr>
        <w:suppressAutoHyphens w:val="0"/>
        <w:autoSpaceDN/>
        <w:spacing w:before="240" w:after="160"/>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3 Valoarea contractului de finanțare</w:t>
      </w:r>
    </w:p>
    <w:p w14:paraId="24C0A1A2" w14:textId="13627ADE"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Valoarea contractului de finanțare este de </w:t>
      </w:r>
      <w:r>
        <w:rPr>
          <w:rFonts w:ascii="Trebuchet MS" w:eastAsia="Trebuchet MS" w:hAnsi="Trebuchet MS" w:cs="Calibri"/>
          <w:b/>
          <w:bCs/>
          <w:sz w:val="22"/>
          <w:szCs w:val="22"/>
        </w:rPr>
        <w:t>...............</w:t>
      </w:r>
      <w:r w:rsidRPr="00A17F06">
        <w:rPr>
          <w:rFonts w:ascii="Trebuchet MS" w:eastAsia="Trebuchet MS" w:hAnsi="Trebuchet MS" w:cs="Calibri"/>
          <w:b/>
          <w:bCs/>
          <w:sz w:val="22"/>
          <w:szCs w:val="22"/>
        </w:rPr>
        <w:t xml:space="preserve"> </w:t>
      </w:r>
      <w:r w:rsidRPr="00A17F06">
        <w:rPr>
          <w:rFonts w:ascii="Trebuchet MS" w:eastAsia="Trebuchet MS" w:hAnsi="Trebuchet MS" w:cs="Calibri"/>
          <w:sz w:val="22"/>
          <w:szCs w:val="22"/>
        </w:rPr>
        <w:t xml:space="preserve">lei, echivalentul a </w:t>
      </w:r>
      <w:r>
        <w:rPr>
          <w:rFonts w:ascii="Trebuchet MS" w:eastAsia="Trebuchet MS" w:hAnsi="Trebuchet MS" w:cs="Calibri"/>
          <w:sz w:val="22"/>
          <w:szCs w:val="22"/>
        </w:rPr>
        <w:t>...............</w:t>
      </w:r>
      <w:r w:rsidRPr="00A17F06">
        <w:rPr>
          <w:rFonts w:ascii="Trebuchet MS" w:eastAsia="Trebuchet MS" w:hAnsi="Trebuchet MS" w:cs="Calibri"/>
          <w:sz w:val="22"/>
          <w:szCs w:val="22"/>
        </w:rPr>
        <w:t xml:space="preserve">euro, reprezentând partea din sprijinul financiar care se finanțează prin PNRR. Cursul valutar utilizat este cursul </w:t>
      </w:r>
      <w:proofErr w:type="spellStart"/>
      <w:r w:rsidRPr="00A17F06">
        <w:rPr>
          <w:rFonts w:ascii="Trebuchet MS" w:eastAsia="Trebuchet MS" w:hAnsi="Trebuchet MS" w:cs="Calibri"/>
          <w:sz w:val="22"/>
          <w:szCs w:val="22"/>
        </w:rPr>
        <w:t>InforEuro</w:t>
      </w:r>
      <w:proofErr w:type="spellEnd"/>
      <w:r w:rsidRPr="00A17F06">
        <w:rPr>
          <w:rFonts w:ascii="Trebuchet MS" w:eastAsia="Trebuchet MS" w:hAnsi="Trebuchet MS" w:cs="Calibri"/>
          <w:sz w:val="22"/>
          <w:szCs w:val="22"/>
        </w:rPr>
        <w:t xml:space="preserve"> aferent lunii octombrie 2022 de 1 euro = 4.9481 lei, valabil la data de 31.10.2022.</w:t>
      </w:r>
    </w:p>
    <w:p w14:paraId="0D058844"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După expirarea perioadei de implementare a PNRR, diferența până la nivelul valorii totale a sprijinului financiar va fi finanțată în conformitate cu prevederile OUG nr. 35/2022 cu modificările și completările ulterioare aprobată prin Legea nr. 236/2023.</w:t>
      </w:r>
      <w:r w:rsidRPr="00A17F06">
        <w:rPr>
          <w:rFonts w:ascii="Trebuchet MS" w:eastAsia="Trebuchet MS" w:hAnsi="Trebuchet MS" w:cs="Calibri"/>
          <w:sz w:val="22"/>
          <w:szCs w:val="22"/>
        </w:rPr>
        <w:tab/>
      </w:r>
    </w:p>
    <w:p w14:paraId="284945F6"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lastRenderedPageBreak/>
        <w:t>Intensitatea sprijinului public nerambursabil acordat în baza schemei este de 100% din cheltuielile eligibile.</w:t>
      </w:r>
    </w:p>
    <w:p w14:paraId="1E0DBD1F"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Plățile se vor efectua în lei, pe baza cererilor de transfer ale beneficiarului și în urma verificării de către MMAP a eligibilității acestora, în limita valorii prevăzute în prezentul contract.</w:t>
      </w:r>
    </w:p>
    <w:p w14:paraId="101CFE12"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cazul în care valoarea totală a Proiectului crește peste valoarea convenită prin prezentul Contract de finanțare, diferența astfel rezultată va fi suportată în întregime de Beneficiar.</w:t>
      </w:r>
    </w:p>
    <w:p w14:paraId="434BA7AB"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color w:val="FF0000"/>
          <w:sz w:val="22"/>
          <w:szCs w:val="22"/>
        </w:rPr>
      </w:pPr>
      <w:r w:rsidRPr="00A17F06">
        <w:rPr>
          <w:rFonts w:ascii="Trebuchet MS" w:eastAsia="Trebuchet MS" w:hAnsi="Trebuchet MS" w:cs="Calibri"/>
          <w:sz w:val="22"/>
          <w:szCs w:val="22"/>
        </w:rPr>
        <w:t>Orice modificare a contractului de finanțare, agreată de părți, nu poate conduce la creșterea valorii finanțării nerambursabile a Proiectului.</w:t>
      </w:r>
    </w:p>
    <w:p w14:paraId="486C2EA0"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Beneficiarului i se acordă finanțarea nerambursabilă în termenii și condițiile prezentului contract și anexele aferente acestuia, pe care Beneficiarul declară că le cunoaște și le acceptă.</w:t>
      </w:r>
    </w:p>
    <w:p w14:paraId="7945925A" w14:textId="77777777" w:rsidR="00A17F06" w:rsidRPr="00A17F06" w:rsidRDefault="00A17F06" w:rsidP="00925FFD">
      <w:pPr>
        <w:numPr>
          <w:ilvl w:val="0"/>
          <w:numId w:val="37"/>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Beneficiarul acceptă finanțarea nerambursabilă și se angajează să implementeze Proiectul, pe propria răspundere, în conformitate cu prevederile cuprinse în prezentul contract de finanțare, inclusiv anexele aferente acestuia, legislația națională și comunitară incidentă.  </w:t>
      </w:r>
    </w:p>
    <w:p w14:paraId="7D0C8BEA" w14:textId="77777777" w:rsidR="00A17F06" w:rsidRPr="00A17F06" w:rsidRDefault="00A17F06" w:rsidP="00A17F06">
      <w:pPr>
        <w:keepLines/>
        <w:suppressAutoHyphens w:val="0"/>
        <w:autoSpaceDN/>
        <w:jc w:val="both"/>
        <w:textAlignment w:val="auto"/>
        <w:rPr>
          <w:rFonts w:ascii="Trebuchet MS" w:eastAsia="Trebuchet MS" w:hAnsi="Trebuchet MS" w:cs="Calibri"/>
          <w:color w:val="2E75B5"/>
          <w:sz w:val="22"/>
          <w:szCs w:val="22"/>
        </w:rPr>
      </w:pPr>
    </w:p>
    <w:p w14:paraId="65608EB6" w14:textId="77777777" w:rsidR="00A17F06" w:rsidRPr="00A17F06" w:rsidRDefault="00A17F06" w:rsidP="00A17F06">
      <w:pPr>
        <w:suppressAutoHyphens w:val="0"/>
        <w:autoSpaceDN/>
        <w:spacing w:after="160"/>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4 Eligibilitatea activităților</w:t>
      </w:r>
    </w:p>
    <w:p w14:paraId="444FBBF3" w14:textId="77777777" w:rsidR="00A17F06" w:rsidRPr="00A17F06" w:rsidRDefault="00A17F06" w:rsidP="00925FFD">
      <w:pPr>
        <w:numPr>
          <w:ilvl w:val="0"/>
          <w:numId w:val="12"/>
        </w:numPr>
        <w:suppressAutoHyphens w:val="0"/>
        <w:autoSpaceDN/>
        <w:spacing w:after="160" w:line="259" w:lineRule="auto"/>
        <w:ind w:left="540" w:right="-4"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Activitățile aferente investițiilor sunt considerate eligibile dacă sunt în conformitate cu:</w:t>
      </w:r>
    </w:p>
    <w:p w14:paraId="41EA3F54" w14:textId="77777777" w:rsidR="00A17F06" w:rsidRPr="00A17F06" w:rsidRDefault="00A17F06" w:rsidP="00925FFD">
      <w:pPr>
        <w:numPr>
          <w:ilvl w:val="4"/>
          <w:numId w:val="38"/>
        </w:numPr>
        <w:suppressAutoHyphens w:val="0"/>
        <w:autoSpaceDN/>
        <w:spacing w:after="160" w:line="259" w:lineRule="auto"/>
        <w:ind w:left="1440" w:right="-4"/>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Legislația europeană și națională aplicabilă;</w:t>
      </w:r>
    </w:p>
    <w:p w14:paraId="528C627D" w14:textId="77777777" w:rsidR="00A17F06" w:rsidRPr="00A17F06" w:rsidRDefault="00A17F06" w:rsidP="00925FFD">
      <w:pPr>
        <w:numPr>
          <w:ilvl w:val="1"/>
          <w:numId w:val="38"/>
        </w:numPr>
        <w:suppressAutoHyphens w:val="0"/>
        <w:autoSpaceDN/>
        <w:spacing w:after="160" w:line="259" w:lineRule="auto"/>
        <w:ind w:right="-4"/>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Instrucțiunile MIPE;</w:t>
      </w:r>
    </w:p>
    <w:p w14:paraId="6EAB419B" w14:textId="77777777" w:rsidR="00A17F06" w:rsidRPr="00A17F06" w:rsidRDefault="00A17F06" w:rsidP="00925FFD">
      <w:pPr>
        <w:numPr>
          <w:ilvl w:val="1"/>
          <w:numId w:val="38"/>
        </w:numPr>
        <w:suppressAutoHyphens w:val="0"/>
        <w:autoSpaceDN/>
        <w:spacing w:after="160" w:line="259" w:lineRule="auto"/>
        <w:ind w:right="-4"/>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Ghidul specific;</w:t>
      </w:r>
    </w:p>
    <w:p w14:paraId="3B00BC3D" w14:textId="77777777" w:rsidR="00A17F06" w:rsidRPr="00A17F06" w:rsidRDefault="00A17F06" w:rsidP="00925FFD">
      <w:pPr>
        <w:numPr>
          <w:ilvl w:val="1"/>
          <w:numId w:val="38"/>
        </w:numPr>
        <w:suppressAutoHyphens w:val="0"/>
        <w:autoSpaceDN/>
        <w:spacing w:after="160" w:line="259" w:lineRule="auto"/>
        <w:ind w:right="-4"/>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Prevederile prezentului contract de finanțare și anexele aferente acestuia.</w:t>
      </w:r>
    </w:p>
    <w:p w14:paraId="26423D6A" w14:textId="77777777" w:rsidR="00A17F06" w:rsidRPr="00A17F06" w:rsidRDefault="00A17F06" w:rsidP="00925FFD">
      <w:pPr>
        <w:numPr>
          <w:ilvl w:val="0"/>
          <w:numId w:val="12"/>
        </w:numPr>
        <w:suppressAutoHyphens w:val="0"/>
        <w:autoSpaceDN/>
        <w:spacing w:after="160" w:line="259" w:lineRule="auto"/>
        <w:ind w:left="540" w:right="-4"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Activitățile care fac obiectul prezentului contract sunt eligibile dacă sunt cuprinse în mod expres în conținutul Cererii de sprijin, sunt</w:t>
      </w:r>
      <w:r w:rsidRPr="00A17F06">
        <w:rPr>
          <w:rFonts w:ascii="Trebuchet MS" w:eastAsia="Trebuchet MS" w:hAnsi="Trebuchet MS" w:cs="Calibri"/>
          <w:color w:val="FF0000"/>
          <w:sz w:val="22"/>
          <w:szCs w:val="22"/>
        </w:rPr>
        <w:t xml:space="preserve"> </w:t>
      </w:r>
      <w:r w:rsidRPr="00A17F06">
        <w:rPr>
          <w:rFonts w:ascii="Trebuchet MS" w:eastAsia="Trebuchet MS" w:hAnsi="Trebuchet MS" w:cs="Calibri"/>
          <w:sz w:val="22"/>
          <w:szCs w:val="22"/>
        </w:rPr>
        <w:t xml:space="preserve">efectuate în termenii și condițiile prezentului Contract de finanțare și sunt conforme Ghidului specific și Schemei de ajutor aplicabilă. </w:t>
      </w:r>
    </w:p>
    <w:p w14:paraId="563AC966" w14:textId="77777777" w:rsidR="00A17F06" w:rsidRPr="00A17F06" w:rsidRDefault="00A17F06" w:rsidP="00925FFD">
      <w:pPr>
        <w:numPr>
          <w:ilvl w:val="0"/>
          <w:numId w:val="12"/>
        </w:numPr>
        <w:suppressAutoHyphens w:val="0"/>
        <w:autoSpaceDN/>
        <w:spacing w:after="160" w:line="259" w:lineRule="auto"/>
        <w:ind w:left="540" w:right="-4"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Perioada de eligibilitate a activităților se întinde pe toată perioada de implementare a Proiectului, stabilită conform art. 2 din prezentul Contract, precum și a termenelor limită stabilite în calendarul activităților din cererea de sprijin.</w:t>
      </w:r>
    </w:p>
    <w:p w14:paraId="284D293F" w14:textId="77777777" w:rsidR="00A17F06" w:rsidRPr="00A17F06" w:rsidRDefault="00A17F06" w:rsidP="00925FFD">
      <w:pPr>
        <w:numPr>
          <w:ilvl w:val="0"/>
          <w:numId w:val="12"/>
        </w:numPr>
        <w:suppressAutoHyphens w:val="0"/>
        <w:autoSpaceDN/>
        <w:spacing w:after="160" w:line="259" w:lineRule="auto"/>
        <w:ind w:left="540" w:right="-4"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Beneficiarii care nu finalizează proiectul în perioada de eligibilitate a activităților vor suporta din bugetul propriu sumele necesare finalizării proiectului după aceasta perioadă, acestea fiind considerate activități neeligibile.</w:t>
      </w:r>
    </w:p>
    <w:p w14:paraId="33340B89" w14:textId="77777777" w:rsidR="00A17F06" w:rsidRPr="00A17F06" w:rsidRDefault="00A17F06" w:rsidP="00925FFD">
      <w:pPr>
        <w:numPr>
          <w:ilvl w:val="0"/>
          <w:numId w:val="12"/>
        </w:numPr>
        <w:suppressAutoHyphens w:val="0"/>
        <w:autoSpaceDN/>
        <w:spacing w:after="160" w:line="259" w:lineRule="auto"/>
        <w:ind w:left="540" w:right="-4"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Nedetectarea de către MMAP a neconformităților privind activitățile nu afectează dreptul acesteia de a declara ulterior, pe parcursul executării Contractului, ca nefiind eligibile acele activități efectuate cu nerespectarea prevederilor legale incidente și/sau de a aplica măsurile ce se impun ca urmare a verificării/monitorizării/controlului/auditului.</w:t>
      </w:r>
    </w:p>
    <w:p w14:paraId="6EAB62B4" w14:textId="77777777" w:rsidR="00A17F06" w:rsidRPr="00A17F06" w:rsidRDefault="00A17F06" w:rsidP="00925FFD">
      <w:pPr>
        <w:numPr>
          <w:ilvl w:val="0"/>
          <w:numId w:val="12"/>
        </w:numPr>
        <w:tabs>
          <w:tab w:val="left" w:pos="-450"/>
          <w:tab w:val="left" w:pos="-360"/>
          <w:tab w:val="left" w:pos="-270"/>
          <w:tab w:val="left" w:pos="-90"/>
        </w:tabs>
        <w:suppressAutoHyphens w:val="0"/>
        <w:autoSpaceDN/>
        <w:spacing w:after="160" w:line="259" w:lineRule="auto"/>
        <w:ind w:left="567" w:hanging="567"/>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În situația în care se constată legal manifestarea unor fenomene naturale, biotice sau abiotice care au condus la pierderi inevitabile de puieți la nivel de unitate </w:t>
      </w:r>
      <w:proofErr w:type="spellStart"/>
      <w:r w:rsidRPr="00A17F06">
        <w:rPr>
          <w:rFonts w:ascii="Trebuchet MS" w:eastAsia="Trebuchet MS" w:hAnsi="Trebuchet MS" w:cs="Calibri"/>
          <w:sz w:val="22"/>
          <w:szCs w:val="22"/>
        </w:rPr>
        <w:t>stațională</w:t>
      </w:r>
      <w:proofErr w:type="spellEnd"/>
      <w:r w:rsidRPr="00A17F06">
        <w:rPr>
          <w:rFonts w:ascii="Trebuchet MS" w:eastAsia="Trebuchet MS" w:hAnsi="Trebuchet MS" w:cs="Calibri"/>
          <w:sz w:val="22"/>
          <w:szCs w:val="22"/>
        </w:rPr>
        <w:t xml:space="preserve">, în condițiile în care beneficiarul a planificat și executat toate lucrările în conformitate cu prevederile proiectului tehnic de împădurire, se va proceda la completarea plantației, iar costurile acestei activități, care nu a putut fi planificată inițial, vor fi acoperite la nivelul costului standard de înființare, multiplicat cu suprafața afectată (suprafața totală a unității </w:t>
      </w:r>
      <w:proofErr w:type="spellStart"/>
      <w:r w:rsidRPr="00A17F06">
        <w:rPr>
          <w:rFonts w:ascii="Trebuchet MS" w:eastAsia="Trebuchet MS" w:hAnsi="Trebuchet MS" w:cs="Calibri"/>
          <w:sz w:val="22"/>
          <w:szCs w:val="22"/>
        </w:rPr>
        <w:t>staționale</w:t>
      </w:r>
      <w:proofErr w:type="spellEnd"/>
      <w:r w:rsidRPr="00A17F06">
        <w:rPr>
          <w:rFonts w:ascii="Trebuchet MS" w:eastAsia="Trebuchet MS" w:hAnsi="Trebuchet MS" w:cs="Calibri"/>
          <w:sz w:val="22"/>
          <w:szCs w:val="22"/>
        </w:rPr>
        <w:t xml:space="preserve"> înmulțită cu procentul de afectare). Aceste costuri suplimentare vor fi prevăzute în cadrul unui Act adițional la Contractul de finanțare. Costurile pentru refacerea plantației sunt aplicabile doar plantațiilor aflate în primul an de vegetație. Pierderile care nu sunt documentate și nu respectă prevederile OMMAP nr. 766/2007 aplicabile lucrărilor de împădurire nu pot fi luate în considerare, urmând a fi suportate de beneficiar.</w:t>
      </w:r>
    </w:p>
    <w:p w14:paraId="3FF68EB9" w14:textId="77777777" w:rsidR="00A17F06" w:rsidRPr="00A17F06" w:rsidRDefault="00A17F06" w:rsidP="00925FFD">
      <w:pPr>
        <w:numPr>
          <w:ilvl w:val="0"/>
          <w:numId w:val="12"/>
        </w:numPr>
        <w:tabs>
          <w:tab w:val="left" w:pos="-450"/>
          <w:tab w:val="left" w:pos="-360"/>
          <w:tab w:val="left" w:pos="-270"/>
          <w:tab w:val="left" w:pos="-90"/>
        </w:tabs>
        <w:suppressAutoHyphens w:val="0"/>
        <w:autoSpaceDN/>
        <w:spacing w:after="160" w:line="259" w:lineRule="auto"/>
        <w:ind w:left="567" w:hanging="567"/>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lastRenderedPageBreak/>
        <w:t xml:space="preserve">În situația prevăzută la alin. (6), plantația va trebui refăcută sau completată de beneficiar în primul sezon de repaus vegetativ. Se va utiliza aceeași formulă de împădurire, cu excepția cazurilor în care proiectantul, cu confirmarea Gărzii Forestiere, consideră că este necesară utilizarea unei noi formule de împădurire, datorită unor condiții </w:t>
      </w:r>
      <w:proofErr w:type="spellStart"/>
      <w:r w:rsidRPr="00A17F06">
        <w:rPr>
          <w:rFonts w:ascii="Trebuchet MS" w:eastAsia="Trebuchet MS" w:hAnsi="Trebuchet MS" w:cs="Calibri"/>
          <w:sz w:val="22"/>
          <w:szCs w:val="22"/>
        </w:rPr>
        <w:t>pedostaționale</w:t>
      </w:r>
      <w:proofErr w:type="spellEnd"/>
      <w:r w:rsidRPr="00A17F06">
        <w:rPr>
          <w:rFonts w:ascii="Trebuchet MS" w:eastAsia="Trebuchet MS" w:hAnsi="Trebuchet MS" w:cs="Calibri"/>
          <w:sz w:val="22"/>
          <w:szCs w:val="22"/>
        </w:rPr>
        <w:t xml:space="preserve"> modificate ca urmare a manifestării fenomenelor naturale, biotice sau abiotice. </w:t>
      </w:r>
    </w:p>
    <w:p w14:paraId="70CE2872" w14:textId="77777777" w:rsidR="00A17F06" w:rsidRPr="00A17F06" w:rsidRDefault="00A17F06" w:rsidP="00925FFD">
      <w:pPr>
        <w:numPr>
          <w:ilvl w:val="0"/>
          <w:numId w:val="12"/>
        </w:numPr>
        <w:tabs>
          <w:tab w:val="left" w:pos="-450"/>
          <w:tab w:val="left" w:pos="-360"/>
          <w:tab w:val="left" w:pos="-270"/>
          <w:tab w:val="left" w:pos="-90"/>
        </w:tabs>
        <w:suppressAutoHyphens w:val="0"/>
        <w:autoSpaceDN/>
        <w:spacing w:after="160" w:line="259" w:lineRule="auto"/>
        <w:ind w:left="567" w:hanging="567"/>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situația prevăzută la alin. (6), când condițiile conduc la imposibilitatea refacerii plantației pe terenul respectiv,  contractul de finanțare va putea fi modificat prin Act adițional, fără alte obligații de returnare a sprijinului din partea beneficiarului.</w:t>
      </w:r>
    </w:p>
    <w:p w14:paraId="2FF28411" w14:textId="77777777" w:rsidR="00A17F06" w:rsidRPr="00A17F06" w:rsidRDefault="00A17F06" w:rsidP="00A17F06">
      <w:pPr>
        <w:suppressAutoHyphens w:val="0"/>
        <w:autoSpaceDN/>
        <w:ind w:right="-4"/>
        <w:jc w:val="both"/>
        <w:textAlignment w:val="auto"/>
        <w:rPr>
          <w:rFonts w:ascii="Trebuchet MS" w:eastAsia="Trebuchet MS" w:hAnsi="Trebuchet MS" w:cs="Calibri"/>
          <w:i/>
          <w:sz w:val="22"/>
          <w:szCs w:val="22"/>
        </w:rPr>
      </w:pPr>
    </w:p>
    <w:p w14:paraId="05C15453" w14:textId="77777777" w:rsidR="00A17F06" w:rsidRPr="00A17F06" w:rsidRDefault="00A17F06" w:rsidP="00A17F06">
      <w:pPr>
        <w:suppressAutoHyphens w:val="0"/>
        <w:autoSpaceDN/>
        <w:spacing w:after="160"/>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5 Indicatorii proiectului</w:t>
      </w:r>
    </w:p>
    <w:p w14:paraId="64CCA6F4" w14:textId="77777777" w:rsidR="00A17F06" w:rsidRPr="00A17F06" w:rsidRDefault="00A17F06" w:rsidP="00925FFD">
      <w:pPr>
        <w:numPr>
          <w:ilvl w:val="0"/>
          <w:numId w:val="22"/>
        </w:numPr>
        <w:suppressAutoHyphens w:val="0"/>
        <w:autoSpaceDN/>
        <w:spacing w:after="160" w:line="259" w:lineRule="auto"/>
        <w:ind w:left="450" w:hanging="450"/>
        <w:contextualSpacing/>
        <w:jc w:val="both"/>
        <w:textAlignment w:val="auto"/>
        <w:rPr>
          <w:rFonts w:ascii="Trebuchet MS" w:eastAsia="Trebuchet MS" w:hAnsi="Trebuchet MS" w:cs="Calibri"/>
          <w:b/>
          <w:bCs/>
          <w:sz w:val="22"/>
          <w:szCs w:val="22"/>
        </w:rPr>
      </w:pPr>
      <w:r w:rsidRPr="00A17F06">
        <w:rPr>
          <w:rFonts w:ascii="Trebuchet MS" w:eastAsia="Trebuchet MS" w:hAnsi="Trebuchet MS" w:cs="Calibri"/>
          <w:b/>
          <w:bCs/>
          <w:sz w:val="22"/>
          <w:szCs w:val="22"/>
        </w:rPr>
        <w:t>Indicatorii de Proiect sunt:</w:t>
      </w:r>
    </w:p>
    <w:p w14:paraId="1A2DBE54" w14:textId="4B02B047" w:rsidR="00A17F06" w:rsidRPr="00A17F06" w:rsidRDefault="00A17F06" w:rsidP="00925FFD">
      <w:pPr>
        <w:numPr>
          <w:ilvl w:val="0"/>
          <w:numId w:val="33"/>
        </w:numPr>
        <w:suppressAutoHyphens w:val="0"/>
        <w:autoSpaceDN/>
        <w:spacing w:after="160" w:line="259" w:lineRule="auto"/>
        <w:contextualSpacing/>
        <w:jc w:val="both"/>
        <w:textAlignment w:val="auto"/>
        <w:rPr>
          <w:rFonts w:ascii="Trebuchet MS" w:eastAsia="Trebuchet MS" w:hAnsi="Trebuchet MS" w:cs="Calibri"/>
          <w:b/>
          <w:bCs/>
          <w:sz w:val="22"/>
          <w:szCs w:val="22"/>
        </w:rPr>
      </w:pPr>
      <w:r w:rsidRPr="00A17F06">
        <w:rPr>
          <w:rFonts w:ascii="Trebuchet MS" w:eastAsia="Trebuchet MS" w:hAnsi="Trebuchet MS" w:cs="Calibri"/>
          <w:b/>
          <w:bCs/>
          <w:sz w:val="22"/>
          <w:szCs w:val="22"/>
        </w:rPr>
        <w:t>Suprafață nou împădurită: trup pădure (ha) / perdele forestiere (ha).</w:t>
      </w:r>
    </w:p>
    <w:p w14:paraId="67EB4E44" w14:textId="77777777" w:rsidR="00A17F06" w:rsidRPr="00A17F06" w:rsidRDefault="00A17F06" w:rsidP="00925FFD">
      <w:pPr>
        <w:numPr>
          <w:ilvl w:val="0"/>
          <w:numId w:val="22"/>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Beneficiarul are obligația să îndeplinească indicatorii Proiectului astfel cum aceștia sunt prevăzuți în Cererea de sprijin și în Proiectul tehnic de împădurire, parte integrantă din prezentul contract.</w:t>
      </w:r>
    </w:p>
    <w:p w14:paraId="492677EB" w14:textId="77777777" w:rsidR="00A17F06" w:rsidRPr="00A17F06" w:rsidRDefault="00A17F06" w:rsidP="00925FFD">
      <w:pPr>
        <w:numPr>
          <w:ilvl w:val="0"/>
          <w:numId w:val="22"/>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Beneficiarul are obligația de a furniza MMAP, în termenele solicitate de acesta, orice informații și documente justificative necesare și relevante privind acești indicatori pentru măsurarea stadiului de îndeplinire a jaloanelor/țintelor.</w:t>
      </w:r>
    </w:p>
    <w:p w14:paraId="63D35DD1" w14:textId="77777777" w:rsidR="00A17F06" w:rsidRPr="00A17F06" w:rsidRDefault="00A17F06" w:rsidP="00A17F06">
      <w:pPr>
        <w:suppressAutoHyphens w:val="0"/>
        <w:autoSpaceDN/>
        <w:textAlignment w:val="auto"/>
        <w:rPr>
          <w:rFonts w:ascii="Trebuchet MS" w:eastAsia="Trebuchet MS" w:hAnsi="Trebuchet MS" w:cs="Calibri"/>
          <w:b/>
          <w:sz w:val="22"/>
          <w:szCs w:val="22"/>
        </w:rPr>
      </w:pPr>
    </w:p>
    <w:p w14:paraId="3EC306E6" w14:textId="77777777" w:rsidR="00A17F06" w:rsidRPr="00A17F06" w:rsidRDefault="00A17F06" w:rsidP="00A17F06">
      <w:pPr>
        <w:suppressAutoHyphens w:val="0"/>
        <w:autoSpaceDN/>
        <w:spacing w:after="160"/>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6 Transferul sumelor</w:t>
      </w:r>
    </w:p>
    <w:p w14:paraId="5AEC7594"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Finanțarea va fi acordată în baza cererilor de transfer, elaborate în conformitate cu prevederile Ordonanței de urgență a Guvernului nr. 124/2021 </w:t>
      </w:r>
      <w:bookmarkStart w:id="6" w:name="_Hlk146715465"/>
      <w:r w:rsidRPr="00A17F06">
        <w:rPr>
          <w:rFonts w:ascii="Trebuchet MS" w:eastAsia="Trebuchet MS" w:hAnsi="Trebuchet MS" w:cs="Calibri"/>
          <w:sz w:val="22"/>
          <w:szCs w:val="22"/>
        </w:rPr>
        <w:t>cu modificările și completările ulterioare</w:t>
      </w:r>
      <w:bookmarkEnd w:id="6"/>
      <w:r w:rsidRPr="00A17F06">
        <w:rPr>
          <w:rFonts w:ascii="Trebuchet MS" w:eastAsia="Trebuchet MS" w:hAnsi="Trebuchet MS" w:cs="Calibri"/>
          <w:sz w:val="22"/>
          <w:szCs w:val="22"/>
        </w:rPr>
        <w:t>.</w:t>
      </w:r>
    </w:p>
    <w:p w14:paraId="3C67884E"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Plata primei pentru întocmirea proiectului tehnic de împădurire care a fost avizat de Garda Forestieră se poate solicita, pe baza cererii de transfer depusă de către Beneficiar, după intrarea în vigoare a contractului de finanțare.</w:t>
      </w:r>
    </w:p>
    <w:p w14:paraId="6AE4F47F"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Plata primei aferente lucrărilor de înființare a plantației și după caz, prima aferentă lucrărilor de împrejmuire pot fi solicitate, pe baza cererii de transfer depusă de către Beneficiar, după întocmirea raportului de verificare a lucrărilor de instalare a plantației și încărcarea în aplicația PGI a acestuia de către Garda Forestieră.</w:t>
      </w:r>
    </w:p>
    <w:p w14:paraId="6C849602"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Plata aferentă lucrărilor de întreținere a plantației se va face anual, pe baza cererii de transfer depusă de către Beneficiar, după întocmirea raportului de verificare a ultimei lucrări de întreținere din anul respectiv și încărcarea acestuia în aplicația PGI acestuia de către Garda Forestieră</w:t>
      </w:r>
    </w:p>
    <w:p w14:paraId="357BBDE4"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întreținere și, după caz, refacerea plantației, vor fi plătite beneficiarului întotdeauna după efectuarea lucrărilor și întocmirea documentului de recepționare a acestora de către Garda Forestieră arondată teritorial, pe baza unei Cereri de transfer depusă de beneficiar.</w:t>
      </w:r>
    </w:p>
    <w:p w14:paraId="6730B4B5"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Beneficiarul este responsabil cu transmiterea cererilor de transfer către MMAP. Acesta depune la MMAP cereri de transfer pentru solicitarea aferentă primei în termen de 15 zile lucrătoare de la primirea propunerii de autorizare a plății emise de GF.</w:t>
      </w:r>
    </w:p>
    <w:p w14:paraId="52917EA3"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Plata efectivă a ajutorului se efectuează de către MMAP, sub forma primelor menționate la art. 12 din Ordinul ministrului mediului, apelor și pădurilor nr. 2121/2022 cu completările și modificările ulterioare, pe baza rapoartelor de verificare a lucrărilor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a propunerilor de autorizare la plată comunicate de către Garda Forestieră arondată teritorial (denumită în continuare GF)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în urma parcurgerii procedurilor specifice ale MMAP.</w:t>
      </w:r>
    </w:p>
    <w:p w14:paraId="32B408DC"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lastRenderedPageBreak/>
        <w:t>Costurile standard plătite beneficiarilor, menționate la alin. (2) și (3), sunt sume fixe, iar beneficiarul nu va prezenta odată cu cererea de transfer documente justificative pentru documentarea cheltuielilor efectuate.</w:t>
      </w:r>
    </w:p>
    <w:p w14:paraId="3FC4AB00"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MMAP va efectua autorizarea în termen de maximum 10 zile lucrătoare de la data depunerii de către Beneficiar a cererii de transfer. În cazul în care sunt necesare clarificări, termenul de plată se întrerupe pe perioada clarificărilor, fără ca perioadele de întrerupere cumulate să depășească 10 zile lucrătoare.</w:t>
      </w:r>
    </w:p>
    <w:p w14:paraId="76E0F8FC"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Transferul sumelor solicitate de către beneficiar prin cererile de transfer se realizează în limita creditelor aprobate în buget cu această destinație. </w:t>
      </w:r>
    </w:p>
    <w:p w14:paraId="2FBCE185"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termen de 5 zile lucrătoare de la data aprobării documentelor de către ordonatorul principal de credite, MMAP va efectua plata sumelor autorizate într-un cont distinct de disponibil deschis pe numele beneficiarului la o unitate teritorială a Trezoreriei Statului/instituție financiar bancară.</w:t>
      </w:r>
    </w:p>
    <w:p w14:paraId="7C247C76"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 ziua următoare virării, MMAP transmite beneficiarului o notificare privind plata aferentă sumelor autorizate din cererea de transfer.</w:t>
      </w:r>
    </w:p>
    <w:p w14:paraId="1EC7B035" w14:textId="77777777" w:rsidR="00A17F06" w:rsidRP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În cazul ultimei cereri de transfer depuse de beneficiar în cadrul proiectului, termenul prevăzut la alin. (6) poate fi prelungit cu durata necesară efectuării tuturor verificărilor procedurale, fără a depăși 45 (patruzeci și cinci) de zile de la data depunerii cererii de transfer.</w:t>
      </w:r>
    </w:p>
    <w:p w14:paraId="6DBFA61C" w14:textId="77777777" w:rsidR="00A17F06" w:rsidRDefault="00A17F06" w:rsidP="00925FFD">
      <w:pPr>
        <w:numPr>
          <w:ilvl w:val="0"/>
          <w:numId w:val="13"/>
        </w:numPr>
        <w:suppressAutoHyphens w:val="0"/>
        <w:autoSpaceDN/>
        <w:spacing w:after="160" w:line="259" w:lineRule="auto"/>
        <w:ind w:left="630" w:hanging="630"/>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 cazul epuizării creditelor bugetare disponibile în anul în curs, prevăzute în bugetul MMAP cu această destinație, MMAP înștiințează beneficiarul contractului de finanțare cu privire la această situație și procesul de plată se va suspenda până când conturile MMAP sunt alimentate cu sumele aferente cererilor de transfer. În cazul suspendării procesului de plată, beneficiarul are dreptul să solicite suspendarea sau prelungirea implementării Proiectului, fără a se depăși perioada de finalizare a Planului național de redresare și reziliență.</w:t>
      </w:r>
    </w:p>
    <w:p w14:paraId="69735AEA" w14:textId="77777777" w:rsidR="00E26381" w:rsidRPr="00A17F06" w:rsidRDefault="00E26381" w:rsidP="00E26381">
      <w:pPr>
        <w:suppressAutoHyphens w:val="0"/>
        <w:autoSpaceDN/>
        <w:spacing w:after="160" w:line="259" w:lineRule="auto"/>
        <w:ind w:left="630"/>
        <w:contextualSpacing/>
        <w:jc w:val="both"/>
        <w:textAlignment w:val="auto"/>
        <w:rPr>
          <w:rFonts w:ascii="Trebuchet MS" w:eastAsia="Calibri" w:hAnsi="Trebuchet MS" w:cs="Calibri"/>
          <w:sz w:val="22"/>
          <w:szCs w:val="22"/>
        </w:rPr>
      </w:pPr>
    </w:p>
    <w:p w14:paraId="6C547D99" w14:textId="77777777" w:rsidR="00A17F06" w:rsidRPr="00A17F06" w:rsidRDefault="00A17F06" w:rsidP="00A17F06">
      <w:pPr>
        <w:suppressAutoHyphens w:val="0"/>
        <w:autoSpaceDN/>
        <w:spacing w:after="160"/>
        <w:ind w:left="-90" w:firstLine="9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7 Drepturile și obligațiile părților</w:t>
      </w:r>
    </w:p>
    <w:p w14:paraId="0063597C" w14:textId="77777777" w:rsidR="00A17F06" w:rsidRPr="00A17F06" w:rsidRDefault="00A17F06" w:rsidP="00925FFD">
      <w:pPr>
        <w:numPr>
          <w:ilvl w:val="0"/>
          <w:numId w:val="32"/>
        </w:numPr>
        <w:suppressAutoHyphens w:val="0"/>
        <w:autoSpaceDN/>
        <w:spacing w:after="160" w:line="259" w:lineRule="auto"/>
        <w:ind w:left="-90" w:firstLine="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Drepturile și obligațiile MMAP</w:t>
      </w:r>
      <w:r w:rsidRPr="00A17F06">
        <w:rPr>
          <w:rFonts w:ascii="Trebuchet MS" w:eastAsia="Trebuchet MS" w:hAnsi="Trebuchet MS" w:cs="Calibri"/>
          <w:sz w:val="22"/>
          <w:szCs w:val="22"/>
        </w:rPr>
        <w:t>:</w:t>
      </w:r>
    </w:p>
    <w:p w14:paraId="7E6CAA1B"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Calibri" w:hAnsi="Trebuchet MS" w:cs="Calibri"/>
          <w:sz w:val="22"/>
          <w:szCs w:val="22"/>
        </w:rPr>
        <w:t>are obligația de a efectua transferul fondurilor în conformitate cu prevederile articolului 6 din prezentul Contract;</w:t>
      </w:r>
    </w:p>
    <w:p w14:paraId="29C6D9A1"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informa Beneficiarul în timp util cu privire la orice decizie luată care poate afecta implementarea Proiectului, precum și cu privire la rapoartele, concluziile și recomandările care au impact asupra procesului de implementare a Proiectului, formulate de MIPE, Comisia Europeană și orice altă autoritate competentă;</w:t>
      </w:r>
    </w:p>
    <w:p w14:paraId="4C97B51A"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răspunde în scris conform competențelor legale, oricărei solicitări a Beneficiarului privind informațiile sau clarificările pe care acesta le consideră necesare pentru implementarea Proiectului;</w:t>
      </w:r>
    </w:p>
    <w:p w14:paraId="730B8873"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dreptul de a monitoriza, din punct de vedere tehnic (prin Garda Forestieră arondată teritorial) și financiar, implementarea Proiectului în vederea asigurării îndeplinirii obiectivelor acestuia și prevenirii neregulilor;</w:t>
      </w:r>
    </w:p>
    <w:p w14:paraId="1C7E9419" w14:textId="77777777" w:rsidR="00A17F06" w:rsidRPr="00A17F06" w:rsidRDefault="00A17F06" w:rsidP="00925FFD">
      <w:pPr>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dreptul să emită instrucțiuni, oricând, pe toată durata perioadei de implementare a proiectului, în vederea executării prezentului contract de finanțare, care au caracter obligatoriu pentru Beneficiar;</w:t>
      </w:r>
    </w:p>
    <w:p w14:paraId="3F044159"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lastRenderedPageBreak/>
        <w:t>are obligația de a verifica legalitatea și regularitatea cheltuielilor, bazându-se pe sistemul de control financiar preventiv propriu, respectiv pe sistemul de control financiar preventiv delegat, sistem instituit la nivel național prin Legea nr. 500/2002 privind finanțele publice, republicată, cu modificările și completările ulterioare;</w:t>
      </w:r>
    </w:p>
    <w:p w14:paraId="214BCB00"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dreptul de a solicita Beneficiarului rapoarte de progres trimestriale/semestriale sau ori de câte ori se impune, precum și orice alte documente privind implementarea proiectului;</w:t>
      </w:r>
    </w:p>
    <w:p w14:paraId="73B78667"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are dreptul să ia măsuri adecvate pentru prevenirea, depistarea, constatarea  și corectarea fraudei, a corupției și a conflictelor de interese, care afectează interesele financiare ale Uniunii Europene și să întreprindă orice acțiune legală pentru recuperarea fondurilor care au fost deturnate, inclusiv în legătură cu orice măsură de punere în aplicare a reformelor și a proiectelor incluse în cadrul PNRR; </w:t>
      </w:r>
    </w:p>
    <w:p w14:paraId="62AC2197"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desfășura activitatea de constatare a neregulilor și activitatea de constatare a dublei finanțări, respectiv, activitatea de stabilire și recuperare a creanțelor bugetare, în relația cu beneficiarii săi, în conformitate cu dispozițiile legale incidente;</w:t>
      </w:r>
    </w:p>
    <w:p w14:paraId="00918795"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suspenda plata tuturor sumelor solicitate de Beneficiar aferente operațiunilor pentru care a fost formulată o neregulă gravă, și dacă s-a dispus trimiterea în judecată, până la rămânerea definitivă a hotărârii instanței de judecată;</w:t>
      </w:r>
    </w:p>
    <w:p w14:paraId="6A0B1DEB" w14:textId="77777777" w:rsidR="00A17F06" w:rsidRPr="00A17F06" w:rsidRDefault="00A17F06" w:rsidP="00925FFD">
      <w:pPr>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dreptul de a lua măsuri privind suspendarea plăților către Beneficiar în cazul depistării unei suspiciuni de fraudă;</w:t>
      </w:r>
    </w:p>
    <w:p w14:paraId="4787A274" w14:textId="77777777" w:rsidR="00A17F06" w:rsidRPr="00A17F06" w:rsidRDefault="00A17F06" w:rsidP="00925FFD">
      <w:pPr>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hAnsi="Trebuchet MS" w:cs="Calibri"/>
          <w:sz w:val="22"/>
          <w:szCs w:val="22"/>
          <w:lang w:eastAsia="ro-RO"/>
        </w:rPr>
        <w:t>are dreptul de a emite decizie de suspendare a Contractului ca urmare a Deciziei CE de dezangajare a fondurilor aferente acordurilor de finanțare încheiate cu România în cadrul Mecanismului de redresare și reziliență</w:t>
      </w:r>
      <w:r w:rsidRPr="00A17F06">
        <w:rPr>
          <w:rFonts w:ascii="Trebuchet MS" w:hAnsi="Trebuchet MS"/>
          <w:sz w:val="22"/>
          <w:szCs w:val="22"/>
          <w:lang w:eastAsia="ro-RO"/>
        </w:rPr>
        <w:t>;</w:t>
      </w:r>
    </w:p>
    <w:p w14:paraId="39701887"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dreptul de a recupera de la beneficiari sumele aferente proiectelor ai căror indicatori nu au fost îndepliniți, cu aplicarea prevederilor contractului de finanțare și în conformitate cu dispozițiile legale incidente;</w:t>
      </w:r>
    </w:p>
    <w:p w14:paraId="1C69CB76"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recupera creanțele rezultate în urma constatării unui conflict de interese/ dublă finanțare la beneficiari sau creanțe de altă natură, stabilite prin titlurile de creanță emise în acest sens, respectiv procese-verbale de constatare și stabilire a creanțelor bugetare rezultate din nereguli sau decizii de reziliere a contractelor de finanțare;</w:t>
      </w:r>
    </w:p>
    <w:p w14:paraId="21AF2E3C" w14:textId="77777777" w:rsidR="00A17F06" w:rsidRPr="00A17F06" w:rsidRDefault="00A17F06" w:rsidP="00925FFD">
      <w:pPr>
        <w:widowControl w:val="0"/>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emite pe numele beneficiarilor o decizie de reziliere a contractului de finanțare conform prevederilor acestuia și de a individualiza sumele de restituit exprimate în moneda națională. În acest sens, decizia de reziliere reprezintă titlu de creanță;</w:t>
      </w:r>
    </w:p>
    <w:p w14:paraId="588D6865" w14:textId="77777777" w:rsidR="00A17F06" w:rsidRPr="00A17F06" w:rsidRDefault="00A17F06" w:rsidP="00925FFD">
      <w:pPr>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bookmarkStart w:id="7" w:name="_Hlk116835200"/>
      <w:r w:rsidRPr="00A17F06">
        <w:rPr>
          <w:rFonts w:ascii="Trebuchet MS" w:eastAsia="Trebuchet MS" w:hAnsi="Trebuchet MS" w:cs="Calibri"/>
          <w:sz w:val="22"/>
          <w:szCs w:val="22"/>
        </w:rPr>
        <w:t>are dreptul de a verifica furnizarea datelor și informațiilor privind beneficiarii reali ai destinatarilor finali ai fondurilor/contractorilor, de a identifica și raporta beneficiarii reali de fonduri din PNRR, direcți sau indirecți, precum și de a solicita informații de la beneficiarii reali, așa cum sunt aceștia definiți la art. 3 alin. (6) din Directiva (UE) 2015/849 a Parlamentului European și a Consiliului</w:t>
      </w:r>
      <w:bookmarkEnd w:id="7"/>
      <w:r w:rsidRPr="00A17F06">
        <w:rPr>
          <w:rFonts w:ascii="Trebuchet MS" w:eastAsia="Trebuchet MS" w:hAnsi="Trebuchet MS" w:cs="Calibri"/>
          <w:sz w:val="22"/>
          <w:szCs w:val="22"/>
        </w:rPr>
        <w:t>.</w:t>
      </w:r>
    </w:p>
    <w:p w14:paraId="43EAD829" w14:textId="77777777" w:rsidR="00A17F06" w:rsidRPr="00A17F06" w:rsidRDefault="00A17F06" w:rsidP="00925FFD">
      <w:pPr>
        <w:numPr>
          <w:ilvl w:val="0"/>
          <w:numId w:val="10"/>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lastRenderedPageBreak/>
        <w:t>are dreptul de a verifica îndeplinirea condițiilor pentru efectuarea transferurilor, de a autoriza cererile de transfer și de a efectua plățile către beneficiar/parteneri, în cadrul contractului de finanțare cu respectarea prevederilor Hotărârii Guvernului nr. 209/2022;</w:t>
      </w:r>
    </w:p>
    <w:p w14:paraId="23738532" w14:textId="77777777" w:rsidR="00A17F06" w:rsidRPr="00A17F06" w:rsidRDefault="00A17F06" w:rsidP="00925FFD">
      <w:pPr>
        <w:widowControl w:val="0"/>
        <w:numPr>
          <w:ilvl w:val="0"/>
          <w:numId w:val="10"/>
        </w:numPr>
        <w:tabs>
          <w:tab w:val="left" w:pos="720"/>
          <w:tab w:val="left" w:pos="81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are dreptul de a evalua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controla capacitatea administrativă a beneficiarului privind îndeplinirea cerințelor determinate de asigurarea realității, legalității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regularității cheltuielilor decontate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respectării instrucțiunilor, procedurilor, reglementărilor și regulamentelor europene, precum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a altor prevederi legale în domeniul implementării proiectelor finanțate din fonduri europene aferente Mecanismului de Redresare și Reziliență</w:t>
      </w:r>
      <w:r w:rsidRPr="00A17F06">
        <w:rPr>
          <w:rFonts w:ascii="Trebuchet MS" w:eastAsia="Trebuchet MS" w:hAnsi="Trebuchet MS" w:cs="Calibri"/>
          <w:color w:val="000000"/>
          <w:sz w:val="22"/>
          <w:szCs w:val="22"/>
        </w:rPr>
        <w:t>;</w:t>
      </w:r>
    </w:p>
    <w:p w14:paraId="21C9A303" w14:textId="77777777" w:rsidR="00A17F06" w:rsidRPr="00A17F06" w:rsidRDefault="00A17F06" w:rsidP="00925FFD">
      <w:pPr>
        <w:numPr>
          <w:ilvl w:val="0"/>
          <w:numId w:val="10"/>
        </w:numPr>
        <w:tabs>
          <w:tab w:val="left" w:pos="720"/>
          <w:tab w:val="left" w:pos="81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monitorizează beneficiarii cu privire la îndeplinirea măsurilor legate de vizibilitatea fondurilor din partea Uniunii Europene, în conformitate cu prevederile Manualului de identitate vizuală al PNRR; MMAP va informa Beneficiarul despre data închiderii oficiale/parțiale a PNRR prin intermediul mijloacelor publice de informare.</w:t>
      </w:r>
    </w:p>
    <w:p w14:paraId="4F7F6761" w14:textId="77777777" w:rsidR="00A17F06" w:rsidRPr="00A17F06" w:rsidRDefault="00A17F06" w:rsidP="00A17F06">
      <w:pPr>
        <w:tabs>
          <w:tab w:val="left" w:pos="720"/>
          <w:tab w:val="left" w:pos="810"/>
        </w:tabs>
        <w:suppressAutoHyphens w:val="0"/>
        <w:autoSpaceDN/>
        <w:ind w:left="630"/>
        <w:jc w:val="both"/>
        <w:textAlignment w:val="auto"/>
        <w:rPr>
          <w:rFonts w:ascii="Trebuchet MS" w:eastAsia="Trebuchet MS" w:hAnsi="Trebuchet MS" w:cs="Calibri"/>
          <w:sz w:val="22"/>
          <w:szCs w:val="22"/>
        </w:rPr>
      </w:pPr>
    </w:p>
    <w:p w14:paraId="65ADE467" w14:textId="77777777" w:rsidR="00A17F06" w:rsidRPr="00A17F06" w:rsidRDefault="00A17F06" w:rsidP="00925FFD">
      <w:pPr>
        <w:numPr>
          <w:ilvl w:val="0"/>
          <w:numId w:val="32"/>
        </w:numPr>
        <w:tabs>
          <w:tab w:val="left" w:pos="-90"/>
        </w:tabs>
        <w:suppressAutoHyphens w:val="0"/>
        <w:autoSpaceDN/>
        <w:spacing w:after="160" w:line="259" w:lineRule="auto"/>
        <w:ind w:left="0" w:firstLine="360"/>
        <w:contextualSpacing/>
        <w:jc w:val="both"/>
        <w:textAlignment w:val="auto"/>
        <w:rPr>
          <w:rFonts w:ascii="Trebuchet MS" w:eastAsia="Trebuchet MS" w:hAnsi="Trebuchet MS" w:cs="Calibri"/>
          <w:color w:val="FF0000"/>
          <w:sz w:val="22"/>
          <w:szCs w:val="22"/>
        </w:rPr>
      </w:pPr>
      <w:r w:rsidRPr="00A17F06">
        <w:rPr>
          <w:rFonts w:ascii="Trebuchet MS" w:eastAsia="Trebuchet MS" w:hAnsi="Trebuchet MS" w:cs="Calibri"/>
          <w:b/>
          <w:sz w:val="22"/>
          <w:szCs w:val="22"/>
        </w:rPr>
        <w:t>Drepturile și obligațiile Beneficiarului</w:t>
      </w:r>
      <w:r w:rsidRPr="00A17F06">
        <w:rPr>
          <w:rFonts w:ascii="Trebuchet MS" w:eastAsia="Trebuchet MS" w:hAnsi="Trebuchet MS" w:cs="Calibri"/>
          <w:sz w:val="22"/>
          <w:szCs w:val="22"/>
        </w:rPr>
        <w:t>:</w:t>
      </w:r>
    </w:p>
    <w:p w14:paraId="5B204066" w14:textId="77777777" w:rsidR="00A17F06" w:rsidRPr="00A17F06" w:rsidRDefault="00A17F06" w:rsidP="00925FFD">
      <w:pPr>
        <w:widowControl w:val="0"/>
        <w:numPr>
          <w:ilvl w:val="0"/>
          <w:numId w:val="3"/>
        </w:numPr>
        <w:tabs>
          <w:tab w:val="left" w:pos="9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să utilizeze eficient, efectiv și transparent fondurile prevăzute în cadrul prezentului Contract de finanțare, să utilizeze finanțarea exclusiv cu respectarea termenilor și condițiilor Contractului de finanțare;</w:t>
      </w:r>
    </w:p>
    <w:p w14:paraId="7F5361FE" w14:textId="77777777" w:rsidR="00A17F06" w:rsidRPr="00A17F06" w:rsidRDefault="00A17F06" w:rsidP="00925FFD">
      <w:pPr>
        <w:widowControl w:val="0"/>
        <w:numPr>
          <w:ilvl w:val="0"/>
          <w:numId w:val="3"/>
        </w:numPr>
        <w:tabs>
          <w:tab w:val="left" w:pos="9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Calibri" w:hAnsi="Trebuchet MS" w:cs="Calibri"/>
          <w:bCs/>
          <w:sz w:val="22"/>
          <w:szCs w:val="22"/>
        </w:rPr>
        <w:t xml:space="preserve">are obligația să implementeze Proiectul pe propria răspundere, în conformitate cu prevederile prezentului Contract de finanțare, ale legislației naționale și comunitare incidente, </w:t>
      </w:r>
      <w:r w:rsidRPr="00A17F06">
        <w:rPr>
          <w:rFonts w:ascii="Trebuchet MS" w:eastAsia="Trebuchet MS" w:hAnsi="Trebuchet MS" w:cs="Calibri"/>
          <w:sz w:val="22"/>
          <w:szCs w:val="22"/>
        </w:rPr>
        <w:t>cu respectarea regulilor obligatorii pentru împădurire / reîmpădurire stabilite prin Strategia Națională Forestieră 2020 – 2030 precum și cu respectarea normelor tehnice amendate în conformitate cu aceasta</w:t>
      </w:r>
      <w:r w:rsidRPr="00A17F06">
        <w:rPr>
          <w:rFonts w:ascii="Trebuchet MS" w:eastAsia="Calibri" w:hAnsi="Trebuchet MS" w:cs="Calibri"/>
          <w:bCs/>
          <w:sz w:val="22"/>
          <w:szCs w:val="22"/>
        </w:rPr>
        <w:t>. În cazul externalizării/contractării unor activități din cadrul Proiectului, responsabilitatea pentru implementarea acelor activități revine exclusiv Beneficiarului;</w:t>
      </w:r>
    </w:p>
    <w:p w14:paraId="3CE33E6A"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respecta toate instrucțiunile emise MMAP/MIPE pe toată durata de implementare și durabilitate a proiectului, și de a utiliza formularele elaborate în scopul implementării proiectului;</w:t>
      </w:r>
    </w:p>
    <w:p w14:paraId="74DE4D22"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să furnizeze MMAP orice documente, informații și clarificări privind îndeplinirea oricărei obligații prevăzute în prezentul contract sau care privesc modul de implementare a proiectului, la solicitarea expresă a acestuia sau ori de câte ori se impune;</w:t>
      </w:r>
    </w:p>
    <w:p w14:paraId="0F420F62" w14:textId="77777777" w:rsidR="00A17F06" w:rsidRPr="00A17F06" w:rsidRDefault="00A17F06" w:rsidP="00925FFD">
      <w:pPr>
        <w:widowControl w:val="0"/>
        <w:numPr>
          <w:ilvl w:val="0"/>
          <w:numId w:val="3"/>
        </w:numPr>
        <w:tabs>
          <w:tab w:val="left" w:pos="9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respecta toate condițiile stabilite prin Schema de ajutor și Ghidul specific, precum și pe cele asumate prin cererea de sprijin și proiectul tehnic de împădurire, în caz contrar MMAP are dreptul de a aplica sancțiunile corespunzătoare;</w:t>
      </w:r>
    </w:p>
    <w:p w14:paraId="7454EA28"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după semnarea contractului de finanțare, lucrările de înființare a plantațiilor forestiere se vor realiza de regulă cel târziu la începutul următorului sezon de vegetație, fără însă a depăși data calendaristică de 31 mai a anului respectiv. Prin excepție, în cazuri deosebite, ce vor fi documentate, se poate decala înființarea plantației cu maximum 1 an față de termenul prevăzut anterior.</w:t>
      </w:r>
    </w:p>
    <w:p w14:paraId="78A7EC46"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are obligația de a notifica în aplicația informatică „Program de gestionare împăduriri PNRR” (PGI) finalizarea fiecărei etape de lucrări, în ordinea cronologică a lucrărilor prevăzută în proiect. Lucrările de întreținere a plantației vor fi anunțate individual, în termen </w:t>
      </w:r>
      <w:r w:rsidRPr="00A17F06">
        <w:rPr>
          <w:rFonts w:ascii="Trebuchet MS" w:eastAsia="Trebuchet MS" w:hAnsi="Trebuchet MS" w:cs="Calibri"/>
          <w:sz w:val="22"/>
          <w:szCs w:val="22"/>
        </w:rPr>
        <w:lastRenderedPageBreak/>
        <w:t>de 5 zile de la finalizarea acestora.</w:t>
      </w:r>
    </w:p>
    <w:p w14:paraId="5D20416C"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notifica MMAP și de a încărca în aplicația informatică PGI Raportul întocmit de Garda Forestieră și propunerea de autorizare a plăților pentru lucrările efectuate și recepționate. După finalizarea controlului anual al regenerărilor și centralizarea rezultatelor, beneficiarul are obligația de a notifica GF arondată teritorial, încărcând în aplicația informatică PGI și centralizarea rezultatelor.</w:t>
      </w:r>
    </w:p>
    <w:p w14:paraId="397AC026"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întocmi și a transmite către MMAP cererile de transfer, în baza Raportului și a Propunerii de autorizare a plăților întocmite de GF, spre a fi verificate de MMAP în vederea efectuării plății. Fiecare cerere de transfer transmisă către MMAP trebuie să reflecte separat, pentru fiecare an calendaristic, cheltuielile efectuate în cadrul proiectului;</w:t>
      </w:r>
    </w:p>
    <w:p w14:paraId="352A4B92"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bookmarkStart w:id="8" w:name="_Hlk139548038"/>
      <w:r w:rsidRPr="00A17F06">
        <w:rPr>
          <w:rFonts w:ascii="Trebuchet MS" w:eastAsia="Trebuchet MS" w:hAnsi="Trebuchet MS" w:cs="Calibri"/>
          <w:sz w:val="22"/>
          <w:szCs w:val="22"/>
        </w:rPr>
        <w:t>plățile aferente întocmirii proiectului tehnic de împădurire care a fost avizat de Garda Forestieră, se pot solicita după intrarea în vigoare a contractului de finanțare;</w:t>
      </w:r>
    </w:p>
    <w:bookmarkEnd w:id="8"/>
    <w:p w14:paraId="32A1EABE"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să țină o evidență contabilă distinctă, folosind conturi analitice distincte;</w:t>
      </w:r>
    </w:p>
    <w:p w14:paraId="08B7588A"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să depună Graficul inițial estimativ privind estimările trimestriale de fonduri și termenele de depunere a cererilor de transfer, în care va preciza numărul estimat de cereri de transfer și valoarea acestora, în termen de cel mult 30 de zile calendaristice de la semnarea contractului de finanțare sau odată cu depunerea cererii de transfer. Numărul de cereri și valorile aferente pot fi modificate ulterior prin depunerea de Grafice estimative rectificative.</w:t>
      </w:r>
    </w:p>
    <w:p w14:paraId="7CCC4D9E"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transmite trimestrial, până la data de 20 a lunii următoare perioadei de raportare, formularul „Notificare cu privire la reconcilierea contabilă”, din care să rezulte sumele primite de la MMAP în conformitate cu prezentul contract de finanțare;</w:t>
      </w:r>
    </w:p>
    <w:p w14:paraId="44CA9C09"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încărca în sistemul informatic al PNRR toate documentele și să completeze datele pentru care este răspunzător, actualizându-le corespunzător ori de câte ori este cazul, conform instrucțiunilor emise de MMAP;</w:t>
      </w:r>
    </w:p>
    <w:p w14:paraId="2BD0E601"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transmite rapoarte de progres cu privire la implementarea activităților aferente Proiectului, trimestrial sau ori de câte ori se va solicita în scris de către MMAP, inclusiv situația plăților efectuate pentru îndeplinirea Proiectului, precum și orice alte documente privind implementarea proiectului;</w:t>
      </w:r>
    </w:p>
    <w:p w14:paraId="08147AF3" w14:textId="77777777" w:rsidR="00A17F06" w:rsidRPr="00A17F06" w:rsidRDefault="00A17F06" w:rsidP="00925FFD">
      <w:pPr>
        <w:widowControl w:val="0"/>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are obligația de a solicita, în scris, punctul de vedere al MMAP, cu privire la aspectele survenite de natură să afecteze buna implementare a Proiectului; </w:t>
      </w:r>
    </w:p>
    <w:p w14:paraId="14BD73CD"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se asigură că în contractele încheiate cu terțe părți se prevede obligația acestora de a asigura disponibilitatea informațiilor și documentelor referitoare la proiect cu ocazia misiunilor de control desfășurate de MMAP sau de alte structuri cu competențe în controlul și recuperarea debitelor aferente fondurilor comunitare și/sau fondurile publice naționale aferente acestora, după caz;</w:t>
      </w:r>
      <w:bookmarkStart w:id="9" w:name="_Hlk116835693"/>
    </w:p>
    <w:p w14:paraId="431049CD"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bookmarkStart w:id="10" w:name="_Hlk116835869"/>
      <w:bookmarkEnd w:id="9"/>
      <w:r w:rsidRPr="00A17F06">
        <w:rPr>
          <w:rFonts w:ascii="Trebuchet MS" w:eastAsia="Trebuchet MS" w:hAnsi="Trebuchet MS" w:cs="Calibri"/>
          <w:sz w:val="22"/>
          <w:szCs w:val="22"/>
        </w:rPr>
        <w:t xml:space="preserve">are obligația să respecte în toate etapele de implementare a proiectului, precum și pe durata întregului ciclu de viată a investiției, principiului „Do No </w:t>
      </w:r>
      <w:proofErr w:type="spellStart"/>
      <w:r w:rsidRPr="00A17F06">
        <w:rPr>
          <w:rFonts w:ascii="Trebuchet MS" w:eastAsia="Trebuchet MS" w:hAnsi="Trebuchet MS" w:cs="Calibri"/>
          <w:sz w:val="22"/>
          <w:szCs w:val="22"/>
        </w:rPr>
        <w:t>Significant</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Harm</w:t>
      </w:r>
      <w:proofErr w:type="spellEnd"/>
      <w:r w:rsidRPr="00A17F06">
        <w:rPr>
          <w:rFonts w:ascii="Trebuchet MS" w:eastAsia="Trebuchet MS" w:hAnsi="Trebuchet MS" w:cs="Calibri"/>
          <w:sz w:val="22"/>
          <w:szCs w:val="22"/>
        </w:rPr>
        <w:t>” (DNSH) (a nu prejudicia în mod semnificativ), astfel cum este prevăzut la Articolul 17 din Regulamentul (UE) 2020/852</w:t>
      </w:r>
      <w:bookmarkEnd w:id="10"/>
      <w:r w:rsidRPr="00A17F06">
        <w:rPr>
          <w:rFonts w:ascii="Trebuchet MS" w:eastAsia="Trebuchet MS" w:hAnsi="Trebuchet MS" w:cs="Calibri"/>
          <w:sz w:val="22"/>
          <w:szCs w:val="22"/>
        </w:rPr>
        <w:t>;</w:t>
      </w:r>
    </w:p>
    <w:p w14:paraId="62EC1E81" w14:textId="77777777" w:rsidR="00A17F06" w:rsidRPr="00A17F06" w:rsidRDefault="00A17F06" w:rsidP="00925FFD">
      <w:pPr>
        <w:numPr>
          <w:ilvl w:val="0"/>
          <w:numId w:val="3"/>
        </w:numPr>
        <w:tabs>
          <w:tab w:val="left" w:pos="720"/>
          <w:tab w:val="left" w:pos="810"/>
        </w:tabs>
        <w:suppressAutoHyphens w:val="0"/>
        <w:autoSpaceDN/>
        <w:spacing w:after="160" w:line="259" w:lineRule="auto"/>
        <w:ind w:left="630" w:hanging="630"/>
        <w:jc w:val="both"/>
        <w:textAlignment w:val="auto"/>
        <w:rPr>
          <w:rFonts w:ascii="Trebuchet MS" w:eastAsia="Trebuchet MS" w:hAnsi="Trebuchet MS" w:cs="Calibri"/>
          <w:sz w:val="22"/>
          <w:szCs w:val="22"/>
        </w:rPr>
      </w:pPr>
      <w:bookmarkStart w:id="11" w:name="_Hlk116836557"/>
      <w:r w:rsidRPr="00A17F06">
        <w:rPr>
          <w:rFonts w:ascii="Trebuchet MS" w:eastAsia="Trebuchet MS" w:hAnsi="Trebuchet MS" w:cs="Calibri"/>
          <w:sz w:val="22"/>
          <w:szCs w:val="22"/>
        </w:rPr>
        <w:lastRenderedPageBreak/>
        <w:t xml:space="preserve">are obligația de a permite accesul neîngrădit, inclusiv la sediul său, autorităților naționale și europene cu atribuții de verificare, control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audit, inclusiv coordonatorului național</w:t>
      </w:r>
      <w:r w:rsidRPr="00A17F06">
        <w:rPr>
          <w:rFonts w:ascii="Trebuchet MS" w:eastAsia="Trebuchet MS" w:hAnsi="Trebuchet MS" w:cs="Calibri"/>
          <w:color w:val="000000"/>
          <w:sz w:val="22"/>
          <w:szCs w:val="22"/>
        </w:rPr>
        <w:t xml:space="preserve">, </w:t>
      </w:r>
      <w:r w:rsidRPr="00A17F06">
        <w:rPr>
          <w:rFonts w:ascii="Trebuchet MS" w:eastAsia="Trebuchet MS" w:hAnsi="Trebuchet MS" w:cs="Calibri"/>
          <w:sz w:val="22"/>
          <w:szCs w:val="22"/>
        </w:rPr>
        <w:t xml:space="preserve">în limitele competențelor ce le revin, în baza notificării transmise de către aceștia, cu respectarea termenelor și condițiilor stabilite în conformitate cu prevederile legale aplicabile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cu prevederile prezentului contract. În acest sens pune la dispoziția acestora toate documentele și informațiile solicitate privind proiectul și contractul de finanțare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întreprinde toate măsurile necesare pentru a asigura buna desfășurare a activităților de verificare derulate de autoritățile de audit sau de control</w:t>
      </w:r>
      <w:bookmarkEnd w:id="11"/>
      <w:r w:rsidRPr="00A17F06">
        <w:rPr>
          <w:rFonts w:ascii="Trebuchet MS" w:eastAsia="Trebuchet MS" w:hAnsi="Trebuchet MS" w:cs="Calibri"/>
          <w:sz w:val="22"/>
          <w:szCs w:val="22"/>
        </w:rPr>
        <w:t>;</w:t>
      </w:r>
    </w:p>
    <w:p w14:paraId="175B1D52"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realiza, la termenele specificate, toate măsurile necesare implementării recomandărilor/constatărilor rezultate ca urmare a misiunilor de asistență/monitorizare/verificare/control/audit;</w:t>
      </w:r>
    </w:p>
    <w:p w14:paraId="1D80A031"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bookmarkStart w:id="12" w:name="_Hlk116835965"/>
      <w:r w:rsidRPr="00A17F06">
        <w:rPr>
          <w:rFonts w:ascii="Trebuchet MS" w:eastAsia="Trebuchet MS" w:hAnsi="Trebuchet MS" w:cs="Calibri"/>
          <w:sz w:val="22"/>
          <w:szCs w:val="22"/>
        </w:rPr>
        <w:t>are obligația de a menține evidențele și documentele justificative, inclusiv datele statistice și alte înregistrări referitoare la proiect,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bookmarkEnd w:id="12"/>
      <w:r w:rsidRPr="00A17F06">
        <w:rPr>
          <w:rFonts w:ascii="Trebuchet MS" w:eastAsia="Trebuchet MS" w:hAnsi="Trebuchet MS" w:cs="Calibri"/>
          <w:sz w:val="22"/>
          <w:szCs w:val="22"/>
        </w:rPr>
        <w:t>;</w:t>
      </w:r>
    </w:p>
    <w:p w14:paraId="6A8E43A0"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bookmarkStart w:id="13" w:name="_Hlk116836056"/>
      <w:r w:rsidRPr="00A17F06">
        <w:rPr>
          <w:rFonts w:ascii="Trebuchet MS" w:eastAsia="Trebuchet MS" w:hAnsi="Trebuchet MS" w:cs="Calibri"/>
          <w:sz w:val="22"/>
          <w:szCs w:val="22"/>
        </w:rPr>
        <w:t>are obligația de a arhiva în mod corespunzător, în conformitate cu reglementările legale incidente, toate datele/documentele aferente procesului de implementare a contractului de finanțare, atât în format fizic, cât și în format electronic, inclusiv în scopul permiterii accesului neîngrădit la aceste documente entităților naționale/europene cu atribuții în verificarea, controlul și auditarea  fondurilor europene și naționale. Documentele trebuie să fie ușor accesibile și arhivate astfel încât să permită verificarea acestora. Beneficiarul este obligat să informeze MMAP cu privire la locul arhivării, în termen de 5 (cinci) zile lucrătoare de la data intervenirii oricăror modificări</w:t>
      </w:r>
      <w:bookmarkStart w:id="14" w:name="_Hlk116836240"/>
      <w:bookmarkEnd w:id="13"/>
      <w:r w:rsidRPr="00A17F06">
        <w:rPr>
          <w:rFonts w:ascii="Trebuchet MS" w:eastAsia="Trebuchet MS" w:hAnsi="Trebuchet MS" w:cs="Calibri"/>
          <w:sz w:val="22"/>
          <w:szCs w:val="22"/>
        </w:rPr>
        <w:t>;</w:t>
      </w:r>
    </w:p>
    <w:bookmarkEnd w:id="14"/>
    <w:p w14:paraId="6EC54A6E"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are obligația arhivării și păstrării evidenței informațiilor/datelor și documentelor despre ajutoarele de stat primite pentru o perioadă de minimum 10 ani de la data la care a fost acordată ultima alocare specifică, potrivit Ghidului specific, art. 42 și 43 din Ordonanța de urgență a Guvernului nr. 77/2014 privind procedurile naționale în domeniul ajutorului de stat, precum și pentru modificarea și completarea Legii concurenței nr. 21/1996, aprobată cu modificări și completări prin Legea nr. 20/2015, cu modificările și completările ulterioare; </w:t>
      </w:r>
    </w:p>
    <w:p w14:paraId="21C56116"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păstrării evidenței informațiilor despre fondurile obținute pentru o perioadă de minimum 20 ani de la data la care au fost acordate ultimele fonduri;</w:t>
      </w:r>
    </w:p>
    <w:p w14:paraId="2C2A5E0A"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lastRenderedPageBreak/>
        <w:t>are obligația de a restitui MMAP orice sumă ce constituie plată nedatorată/sume necuvenite plătite, în cadrul prezentului contract de finanțare, în termen de 5 (cinci) zile lucrătoare de la data primirii notificării. Modalitatea de recuperare a sumelor se realizează în condițiile Ordonanței de urgență a Guvernului nr. 124/2021 și Hotărârii Guvernului nr. 209/2022;</w:t>
      </w:r>
    </w:p>
    <w:p w14:paraId="70665F53"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să informeze MMAP despre orice situație care poate determina întârzierea sau rezilierea/încetarea executării prezentului contract de finanțare, în termen de maximum 5 (cinci) zile lucrătoare de la data luării la cunoștință despre o astfel de situație, urmând ca MMAP să decidă cu privire la măsurile corespunzătoare;</w:t>
      </w:r>
    </w:p>
    <w:p w14:paraId="2263EE1D"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respecta prevederile contractului de finanțare în ceea ce privește informarea și promovarea Proiectului și va păstra, pe toată durata derulării PNRR, plus încă cel puțin 5 ani de la închiderea acestuia, dovezile, inclusiv vizuale, ale îndeplinirii obligațiilor privind comunicarea pentru proiect;</w:t>
      </w:r>
    </w:p>
    <w:p w14:paraId="6EB284DB"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beneficiarul își asumă integral răspunderea pentru prejudiciile cauzate terților din culpa  sa, pe durata contractului. MMAP va fi degrevat de orice responsabilitate pentru prejudiciile cauzate terților de către Beneficiar, ca urmare a executării prezentului contract de finanțare;</w:t>
      </w:r>
    </w:p>
    <w:p w14:paraId="519FB9D9"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beneficiarul își exprimă acordul cu privire la prelucrarea, stocarea și arhivarea datelor obținute pe parcursul desfășurării Contractului de finanțare, în vederea utilizării, pe toată durata, precum și după încetarea acestuia, în scopul verificării modului de implementare și/sau a respectării clauzelor contractuale și a legislației naționale și comunitare, precum și pentru întocmirea de situații și statistici; </w:t>
      </w:r>
    </w:p>
    <w:p w14:paraId="77A99012"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cazul unei defecțiuni a sistemului informatic al PNRR sau a absenței unei conexiuni de date stabilă, Beneficiarul va prezenta informațiile solicitate în format scriptic, urmând a încărca documentele respective în sistemul informatic al PNRR, de îndată ce sistemul informatic este funcțional;</w:t>
      </w:r>
    </w:p>
    <w:p w14:paraId="3F09055D"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în perioada de durabilitate beneficiarul finanțării din PNRR se obligă: </w:t>
      </w:r>
    </w:p>
    <w:p w14:paraId="581FA051" w14:textId="77777777" w:rsidR="00A17F06" w:rsidRPr="00A17F06" w:rsidRDefault="00A17F06" w:rsidP="00925FFD">
      <w:pPr>
        <w:numPr>
          <w:ilvl w:val="0"/>
          <w:numId w:val="34"/>
        </w:numPr>
        <w:tabs>
          <w:tab w:val="left" w:pos="720"/>
        </w:tabs>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să mențină investiția realizată pe o perioadă de 20 de ani de la înființarea plantației respectând </w:t>
      </w:r>
      <w:proofErr w:type="spellStart"/>
      <w:r w:rsidRPr="00A17F06">
        <w:rPr>
          <w:rFonts w:ascii="Trebuchet MS" w:eastAsia="Trebuchet MS" w:hAnsi="Trebuchet MS" w:cs="Calibri"/>
          <w:sz w:val="22"/>
          <w:szCs w:val="22"/>
        </w:rPr>
        <w:t>condiţiile</w:t>
      </w:r>
      <w:proofErr w:type="spellEnd"/>
      <w:r w:rsidRPr="00A17F06">
        <w:rPr>
          <w:rFonts w:ascii="Trebuchet MS" w:eastAsia="Trebuchet MS" w:hAnsi="Trebuchet MS" w:cs="Calibri"/>
          <w:sz w:val="22"/>
          <w:szCs w:val="22"/>
        </w:rPr>
        <w:t xml:space="preserve"> referitoare la realizarea lucrărilor de împădurire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întreţinere</w:t>
      </w:r>
      <w:proofErr w:type="spellEnd"/>
      <w:r w:rsidRPr="00A17F06">
        <w:rPr>
          <w:rFonts w:ascii="Trebuchet MS" w:eastAsia="Trebuchet MS" w:hAnsi="Trebuchet MS" w:cs="Calibri"/>
          <w:sz w:val="22"/>
          <w:szCs w:val="22"/>
        </w:rPr>
        <w:t xml:space="preserve"> a </w:t>
      </w:r>
      <w:proofErr w:type="spellStart"/>
      <w:r w:rsidRPr="00A17F06">
        <w:rPr>
          <w:rFonts w:ascii="Trebuchet MS" w:eastAsia="Trebuchet MS" w:hAnsi="Trebuchet MS" w:cs="Calibri"/>
          <w:sz w:val="22"/>
          <w:szCs w:val="22"/>
        </w:rPr>
        <w:t>plantaţiilor</w:t>
      </w:r>
      <w:proofErr w:type="spellEnd"/>
      <w:r w:rsidRPr="00A17F06">
        <w:rPr>
          <w:rFonts w:ascii="Trebuchet MS" w:eastAsia="Trebuchet MS" w:hAnsi="Trebuchet MS" w:cs="Calibri"/>
          <w:sz w:val="22"/>
          <w:szCs w:val="22"/>
        </w:rPr>
        <w:t xml:space="preserve"> prevăzute în Schema de ajutor (asigurând mentenanța și serviciile asociate necesare); </w:t>
      </w:r>
    </w:p>
    <w:p w14:paraId="505633F8" w14:textId="77777777" w:rsidR="00A17F06" w:rsidRPr="00A17F06" w:rsidRDefault="00A17F06" w:rsidP="00925FFD">
      <w:pPr>
        <w:numPr>
          <w:ilvl w:val="0"/>
          <w:numId w:val="34"/>
        </w:numPr>
        <w:tabs>
          <w:tab w:val="left" w:pos="720"/>
        </w:tabs>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să nu realizeze o modificare asupra calității de proprietar/administrator al investiției componentă a proiectului, decât în condițiile prevăzute în Ghidul specific. Orice modificare a calității de proprietar/administrator/deținător asupra terenului pe care se realizează investiția va fi notificată în regim de urgență către MMAP, iar succesorul în drepturi al beneficiarului preia toate drepturile și obligațiile prevăzute în prezentul contract de finanțare, precum și cele prevăzute în sarcina beneficiarului prin Ghidul specific. Ambele părți răspund cu privire la predarea/primirea documentelor de evidență privind lucrările executate conform proiectului, precum și cu privire la păstrarea/arhivarea acestora în condițiile din prezentul contract, cu respectarea legislației incidente. Eventualele modificări intervenite cu privire la calitatea de beneficiar vor fi consemnate printr-un Act adițional la prezentul contract, în caz contrar, actele de dispoziție sau orice alte </w:t>
      </w:r>
      <w:r w:rsidRPr="00A17F06">
        <w:rPr>
          <w:rFonts w:ascii="Trebuchet MS" w:eastAsia="Trebuchet MS" w:hAnsi="Trebuchet MS" w:cs="Calibri"/>
          <w:sz w:val="22"/>
          <w:szCs w:val="22"/>
        </w:rPr>
        <w:lastRenderedPageBreak/>
        <w:t xml:space="preserve">acte intervenite cu privire la proprietatea/administrarea/deținerea terenului pe care se efectuează investiția, fără respectarea obligației de menținere a acesteia în perioada de durabilitate a proiectului, astfel cum se prevede la art. (2), </w:t>
      </w:r>
      <w:r w:rsidRPr="00A17F06">
        <w:rPr>
          <w:rFonts w:ascii="Trebuchet MS" w:eastAsia="Trebuchet MS" w:hAnsi="Trebuchet MS" w:cs="Calibri"/>
          <w:b/>
          <w:bCs/>
          <w:sz w:val="22"/>
          <w:szCs w:val="22"/>
        </w:rPr>
        <w:t>nu sunt opozabile MMAP;</w:t>
      </w:r>
    </w:p>
    <w:p w14:paraId="16148431" w14:textId="77777777" w:rsidR="00A17F06" w:rsidRPr="00A17F06" w:rsidRDefault="00A17F06" w:rsidP="00925FFD">
      <w:pPr>
        <w:numPr>
          <w:ilvl w:val="0"/>
          <w:numId w:val="34"/>
        </w:numPr>
        <w:tabs>
          <w:tab w:val="left" w:pos="720"/>
        </w:tabs>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să nu realizeze o modificare substanțială care afectează natura, obiectivele sau condițiile de realizare ale investiției.</w:t>
      </w:r>
    </w:p>
    <w:p w14:paraId="2C201023"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situația în care plantația creată în baza schemei de ajutor este defrișată/distrusă total sau parțial pe parcursul derulării sau după finalizarea prezentului contract, în perioada de 20 de ani de la înființare, cu excepția cazurilor de forță majoră, beneficiarul schemei sau persoana vinovată va rambursa sumele primite în cadrul acestei scheme aferente suprafeței afectate;</w:t>
      </w:r>
    </w:p>
    <w:p w14:paraId="6517DB5D" w14:textId="77777777" w:rsidR="00A17F06" w:rsidRPr="00A17F06" w:rsidRDefault="00A17F06" w:rsidP="00925FFD">
      <w:pPr>
        <w:numPr>
          <w:ilvl w:val="0"/>
          <w:numId w:val="3"/>
        </w:numPr>
        <w:tabs>
          <w:tab w:val="left" w:pos="720"/>
        </w:tabs>
        <w:suppressAutoHyphens w:val="0"/>
        <w:autoSpaceDN/>
        <w:spacing w:after="160" w:line="259" w:lineRule="auto"/>
        <w:ind w:left="630" w:hanging="63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de a informa MMAP în termen de maximum 3 zile lucrătoare cu privire la următoarele aspecte, care nu vor face obiectul aprobării MMAP:</w:t>
      </w:r>
    </w:p>
    <w:p w14:paraId="5F477804" w14:textId="77777777" w:rsidR="00A17F06" w:rsidRPr="00A17F06" w:rsidRDefault="00A17F06" w:rsidP="00925FFD">
      <w:pPr>
        <w:numPr>
          <w:ilvl w:val="1"/>
          <w:numId w:val="35"/>
        </w:numPr>
        <w:tabs>
          <w:tab w:val="left" w:pos="720"/>
        </w:tabs>
        <w:suppressAutoHyphens w:val="0"/>
        <w:autoSpaceDN/>
        <w:spacing w:after="160" w:line="259" w:lineRule="auto"/>
        <w:ind w:left="15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schimbarea denumirii, schimbarea adresei sediului beneficiarului;</w:t>
      </w:r>
    </w:p>
    <w:p w14:paraId="53D42D9C" w14:textId="77777777" w:rsidR="00A17F06" w:rsidRPr="00A17F06" w:rsidRDefault="00A17F06" w:rsidP="00925FFD">
      <w:pPr>
        <w:numPr>
          <w:ilvl w:val="1"/>
          <w:numId w:val="35"/>
        </w:numPr>
        <w:tabs>
          <w:tab w:val="left" w:pos="720"/>
        </w:tabs>
        <w:suppressAutoHyphens w:val="0"/>
        <w:autoSpaceDN/>
        <w:spacing w:after="160" w:line="259" w:lineRule="auto"/>
        <w:ind w:left="15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schimbarea contului special deschis pentru Proiect;</w:t>
      </w:r>
    </w:p>
    <w:p w14:paraId="0DE692B1" w14:textId="77777777" w:rsidR="00A17F06" w:rsidRPr="00A17F06" w:rsidRDefault="00A17F06" w:rsidP="00925FFD">
      <w:pPr>
        <w:numPr>
          <w:ilvl w:val="1"/>
          <w:numId w:val="35"/>
        </w:numPr>
        <w:tabs>
          <w:tab w:val="left" w:pos="720"/>
        </w:tabs>
        <w:suppressAutoHyphens w:val="0"/>
        <w:autoSpaceDN/>
        <w:spacing w:after="160" w:line="259" w:lineRule="auto"/>
        <w:ind w:left="153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înlocuirea reprezentantului  legal/împuternicitului;</w:t>
      </w:r>
    </w:p>
    <w:p w14:paraId="61963BAF" w14:textId="1E030B19" w:rsidR="00A17F06" w:rsidRPr="0079455F" w:rsidRDefault="00A17F06" w:rsidP="0079455F">
      <w:pPr>
        <w:pStyle w:val="Listparagraf"/>
        <w:numPr>
          <w:ilvl w:val="0"/>
          <w:numId w:val="3"/>
        </w:numPr>
        <w:suppressAutoHyphens w:val="0"/>
        <w:autoSpaceDN/>
        <w:spacing w:after="160" w:line="259" w:lineRule="auto"/>
        <w:ind w:left="426"/>
        <w:contextualSpacing/>
        <w:jc w:val="both"/>
        <w:textAlignment w:val="auto"/>
        <w:rPr>
          <w:rFonts w:ascii="Trebuchet MS" w:eastAsia="Trebuchet MS" w:hAnsi="Trebuchet MS"/>
        </w:rPr>
      </w:pPr>
      <w:r w:rsidRPr="0079455F">
        <w:rPr>
          <w:rFonts w:ascii="Trebuchet MS" w:eastAsia="Trebuchet MS" w:hAnsi="Trebuchet MS"/>
        </w:rPr>
        <w:t xml:space="preserve">are </w:t>
      </w:r>
      <w:proofErr w:type="spellStart"/>
      <w:r w:rsidRPr="0079455F">
        <w:rPr>
          <w:rFonts w:ascii="Trebuchet MS" w:eastAsia="Trebuchet MS" w:hAnsi="Trebuchet MS"/>
        </w:rPr>
        <w:t>obligația</w:t>
      </w:r>
      <w:proofErr w:type="spellEnd"/>
      <w:r w:rsidRPr="0079455F">
        <w:rPr>
          <w:rFonts w:ascii="Trebuchet MS" w:eastAsia="Trebuchet MS" w:hAnsi="Trebuchet MS"/>
        </w:rPr>
        <w:t xml:space="preserve"> de a </w:t>
      </w:r>
      <w:proofErr w:type="spellStart"/>
      <w:r w:rsidRPr="0079455F">
        <w:rPr>
          <w:rFonts w:ascii="Trebuchet MS" w:eastAsia="Trebuchet MS" w:hAnsi="Trebuchet MS"/>
        </w:rPr>
        <w:t>respecta</w:t>
      </w:r>
      <w:proofErr w:type="spellEnd"/>
      <w:r w:rsidRPr="0079455F">
        <w:rPr>
          <w:rFonts w:ascii="Trebuchet MS" w:eastAsia="Trebuchet MS" w:hAnsi="Trebuchet MS"/>
        </w:rPr>
        <w:t xml:space="preserve"> </w:t>
      </w:r>
      <w:proofErr w:type="spellStart"/>
      <w:r w:rsidRPr="0079455F">
        <w:rPr>
          <w:rFonts w:ascii="Trebuchet MS" w:eastAsia="Trebuchet MS" w:hAnsi="Trebuchet MS"/>
        </w:rPr>
        <w:t>c</w:t>
      </w:r>
      <w:r w:rsidRPr="0079455F">
        <w:rPr>
          <w:rFonts w:ascii="Trebuchet MS" w:hAnsi="Trebuchet MS"/>
        </w:rPr>
        <w:t>riteriile</w:t>
      </w:r>
      <w:proofErr w:type="spellEnd"/>
      <w:r w:rsidRPr="0079455F">
        <w:rPr>
          <w:rFonts w:ascii="Trebuchet MS" w:hAnsi="Trebuchet MS"/>
        </w:rPr>
        <w:t xml:space="preserve"> de </w:t>
      </w:r>
      <w:proofErr w:type="spellStart"/>
      <w:r w:rsidRPr="0079455F">
        <w:rPr>
          <w:rFonts w:ascii="Trebuchet MS" w:hAnsi="Trebuchet MS"/>
        </w:rPr>
        <w:t>eligibilitate</w:t>
      </w:r>
      <w:proofErr w:type="spellEnd"/>
      <w:r w:rsidRPr="0079455F">
        <w:rPr>
          <w:rFonts w:ascii="Trebuchet MS" w:hAnsi="Trebuchet MS"/>
        </w:rPr>
        <w:t xml:space="preserve"> </w:t>
      </w:r>
      <w:proofErr w:type="spellStart"/>
      <w:r w:rsidRPr="0079455F">
        <w:rPr>
          <w:rFonts w:ascii="Trebuchet MS" w:hAnsi="Trebuchet MS"/>
        </w:rPr>
        <w:t>stabilite</w:t>
      </w:r>
      <w:proofErr w:type="spellEnd"/>
      <w:r w:rsidRPr="0079455F">
        <w:rPr>
          <w:rFonts w:ascii="Trebuchet MS" w:hAnsi="Trebuchet MS"/>
        </w:rPr>
        <w:t xml:space="preserve"> </w:t>
      </w:r>
      <w:proofErr w:type="spellStart"/>
      <w:r w:rsidRPr="0079455F">
        <w:rPr>
          <w:rFonts w:ascii="Trebuchet MS" w:hAnsi="Trebuchet MS"/>
        </w:rPr>
        <w:t>prin</w:t>
      </w:r>
      <w:proofErr w:type="spellEnd"/>
      <w:r w:rsidRPr="0079455F">
        <w:rPr>
          <w:rFonts w:ascii="Trebuchet MS" w:hAnsi="Trebuchet MS"/>
        </w:rPr>
        <w:t xml:space="preserve"> </w:t>
      </w:r>
      <w:proofErr w:type="spellStart"/>
      <w:r w:rsidRPr="0079455F">
        <w:rPr>
          <w:rFonts w:ascii="Trebuchet MS" w:hAnsi="Trebuchet MS"/>
        </w:rPr>
        <w:t>ghidul</w:t>
      </w:r>
      <w:proofErr w:type="spellEnd"/>
      <w:r w:rsidRPr="0079455F">
        <w:rPr>
          <w:rFonts w:ascii="Trebuchet MS" w:hAnsi="Trebuchet MS"/>
        </w:rPr>
        <w:t xml:space="preserve"> specific, </w:t>
      </w:r>
      <w:proofErr w:type="spellStart"/>
      <w:r w:rsidRPr="0079455F">
        <w:rPr>
          <w:rFonts w:ascii="Trebuchet MS" w:hAnsi="Trebuchet MS"/>
        </w:rPr>
        <w:t>după</w:t>
      </w:r>
      <w:proofErr w:type="spellEnd"/>
      <w:r w:rsidRPr="0079455F">
        <w:rPr>
          <w:rFonts w:ascii="Trebuchet MS" w:hAnsi="Trebuchet MS"/>
        </w:rPr>
        <w:t xml:space="preserve"> </w:t>
      </w:r>
      <w:proofErr w:type="spellStart"/>
      <w:r w:rsidRPr="0079455F">
        <w:rPr>
          <w:rFonts w:ascii="Trebuchet MS" w:hAnsi="Trebuchet MS"/>
        </w:rPr>
        <w:t>caz</w:t>
      </w:r>
      <w:proofErr w:type="spellEnd"/>
      <w:r w:rsidRPr="0079455F">
        <w:rPr>
          <w:rFonts w:ascii="Trebuchet MS" w:hAnsi="Trebuchet MS"/>
        </w:rPr>
        <w:t xml:space="preserve">, la </w:t>
      </w:r>
      <w:proofErr w:type="spellStart"/>
      <w:proofErr w:type="gramStart"/>
      <w:r w:rsidRPr="0079455F">
        <w:rPr>
          <w:rFonts w:ascii="Trebuchet MS" w:hAnsi="Trebuchet MS"/>
        </w:rPr>
        <w:t>momentul</w:t>
      </w:r>
      <w:proofErr w:type="spellEnd"/>
      <w:r w:rsidRPr="0079455F">
        <w:rPr>
          <w:rFonts w:ascii="Trebuchet MS" w:hAnsi="Trebuchet MS"/>
        </w:rPr>
        <w:t xml:space="preserve">  </w:t>
      </w:r>
      <w:proofErr w:type="spellStart"/>
      <w:r w:rsidRPr="0079455F">
        <w:rPr>
          <w:rFonts w:ascii="Trebuchet MS" w:hAnsi="Trebuchet MS"/>
        </w:rPr>
        <w:t>contractării</w:t>
      </w:r>
      <w:proofErr w:type="spellEnd"/>
      <w:proofErr w:type="gramEnd"/>
      <w:r w:rsidRPr="0079455F">
        <w:rPr>
          <w:rFonts w:ascii="Trebuchet MS" w:hAnsi="Trebuchet MS"/>
        </w:rPr>
        <w:t xml:space="preserve">, </w:t>
      </w:r>
      <w:proofErr w:type="spellStart"/>
      <w:r w:rsidRPr="0079455F">
        <w:rPr>
          <w:rFonts w:ascii="Trebuchet MS" w:hAnsi="Trebuchet MS"/>
        </w:rPr>
        <w:t>implementării</w:t>
      </w:r>
      <w:proofErr w:type="spellEnd"/>
      <w:r w:rsidRPr="0079455F">
        <w:rPr>
          <w:rFonts w:ascii="Trebuchet MS" w:hAnsi="Trebuchet MS"/>
        </w:rPr>
        <w:t xml:space="preserve">, precum </w:t>
      </w:r>
      <w:proofErr w:type="spellStart"/>
      <w:r w:rsidRPr="0079455F">
        <w:rPr>
          <w:rFonts w:ascii="Trebuchet MS" w:hAnsi="Trebuchet MS"/>
        </w:rPr>
        <w:t>și</w:t>
      </w:r>
      <w:proofErr w:type="spellEnd"/>
      <w:r w:rsidRPr="0079455F">
        <w:rPr>
          <w:rFonts w:ascii="Trebuchet MS" w:hAnsi="Trebuchet MS"/>
        </w:rPr>
        <w:t xml:space="preserve"> pe </w:t>
      </w:r>
      <w:proofErr w:type="spellStart"/>
      <w:r w:rsidRPr="0079455F">
        <w:rPr>
          <w:rFonts w:ascii="Trebuchet MS" w:hAnsi="Trebuchet MS"/>
        </w:rPr>
        <w:t>perioada</w:t>
      </w:r>
      <w:proofErr w:type="spellEnd"/>
      <w:r w:rsidRPr="0079455F">
        <w:rPr>
          <w:rFonts w:ascii="Trebuchet MS" w:hAnsi="Trebuchet MS"/>
        </w:rPr>
        <w:t xml:space="preserve"> de </w:t>
      </w:r>
      <w:proofErr w:type="spellStart"/>
      <w:r w:rsidRPr="0079455F">
        <w:rPr>
          <w:rFonts w:ascii="Trebuchet MS" w:hAnsi="Trebuchet MS"/>
        </w:rPr>
        <w:t>durabilitate</w:t>
      </w:r>
      <w:proofErr w:type="spellEnd"/>
      <w:r w:rsidRPr="0079455F">
        <w:rPr>
          <w:rFonts w:ascii="Trebuchet MS" w:hAnsi="Trebuchet MS"/>
        </w:rPr>
        <w:t xml:space="preserve"> a </w:t>
      </w:r>
      <w:proofErr w:type="spellStart"/>
      <w:r w:rsidRPr="0079455F">
        <w:rPr>
          <w:rFonts w:ascii="Trebuchet MS" w:hAnsi="Trebuchet MS"/>
        </w:rPr>
        <w:t>proiectului</w:t>
      </w:r>
      <w:proofErr w:type="spellEnd"/>
      <w:r w:rsidRPr="0079455F">
        <w:rPr>
          <w:rFonts w:ascii="Trebuchet MS" w:hAnsi="Trebuchet MS"/>
        </w:rPr>
        <w:t>;</w:t>
      </w:r>
    </w:p>
    <w:p w14:paraId="5B7C88EE" w14:textId="76438AA3" w:rsidR="00A17F06" w:rsidRPr="00A17F06" w:rsidRDefault="00A17F06" w:rsidP="0079455F">
      <w:pPr>
        <w:numPr>
          <w:ilvl w:val="0"/>
          <w:numId w:val="3"/>
        </w:numPr>
        <w:suppressAutoHyphens w:val="0"/>
        <w:autoSpaceDN/>
        <w:spacing w:after="160" w:line="259" w:lineRule="auto"/>
        <w:ind w:left="426"/>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are obligația să colaboreze cu autoritățile și instituțiile responsabile pentru parcurgerea tuturor etapelor derulării schemei de ajutor de stat, astfel cum sunt prevăzute în Ghidul specific;</w:t>
      </w:r>
    </w:p>
    <w:p w14:paraId="539E02ED" w14:textId="77777777" w:rsidR="00A17F06" w:rsidRPr="00A17F06" w:rsidRDefault="00A17F06" w:rsidP="00925FFD">
      <w:pPr>
        <w:numPr>
          <w:ilvl w:val="0"/>
          <w:numId w:val="3"/>
        </w:numPr>
        <w:suppressAutoHyphens w:val="0"/>
        <w:autoSpaceDN/>
        <w:spacing w:after="160" w:line="259" w:lineRule="auto"/>
        <w:ind w:left="709" w:hanging="709"/>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în </w:t>
      </w:r>
      <w:proofErr w:type="spellStart"/>
      <w:r w:rsidRPr="00A17F06">
        <w:rPr>
          <w:rFonts w:ascii="Trebuchet MS" w:eastAsia="Trebuchet MS" w:hAnsi="Trebuchet MS" w:cs="Calibri"/>
          <w:sz w:val="22"/>
          <w:szCs w:val="22"/>
        </w:rPr>
        <w:t>situaţia</w:t>
      </w:r>
      <w:proofErr w:type="spellEnd"/>
      <w:r w:rsidRPr="00A17F06">
        <w:rPr>
          <w:rFonts w:ascii="Trebuchet MS" w:eastAsia="Trebuchet MS" w:hAnsi="Trebuchet MS" w:cs="Calibri"/>
          <w:sz w:val="22"/>
          <w:szCs w:val="22"/>
        </w:rPr>
        <w:t xml:space="preserve"> în care beneficiarul este eligibil numai pentru acordarea costurilor standard de instalare (cazul persoanelor juridice de drept public), va continua să implementeze prevederile Proiectului tehnic de împădurire referitoare la lucrările de </w:t>
      </w:r>
      <w:proofErr w:type="spellStart"/>
      <w:r w:rsidRPr="00A17F06">
        <w:rPr>
          <w:rFonts w:ascii="Trebuchet MS" w:eastAsia="Trebuchet MS" w:hAnsi="Trebuchet MS" w:cs="Calibri"/>
          <w:sz w:val="22"/>
          <w:szCs w:val="22"/>
        </w:rPr>
        <w:t>întreţinere</w:t>
      </w:r>
      <w:proofErr w:type="spellEnd"/>
      <w:r w:rsidRPr="00A17F06">
        <w:rPr>
          <w:rFonts w:ascii="Trebuchet MS" w:eastAsia="Trebuchet MS" w:hAnsi="Trebuchet MS" w:cs="Calibri"/>
          <w:sz w:val="22"/>
          <w:szCs w:val="22"/>
        </w:rPr>
        <w:t xml:space="preserve"> a </w:t>
      </w:r>
      <w:proofErr w:type="spellStart"/>
      <w:r w:rsidRPr="00A17F06">
        <w:rPr>
          <w:rFonts w:ascii="Trebuchet MS" w:eastAsia="Trebuchet MS" w:hAnsi="Trebuchet MS" w:cs="Calibri"/>
          <w:sz w:val="22"/>
          <w:szCs w:val="22"/>
        </w:rPr>
        <w:t>plantaţiei</w:t>
      </w:r>
      <w:proofErr w:type="spellEnd"/>
      <w:r w:rsidRPr="00A17F06">
        <w:rPr>
          <w:rFonts w:ascii="Trebuchet MS" w:eastAsia="Trebuchet MS" w:hAnsi="Trebuchet MS" w:cs="Calibri"/>
          <w:sz w:val="22"/>
          <w:szCs w:val="22"/>
        </w:rPr>
        <w:t xml:space="preserve">, precum și prevederile Schemei de ajutor de stat referitoare la </w:t>
      </w:r>
      <w:proofErr w:type="spellStart"/>
      <w:r w:rsidRPr="00A17F06">
        <w:rPr>
          <w:rFonts w:ascii="Trebuchet MS" w:eastAsia="Trebuchet MS" w:hAnsi="Trebuchet MS" w:cs="Calibri"/>
          <w:sz w:val="22"/>
          <w:szCs w:val="22"/>
        </w:rPr>
        <w:t>menţinerea</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plantaţiei</w:t>
      </w:r>
      <w:proofErr w:type="spellEnd"/>
      <w:r w:rsidRPr="00A17F06">
        <w:rPr>
          <w:rFonts w:ascii="Trebuchet MS" w:eastAsia="Trebuchet MS" w:hAnsi="Trebuchet MS" w:cs="Calibri"/>
          <w:sz w:val="22"/>
          <w:szCs w:val="22"/>
        </w:rPr>
        <w:t xml:space="preserve"> pe toată perioada de valabilitate a contractului de finanțare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va accepta controalele efectuate de GF și MMAP în acest sens.</w:t>
      </w:r>
    </w:p>
    <w:p w14:paraId="6FE33096" w14:textId="77777777" w:rsidR="00A17F06" w:rsidRPr="00A17F06" w:rsidRDefault="00A17F06" w:rsidP="00A17F06">
      <w:pPr>
        <w:suppressAutoHyphens w:val="0"/>
        <w:autoSpaceDE w:val="0"/>
        <w:adjustRightInd w:val="0"/>
        <w:ind w:left="630" w:hanging="630"/>
        <w:jc w:val="both"/>
        <w:textAlignment w:val="auto"/>
        <w:rPr>
          <w:rFonts w:ascii="Trebuchet MS" w:eastAsia="Calibri" w:hAnsi="Trebuchet MS" w:cs="Calibri"/>
          <w:sz w:val="22"/>
          <w:szCs w:val="22"/>
        </w:rPr>
      </w:pPr>
    </w:p>
    <w:p w14:paraId="79CBD94F" w14:textId="77777777" w:rsidR="00A17F06" w:rsidRPr="00A17F06" w:rsidRDefault="00A17F06" w:rsidP="00A17F06">
      <w:pPr>
        <w:suppressAutoHyphens w:val="0"/>
        <w:autoSpaceDN/>
        <w:spacing w:after="160"/>
        <w:ind w:left="705" w:hanging="705"/>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8 Angajamente comune ale părților</w:t>
      </w:r>
    </w:p>
    <w:p w14:paraId="1C5C9E6B" w14:textId="77777777" w:rsidR="00A17F06" w:rsidRPr="00A17F06" w:rsidRDefault="00A17F06" w:rsidP="00A17F06">
      <w:pPr>
        <w:suppressAutoHyphens w:val="0"/>
        <w:autoSpaceDN/>
        <w:ind w:left="705" w:hanging="165"/>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Părțile se angajează:</w:t>
      </w:r>
    </w:p>
    <w:p w14:paraId="283625F2" w14:textId="77777777" w:rsidR="00A17F06" w:rsidRPr="00A17F06" w:rsidRDefault="00A17F06" w:rsidP="00925FFD">
      <w:pPr>
        <w:numPr>
          <w:ilvl w:val="0"/>
          <w:numId w:val="4"/>
        </w:numPr>
        <w:suppressAutoHyphens w:val="0"/>
        <w:autoSpaceDN/>
        <w:spacing w:after="160" w:line="259" w:lineRule="auto"/>
        <w:ind w:left="540" w:hanging="54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Să îndeplinească în mod corespunzător obligațiile, atribuțiile și responsabilitățile ce le revin în baza prezentului contract, cu respectarea principiilor transparenței, parteneriatului, a unui management adecvat și a bunei gestiuni financiare și cu protecția intereselor financiare ale U.E., în conformitate cu prevederile legislației europene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naționale în vigoare, precum și în conformitate Instrucțiunile MMAP/ MIPE.</w:t>
      </w:r>
    </w:p>
    <w:p w14:paraId="405A7BCC" w14:textId="77777777" w:rsidR="00A17F06" w:rsidRPr="00A17F06" w:rsidRDefault="00A17F06" w:rsidP="00925FFD">
      <w:pPr>
        <w:numPr>
          <w:ilvl w:val="0"/>
          <w:numId w:val="4"/>
        </w:numPr>
        <w:suppressAutoHyphens w:val="0"/>
        <w:autoSpaceDN/>
        <w:spacing w:after="160" w:line="259" w:lineRule="auto"/>
        <w:ind w:left="540" w:hanging="54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Să nu utilizeze informațiile și documentele ce rezultă din activitatea de executare a prezentului contract sau la care au acces în vederea implementării prezentului contract, în alt scop decât acela de a-</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îndeplini obligațiile ce le revin cu respectarea prevederilor legale privind transparența, accesul la informații, precum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protecția datelor cu caracter personal.</w:t>
      </w:r>
    </w:p>
    <w:p w14:paraId="6A4C1481" w14:textId="77777777" w:rsidR="00A17F06" w:rsidRPr="00A17F06" w:rsidRDefault="00A17F06" w:rsidP="00925FFD">
      <w:pPr>
        <w:numPr>
          <w:ilvl w:val="0"/>
          <w:numId w:val="4"/>
        </w:numPr>
        <w:suppressAutoHyphens w:val="0"/>
        <w:autoSpaceDN/>
        <w:spacing w:after="160" w:line="259" w:lineRule="auto"/>
        <w:ind w:left="540" w:hanging="54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Să țină o evidență strictă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să păstreze toate datele, rapoartele, corespondența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documentele legate de fiecare etapă a implementării proiectului, inclusiv, dar fără a se limita </w:t>
      </w:r>
      <w:r w:rsidRPr="00A17F06">
        <w:rPr>
          <w:rFonts w:ascii="Trebuchet MS" w:eastAsia="Trebuchet MS" w:hAnsi="Trebuchet MS" w:cs="Calibri"/>
          <w:sz w:val="22"/>
          <w:szCs w:val="22"/>
        </w:rPr>
        <w:lastRenderedPageBreak/>
        <w:t xml:space="preserve">la acestea, documentele referitoare la cheltuielile efectuate în cadrul proiectului, așa cum este reglementat de legislația națională și europeană incidentă, asigurând arhivarea corespunzătoare a acestora, pe întreaga perioadă de valabilitate a contractului. </w:t>
      </w:r>
    </w:p>
    <w:p w14:paraId="03BB7913"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4A208A12"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9 Modificarea, completarea și suspendarea contractului de finanțare</w:t>
      </w:r>
    </w:p>
    <w:p w14:paraId="5D5DA8E8" w14:textId="77777777" w:rsidR="00A17F06" w:rsidRPr="00A17F06" w:rsidRDefault="00A17F06" w:rsidP="00925FFD">
      <w:pPr>
        <w:numPr>
          <w:ilvl w:val="0"/>
          <w:numId w:val="19"/>
        </w:numPr>
        <w:suppressAutoHyphens w:val="0"/>
        <w:autoSpaceDN/>
        <w:spacing w:after="160" w:line="259" w:lineRule="auto"/>
        <w:ind w:left="540"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Prezentul contract poate fi modificat și/sau completat prin una din următoarele modalități:</w:t>
      </w:r>
    </w:p>
    <w:p w14:paraId="6D25BA59" w14:textId="77777777" w:rsidR="00A17F06" w:rsidRPr="00A17F06" w:rsidRDefault="00A17F06" w:rsidP="00925FFD">
      <w:pPr>
        <w:numPr>
          <w:ilvl w:val="0"/>
          <w:numId w:val="14"/>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prin efectul legii, ca urmare a intrării în vigoare a unor prevederi legale care produc efecte asupra conținutului prezentului contract, inclusiv în situația în care, pe parcursul derulării acestuia intervin modificări/revizuiri ale Deciziei de punere în aplicare a Consiliului din 3 noiembrie 2021 de aprobare a evaluării planului de redresare și reziliență al României;</w:t>
      </w:r>
    </w:p>
    <w:p w14:paraId="5B6AE204" w14:textId="77777777" w:rsidR="00A17F06" w:rsidRPr="00A17F06" w:rsidRDefault="00A17F06" w:rsidP="00925FFD">
      <w:pPr>
        <w:numPr>
          <w:ilvl w:val="0"/>
          <w:numId w:val="14"/>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prin acordul de voință al părților realizat prin Act adițional, încheiat în aceleași condiții ca și Contractul de finanțare, cu excepțiile menționate la alineatele (2) – (4);</w:t>
      </w:r>
    </w:p>
    <w:p w14:paraId="2E6D8CB2" w14:textId="77777777" w:rsidR="00A17F06" w:rsidRPr="00A17F06" w:rsidRDefault="00A17F06" w:rsidP="00925FFD">
      <w:pPr>
        <w:numPr>
          <w:ilvl w:val="0"/>
          <w:numId w:val="19"/>
        </w:numPr>
        <w:suppressAutoHyphens w:val="0"/>
        <w:autoSpaceDN/>
        <w:spacing w:after="160" w:line="259" w:lineRule="auto"/>
        <w:ind w:left="540" w:hanging="540"/>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Prin excepție de la prevederile alin. (1) lit. b), MMAP are dreptul de a modifica/completa, prin Notificare, fără acordul beneficiarului, următoarele documente care fac parte integrantă din contractul de finanțare:</w:t>
      </w:r>
    </w:p>
    <w:p w14:paraId="3BBB48F4"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Anexa II: Graficul estimativ al cererilor de transfer;</w:t>
      </w:r>
    </w:p>
    <w:p w14:paraId="1AEA8CA3"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Anexa III: Mecanismul de finanțare.</w:t>
      </w:r>
    </w:p>
    <w:p w14:paraId="33221472" w14:textId="77777777" w:rsidR="00A17F06" w:rsidRPr="00A17F06" w:rsidRDefault="00A17F06" w:rsidP="00925FFD">
      <w:pPr>
        <w:numPr>
          <w:ilvl w:val="0"/>
          <w:numId w:val="19"/>
        </w:numPr>
        <w:suppressAutoHyphens w:val="0"/>
        <w:autoSpaceDN/>
        <w:spacing w:after="160" w:line="259" w:lineRule="auto"/>
        <w:ind w:left="567" w:hanging="567"/>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Prin excepție de la prevederile alin. 1 lit. b), Beneficiarul are dreptul de a opera următoarele modificări, prin notificare, fără acordul MMAP:</w:t>
      </w:r>
    </w:p>
    <w:p w14:paraId="3D771AFA"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schimbarea denumirii, schimbarea adresei sediului beneficiarului;</w:t>
      </w:r>
    </w:p>
    <w:p w14:paraId="1D52C030"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schimbarea structurii acționariatului beneficiarului (atunci când elementele de identificare ale beneficiarului nu se modifică);</w:t>
      </w:r>
    </w:p>
    <w:p w14:paraId="0AA3C356"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schimbarea contului special deschis pentru Proiect;</w:t>
      </w:r>
    </w:p>
    <w:p w14:paraId="4789822C"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înlocuirea reprezentantului legal/împuternicitului;</w:t>
      </w:r>
    </w:p>
    <w:p w14:paraId="0153BA37"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înlocuirea partenerilor și/sau diminuarea/creșterea numărului de parteneri din acordul de parteneriat;</w:t>
      </w:r>
    </w:p>
    <w:p w14:paraId="041B767F"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înlocuirea sau introducerea de membri noi în echipa de implementare;</w:t>
      </w:r>
    </w:p>
    <w:p w14:paraId="2C9DA78D"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alte situații temeinic justificate (care nu fac obiectul amendării Contractului prin Act Adițional (ex: schimbarea cărții de identitate).</w:t>
      </w:r>
    </w:p>
    <w:p w14:paraId="3731A126" w14:textId="77777777" w:rsidR="00A17F06" w:rsidRPr="00A17F06" w:rsidRDefault="00A17F06" w:rsidP="00925FFD">
      <w:pPr>
        <w:numPr>
          <w:ilvl w:val="0"/>
          <w:numId w:val="19"/>
        </w:numPr>
        <w:suppressAutoHyphens w:val="0"/>
        <w:autoSpaceDN/>
        <w:spacing w:after="160" w:line="259" w:lineRule="auto"/>
        <w:ind w:left="567" w:hanging="567"/>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Prin excepție de la prevederile alin. (1) lit. b), Beneficiarul poate opera următoarele modificări/completări ale contractului de finanțare, prin Notificare, cu acordul MMAP:</w:t>
      </w:r>
    </w:p>
    <w:p w14:paraId="06000FF4"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modificări privind perioada de implementare a proiectului, cu respectarea termenelor limită stabilite prin Ghidul specific, care nu pot fi depășite;</w:t>
      </w:r>
    </w:p>
    <w:p w14:paraId="4B70B70B" w14:textId="77777777" w:rsidR="00A17F06" w:rsidRPr="00A17F06" w:rsidRDefault="00A17F06" w:rsidP="00925FFD">
      <w:pPr>
        <w:numPr>
          <w:ilvl w:val="0"/>
          <w:numId w:val="16"/>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modificări intervenite în bugetul proiectului, în situația în care acestea determină majorarea sau micșorarea valorii neeligibile, respectiv micșorarea valorii eligibile aprobate.</w:t>
      </w:r>
    </w:p>
    <w:p w14:paraId="3E2AEBB3" w14:textId="77777777" w:rsidR="00A17F06" w:rsidRPr="00A17F06" w:rsidRDefault="00A17F06" w:rsidP="00925FFD">
      <w:pPr>
        <w:numPr>
          <w:ilvl w:val="0"/>
          <w:numId w:val="19"/>
        </w:numPr>
        <w:suppressAutoHyphens w:val="0"/>
        <w:autoSpaceDN/>
        <w:spacing w:after="160" w:line="259" w:lineRule="auto"/>
        <w:ind w:left="567" w:hanging="567"/>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Actul adițional intră în vigoare la data semnării de către ultima parte.</w:t>
      </w:r>
    </w:p>
    <w:p w14:paraId="0FA10F8B" w14:textId="77777777" w:rsidR="00A17F06" w:rsidRPr="00A17F06" w:rsidRDefault="00A17F06" w:rsidP="00925FFD">
      <w:pPr>
        <w:numPr>
          <w:ilvl w:val="0"/>
          <w:numId w:val="19"/>
        </w:numPr>
        <w:suppressAutoHyphens w:val="0"/>
        <w:autoSpaceDN/>
        <w:spacing w:after="160" w:line="259" w:lineRule="auto"/>
        <w:ind w:left="567" w:hanging="567"/>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 xml:space="preserve">Actul adițional nu poate avea caracter retroactiv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 xml:space="preserve"> nu poate avea scopul sau efectul de a produce schimbări în Contract, care ar putea aduce atingere condițiilor inițiale de acordare a finanțării, fiind susținut prin justificări temeinice cu privire la conservarea scopului și obiectivelor proiectului și a sustenabilității sale financiare.</w:t>
      </w:r>
    </w:p>
    <w:p w14:paraId="30DDEEFC" w14:textId="77777777" w:rsidR="00A17F06" w:rsidRPr="00A17F06" w:rsidRDefault="00A17F06" w:rsidP="00925FFD">
      <w:pPr>
        <w:numPr>
          <w:ilvl w:val="0"/>
          <w:numId w:val="19"/>
        </w:numPr>
        <w:suppressAutoHyphens w:val="0"/>
        <w:autoSpaceDN/>
        <w:spacing w:after="160" w:line="259" w:lineRule="auto"/>
        <w:ind w:left="567" w:hanging="567"/>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 xml:space="preserve">Prin excepție de la alin. (5) și (6), în cazurile în care prin actul adițional se confirmă modificări intervenite în legislația națională </w:t>
      </w:r>
      <w:proofErr w:type="spellStart"/>
      <w:r w:rsidRPr="00A17F06">
        <w:rPr>
          <w:rFonts w:ascii="Trebuchet MS" w:eastAsia="Calibri" w:hAnsi="Trebuchet MS" w:cs="Calibri"/>
          <w:sz w:val="22"/>
          <w:szCs w:val="22"/>
        </w:rPr>
        <w:t>şi</w:t>
      </w:r>
      <w:proofErr w:type="spellEnd"/>
      <w:r w:rsidRPr="00A17F06">
        <w:rPr>
          <w:rFonts w:ascii="Trebuchet MS" w:eastAsia="Calibri" w:hAnsi="Trebuchet MS" w:cs="Calibri"/>
          <w:sz w:val="22"/>
          <w:szCs w:val="22"/>
        </w:rPr>
        <w:t>/sau europeana relevantă, cu impact asupra executării prezentului Contract, modificările respective intră în vigoare de la data menționată în actul normativ corespunzător.</w:t>
      </w:r>
    </w:p>
    <w:p w14:paraId="4D2608D2" w14:textId="77777777" w:rsidR="00A17F06" w:rsidRPr="00A17F06" w:rsidRDefault="00A17F06" w:rsidP="00925FFD">
      <w:pPr>
        <w:numPr>
          <w:ilvl w:val="0"/>
          <w:numId w:val="19"/>
        </w:numPr>
        <w:suppressAutoHyphens w:val="0"/>
        <w:autoSpaceDN/>
        <w:spacing w:after="160" w:line="259" w:lineRule="auto"/>
        <w:ind w:left="540" w:hanging="540"/>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lastRenderedPageBreak/>
        <w:t>Contractul poate fi suspendat în următoarele cazuri:</w:t>
      </w:r>
    </w:p>
    <w:p w14:paraId="472D40DF"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de către MMAP/Beneficiar, în caz de forță majoră;</w:t>
      </w:r>
    </w:p>
    <w:p w14:paraId="2E1E8A06"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 condițiile art. 6 alin. (14);</w:t>
      </w:r>
    </w:p>
    <w:p w14:paraId="64A1C7F1"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alte situații prevăzute de lege.</w:t>
      </w:r>
    </w:p>
    <w:p w14:paraId="2D80587F" w14:textId="77777777" w:rsidR="00A17F06" w:rsidRPr="00A17F06" w:rsidRDefault="00A17F06" w:rsidP="00A17F06">
      <w:pPr>
        <w:tabs>
          <w:tab w:val="left" w:pos="700"/>
        </w:tabs>
        <w:suppressAutoHyphens w:val="0"/>
        <w:autoSpaceDN/>
        <w:jc w:val="both"/>
        <w:textAlignment w:val="auto"/>
        <w:rPr>
          <w:rFonts w:ascii="Trebuchet MS" w:eastAsia="Trebuchet MS" w:hAnsi="Trebuchet MS" w:cs="Calibri"/>
          <w:sz w:val="22"/>
          <w:szCs w:val="22"/>
        </w:rPr>
      </w:pPr>
    </w:p>
    <w:p w14:paraId="2FCFC1DA" w14:textId="77777777" w:rsidR="00A17F06" w:rsidRPr="00A17F06" w:rsidRDefault="00A17F06" w:rsidP="00A17F06">
      <w:pPr>
        <w:tabs>
          <w:tab w:val="left" w:pos="810"/>
        </w:tabs>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10 Contractarea și cesiunea</w:t>
      </w:r>
    </w:p>
    <w:p w14:paraId="504C8722"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ab/>
      </w:r>
      <w:r w:rsidRPr="00A17F06">
        <w:rPr>
          <w:rFonts w:ascii="Trebuchet MS" w:eastAsia="Trebuchet MS" w:hAnsi="Trebuchet MS" w:cs="Calibri"/>
          <w:sz w:val="22"/>
          <w:szCs w:val="22"/>
        </w:rPr>
        <w:t xml:space="preserve">Prezentul Contract, precum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toate drepturile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obligațiile decurgând din implementarea acestuia nu pot face obiectul cesiunii totale sau parțiale, novației, subrogației sau a oricărui alt mecanism de transmisiune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/sau transformare a obligațiilor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drepturilor. </w:t>
      </w:r>
    </w:p>
    <w:p w14:paraId="22E9135F" w14:textId="77777777" w:rsidR="00A17F06" w:rsidRPr="00A17F06" w:rsidRDefault="00A17F06" w:rsidP="00A17F06">
      <w:pPr>
        <w:suppressAutoHyphens w:val="0"/>
        <w:autoSpaceDN/>
        <w:ind w:right="14"/>
        <w:jc w:val="both"/>
        <w:textAlignment w:val="auto"/>
        <w:rPr>
          <w:rFonts w:ascii="Trebuchet MS" w:eastAsia="Trebuchet MS" w:hAnsi="Trebuchet MS" w:cs="Calibri"/>
          <w:b/>
          <w:color w:val="000000"/>
          <w:sz w:val="22"/>
          <w:szCs w:val="22"/>
        </w:rPr>
      </w:pPr>
    </w:p>
    <w:p w14:paraId="6298EC31" w14:textId="77777777" w:rsidR="00A17F06" w:rsidRPr="00A17F06" w:rsidRDefault="00A17F06" w:rsidP="00A17F06">
      <w:pPr>
        <w:suppressAutoHyphens w:val="0"/>
        <w:autoSpaceDN/>
        <w:spacing w:after="160"/>
        <w:ind w:right="14" w:firstLine="21"/>
        <w:jc w:val="both"/>
        <w:textAlignment w:val="auto"/>
        <w:rPr>
          <w:rFonts w:ascii="Trebuchet MS" w:eastAsia="Trebuchet MS" w:hAnsi="Trebuchet MS" w:cs="Calibri"/>
          <w:b/>
          <w:color w:val="000000"/>
          <w:sz w:val="22"/>
          <w:szCs w:val="22"/>
        </w:rPr>
      </w:pPr>
      <w:r w:rsidRPr="00A17F06">
        <w:rPr>
          <w:rFonts w:ascii="Trebuchet MS" w:eastAsia="Trebuchet MS" w:hAnsi="Trebuchet MS" w:cs="Calibri"/>
          <w:b/>
          <w:color w:val="000000"/>
          <w:sz w:val="22"/>
          <w:szCs w:val="22"/>
        </w:rPr>
        <w:t>Art. 11 Conflict de interese</w:t>
      </w:r>
    </w:p>
    <w:p w14:paraId="1FA9F4FC" w14:textId="77777777" w:rsidR="00A17F06" w:rsidRPr="00A17F06" w:rsidRDefault="00A17F06" w:rsidP="00A17F06">
      <w:pPr>
        <w:suppressAutoHyphens w:val="0"/>
        <w:autoSpaceDN/>
        <w:ind w:right="14" w:firstLine="720"/>
        <w:jc w:val="both"/>
        <w:textAlignment w:val="auto"/>
        <w:rPr>
          <w:rFonts w:ascii="Trebuchet MS" w:eastAsia="Trebuchet MS" w:hAnsi="Trebuchet MS" w:cs="Calibri"/>
          <w:b/>
          <w:color w:val="000000"/>
          <w:sz w:val="22"/>
          <w:szCs w:val="22"/>
        </w:rPr>
      </w:pPr>
      <w:r w:rsidRPr="00A17F06">
        <w:rPr>
          <w:rFonts w:ascii="Trebuchet MS" w:eastAsia="Trebuchet MS" w:hAnsi="Trebuchet MS" w:cs="Calibri"/>
          <w:color w:val="000000"/>
          <w:sz w:val="22"/>
          <w:szCs w:val="22"/>
        </w:rPr>
        <w:t xml:space="preserve">Părțile se obligă să ia toate măsurile pentru respectarea regulilor pentru evitarea conflictului de interese, în conformitate cu prevederile </w:t>
      </w:r>
      <w:r w:rsidRPr="00A17F06">
        <w:rPr>
          <w:rFonts w:ascii="Trebuchet MS" w:eastAsia="Trebuchet MS" w:hAnsi="Trebuchet MS" w:cs="Calibri"/>
          <w:sz w:val="22"/>
          <w:szCs w:val="22"/>
        </w:rPr>
        <w:t>legislației naționale și/sau europene incidente, fără a se limita la acestea, precum și să se informeze reciproc, de îndată , dar nu mai târziu de 5 zile, din momentul luării  la cunoștință, în legătură cu orice situație care dă naștere sau este posibil să dea naștere unui astfel de conflict.</w:t>
      </w:r>
    </w:p>
    <w:p w14:paraId="56283193"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p>
    <w:p w14:paraId="5F02BFEC"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12 Monitorizarea, controlul și raportarea</w:t>
      </w:r>
    </w:p>
    <w:p w14:paraId="0789B3AE" w14:textId="77777777" w:rsidR="00A17F06" w:rsidRPr="00A17F06" w:rsidRDefault="00A17F06" w:rsidP="00925FFD">
      <w:pPr>
        <w:numPr>
          <w:ilvl w:val="6"/>
          <w:numId w:val="17"/>
        </w:numPr>
        <w:tabs>
          <w:tab w:val="left" w:pos="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Monitorizarea și controlul privind implementarea Proiectului, corectitudinea, legalitatea, regularitatea și conformitatea cu cadrul legal a cheltuielilor efectuate de Beneficiar sunt realizate de către MMAP, în calitate de coordonator de reforme și/sau investiții, precum și de celelalte structuri cu atribuții de control/verificare/audit în cadrul Mecanismului de Redresare și Reziliență.</w:t>
      </w:r>
    </w:p>
    <w:p w14:paraId="48BEBFC0" w14:textId="77777777" w:rsidR="00A17F06" w:rsidRPr="00A17F06" w:rsidRDefault="00A17F06" w:rsidP="00925FFD">
      <w:pPr>
        <w:numPr>
          <w:ilvl w:val="6"/>
          <w:numId w:val="17"/>
        </w:numPr>
        <w:tabs>
          <w:tab w:val="left" w:pos="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Monitorizarea va fi efectuată și după implementare, în perioada de durabilitate.</w:t>
      </w:r>
    </w:p>
    <w:p w14:paraId="58CF02AA" w14:textId="77777777" w:rsidR="00A17F06" w:rsidRPr="00A17F06" w:rsidRDefault="00A17F06" w:rsidP="00925FFD">
      <w:pPr>
        <w:numPr>
          <w:ilvl w:val="6"/>
          <w:numId w:val="17"/>
        </w:numPr>
        <w:tabs>
          <w:tab w:val="left" w:pos="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Verificările au în vedere respectarea condițiilor de acordare a ajutorului, verificări periodice privind starea plantațiilor, precum și aspecte administrative, financiare, tehnice, fizice etc. ale Proiectului. Verificarea plăților acordate prin schemă se poate realiza inclusiv prin aplicarea metodelor de eșantionare.</w:t>
      </w:r>
    </w:p>
    <w:p w14:paraId="18A60C67" w14:textId="77777777" w:rsidR="00A17F06" w:rsidRPr="00A17F06" w:rsidRDefault="00A17F06" w:rsidP="00925FFD">
      <w:pPr>
        <w:numPr>
          <w:ilvl w:val="6"/>
          <w:numId w:val="17"/>
        </w:numPr>
        <w:tabs>
          <w:tab w:val="left" w:pos="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Calibri" w:hAnsi="Trebuchet MS" w:cs="Calibri"/>
          <w:bCs/>
          <w:sz w:val="22"/>
          <w:szCs w:val="22"/>
        </w:rPr>
        <w:t>MMAP analizează progresul implementării Proiectului prin:</w:t>
      </w:r>
    </w:p>
    <w:p w14:paraId="35367A53" w14:textId="77777777" w:rsidR="00A17F06" w:rsidRPr="00A17F06" w:rsidRDefault="00A17F06" w:rsidP="00925FFD">
      <w:pPr>
        <w:numPr>
          <w:ilvl w:val="0"/>
          <w:numId w:val="18"/>
        </w:numPr>
        <w:tabs>
          <w:tab w:val="left" w:pos="1080"/>
        </w:tabs>
        <w:suppressAutoHyphens w:val="0"/>
        <w:autoSpaceDN/>
        <w:spacing w:after="160" w:line="259" w:lineRule="auto"/>
        <w:ind w:firstLine="18"/>
        <w:jc w:val="both"/>
        <w:textAlignment w:val="auto"/>
        <w:rPr>
          <w:rFonts w:ascii="Trebuchet MS" w:eastAsia="Calibri" w:hAnsi="Trebuchet MS" w:cs="Calibri"/>
          <w:bCs/>
          <w:sz w:val="22"/>
          <w:szCs w:val="22"/>
        </w:rPr>
      </w:pPr>
      <w:r w:rsidRPr="00A17F06">
        <w:rPr>
          <w:rFonts w:ascii="Trebuchet MS" w:eastAsia="Calibri" w:hAnsi="Trebuchet MS" w:cs="Calibri"/>
          <w:bCs/>
          <w:sz w:val="22"/>
          <w:szCs w:val="22"/>
        </w:rPr>
        <w:t>verificare documentară și vizite de monitorizare, inclusiv prin Gărzile Forestiere;</w:t>
      </w:r>
    </w:p>
    <w:p w14:paraId="05FF90C2" w14:textId="77777777" w:rsidR="00A17F06" w:rsidRPr="00A17F06" w:rsidRDefault="00A17F06" w:rsidP="00925FFD">
      <w:pPr>
        <w:numPr>
          <w:ilvl w:val="0"/>
          <w:numId w:val="18"/>
        </w:numPr>
        <w:tabs>
          <w:tab w:val="left" w:pos="1080"/>
        </w:tabs>
        <w:suppressAutoHyphens w:val="0"/>
        <w:autoSpaceDN/>
        <w:spacing w:after="160" w:line="259" w:lineRule="auto"/>
        <w:ind w:firstLine="18"/>
        <w:jc w:val="both"/>
        <w:textAlignment w:val="auto"/>
        <w:rPr>
          <w:rFonts w:ascii="Trebuchet MS" w:eastAsia="Calibri" w:hAnsi="Trebuchet MS" w:cs="Calibri"/>
          <w:bCs/>
          <w:sz w:val="22"/>
          <w:szCs w:val="22"/>
        </w:rPr>
      </w:pPr>
      <w:r w:rsidRPr="00A17F06">
        <w:rPr>
          <w:rFonts w:ascii="Trebuchet MS" w:eastAsia="Calibri" w:hAnsi="Trebuchet MS" w:cs="Calibri"/>
          <w:bCs/>
          <w:sz w:val="22"/>
          <w:szCs w:val="22"/>
        </w:rPr>
        <w:t xml:space="preserve">verificarea datelor introduse de Beneficiar/GF în PGI; </w:t>
      </w:r>
    </w:p>
    <w:p w14:paraId="38610458" w14:textId="77777777" w:rsidR="00A17F06" w:rsidRPr="00A17F06" w:rsidRDefault="00A17F06" w:rsidP="00925FFD">
      <w:pPr>
        <w:numPr>
          <w:ilvl w:val="6"/>
          <w:numId w:val="17"/>
        </w:numPr>
        <w:tabs>
          <w:tab w:val="left" w:pos="0"/>
        </w:tabs>
        <w:suppressAutoHyphens w:val="0"/>
        <w:autoSpaceDN/>
        <w:spacing w:after="160" w:line="259" w:lineRule="auto"/>
        <w:ind w:left="450" w:hanging="450"/>
        <w:contextualSpacing/>
        <w:jc w:val="both"/>
        <w:textAlignment w:val="auto"/>
        <w:rPr>
          <w:rFonts w:ascii="Trebuchet MS" w:eastAsia="Calibri" w:hAnsi="Trebuchet MS" w:cs="Calibri"/>
          <w:bCs/>
          <w:sz w:val="22"/>
          <w:szCs w:val="22"/>
        </w:rPr>
      </w:pPr>
      <w:r w:rsidRPr="00A17F06">
        <w:rPr>
          <w:rFonts w:ascii="Trebuchet MS" w:eastAsia="Calibri" w:hAnsi="Trebuchet MS" w:cs="Calibri"/>
          <w:bCs/>
          <w:sz w:val="22"/>
          <w:szCs w:val="22"/>
        </w:rPr>
        <w:t>Toate documentele justificative emise într-o altă limbă decât limba română se prezintă însoțite de traducerea acestora în limba română, efectuată de către un traducător autorizat.</w:t>
      </w:r>
    </w:p>
    <w:p w14:paraId="7CF081B3" w14:textId="77777777" w:rsidR="00A17F06" w:rsidRPr="00A17F06" w:rsidRDefault="00A17F06" w:rsidP="00925FFD">
      <w:pPr>
        <w:numPr>
          <w:ilvl w:val="6"/>
          <w:numId w:val="17"/>
        </w:numPr>
        <w:tabs>
          <w:tab w:val="left" w:pos="900"/>
        </w:tabs>
        <w:suppressAutoHyphens w:val="0"/>
        <w:autoSpaceDN/>
        <w:spacing w:after="160" w:line="259" w:lineRule="auto"/>
        <w:ind w:left="450" w:hanging="450"/>
        <w:contextualSpacing/>
        <w:jc w:val="both"/>
        <w:textAlignment w:val="auto"/>
        <w:rPr>
          <w:rFonts w:ascii="Trebuchet MS" w:eastAsia="Calibri" w:hAnsi="Trebuchet MS" w:cs="Calibri"/>
          <w:bCs/>
          <w:sz w:val="22"/>
          <w:szCs w:val="22"/>
        </w:rPr>
      </w:pPr>
      <w:r w:rsidRPr="00A17F06">
        <w:rPr>
          <w:rFonts w:ascii="Trebuchet MS" w:eastAsia="Calibri" w:hAnsi="Trebuchet MS" w:cs="Calibri"/>
          <w:bCs/>
          <w:sz w:val="22"/>
          <w:szCs w:val="22"/>
        </w:rPr>
        <w:t xml:space="preserve">MMAP poate solicita Beneficiarului clarificări sau documente suplimentare, care trebuie transmise în termen de maximum 5 zile lucrătoare de la data primirii notificării. </w:t>
      </w:r>
    </w:p>
    <w:p w14:paraId="31ACB926" w14:textId="77777777" w:rsidR="00A17F06" w:rsidRPr="00A17F06" w:rsidRDefault="00A17F06" w:rsidP="00925FFD">
      <w:pPr>
        <w:numPr>
          <w:ilvl w:val="6"/>
          <w:numId w:val="17"/>
        </w:numPr>
        <w:tabs>
          <w:tab w:val="left" w:pos="900"/>
        </w:tabs>
        <w:suppressAutoHyphens w:val="0"/>
        <w:autoSpaceDN/>
        <w:spacing w:after="160" w:line="259" w:lineRule="auto"/>
        <w:ind w:left="450" w:hanging="450"/>
        <w:contextualSpacing/>
        <w:jc w:val="both"/>
        <w:textAlignment w:val="auto"/>
        <w:rPr>
          <w:rFonts w:ascii="Trebuchet MS" w:eastAsia="Calibri" w:hAnsi="Trebuchet MS" w:cs="Calibri"/>
          <w:bCs/>
          <w:sz w:val="22"/>
          <w:szCs w:val="22"/>
        </w:rPr>
      </w:pPr>
      <w:r w:rsidRPr="00A17F06">
        <w:rPr>
          <w:rFonts w:ascii="Trebuchet MS" w:eastAsia="Calibri" w:hAnsi="Trebuchet MS" w:cs="Calibri"/>
          <w:bCs/>
          <w:sz w:val="22"/>
          <w:szCs w:val="22"/>
        </w:rPr>
        <w:t xml:space="preserve">MMAP poate efectua vizite de monitorizare/verificare  la fața locului, la sediul Beneficiarului </w:t>
      </w:r>
      <w:proofErr w:type="spellStart"/>
      <w:r w:rsidRPr="00A17F06">
        <w:rPr>
          <w:rFonts w:ascii="Trebuchet MS" w:eastAsia="Calibri" w:hAnsi="Trebuchet MS" w:cs="Calibri"/>
          <w:bCs/>
          <w:sz w:val="22"/>
          <w:szCs w:val="22"/>
        </w:rPr>
        <w:t>şi</w:t>
      </w:r>
      <w:proofErr w:type="spellEnd"/>
      <w:r w:rsidRPr="00A17F06">
        <w:rPr>
          <w:rFonts w:ascii="Trebuchet MS" w:eastAsia="Calibri" w:hAnsi="Trebuchet MS" w:cs="Calibri"/>
          <w:bCs/>
          <w:sz w:val="22"/>
          <w:szCs w:val="22"/>
        </w:rPr>
        <w:t xml:space="preserve">/sau al partenerilor de proiect, precum </w:t>
      </w:r>
      <w:proofErr w:type="spellStart"/>
      <w:r w:rsidRPr="00A17F06">
        <w:rPr>
          <w:rFonts w:ascii="Trebuchet MS" w:eastAsia="Calibri" w:hAnsi="Trebuchet MS" w:cs="Calibri"/>
          <w:bCs/>
          <w:sz w:val="22"/>
          <w:szCs w:val="22"/>
        </w:rPr>
        <w:t>şi</w:t>
      </w:r>
      <w:proofErr w:type="spellEnd"/>
      <w:r w:rsidRPr="00A17F06">
        <w:rPr>
          <w:rFonts w:ascii="Trebuchet MS" w:eastAsia="Calibri" w:hAnsi="Trebuchet MS" w:cs="Calibri"/>
          <w:bCs/>
          <w:sz w:val="22"/>
          <w:szCs w:val="22"/>
        </w:rPr>
        <w:t xml:space="preserve"> la oricare din locațiile Proiectului, oricând, pe durata de valabilitate a prezentului Contract.</w:t>
      </w:r>
    </w:p>
    <w:p w14:paraId="4A47A9DD"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 xml:space="preserve">Beneficiarul și/sau partenerii de proiect au obligația de a permite accesul reprezentanților MMAP la sediile lor sau la oricare din locurile și spațiile unde se implementează Proiectul, inclusiv accesul la sistemele informatice care au legătură directă cu Proiectul, de a pune la dispoziția acestora toate datele și documentele solicitate privind gestiunea tehnică și financiară a Proiectului, atât pe suport hârtie, cât și în </w:t>
      </w:r>
      <w:r w:rsidRPr="00A17F06">
        <w:rPr>
          <w:rFonts w:ascii="Trebuchet MS" w:eastAsia="Calibri" w:hAnsi="Trebuchet MS" w:cs="Calibri"/>
          <w:sz w:val="22"/>
          <w:szCs w:val="22"/>
        </w:rPr>
        <w:lastRenderedPageBreak/>
        <w:t xml:space="preserve">format electronic, precum și de a acorda tot sprijinul necesar pentru desfășurarea activității de verificare în bune condiții. </w:t>
      </w:r>
    </w:p>
    <w:p w14:paraId="3A4C72EE"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Documentele trebuie să fie ușor accesibile și arhivate, astfel încât să permită verificarea lor. Beneficiarul și/sau partenerii de proiect sunt obligați să informeze MMAP cu privire la locul arhivării documentelor și de a asigura reprezentanților MMAP accesul neîngrădit la documente în locul respectiv.</w:t>
      </w:r>
    </w:p>
    <w:p w14:paraId="21E1E0AA"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În urma derulării vizitei la fața locului, reprezentanți MMAP întocmesc un proces-verbal al vizitei ce va fi adus la cunoștința Beneficiarului.</w:t>
      </w:r>
    </w:p>
    <w:p w14:paraId="7174A92E"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Beneficiarul are obligația de a informa MMAP, la termenele stabilite de acesta din urmă, asupra modului concret de aplicare a recomandărilor făcute cu ocazia vizitelor la fața locului.</w:t>
      </w:r>
    </w:p>
    <w:p w14:paraId="238B383B" w14:textId="77777777" w:rsidR="00A17F06" w:rsidRPr="00A17F06" w:rsidRDefault="00A17F06" w:rsidP="00925FFD">
      <w:pPr>
        <w:numPr>
          <w:ilvl w:val="6"/>
          <w:numId w:val="17"/>
        </w:numPr>
        <w:suppressAutoHyphens w:val="0"/>
        <w:autoSpaceDN/>
        <w:spacing w:after="160" w:line="259" w:lineRule="auto"/>
        <w:ind w:hanging="554"/>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MMAP urmărește stadiul îndeplinirii cerințelor privind durabilitatea proiectului, conform contractului de finanțare prin:</w:t>
      </w:r>
    </w:p>
    <w:p w14:paraId="2EF90647"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Verificarea documentelor aferente îndeplinirii cerințelor privind durabilitatea proiectului și corectitudinea datelor și informațiilor din rapoartele de durabilitate elaborate și transmise de către beneficiar/încărcate de către beneficiar în aplicația informatică PGI și pe baza datelor primite de la beneficiar.</w:t>
      </w:r>
    </w:p>
    <w:p w14:paraId="22729947" w14:textId="77777777" w:rsidR="00A17F06" w:rsidRPr="00A17F06" w:rsidRDefault="00A17F06" w:rsidP="00925FFD">
      <w:pPr>
        <w:numPr>
          <w:ilvl w:val="0"/>
          <w:numId w:val="15"/>
        </w:numPr>
        <w:suppressAutoHyphens w:val="0"/>
        <w:autoSpaceDN/>
        <w:spacing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Vizitele de monitorizare la fața locului au drept scop verificarea în mod direct a îndeplinirii cerințelor privind durabilitatea proiectului și acuratețea/corelarea datelor înscrise în rapoartele de durabilitate, precum și de a asigura o comunicare adecvată cu beneficiarul.</w:t>
      </w:r>
    </w:p>
    <w:p w14:paraId="216EF736" w14:textId="77777777" w:rsidR="00A17F06" w:rsidRPr="00A17F06" w:rsidRDefault="00A17F06" w:rsidP="00A17F06">
      <w:pPr>
        <w:suppressAutoHyphens w:val="0"/>
        <w:autoSpaceDN/>
        <w:ind w:left="1170"/>
        <w:contextualSpacing/>
        <w:jc w:val="both"/>
        <w:textAlignment w:val="auto"/>
        <w:rPr>
          <w:rFonts w:ascii="Trebuchet MS" w:eastAsia="Calibri" w:hAnsi="Trebuchet MS" w:cs="Calibri"/>
          <w:sz w:val="22"/>
          <w:szCs w:val="22"/>
        </w:rPr>
      </w:pPr>
    </w:p>
    <w:p w14:paraId="390E91DB" w14:textId="77777777" w:rsidR="00A17F06" w:rsidRPr="00A17F06" w:rsidRDefault="00A17F06" w:rsidP="00A17F06">
      <w:pPr>
        <w:tabs>
          <w:tab w:val="left" w:pos="990"/>
        </w:tabs>
        <w:suppressAutoHyphens w:val="0"/>
        <w:autoSpaceDN/>
        <w:spacing w:after="160"/>
        <w:jc w:val="both"/>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Art. 13</w:t>
      </w:r>
      <w:r w:rsidRPr="00A17F06">
        <w:rPr>
          <w:rFonts w:ascii="Trebuchet MS" w:eastAsia="Trebuchet MS" w:hAnsi="Trebuchet MS" w:cs="Calibri"/>
          <w:b/>
          <w:sz w:val="22"/>
          <w:szCs w:val="22"/>
        </w:rPr>
        <w:tab/>
        <w:t>Recuperarea finanțării</w:t>
      </w:r>
    </w:p>
    <w:p w14:paraId="7EFE6415"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eastAsia="Calibri" w:hAnsi="Trebuchet MS" w:cs="Calibri"/>
          <w:sz w:val="22"/>
          <w:szCs w:val="22"/>
        </w:rPr>
        <w:t xml:space="preserve">Termenii de </w:t>
      </w:r>
      <w:r w:rsidRPr="00A17F06">
        <w:rPr>
          <w:rFonts w:ascii="Trebuchet MS" w:eastAsia="Calibri" w:hAnsi="Trebuchet MS" w:cs="Calibri"/>
          <w:i/>
          <w:sz w:val="22"/>
          <w:szCs w:val="22"/>
        </w:rPr>
        <w:t xml:space="preserve">„neregulă” </w:t>
      </w:r>
      <w:r w:rsidRPr="00A17F06">
        <w:rPr>
          <w:rFonts w:ascii="Trebuchet MS" w:eastAsia="Calibri" w:hAnsi="Trebuchet MS" w:cs="Calibri"/>
          <w:iCs/>
          <w:sz w:val="22"/>
          <w:szCs w:val="22"/>
        </w:rPr>
        <w:t xml:space="preserve">și </w:t>
      </w:r>
      <w:r w:rsidRPr="00A17F06">
        <w:rPr>
          <w:rFonts w:ascii="Trebuchet MS" w:eastAsia="Calibri" w:hAnsi="Trebuchet MS" w:cs="Calibri"/>
          <w:i/>
          <w:sz w:val="22"/>
          <w:szCs w:val="22"/>
        </w:rPr>
        <w:t>„neregulă gravă”</w:t>
      </w:r>
      <w:r w:rsidRPr="00A17F06">
        <w:rPr>
          <w:rFonts w:ascii="Trebuchet MS" w:eastAsia="Calibri" w:hAnsi="Trebuchet MS" w:cs="Calibri"/>
          <w:sz w:val="22"/>
          <w:szCs w:val="22"/>
        </w:rPr>
        <w:t xml:space="preserve"> au înțelesul dat de Legea aplicabilă.</w:t>
      </w:r>
    </w:p>
    <w:p w14:paraId="00527E8E"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color w:val="000000"/>
          <w:sz w:val="22"/>
          <w:szCs w:val="22"/>
          <w:shd w:val="clear" w:color="auto" w:fill="FFFFFF"/>
          <w:lang w:eastAsia="ro-RO"/>
        </w:rPr>
        <w:t xml:space="preserve">În situația identificării unei nereguli, MMAP va întreprinde toate demersurile necesare pentru constatarea neregulii și stabilirea creanțelor bugetare, precum și orice alte măsuri, în conformitate cu legislația națională și comunitară. </w:t>
      </w:r>
    </w:p>
    <w:p w14:paraId="77CDCA0D"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sz w:val="22"/>
          <w:szCs w:val="22"/>
          <w:lang w:eastAsia="ro-RO"/>
        </w:rPr>
        <w:t xml:space="preserve">Sumele transferate care nu sunt eligibile, în cazurile de dublă finanțare, respectiv în cele de stabilire a unei nereguli precum și sumele transferate care nu sunt eligibile din orice alt motiv, se restituie în termenele și condițiile prevăzute prin actele administrative/hotărârile judecătorești care le individualizează. Se vor recupera inclusiv </w:t>
      </w:r>
      <w:r w:rsidRPr="00A17F06">
        <w:rPr>
          <w:rFonts w:ascii="Trebuchet MS" w:hAnsi="Trebuchet MS" w:cs="Calibri"/>
          <w:color w:val="000000"/>
          <w:sz w:val="22"/>
          <w:szCs w:val="22"/>
          <w:lang w:eastAsia="ro-RO"/>
        </w:rPr>
        <w:t>sumele ce reprezintă accesoriile aferente rezultate din plata cu întârziere a titlurilor de creanță, calculate conform prevederilor legale.</w:t>
      </w:r>
    </w:p>
    <w:p w14:paraId="2CCD44F8"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sz w:val="22"/>
          <w:szCs w:val="22"/>
        </w:rPr>
        <w:t xml:space="preserve">Dacă prin legislație nu se prevede altfel, </w:t>
      </w:r>
      <w:r w:rsidRPr="00A17F06">
        <w:rPr>
          <w:rFonts w:ascii="Trebuchet MS" w:eastAsia="Calibri" w:hAnsi="Trebuchet MS" w:cs="Calibri"/>
          <w:sz w:val="22"/>
          <w:szCs w:val="22"/>
        </w:rPr>
        <w:t xml:space="preserve">Beneficiarul va suporta din sursele proprii  sumele necesare plății contravalorii neregulilor, inclusiv </w:t>
      </w:r>
      <w:r w:rsidRPr="00A17F06">
        <w:rPr>
          <w:rFonts w:ascii="Trebuchet MS" w:hAnsi="Trebuchet MS" w:cs="Calibri"/>
          <w:color w:val="000000"/>
          <w:sz w:val="22"/>
          <w:szCs w:val="22"/>
          <w:lang w:eastAsia="ro-RO"/>
        </w:rPr>
        <w:t>accesoriile aferente,</w:t>
      </w:r>
      <w:r w:rsidRPr="00A17F06">
        <w:rPr>
          <w:rFonts w:ascii="Trebuchet MS" w:eastAsia="Calibri" w:hAnsi="Trebuchet MS" w:cs="Calibri"/>
          <w:sz w:val="22"/>
          <w:szCs w:val="22"/>
        </w:rPr>
        <w:t xml:space="preserve"> ca urmare a imposibilității recuperării, dar și sumele aferente deciziilor de recuperare comunicate de către CE pentru neregulile grave constatate ori pentru neîndeplinirea țintelor/jaloanelor, potrivit gradului de nerealizare, după caz, prin raportare la obligațiile ce revin fiecărei părți.</w:t>
      </w:r>
    </w:p>
    <w:p w14:paraId="59DBA3B3"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color w:val="000000"/>
          <w:sz w:val="22"/>
          <w:szCs w:val="22"/>
          <w:lang w:eastAsia="ro-RO"/>
        </w:rPr>
        <w:t>După caz, pentru proiectele finanțate prin scheme de ajutor se vor calcula accesoriile aferente în condițiile prevederilor legale privind ajutoarele acordate.</w:t>
      </w:r>
    </w:p>
    <w:p w14:paraId="5A24006A"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color w:val="000000"/>
          <w:sz w:val="22"/>
          <w:szCs w:val="22"/>
          <w:lang w:eastAsia="ro-RO"/>
        </w:rPr>
        <w:t>Beneficiarul are obligația de a restitui orice sumă stabilită conform alin. (5), inclusiv dobânzile acumulate sumelor de restituit.</w:t>
      </w:r>
    </w:p>
    <w:p w14:paraId="3230BC0C"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color w:val="000000"/>
          <w:sz w:val="22"/>
          <w:szCs w:val="22"/>
          <w:lang w:eastAsia="ro-RO"/>
        </w:rPr>
        <w:t>În cazul în care Beneficiarul nu restituie sumele puse în sarcina sa în termenul prevăzut prin actele de individualizare, acesta datorează accesoriile aferente, calculate conform prevederilor legale.</w:t>
      </w:r>
    </w:p>
    <w:p w14:paraId="12AAF486" w14:textId="77777777" w:rsidR="00A17F06" w:rsidRPr="00A17F06" w:rsidRDefault="00A17F06" w:rsidP="00925FFD">
      <w:pPr>
        <w:numPr>
          <w:ilvl w:val="0"/>
          <w:numId w:val="36"/>
        </w:numPr>
        <w:suppressAutoHyphens w:val="0"/>
        <w:autoSpaceDN/>
        <w:spacing w:before="40" w:after="40" w:line="259" w:lineRule="auto"/>
        <w:ind w:left="540" w:hanging="540"/>
        <w:contextualSpacing/>
        <w:jc w:val="both"/>
        <w:textAlignment w:val="auto"/>
        <w:rPr>
          <w:rFonts w:ascii="Trebuchet MS" w:hAnsi="Trebuchet MS" w:cs="Calibri"/>
          <w:color w:val="000000"/>
          <w:sz w:val="22"/>
          <w:szCs w:val="22"/>
          <w:shd w:val="clear" w:color="auto" w:fill="FFFFFF"/>
          <w:lang w:eastAsia="ro-RO"/>
        </w:rPr>
      </w:pPr>
      <w:r w:rsidRPr="00A17F06">
        <w:rPr>
          <w:rFonts w:ascii="Trebuchet MS" w:hAnsi="Trebuchet MS" w:cs="Calibri"/>
          <w:color w:val="000000"/>
          <w:sz w:val="22"/>
          <w:szCs w:val="22"/>
          <w:shd w:val="clear" w:color="auto" w:fill="FFFFFF"/>
          <w:lang w:eastAsia="ro-RO"/>
        </w:rPr>
        <w:lastRenderedPageBreak/>
        <w:t>Recuperarea ajutorului de stat în situația prevăzută la art. 7 litera B alin. (34) se realizează conform prevederilor Ordonanței de urgență a Guvernului nr. 77/2014, ale Ordonanței de urgență a Guvernului nr. 70/2022 și/sau ale sistemului de sancțiuni aprobat prin ordin al ministrului mediului, apelor și pădurilor, după caz.</w:t>
      </w:r>
    </w:p>
    <w:p w14:paraId="43737C31" w14:textId="77777777" w:rsidR="00A17F06" w:rsidRPr="00A17F06" w:rsidRDefault="00A17F06" w:rsidP="00A17F06">
      <w:pPr>
        <w:suppressAutoHyphens w:val="0"/>
        <w:autoSpaceDN/>
        <w:textAlignment w:val="auto"/>
        <w:rPr>
          <w:rFonts w:ascii="Trebuchet MS" w:eastAsia="Trebuchet MS" w:hAnsi="Trebuchet MS" w:cs="Calibri"/>
          <w:b/>
          <w:sz w:val="22"/>
          <w:szCs w:val="22"/>
        </w:rPr>
      </w:pPr>
    </w:p>
    <w:p w14:paraId="40703087" w14:textId="77777777" w:rsidR="00A17F06" w:rsidRPr="00A17F06" w:rsidRDefault="00A17F06" w:rsidP="00A17F06">
      <w:pPr>
        <w:suppressAutoHyphens w:val="0"/>
        <w:autoSpaceDN/>
        <w:spacing w:after="160"/>
        <w:ind w:left="708" w:hanging="708"/>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Art. 14  Răspunderea părților</w:t>
      </w:r>
    </w:p>
    <w:p w14:paraId="2B0284E2" w14:textId="77777777" w:rsidR="00A17F06" w:rsidRPr="00A17F06" w:rsidRDefault="00A17F06" w:rsidP="00925FFD">
      <w:pPr>
        <w:widowControl w:val="0"/>
        <w:numPr>
          <w:ilvl w:val="0"/>
          <w:numId w:val="23"/>
        </w:numPr>
        <w:suppressAutoHyphens w:val="0"/>
        <w:autoSpaceDN/>
        <w:spacing w:after="160" w:line="259" w:lineRule="auto"/>
        <w:ind w:left="540"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Nici una dintre părți nu este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nu poate fi ținută răspunzătoare pentru daunele/ prejudiciile cauzate unui terț din vina celeilalte părți sau cauzate celeilalte părți de către un terț în îndeplinirea prezentului contract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/sau scopul implementării proiectului sau în legătură cu aceasta. </w:t>
      </w:r>
    </w:p>
    <w:p w14:paraId="1AB0A3C7" w14:textId="77777777" w:rsidR="00A17F06" w:rsidRPr="00A17F06" w:rsidRDefault="00A17F06" w:rsidP="00925FFD">
      <w:pPr>
        <w:widowControl w:val="0"/>
        <w:numPr>
          <w:ilvl w:val="0"/>
          <w:numId w:val="23"/>
        </w:numPr>
        <w:suppressAutoHyphens w:val="0"/>
        <w:autoSpaceDN/>
        <w:spacing w:after="160" w:line="259" w:lineRule="auto"/>
        <w:ind w:left="540"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Fiecare parte este răspunzătoare pentru orice daune sau prejudicii cauzate celeilalte părți prin neîndeplinirea sau îndeplinirea cu întârziere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/sau defectuoasă a obligațiilor ce îi revin, conform prevederilor prezentului contract. </w:t>
      </w:r>
    </w:p>
    <w:p w14:paraId="0587BC53" w14:textId="77777777" w:rsidR="00A17F06" w:rsidRPr="00A17F06" w:rsidRDefault="00A17F06" w:rsidP="00925FFD">
      <w:pPr>
        <w:widowControl w:val="0"/>
        <w:numPr>
          <w:ilvl w:val="0"/>
          <w:numId w:val="23"/>
        </w:numPr>
        <w:suppressAutoHyphens w:val="0"/>
        <w:autoSpaceDN/>
        <w:spacing w:after="160" w:line="259" w:lineRule="auto"/>
        <w:ind w:left="540" w:hanging="5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cazul constatării de către instituțiile îndreptățite, a nerealizării unei reforme sau investiții, sau a neexecutării culpabile a unei obligații, dintr-o vină imputabilă uneia dintre părțile semnatare ale acestui contract, aceasta atrage răspunderea civilă a părții aflate în culpă, în condițiile legii.</w:t>
      </w:r>
    </w:p>
    <w:p w14:paraId="7E19B934" w14:textId="77777777" w:rsidR="00A17F06" w:rsidRPr="00A17F06" w:rsidRDefault="00A17F06" w:rsidP="00A17F06">
      <w:pPr>
        <w:suppressAutoHyphens w:val="0"/>
        <w:autoSpaceDN/>
        <w:textAlignment w:val="auto"/>
        <w:rPr>
          <w:rFonts w:ascii="Trebuchet MS" w:eastAsia="Trebuchet MS" w:hAnsi="Trebuchet MS" w:cs="Calibri"/>
          <w:b/>
          <w:sz w:val="22"/>
          <w:szCs w:val="22"/>
        </w:rPr>
      </w:pPr>
    </w:p>
    <w:p w14:paraId="3BE2F23B" w14:textId="77777777" w:rsidR="00A17F06" w:rsidRPr="00A17F06" w:rsidRDefault="00A17F06" w:rsidP="00A17F06">
      <w:pPr>
        <w:suppressAutoHyphens w:val="0"/>
        <w:autoSpaceDN/>
        <w:textAlignment w:val="auto"/>
        <w:rPr>
          <w:rFonts w:ascii="Trebuchet MS" w:eastAsia="Trebuchet MS" w:hAnsi="Trebuchet MS" w:cs="Calibri"/>
          <w:sz w:val="22"/>
          <w:szCs w:val="22"/>
        </w:rPr>
      </w:pPr>
      <w:r w:rsidRPr="00A17F06">
        <w:rPr>
          <w:rFonts w:ascii="Trebuchet MS" w:eastAsia="Trebuchet MS" w:hAnsi="Trebuchet MS" w:cs="Calibri"/>
          <w:b/>
          <w:sz w:val="22"/>
          <w:szCs w:val="22"/>
        </w:rPr>
        <w:t>Art. 15 Forța majoră și cazul fortuit</w:t>
      </w:r>
    </w:p>
    <w:p w14:paraId="0C73A278" w14:textId="77777777" w:rsidR="00A17F06" w:rsidRPr="00A17F06" w:rsidRDefault="00A17F06" w:rsidP="00A17F06">
      <w:pPr>
        <w:tabs>
          <w:tab w:val="left" w:pos="-450"/>
          <w:tab w:val="left" w:pos="-360"/>
          <w:tab w:val="left" w:pos="-270"/>
          <w:tab w:val="left" w:pos="-90"/>
        </w:tabs>
        <w:suppressAutoHyphens w:val="0"/>
        <w:autoSpaceDN/>
        <w:jc w:val="both"/>
        <w:textAlignment w:val="auto"/>
        <w:rPr>
          <w:rFonts w:ascii="Trebuchet MS" w:eastAsia="Trebuchet MS" w:hAnsi="Trebuchet MS" w:cs="Calibri"/>
          <w:b/>
          <w:sz w:val="22"/>
          <w:szCs w:val="22"/>
        </w:rPr>
      </w:pPr>
    </w:p>
    <w:p w14:paraId="4B2C91B0"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Prin forță majoră se înțelege orice eveniment extern, imprevizibil, absolut invincibil și inevitabil intervenit după data intrării în vigoare prezentului contract, care împiedică executarea în tot sau în parte a contractului și care exonerează de răspundere partea care o invocă. Forța majoră exonerează de răspundere părțile  în cazul neexecutării parțiale sau totale a obligațiilor asumate prin prezentul contract, pe toată perioada în care aceasta acționează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numai dacă a fost notificată corespunzător celeilalte părți. Nu este considerat forță majoră un eveniment asemenea celor de mai sus care, fără a crea o imposibilitate de executare, face extrem de costisitoare executarea obligațiilor uneia din părți.</w:t>
      </w:r>
    </w:p>
    <w:p w14:paraId="07DDDA58"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cazul apariției unor situații de forță majoră, acestea trebuie aduse la cunoștința MMAP, care va analiza posibilitatea continuării derulării contractului de finanțare.</w:t>
      </w:r>
    </w:p>
    <w:p w14:paraId="650E076E"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Partea care invocă forța majoră are obligația de a notifica celeilalte părți cazul de forță majoră, în termen de 5 (cinci) zile calendaristice de la data apariției, de a dovedi existența situației de forță majoră în baza unui document eliberat sau emis de către autoritatea competentă, în termen de cel mult 15 (cincisprezece) zile calendaristice de la data comunicării acestuia. De asemenea, are obligația de a comunica data încetării situației de forță majoră, în termen de 5 (cinci) zile calendaristice de la încetare.</w:t>
      </w:r>
    </w:p>
    <w:p w14:paraId="66400045"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Părțile au obligația de a lua orice măsuri care le stau la dispoziție în vederea limitării consecințelor acțiunii forței majore.</w:t>
      </w:r>
    </w:p>
    <w:p w14:paraId="405733D4"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Dacă partea care invocă forța majoră nu procedează la notificarea începerii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încetării cazului de forța majoră, în condițiile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termenele prevăzute, nu va fi exonerată de răspundere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 va suporta toate daunele provocate celeilalte părți prin lipsa de notificare.</w:t>
      </w:r>
    </w:p>
    <w:p w14:paraId="6C6C20E8"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Executarea contractului este suspendată de la data apariției cazului de forță majoră pe toată perioada de acțiune al acestuia, fără a prejudicia drepturile ce se cuvin părților.</w:t>
      </w:r>
    </w:p>
    <w:p w14:paraId="0B375CC5"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În cazul în care forța majoră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/sau efectele acesteia obligă la suspendarea executării prezentului contract pe o perioada mai mare de 3 (trei) luni, părțile se vor întâlni într-un termen </w:t>
      </w:r>
      <w:r w:rsidRPr="00A17F06">
        <w:rPr>
          <w:rFonts w:ascii="Trebuchet MS" w:eastAsia="Trebuchet MS" w:hAnsi="Trebuchet MS" w:cs="Calibri"/>
          <w:sz w:val="22"/>
          <w:szCs w:val="22"/>
        </w:rPr>
        <w:lastRenderedPageBreak/>
        <w:t>de cel mult 10 (zece) zile calendaristice de la expirarea acestei perioade, pentru a conveni asupra modului de continuare, modificare sau încetarea contractului de finanțare.</w:t>
      </w:r>
    </w:p>
    <w:p w14:paraId="65EEA80A" w14:textId="77777777" w:rsidR="00A17F06" w:rsidRPr="00A17F06" w:rsidRDefault="00A17F06" w:rsidP="00925FFD">
      <w:pPr>
        <w:numPr>
          <w:ilvl w:val="0"/>
          <w:numId w:val="24"/>
        </w:numPr>
        <w:tabs>
          <w:tab w:val="left" w:pos="-450"/>
          <w:tab w:val="left" w:pos="-360"/>
          <w:tab w:val="left" w:pos="-270"/>
          <w:tab w:val="left" w:pos="-90"/>
        </w:tabs>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Cazul fortuit așa cum este acesta definit la art. 1351, alin. (3) din Legea nr. 287/2009 Codul civil, nu este exonerator de răspundere contractuală a părților semnatare ale prezentului contract.</w:t>
      </w:r>
    </w:p>
    <w:p w14:paraId="0FB16380" w14:textId="77777777" w:rsidR="00A17F06" w:rsidRPr="00A17F06" w:rsidRDefault="00A17F06" w:rsidP="00A17F06">
      <w:pPr>
        <w:suppressAutoHyphens w:val="0"/>
        <w:autoSpaceDN/>
        <w:ind w:left="521" w:right="115"/>
        <w:jc w:val="both"/>
        <w:textAlignment w:val="auto"/>
        <w:rPr>
          <w:rFonts w:ascii="Trebuchet MS" w:eastAsia="Trebuchet MS" w:hAnsi="Trebuchet MS" w:cs="Calibri"/>
          <w:sz w:val="22"/>
          <w:szCs w:val="22"/>
        </w:rPr>
      </w:pPr>
    </w:p>
    <w:p w14:paraId="2342CD24"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16 Încetarea contractului de finanțare</w:t>
      </w:r>
    </w:p>
    <w:p w14:paraId="54C494ED" w14:textId="77777777" w:rsidR="00A17F06" w:rsidRPr="00A17F06" w:rsidRDefault="00A17F06" w:rsidP="00925FFD">
      <w:pPr>
        <w:numPr>
          <w:ilvl w:val="6"/>
          <w:numId w:val="7"/>
        </w:numPr>
        <w:suppressAutoHyphens w:val="0"/>
        <w:autoSpaceDN/>
        <w:spacing w:after="160" w:line="259" w:lineRule="auto"/>
        <w:ind w:left="450" w:hanging="450"/>
        <w:contextualSpacing/>
        <w:jc w:val="both"/>
        <w:textAlignment w:val="auto"/>
        <w:rPr>
          <w:rFonts w:ascii="Trebuchet MS" w:eastAsia="Trebuchet MS" w:hAnsi="Trebuchet MS" w:cs="Calibri"/>
          <w:b/>
          <w:sz w:val="22"/>
          <w:szCs w:val="22"/>
        </w:rPr>
      </w:pPr>
      <w:r w:rsidRPr="00A17F06">
        <w:rPr>
          <w:rFonts w:ascii="Trebuchet MS" w:eastAsia="Trebuchet MS" w:hAnsi="Trebuchet MS" w:cs="Calibri"/>
          <w:sz w:val="22"/>
          <w:szCs w:val="22"/>
        </w:rPr>
        <w:t>Prezentul contract de finanțare încetează:</w:t>
      </w:r>
    </w:p>
    <w:p w14:paraId="14922071"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la data prevăzută la art. 2 din prezentul contract, cu menținerea obligațiilor privind păstrarea evidențelor, precum și a sustenabilității investiției;</w:t>
      </w:r>
    </w:p>
    <w:p w14:paraId="44F34872"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prin acordul de voință al părților în acest sens, confirmat în scris, cu recuperarea integrală a finanțării acordate prin individualizarea sumelor ce se vor recupera în moneda națională,  după caz;</w:t>
      </w:r>
    </w:p>
    <w:p w14:paraId="442F1C80"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prin reziliere în condițiile art. 36 din Ordonanței de urgență a Guvernului nr. 124/2021 ori a prevederilor prezentului contract;</w:t>
      </w:r>
    </w:p>
    <w:p w14:paraId="5E65213B"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din orice alte cauze prevăzute de lege.</w:t>
      </w:r>
    </w:p>
    <w:p w14:paraId="68B8C041" w14:textId="77777777" w:rsidR="00A17F06" w:rsidRPr="00A17F06" w:rsidRDefault="00A17F06" w:rsidP="00925FFD">
      <w:pPr>
        <w:numPr>
          <w:ilvl w:val="6"/>
          <w:numId w:val="7"/>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MMAP poate decide unilateral rezilierea prezentului Contract fără îndeplinirea altor formalități și fără punerea în întârziere a celeilalte părți, </w:t>
      </w:r>
      <w:r w:rsidRPr="00A17F06">
        <w:rPr>
          <w:rFonts w:ascii="Trebuchet MS" w:eastAsia="Trebuchet MS" w:hAnsi="Trebuchet MS" w:cs="Calibri"/>
          <w:b/>
          <w:bCs/>
          <w:sz w:val="22"/>
          <w:szCs w:val="22"/>
        </w:rPr>
        <w:t>cu recuperarea integrală a sumelor plătite</w:t>
      </w:r>
      <w:r w:rsidRPr="00A17F06">
        <w:rPr>
          <w:rFonts w:ascii="Trebuchet MS" w:eastAsia="Trebuchet MS" w:hAnsi="Trebuchet MS" w:cs="Calibri"/>
          <w:sz w:val="22"/>
          <w:szCs w:val="22"/>
        </w:rPr>
        <w:t>, în următoarele cazuri:</w:t>
      </w:r>
    </w:p>
    <w:p w14:paraId="12B46611"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dacă Beneficiarul încalcă prevederile art. 10;</w:t>
      </w:r>
    </w:p>
    <w:p w14:paraId="2DBC5598"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cazul în care ulterior încheierii contractului, se constată că Beneficiarul nu a îndeplinit condițiile de eligibilitate la data depunerii cererii de sprijin sau la data semnării contractului de finanțare;</w:t>
      </w:r>
    </w:p>
    <w:p w14:paraId="2D2C83A2"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dacă indicatorii Proiectului, așa cum au fost menționați în cererea de sprijin, respectiv în Proiectul tehnic de împădurire, nu au fost îndepliniți, cu efecte depline asupra rezultatului Proiectului;</w:t>
      </w:r>
    </w:p>
    <w:p w14:paraId="1FC2A868"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dacă se constată faptul că Proiectul face obiectul dublei finanțări și întreaga finanțare acordată este afectată;</w:t>
      </w:r>
    </w:p>
    <w:p w14:paraId="09C36D5C"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cazurile prevăzute la art. 7 litera B alin. (31) sau (34);</w:t>
      </w:r>
    </w:p>
    <w:p w14:paraId="29471227" w14:textId="77777777" w:rsidR="00A17F06" w:rsidRPr="00A17F06" w:rsidRDefault="00A17F06" w:rsidP="00925FFD">
      <w:pPr>
        <w:numPr>
          <w:ilvl w:val="1"/>
          <w:numId w:val="25"/>
        </w:numPr>
        <w:suppressAutoHyphens w:val="0"/>
        <w:autoSpaceDN/>
        <w:spacing w:after="160" w:line="259" w:lineRule="auto"/>
        <w:ind w:left="144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în cazul în care Beneficiarul încalcă principiul de „a nu prejudicia în mod semnificativ” (DNSH – „Do No </w:t>
      </w:r>
      <w:proofErr w:type="spellStart"/>
      <w:r w:rsidRPr="00A17F06">
        <w:rPr>
          <w:rFonts w:ascii="Trebuchet MS" w:eastAsia="Trebuchet MS" w:hAnsi="Trebuchet MS" w:cs="Calibri"/>
          <w:sz w:val="22"/>
          <w:szCs w:val="22"/>
        </w:rPr>
        <w:t>Significant</w:t>
      </w:r>
      <w:proofErr w:type="spellEnd"/>
      <w:r w:rsidRPr="00A17F06">
        <w:rPr>
          <w:rFonts w:ascii="Trebuchet MS" w:eastAsia="Trebuchet MS" w:hAnsi="Trebuchet MS" w:cs="Calibri"/>
          <w:sz w:val="22"/>
          <w:szCs w:val="22"/>
        </w:rPr>
        <w:t xml:space="preserve"> </w:t>
      </w:r>
      <w:proofErr w:type="spellStart"/>
      <w:r w:rsidRPr="00A17F06">
        <w:rPr>
          <w:rFonts w:ascii="Trebuchet MS" w:eastAsia="Trebuchet MS" w:hAnsi="Trebuchet MS" w:cs="Calibri"/>
          <w:sz w:val="22"/>
          <w:szCs w:val="22"/>
        </w:rPr>
        <w:t>Harm</w:t>
      </w:r>
      <w:proofErr w:type="spellEnd"/>
      <w:r w:rsidRPr="00A17F06">
        <w:rPr>
          <w:rFonts w:ascii="Trebuchet MS" w:eastAsia="Trebuchet MS" w:hAnsi="Trebuchet MS" w:cs="Calibri"/>
          <w:sz w:val="22"/>
          <w:szCs w:val="22"/>
        </w:rPr>
        <w:t>”).</w:t>
      </w:r>
      <w:r w:rsidRPr="00A17F06">
        <w:rPr>
          <w:rFonts w:ascii="Trebuchet MS" w:eastAsia="Trebuchet MS" w:hAnsi="Trebuchet MS" w:cs="Calibri"/>
          <w:sz w:val="22"/>
          <w:szCs w:val="22"/>
        </w:rPr>
        <w:tab/>
      </w:r>
    </w:p>
    <w:p w14:paraId="269030B2" w14:textId="77777777" w:rsidR="00A17F06" w:rsidRPr="00A17F06" w:rsidRDefault="00A17F06" w:rsidP="00A17F06">
      <w:pPr>
        <w:suppressAutoHyphens w:val="0"/>
        <w:autoSpaceDN/>
        <w:ind w:left="1440"/>
        <w:contextualSpacing/>
        <w:jc w:val="both"/>
        <w:textAlignment w:val="auto"/>
        <w:rPr>
          <w:rFonts w:ascii="Trebuchet MS" w:eastAsia="Trebuchet MS" w:hAnsi="Trebuchet MS" w:cs="Calibri"/>
          <w:sz w:val="22"/>
          <w:szCs w:val="22"/>
        </w:rPr>
      </w:pPr>
    </w:p>
    <w:p w14:paraId="04A8DDEE"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Art.17 Soluționarea litigiilor</w:t>
      </w:r>
    </w:p>
    <w:p w14:paraId="5D56AEF4" w14:textId="77777777" w:rsidR="00A17F06" w:rsidRPr="00A17F06" w:rsidRDefault="00A17F06" w:rsidP="00925FFD">
      <w:pPr>
        <w:numPr>
          <w:ilvl w:val="0"/>
          <w:numId w:val="27"/>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Părțile trebuie să acționeze cu bună credință și să depună toate diligențele necesare în vederea soluționării pe cale amiabilă a oricărei dispute, controverse sau neînțelegeri care pot apărea între ele în cadrul sau în legătură cu îndeplinirea prezentului contract de finanțare.</w:t>
      </w:r>
    </w:p>
    <w:p w14:paraId="6182A905" w14:textId="77777777" w:rsidR="00A17F06" w:rsidRPr="00A17F06" w:rsidRDefault="00A17F06" w:rsidP="00925FFD">
      <w:pPr>
        <w:numPr>
          <w:ilvl w:val="0"/>
          <w:numId w:val="27"/>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În cazul în care părțile nu ajung la soluționarea litigiului pe cale amiabilă, atunci părțile se pot adresa instanțelor judecătorești competente.</w:t>
      </w:r>
    </w:p>
    <w:p w14:paraId="6C9B119C" w14:textId="77777777" w:rsidR="00A17F06" w:rsidRPr="00A17F06" w:rsidRDefault="00A17F06" w:rsidP="00A17F06">
      <w:pPr>
        <w:suppressAutoHyphens w:val="0"/>
        <w:autoSpaceDN/>
        <w:jc w:val="both"/>
        <w:textAlignment w:val="auto"/>
        <w:rPr>
          <w:rFonts w:ascii="Trebuchet MS" w:eastAsia="Trebuchet MS" w:hAnsi="Trebuchet MS" w:cs="Calibri"/>
          <w:sz w:val="22"/>
          <w:szCs w:val="22"/>
        </w:rPr>
      </w:pPr>
    </w:p>
    <w:p w14:paraId="13FF83FD"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18 Corespondența între părți</w:t>
      </w:r>
    </w:p>
    <w:p w14:paraId="4C772D31" w14:textId="77777777" w:rsidR="00A17F06" w:rsidRPr="00A17F06" w:rsidRDefault="00A17F06" w:rsidP="00925FFD">
      <w:pPr>
        <w:numPr>
          <w:ilvl w:val="0"/>
          <w:numId w:val="29"/>
        </w:numPr>
        <w:suppressAutoHyphens w:val="0"/>
        <w:autoSpaceDN/>
        <w:spacing w:after="160" w:line="259" w:lineRule="auto"/>
        <w:ind w:left="450" w:hanging="450"/>
        <w:contextualSpacing/>
        <w:jc w:val="both"/>
        <w:textAlignment w:val="auto"/>
        <w:rPr>
          <w:rFonts w:ascii="Trebuchet MS" w:eastAsia="Trebuchet MS" w:hAnsi="Trebuchet MS" w:cs="Calibri"/>
          <w:b/>
          <w:sz w:val="22"/>
          <w:szCs w:val="22"/>
        </w:rPr>
      </w:pPr>
      <w:r w:rsidRPr="00A17F06">
        <w:rPr>
          <w:rFonts w:ascii="Trebuchet MS" w:eastAsia="Trebuchet MS" w:hAnsi="Trebuchet MS" w:cs="Calibri"/>
          <w:sz w:val="22"/>
          <w:szCs w:val="22"/>
        </w:rPr>
        <w:t xml:space="preserve">Întreaga corespondență legată de prezentul contract de finanțare, inclusiv orice notificare, avizare, acord, aprobare, certificare sau decizie în legătură cu prezentul contract se va face în scris, inclusiv prin mijloace electronice, conform legislației naționale și/sau europene incidente </w:t>
      </w:r>
      <w:proofErr w:type="spellStart"/>
      <w:r w:rsidRPr="00A17F06">
        <w:rPr>
          <w:rFonts w:ascii="Trebuchet MS" w:eastAsia="Trebuchet MS" w:hAnsi="Trebuchet MS" w:cs="Calibri"/>
          <w:sz w:val="22"/>
          <w:szCs w:val="22"/>
        </w:rPr>
        <w:t>şi</w:t>
      </w:r>
      <w:proofErr w:type="spellEnd"/>
      <w:r w:rsidRPr="00A17F06">
        <w:rPr>
          <w:rFonts w:ascii="Trebuchet MS" w:eastAsia="Trebuchet MS" w:hAnsi="Trebuchet MS" w:cs="Calibri"/>
          <w:sz w:val="22"/>
          <w:szCs w:val="22"/>
        </w:rPr>
        <w:t xml:space="preserve">/sau a </w:t>
      </w:r>
      <w:proofErr w:type="spellStart"/>
      <w:r w:rsidRPr="00A17F06">
        <w:rPr>
          <w:rFonts w:ascii="Trebuchet MS" w:eastAsia="Trebuchet MS" w:hAnsi="Trebuchet MS" w:cs="Calibri"/>
          <w:sz w:val="22"/>
          <w:szCs w:val="22"/>
        </w:rPr>
        <w:t>Instructiunilor</w:t>
      </w:r>
      <w:proofErr w:type="spellEnd"/>
      <w:r w:rsidRPr="00A17F06">
        <w:rPr>
          <w:rFonts w:ascii="Trebuchet MS" w:eastAsia="Trebuchet MS" w:hAnsi="Trebuchet MS" w:cs="Calibri"/>
          <w:sz w:val="22"/>
          <w:szCs w:val="22"/>
        </w:rPr>
        <w:t xml:space="preserve"> MIPE/MMAP. În cazul în care legislația sau procedurile nu prevăd în mod expres un termen, comunicarea se va realiza în termen de 5 zile lucrătoare </w:t>
      </w:r>
      <w:r w:rsidRPr="00A17F06">
        <w:rPr>
          <w:rFonts w:ascii="Trebuchet MS" w:eastAsia="Trebuchet MS" w:hAnsi="Trebuchet MS" w:cs="Calibri"/>
          <w:sz w:val="22"/>
          <w:szCs w:val="22"/>
        </w:rPr>
        <w:lastRenderedPageBreak/>
        <w:t>de la momentul care face obiectul notificării, respectiv de la momentul înregistrării comunicării.</w:t>
      </w:r>
    </w:p>
    <w:p w14:paraId="130D980E" w14:textId="77777777" w:rsidR="00A17F06" w:rsidRPr="00A17F06" w:rsidRDefault="00A17F06" w:rsidP="00925FFD">
      <w:pPr>
        <w:numPr>
          <w:ilvl w:val="0"/>
          <w:numId w:val="29"/>
        </w:numPr>
        <w:suppressAutoHyphens w:val="0"/>
        <w:autoSpaceDN/>
        <w:spacing w:after="160" w:line="259" w:lineRule="auto"/>
        <w:ind w:left="450" w:hanging="450"/>
        <w:contextualSpacing/>
        <w:jc w:val="both"/>
        <w:textAlignment w:val="auto"/>
        <w:rPr>
          <w:rFonts w:ascii="Trebuchet MS" w:eastAsia="Trebuchet MS" w:hAnsi="Trebuchet MS" w:cs="Calibri"/>
          <w:b/>
          <w:sz w:val="22"/>
          <w:szCs w:val="22"/>
        </w:rPr>
      </w:pPr>
      <w:r w:rsidRPr="00A17F06">
        <w:rPr>
          <w:rFonts w:ascii="Trebuchet MS" w:eastAsia="Trebuchet MS" w:hAnsi="Trebuchet MS" w:cs="Calibri"/>
          <w:sz w:val="22"/>
          <w:szCs w:val="22"/>
        </w:rPr>
        <w:t>MMAP poate comunica inclusiv prin instrucțiuni, modele și formate de formulare pentru aplicarea prevederilor prezentului contract.</w:t>
      </w:r>
    </w:p>
    <w:p w14:paraId="0B8F101B" w14:textId="77777777" w:rsidR="00A17F06" w:rsidRPr="00A17F06" w:rsidRDefault="00A17F06" w:rsidP="00925FFD">
      <w:pPr>
        <w:numPr>
          <w:ilvl w:val="0"/>
          <w:numId w:val="29"/>
        </w:numPr>
        <w:suppressAutoHyphens w:val="0"/>
        <w:autoSpaceDN/>
        <w:spacing w:after="160" w:line="259" w:lineRule="auto"/>
        <w:ind w:left="450" w:hanging="450"/>
        <w:contextualSpacing/>
        <w:jc w:val="both"/>
        <w:textAlignment w:val="auto"/>
        <w:rPr>
          <w:rFonts w:ascii="Trebuchet MS" w:eastAsia="Trebuchet MS" w:hAnsi="Trebuchet MS" w:cs="Calibri"/>
          <w:b/>
          <w:sz w:val="22"/>
          <w:szCs w:val="22"/>
        </w:rPr>
      </w:pPr>
      <w:r w:rsidRPr="00A17F06">
        <w:rPr>
          <w:rFonts w:ascii="Trebuchet MS" w:eastAsia="Trebuchet MS" w:hAnsi="Trebuchet MS" w:cs="Calibri"/>
          <w:sz w:val="22"/>
          <w:szCs w:val="22"/>
        </w:rPr>
        <w:t xml:space="preserve">Întreaga corespondență legată de prezentul Contract de </w:t>
      </w:r>
      <w:proofErr w:type="spellStart"/>
      <w:r w:rsidRPr="00A17F06">
        <w:rPr>
          <w:rFonts w:ascii="Trebuchet MS" w:eastAsia="Trebuchet MS" w:hAnsi="Trebuchet MS" w:cs="Calibri"/>
          <w:sz w:val="22"/>
          <w:szCs w:val="22"/>
        </w:rPr>
        <w:t>Finanţare</w:t>
      </w:r>
      <w:proofErr w:type="spellEnd"/>
      <w:r w:rsidRPr="00A17F06">
        <w:rPr>
          <w:rFonts w:ascii="Trebuchet MS" w:eastAsia="Trebuchet MS" w:hAnsi="Trebuchet MS" w:cs="Calibri"/>
          <w:sz w:val="22"/>
          <w:szCs w:val="22"/>
        </w:rPr>
        <w:t xml:space="preserve"> se va face la următoarele adrese:</w:t>
      </w:r>
    </w:p>
    <w:p w14:paraId="0A698612" w14:textId="791A7D62" w:rsidR="00A17F06" w:rsidRPr="00A17F06" w:rsidRDefault="00A17F06" w:rsidP="00925FFD">
      <w:pPr>
        <w:numPr>
          <w:ilvl w:val="0"/>
          <w:numId w:val="30"/>
        </w:numPr>
        <w:suppressAutoHyphens w:val="0"/>
        <w:autoSpaceDN/>
        <w:spacing w:after="160" w:line="259" w:lineRule="auto"/>
        <w:contextualSpacing/>
        <w:jc w:val="both"/>
        <w:textAlignment w:val="auto"/>
        <w:rPr>
          <w:rFonts w:ascii="Trebuchet MS" w:eastAsia="Trebuchet MS" w:hAnsi="Trebuchet MS" w:cs="Calibri"/>
          <w:bCs/>
          <w:sz w:val="22"/>
          <w:szCs w:val="22"/>
        </w:rPr>
      </w:pPr>
      <w:r w:rsidRPr="00A17F06">
        <w:rPr>
          <w:rFonts w:ascii="Trebuchet MS" w:eastAsia="Trebuchet MS" w:hAnsi="Trebuchet MS" w:cs="Calibri"/>
          <w:b/>
          <w:sz w:val="22"/>
          <w:szCs w:val="22"/>
        </w:rPr>
        <w:t xml:space="preserve">Pentru BENEFICIAR: </w:t>
      </w:r>
      <w:r w:rsidR="00925FFD">
        <w:rPr>
          <w:rFonts w:ascii="Trebuchet MS" w:eastAsia="Trebuchet MS" w:hAnsi="Trebuchet MS" w:cs="Calibri"/>
          <w:b/>
          <w:bCs/>
          <w:sz w:val="22"/>
          <w:szCs w:val="22"/>
        </w:rPr>
        <w:t>.................</w:t>
      </w:r>
      <w:r w:rsidRPr="00A17F06">
        <w:rPr>
          <w:rFonts w:ascii="Trebuchet MS" w:eastAsia="Trebuchet MS" w:hAnsi="Trebuchet MS" w:cs="Calibri"/>
          <w:b/>
          <w:sz w:val="22"/>
          <w:szCs w:val="22"/>
        </w:rPr>
        <w:t>,</w:t>
      </w:r>
      <w:r w:rsidR="00925FFD" w:rsidRPr="00925FFD">
        <w:rPr>
          <w:rFonts w:ascii="Trebuchet MS" w:eastAsia="Trebuchet MS" w:hAnsi="Trebuchet MS" w:cstheme="minorHAnsi"/>
          <w:sz w:val="22"/>
          <w:szCs w:val="22"/>
        </w:rPr>
        <w:t xml:space="preserve"> </w:t>
      </w:r>
      <w:r w:rsidR="00925FFD" w:rsidRPr="00925FFD">
        <w:rPr>
          <w:rFonts w:ascii="Trebuchet MS" w:eastAsia="Trebuchet MS" w:hAnsi="Trebuchet MS" w:cs="Calibri"/>
          <w:bCs/>
          <w:sz w:val="22"/>
          <w:szCs w:val="22"/>
        </w:rPr>
        <w:t xml:space="preserve">localitatea .................., str. ........................ nr. ............., județ ......., România, telefon ......, fax ..........., e-mail: </w:t>
      </w:r>
      <w:hyperlink r:id="rId13" w:history="1">
        <w:r w:rsidR="00925FFD" w:rsidRPr="00925FFD">
          <w:rPr>
            <w:rStyle w:val="Hyperlink"/>
            <w:rFonts w:ascii="Trebuchet MS" w:eastAsia="Trebuchet MS" w:hAnsi="Trebuchet MS" w:cs="Calibri"/>
            <w:bCs/>
            <w:sz w:val="22"/>
            <w:szCs w:val="22"/>
          </w:rPr>
          <w:t>..........................</w:t>
        </w:r>
      </w:hyperlink>
      <w:r w:rsidR="00925FFD" w:rsidRPr="00925FFD">
        <w:rPr>
          <w:rFonts w:ascii="Trebuchet MS" w:eastAsia="Trebuchet MS" w:hAnsi="Trebuchet MS" w:cs="Calibri"/>
          <w:bCs/>
          <w:sz w:val="22"/>
          <w:szCs w:val="22"/>
        </w:rPr>
        <w:t>;</w:t>
      </w:r>
      <w:r w:rsidRPr="00A17F06">
        <w:rPr>
          <w:rFonts w:ascii="Trebuchet MS" w:eastAsia="Trebuchet MS" w:hAnsi="Trebuchet MS" w:cs="Calibri"/>
          <w:bCs/>
          <w:sz w:val="22"/>
          <w:szCs w:val="22"/>
        </w:rPr>
        <w:t xml:space="preserve"> </w:t>
      </w:r>
    </w:p>
    <w:p w14:paraId="0D49251A" w14:textId="77777777" w:rsidR="00A17F06" w:rsidRPr="00A17F06" w:rsidRDefault="00A17F06" w:rsidP="00925FFD">
      <w:pPr>
        <w:numPr>
          <w:ilvl w:val="0"/>
          <w:numId w:val="30"/>
        </w:numPr>
        <w:suppressAutoHyphens w:val="0"/>
        <w:autoSpaceDN/>
        <w:spacing w:after="160" w:line="259" w:lineRule="auto"/>
        <w:contextualSpacing/>
        <w:jc w:val="both"/>
        <w:textAlignment w:val="auto"/>
        <w:rPr>
          <w:rFonts w:ascii="Trebuchet MS" w:eastAsia="Trebuchet MS" w:hAnsi="Trebuchet MS" w:cs="Calibri"/>
          <w:bCs/>
          <w:sz w:val="22"/>
          <w:szCs w:val="22"/>
        </w:rPr>
      </w:pPr>
      <w:r w:rsidRPr="00A17F06">
        <w:rPr>
          <w:rFonts w:ascii="Trebuchet MS" w:eastAsia="Trebuchet MS" w:hAnsi="Trebuchet MS" w:cs="Calibri"/>
          <w:b/>
          <w:bCs/>
          <w:sz w:val="22"/>
          <w:szCs w:val="22"/>
        </w:rPr>
        <w:t>Pentru MMAP:</w:t>
      </w:r>
      <w:r w:rsidRPr="00A17F06">
        <w:rPr>
          <w:rFonts w:ascii="Trebuchet MS" w:eastAsia="Trebuchet MS" w:hAnsi="Trebuchet MS" w:cs="Calibri"/>
          <w:sz w:val="22"/>
          <w:szCs w:val="22"/>
        </w:rPr>
        <w:t xml:space="preserve"> București, Calea Plevnei nr. 139, cod poștal 060011, sector 6, telefon: 0722 644 337, e-mail: </w:t>
      </w:r>
      <w:hyperlink r:id="rId14" w:history="1">
        <w:r w:rsidRPr="00A17F06">
          <w:rPr>
            <w:rFonts w:ascii="Trebuchet MS" w:eastAsia="Trebuchet MS" w:hAnsi="Trebuchet MS" w:cs="Calibri"/>
            <w:color w:val="0000FF"/>
            <w:sz w:val="22"/>
            <w:szCs w:val="22"/>
            <w:u w:val="single"/>
          </w:rPr>
          <w:t>dgpnrr@mmediu.ro</w:t>
        </w:r>
      </w:hyperlink>
      <w:r w:rsidRPr="00A17F06">
        <w:rPr>
          <w:rFonts w:ascii="Trebuchet MS" w:eastAsia="Trebuchet MS" w:hAnsi="Trebuchet MS" w:cs="Calibri"/>
          <w:sz w:val="22"/>
          <w:szCs w:val="22"/>
        </w:rPr>
        <w:t>.</w:t>
      </w:r>
    </w:p>
    <w:p w14:paraId="4A2111A3"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71AE8715" w14:textId="77777777" w:rsidR="00A17F06" w:rsidRPr="00A17F06" w:rsidRDefault="00A17F06" w:rsidP="00A17F06">
      <w:pPr>
        <w:tabs>
          <w:tab w:val="left" w:pos="900"/>
        </w:tabs>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Art.19</w:t>
      </w:r>
      <w:r w:rsidRPr="00A17F06">
        <w:rPr>
          <w:rFonts w:ascii="Trebuchet MS" w:eastAsia="Trebuchet MS" w:hAnsi="Trebuchet MS" w:cs="Calibri"/>
          <w:b/>
          <w:sz w:val="22"/>
          <w:szCs w:val="22"/>
        </w:rPr>
        <w:tab/>
        <w:t xml:space="preserve">Legea aplicabilă  </w:t>
      </w:r>
    </w:p>
    <w:p w14:paraId="4F812DE9" w14:textId="77777777" w:rsidR="00A17F06" w:rsidRPr="00A17F06" w:rsidRDefault="00A17F06" w:rsidP="00A17F06">
      <w:pPr>
        <w:tabs>
          <w:tab w:val="left" w:pos="0"/>
        </w:tabs>
        <w:suppressAutoHyphens w:val="0"/>
        <w:autoSpaceDN/>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ab/>
        <w:t>Contractul de finanțare se interpretează și este guvernat de legea română.</w:t>
      </w:r>
    </w:p>
    <w:p w14:paraId="29CB1219"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6E820360"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20 Transparență</w:t>
      </w:r>
    </w:p>
    <w:p w14:paraId="0CC85FDB" w14:textId="77777777" w:rsidR="00A17F06" w:rsidRPr="00A17F06" w:rsidRDefault="00A17F06" w:rsidP="00A17F06">
      <w:pPr>
        <w:suppressAutoHyphens w:val="0"/>
        <w:autoSpaceDN/>
        <w:ind w:firstLine="72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Părțile sunt de acord ca următoarele date să fie publicate, fără a se limita la acestea: denumirea coordonatorului național, denumirea coordonatorului de reforme și/sau investiții, denumirea componentelor, denumirea proiectului, valoarea totală a finanțării acordate, datele de începere și de finalizare ale contractului, locul de implementare a acestuia, principalii indicatori, beneficiarii finali, precum plățile efectuate în cadrul prezentului contract de finanțare.</w:t>
      </w:r>
    </w:p>
    <w:p w14:paraId="7E121046"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160744B8"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21 Publicarea datelor</w:t>
      </w:r>
    </w:p>
    <w:p w14:paraId="2FE400EA" w14:textId="77777777" w:rsidR="00A17F06" w:rsidRPr="00A17F06" w:rsidRDefault="00A17F06" w:rsidP="00A17F06">
      <w:pPr>
        <w:suppressAutoHyphens w:val="0"/>
        <w:autoSpaceDN/>
        <w:ind w:firstLine="720"/>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Părțile se obligă ca, pe întreaga perioadă de implementare a prezentului contract să asigure vizibilitatea rezultatelor.</w:t>
      </w:r>
    </w:p>
    <w:p w14:paraId="5903E214"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050507A4"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22 Confidențialitate</w:t>
      </w:r>
    </w:p>
    <w:p w14:paraId="2D02C10C" w14:textId="77777777" w:rsidR="00A17F06" w:rsidRPr="00A17F06" w:rsidRDefault="00A17F06" w:rsidP="00925FFD">
      <w:pPr>
        <w:numPr>
          <w:ilvl w:val="0"/>
          <w:numId w:val="8"/>
        </w:numPr>
        <w:tabs>
          <w:tab w:val="left" w:pos="720"/>
        </w:tabs>
        <w:suppressAutoHyphens w:val="0"/>
        <w:autoSpaceDN/>
        <w:spacing w:after="160" w:line="259" w:lineRule="auto"/>
        <w:ind w:left="540" w:right="17"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14:paraId="5DB4B21D" w14:textId="77777777" w:rsidR="00A17F06" w:rsidRPr="00A17F06" w:rsidRDefault="00A17F06" w:rsidP="00925FFD">
      <w:pPr>
        <w:numPr>
          <w:ilvl w:val="0"/>
          <w:numId w:val="8"/>
        </w:numPr>
        <w:tabs>
          <w:tab w:val="left" w:pos="810"/>
        </w:tabs>
        <w:suppressAutoHyphens w:val="0"/>
        <w:autoSpaceDN/>
        <w:spacing w:after="160" w:line="259" w:lineRule="auto"/>
        <w:ind w:left="540" w:right="17" w:hanging="540"/>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Părțile vor fi exonerate de răspunderea pentru dezvăluirea informațiilor prevăzute la alineatul precedent dacă:</w:t>
      </w:r>
    </w:p>
    <w:p w14:paraId="7821EAAF" w14:textId="77777777" w:rsidR="00A17F06" w:rsidRPr="00A17F06" w:rsidRDefault="00A17F06" w:rsidP="00925FFD">
      <w:pPr>
        <w:numPr>
          <w:ilvl w:val="1"/>
          <w:numId w:val="28"/>
        </w:numPr>
        <w:tabs>
          <w:tab w:val="left" w:pos="1170"/>
        </w:tabs>
        <w:suppressAutoHyphens w:val="0"/>
        <w:autoSpaceDN/>
        <w:spacing w:after="160" w:line="259" w:lineRule="auto"/>
        <w:ind w:left="1170" w:right="21"/>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informația a fost dezvăluită după ce a fost obținut acordul scris al celeilalte părți în acest sens,</w:t>
      </w:r>
    </w:p>
    <w:p w14:paraId="483527D8" w14:textId="77777777" w:rsidR="00A17F06" w:rsidRPr="00A17F06" w:rsidRDefault="00A17F06" w:rsidP="00925FFD">
      <w:pPr>
        <w:numPr>
          <w:ilvl w:val="1"/>
          <w:numId w:val="28"/>
        </w:numPr>
        <w:tabs>
          <w:tab w:val="left" w:pos="1170"/>
        </w:tabs>
        <w:suppressAutoHyphens w:val="0"/>
        <w:autoSpaceDN/>
        <w:spacing w:after="160" w:line="259" w:lineRule="auto"/>
        <w:ind w:left="1170" w:right="21"/>
        <w:jc w:val="both"/>
        <w:textAlignment w:val="auto"/>
        <w:rPr>
          <w:rFonts w:ascii="Trebuchet MS" w:eastAsia="Calibri" w:hAnsi="Trebuchet MS" w:cs="Calibri"/>
          <w:sz w:val="22"/>
          <w:szCs w:val="22"/>
        </w:rPr>
      </w:pPr>
      <w:r w:rsidRPr="00A17F06">
        <w:rPr>
          <w:rFonts w:ascii="Trebuchet MS" w:eastAsia="Trebuchet MS" w:hAnsi="Trebuchet MS" w:cs="Calibri"/>
          <w:sz w:val="22"/>
          <w:szCs w:val="22"/>
        </w:rPr>
        <w:t>oricare dintre părți este obligată în mod legal să dezvăluie informația.</w:t>
      </w:r>
    </w:p>
    <w:p w14:paraId="3A467571" w14:textId="77777777" w:rsidR="00A17F06" w:rsidRPr="00A17F06" w:rsidRDefault="00A17F06" w:rsidP="00A17F06">
      <w:pPr>
        <w:tabs>
          <w:tab w:val="left" w:pos="1170"/>
        </w:tabs>
        <w:suppressAutoHyphens w:val="0"/>
        <w:autoSpaceDN/>
        <w:ind w:left="1170" w:right="21"/>
        <w:jc w:val="both"/>
        <w:textAlignment w:val="auto"/>
        <w:rPr>
          <w:rFonts w:ascii="Trebuchet MS" w:eastAsia="Calibri" w:hAnsi="Trebuchet MS" w:cs="Calibri"/>
          <w:sz w:val="22"/>
          <w:szCs w:val="22"/>
        </w:rPr>
      </w:pPr>
    </w:p>
    <w:p w14:paraId="3C144013"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23 Protecția datelor cu caracter personal</w:t>
      </w:r>
    </w:p>
    <w:p w14:paraId="6FEAF270" w14:textId="77777777" w:rsidR="00A17F06" w:rsidRPr="00A17F06" w:rsidRDefault="00A17F06" w:rsidP="00925FFD">
      <w:pPr>
        <w:numPr>
          <w:ilvl w:val="2"/>
          <w:numId w:val="26"/>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eastAsia="Trebuchet MS" w:hAnsi="Trebuchet MS" w:cs="Calibri"/>
          <w:sz w:val="22"/>
          <w:szCs w:val="22"/>
        </w:rPr>
        <w:t xml:space="preserve">Prelucrarea, stocarea colectarea datelor cu caracter personal se va realiza în conformitate cu prevederile </w:t>
      </w:r>
      <w:r w:rsidRPr="00A17F06">
        <w:rPr>
          <w:rFonts w:ascii="Trebuchet MS" w:eastAsia="Trebuchet MS" w:hAnsi="Trebuchet MS" w:cs="Calibri"/>
          <w:color w:val="000000"/>
          <w:sz w:val="22"/>
          <w:szCs w:val="22"/>
          <w:highlight w:val="white"/>
        </w:rPr>
        <w:t xml:space="preserve">Regulamentului (UE) 2016/679 al Parlamentului European și al Consiliului privind protecția persoanelor fizice în ceea ce privește prelucrarea datelor cu caracter personal </w:t>
      </w:r>
      <w:r w:rsidRPr="00A17F06">
        <w:rPr>
          <w:rFonts w:ascii="Trebuchet MS" w:eastAsia="Trebuchet MS" w:hAnsi="Trebuchet MS" w:cs="Calibri"/>
          <w:color w:val="000000"/>
          <w:sz w:val="22"/>
          <w:szCs w:val="22"/>
          <w:highlight w:val="white"/>
        </w:rPr>
        <w:lastRenderedPageBreak/>
        <w:t>și privind libera circulație a acestor date și de abrogare a Directivei 95/46/CE</w:t>
      </w:r>
      <w:r w:rsidRPr="00A17F06">
        <w:rPr>
          <w:rFonts w:ascii="Trebuchet MS" w:eastAsia="Trebuchet MS" w:hAnsi="Trebuchet MS" w:cs="Calibri"/>
          <w:sz w:val="22"/>
          <w:szCs w:val="22"/>
        </w:rPr>
        <w:t xml:space="preserve">, în scopul implementării/monitorizării prezentului contract, implementării proiectului, precum și în scop statistic. </w:t>
      </w:r>
    </w:p>
    <w:p w14:paraId="2363B537" w14:textId="77777777" w:rsidR="00A17F06" w:rsidRPr="00A17F06" w:rsidRDefault="00A17F06" w:rsidP="00925FFD">
      <w:pPr>
        <w:numPr>
          <w:ilvl w:val="2"/>
          <w:numId w:val="26"/>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hAnsi="Trebuchet MS" w:cs="Calibri"/>
          <w:color w:val="000000"/>
          <w:sz w:val="22"/>
          <w:szCs w:val="22"/>
          <w:lang w:eastAsia="ro-RO"/>
        </w:rPr>
        <w:t>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14:paraId="432BC2A4" w14:textId="77777777" w:rsidR="00A17F06" w:rsidRPr="00A17F06" w:rsidRDefault="00A17F06" w:rsidP="00925FFD">
      <w:pPr>
        <w:numPr>
          <w:ilvl w:val="2"/>
          <w:numId w:val="26"/>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hAnsi="Trebuchet MS" w:cs="Calibri"/>
          <w:color w:val="000000"/>
          <w:sz w:val="22"/>
          <w:szCs w:val="22"/>
          <w:lang w:eastAsia="ro-RO"/>
        </w:rPr>
        <w:t>Părțile contractante vor lua măsuri tehnice și organizatorice adecvate, potrivit propriilor atribuții și competențe instituționale, în vederea asigurării unui nivel corespunzător de securitate a datelor cu caracter personal, fie că este vorba despre prelucrare sau transfer către terți ori publicare pe surse publice interne sau externe.</w:t>
      </w:r>
    </w:p>
    <w:p w14:paraId="00D6E83F" w14:textId="77777777" w:rsidR="00A17F06" w:rsidRPr="00A17F06" w:rsidRDefault="00A17F06" w:rsidP="00925FFD">
      <w:pPr>
        <w:numPr>
          <w:ilvl w:val="2"/>
          <w:numId w:val="26"/>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hAnsi="Trebuchet MS" w:cs="Calibri"/>
          <w:color w:val="000000"/>
          <w:sz w:val="22"/>
          <w:szCs w:val="22"/>
          <w:lang w:eastAsia="ro-RO"/>
        </w:rPr>
        <w:t>Părțile contractante vor asigura potrivit propriilor atribuții și competențe instituționale toate condițiile tehnice și organizatorice pentru păstrarea confidențialității, integrității și disponibilității datelor cu caracter personal.</w:t>
      </w:r>
    </w:p>
    <w:p w14:paraId="4F98641F" w14:textId="77777777" w:rsidR="00A17F06" w:rsidRPr="00A17F06" w:rsidRDefault="00A17F06" w:rsidP="00925FFD">
      <w:pPr>
        <w:numPr>
          <w:ilvl w:val="2"/>
          <w:numId w:val="26"/>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hAnsi="Trebuchet MS" w:cs="Calibri"/>
          <w:color w:val="000000"/>
          <w:sz w:val="22"/>
          <w:szCs w:val="22"/>
          <w:lang w:eastAsia="ro-RO"/>
        </w:rPr>
        <w:t>Părțile contractante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(ANSPDCP), conform obligațiilor ce decurg din prevederile Regulamentului (UE) 679/2016.</w:t>
      </w:r>
    </w:p>
    <w:p w14:paraId="02C6530E" w14:textId="5821934A" w:rsidR="00A17F06" w:rsidRDefault="00A17F06" w:rsidP="00925FFD">
      <w:pPr>
        <w:numPr>
          <w:ilvl w:val="2"/>
          <w:numId w:val="26"/>
        </w:numPr>
        <w:suppressAutoHyphens w:val="0"/>
        <w:autoSpaceDN/>
        <w:spacing w:after="160" w:line="259" w:lineRule="auto"/>
        <w:ind w:left="450" w:hanging="450"/>
        <w:contextualSpacing/>
        <w:jc w:val="both"/>
        <w:textAlignment w:val="auto"/>
        <w:rPr>
          <w:rFonts w:ascii="Trebuchet MS" w:eastAsia="Trebuchet MS" w:hAnsi="Trebuchet MS" w:cs="Calibri"/>
          <w:sz w:val="22"/>
          <w:szCs w:val="22"/>
        </w:rPr>
      </w:pPr>
      <w:r w:rsidRPr="00A17F06">
        <w:rPr>
          <w:rFonts w:ascii="Trebuchet MS" w:hAnsi="Trebuchet MS" w:cs="Calibri"/>
          <w:color w:val="000000"/>
          <w:sz w:val="22"/>
          <w:szCs w:val="22"/>
          <w:lang w:eastAsia="ro-RO"/>
        </w:rPr>
        <w:t xml:space="preserve">Părțile contractante, prin reprezentații desemnați să prelucreze datele cu caracter personal din prezentul Contract și actele adiționale, în îndeplinirea scopului principal sau secundar al acestora, vor întocmi evidențele activităților de prelucrare conform art. 30 din Regulamentul (UE) 679/2016, precum și a consimțământului persoanelor vizate făcând dovada acestora în scris și format electronic ori de câte ori vor fi solicitate de către ANSPDCP. </w:t>
      </w:r>
    </w:p>
    <w:p w14:paraId="28641122" w14:textId="77777777" w:rsidR="00925FFD" w:rsidRPr="00A17F06" w:rsidRDefault="00925FFD" w:rsidP="00925FFD">
      <w:pPr>
        <w:suppressAutoHyphens w:val="0"/>
        <w:autoSpaceDN/>
        <w:spacing w:after="160" w:line="259" w:lineRule="auto"/>
        <w:ind w:left="450"/>
        <w:contextualSpacing/>
        <w:jc w:val="both"/>
        <w:textAlignment w:val="auto"/>
        <w:rPr>
          <w:rFonts w:ascii="Trebuchet MS" w:eastAsia="Trebuchet MS" w:hAnsi="Trebuchet MS" w:cs="Calibri"/>
          <w:sz w:val="22"/>
          <w:szCs w:val="22"/>
        </w:rPr>
      </w:pPr>
    </w:p>
    <w:p w14:paraId="0D6CE6AD"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24 Măsuri de informare și publicitate</w:t>
      </w:r>
    </w:p>
    <w:p w14:paraId="25DA433C" w14:textId="77777777" w:rsidR="00A17F06" w:rsidRPr="00A17F06" w:rsidRDefault="00A17F06" w:rsidP="00925FFD">
      <w:pPr>
        <w:numPr>
          <w:ilvl w:val="0"/>
          <w:numId w:val="9"/>
        </w:numPr>
        <w:tabs>
          <w:tab w:val="left" w:pos="-180"/>
        </w:tabs>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color w:val="000000"/>
          <w:sz w:val="22"/>
          <w:szCs w:val="22"/>
          <w:highlight w:val="white"/>
        </w:rPr>
        <w:t xml:space="preserve">MMAP este responsabil de monitorizarea beneficiarilor cu privire la îndeplinirea măsurilor legate de vizibilitatea fondurilor din partea Uniunii Europene, inclusiv, atunci când este cazul, afișând emblema Uniunii Europene și o declarație de finanțare corespunzătoare cu următorul conținut: „finanțat de Uniunea Europeană - </w:t>
      </w:r>
      <w:proofErr w:type="spellStart"/>
      <w:r w:rsidRPr="00A17F06">
        <w:rPr>
          <w:rFonts w:ascii="Trebuchet MS" w:eastAsia="Trebuchet MS" w:hAnsi="Trebuchet MS" w:cs="Calibri"/>
          <w:color w:val="000000"/>
          <w:sz w:val="22"/>
          <w:szCs w:val="22"/>
          <w:highlight w:val="white"/>
        </w:rPr>
        <w:t>NextGenerationEU</w:t>
      </w:r>
      <w:proofErr w:type="spellEnd"/>
      <w:r w:rsidRPr="00A17F06">
        <w:rPr>
          <w:rFonts w:ascii="Trebuchet MS" w:eastAsia="Trebuchet MS" w:hAnsi="Trebuchet MS" w:cs="Calibri"/>
          <w:color w:val="000000"/>
          <w:sz w:val="22"/>
          <w:szCs w:val="22"/>
          <w:highlight w:val="white"/>
        </w:rPr>
        <w:t xml:space="preserve">“, precum și prin oferirea de informații specifice coerente, concrete și proporționale unor categorii de public diverse, care includ mass-media și publicul larg, cu respectarea prevederilor Manualului de identitate vizuală a PNRR elaborat de către Coordonatorul național al PNRR. Această monitorizare se va efectua cu respectarea </w:t>
      </w:r>
      <w:r w:rsidRPr="00A17F06">
        <w:rPr>
          <w:rFonts w:ascii="Trebuchet MS" w:eastAsia="Trebuchet MS" w:hAnsi="Trebuchet MS" w:cs="Calibri"/>
          <w:sz w:val="22"/>
          <w:szCs w:val="22"/>
        </w:rPr>
        <w:t>prevederilor legislației naționale și europene incidente</w:t>
      </w:r>
      <w:r w:rsidRPr="00A17F06">
        <w:rPr>
          <w:rFonts w:ascii="Trebuchet MS" w:eastAsia="Trebuchet MS" w:hAnsi="Trebuchet MS" w:cs="Calibri"/>
          <w:color w:val="000000"/>
          <w:sz w:val="22"/>
          <w:szCs w:val="22"/>
          <w:highlight w:val="white"/>
        </w:rPr>
        <w:t>.</w:t>
      </w:r>
    </w:p>
    <w:p w14:paraId="754A5959" w14:textId="088365C6" w:rsidR="00E26381" w:rsidRPr="00A17F06" w:rsidRDefault="00A17F06" w:rsidP="00E26381">
      <w:pPr>
        <w:numPr>
          <w:ilvl w:val="0"/>
          <w:numId w:val="9"/>
        </w:numPr>
        <w:tabs>
          <w:tab w:val="left" w:pos="-180"/>
        </w:tabs>
        <w:suppressAutoHyphens w:val="0"/>
        <w:autoSpaceDN/>
        <w:spacing w:after="160" w:line="259" w:lineRule="auto"/>
        <w:ind w:left="540" w:hanging="540"/>
        <w:jc w:val="both"/>
        <w:textAlignment w:val="auto"/>
        <w:rPr>
          <w:rFonts w:ascii="Trebuchet MS" w:eastAsia="Calibri" w:hAnsi="Trebuchet MS" w:cs="Calibri"/>
          <w:sz w:val="22"/>
          <w:szCs w:val="22"/>
        </w:rPr>
      </w:pPr>
      <w:r w:rsidRPr="00A17F06">
        <w:rPr>
          <w:rFonts w:ascii="Trebuchet MS" w:eastAsia="Trebuchet MS" w:hAnsi="Trebuchet MS" w:cs="Calibri"/>
          <w:color w:val="000000"/>
          <w:sz w:val="22"/>
          <w:szCs w:val="22"/>
          <w:highlight w:val="white"/>
        </w:rPr>
        <w:t>Beneficiarul</w:t>
      </w:r>
      <w:r w:rsidRPr="00A17F06">
        <w:rPr>
          <w:rFonts w:ascii="Trebuchet MS" w:eastAsia="Trebuchet MS" w:hAnsi="Trebuchet MS" w:cs="Calibri"/>
          <w:sz w:val="22"/>
          <w:szCs w:val="22"/>
        </w:rPr>
        <w:t xml:space="preserve"> este responsabil pentru implementarea activităților de informare și comunicare în legătură cu finanțarea obținută prin PNRR, în conformitate cu prevederile prezentului contract.</w:t>
      </w:r>
    </w:p>
    <w:p w14:paraId="70A66039" w14:textId="77777777" w:rsidR="00A17F06" w:rsidRPr="00A17F06" w:rsidRDefault="00A17F06" w:rsidP="00A17F06">
      <w:pPr>
        <w:suppressAutoHyphens w:val="0"/>
        <w:autoSpaceDN/>
        <w:spacing w:after="160"/>
        <w:jc w:val="both"/>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t>Art. 25 Anexele contractului</w:t>
      </w:r>
    </w:p>
    <w:p w14:paraId="39C66BA9"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r w:rsidRPr="00A17F06">
        <w:rPr>
          <w:rFonts w:ascii="Trebuchet MS" w:eastAsia="Trebuchet MS" w:hAnsi="Trebuchet MS" w:cs="Calibri"/>
          <w:sz w:val="22"/>
          <w:szCs w:val="22"/>
        </w:rPr>
        <w:t>Următoarele documente se constituie anexe la prezentul contract și constituie parte integrantă la prezentul contract de finanțare, având aceeași forță juridică</w:t>
      </w:r>
      <w:r w:rsidRPr="00A17F06">
        <w:rPr>
          <w:rFonts w:ascii="Trebuchet MS" w:eastAsia="Trebuchet MS" w:hAnsi="Trebuchet MS" w:cs="Calibri"/>
          <w:b/>
          <w:sz w:val="22"/>
          <w:szCs w:val="22"/>
        </w:rPr>
        <w:t>:</w:t>
      </w:r>
    </w:p>
    <w:p w14:paraId="0C1CFD1A" w14:textId="77777777" w:rsidR="00A17F06" w:rsidRPr="00A17F06" w:rsidRDefault="00A17F06" w:rsidP="00925FFD">
      <w:pPr>
        <w:numPr>
          <w:ilvl w:val="0"/>
          <w:numId w:val="31"/>
        </w:numPr>
        <w:suppressAutoHyphens w:val="0"/>
        <w:autoSpaceDN/>
        <w:spacing w:before="240" w:after="160" w:line="259" w:lineRule="auto"/>
        <w:contextualSpacing/>
        <w:jc w:val="both"/>
        <w:textAlignment w:val="auto"/>
        <w:rPr>
          <w:rFonts w:ascii="Trebuchet MS" w:eastAsia="Calibri" w:hAnsi="Trebuchet MS" w:cs="Calibri"/>
          <w:sz w:val="22"/>
          <w:szCs w:val="22"/>
        </w:rPr>
      </w:pPr>
      <w:r w:rsidRPr="00A17F06">
        <w:rPr>
          <w:rFonts w:ascii="Trebuchet MS" w:eastAsia="Calibri" w:hAnsi="Trebuchet MS" w:cs="Calibri"/>
          <w:sz w:val="22"/>
          <w:szCs w:val="22"/>
        </w:rPr>
        <w:t>Anexa I: Cererea de sprijin;</w:t>
      </w:r>
    </w:p>
    <w:p w14:paraId="4F268598" w14:textId="77777777" w:rsidR="00A17F06" w:rsidRPr="00A17F06" w:rsidRDefault="00A17F06" w:rsidP="00925FFD">
      <w:pPr>
        <w:numPr>
          <w:ilvl w:val="0"/>
          <w:numId w:val="31"/>
        </w:numPr>
        <w:suppressAutoHyphens w:val="0"/>
        <w:autoSpaceDN/>
        <w:spacing w:after="160" w:line="259" w:lineRule="auto"/>
        <w:contextualSpacing/>
        <w:jc w:val="both"/>
        <w:textAlignment w:val="auto"/>
        <w:rPr>
          <w:rFonts w:ascii="Trebuchet MS" w:eastAsia="Trebuchet MS" w:hAnsi="Trebuchet MS" w:cs="Calibri"/>
          <w:sz w:val="22"/>
          <w:szCs w:val="22"/>
        </w:rPr>
      </w:pPr>
      <w:r w:rsidRPr="00A17F06">
        <w:rPr>
          <w:rFonts w:ascii="Trebuchet MS" w:eastAsia="Calibri" w:hAnsi="Trebuchet MS" w:cs="Calibri"/>
          <w:sz w:val="22"/>
          <w:szCs w:val="22"/>
        </w:rPr>
        <w:t>Anexa III: Mecanismul de efectuare al plăților</w:t>
      </w:r>
    </w:p>
    <w:p w14:paraId="13DFE613" w14:textId="77777777" w:rsidR="00A17F06" w:rsidRPr="00A17F06" w:rsidRDefault="00A17F06" w:rsidP="00A17F06">
      <w:pPr>
        <w:suppressAutoHyphens w:val="0"/>
        <w:autoSpaceDN/>
        <w:jc w:val="both"/>
        <w:textAlignment w:val="auto"/>
        <w:rPr>
          <w:rFonts w:ascii="Trebuchet MS" w:eastAsia="Trebuchet MS" w:hAnsi="Trebuchet MS" w:cs="Calibri"/>
          <w:b/>
          <w:sz w:val="22"/>
          <w:szCs w:val="22"/>
        </w:rPr>
      </w:pPr>
    </w:p>
    <w:p w14:paraId="3E4DF410" w14:textId="77777777" w:rsidR="0079455F" w:rsidRDefault="0079455F" w:rsidP="00A17F06">
      <w:pPr>
        <w:suppressAutoHyphens w:val="0"/>
        <w:autoSpaceDN/>
        <w:spacing w:after="160" w:line="259" w:lineRule="auto"/>
        <w:textAlignment w:val="auto"/>
        <w:rPr>
          <w:rFonts w:ascii="Trebuchet MS" w:eastAsia="Trebuchet MS" w:hAnsi="Trebuchet MS" w:cs="Calibri"/>
          <w:b/>
          <w:sz w:val="22"/>
          <w:szCs w:val="22"/>
        </w:rPr>
      </w:pPr>
    </w:p>
    <w:p w14:paraId="0F8A0FD1" w14:textId="7DA50216" w:rsidR="00A17F06" w:rsidRPr="00A17F06" w:rsidRDefault="00A17F06" w:rsidP="00A17F06">
      <w:pPr>
        <w:suppressAutoHyphens w:val="0"/>
        <w:autoSpaceDN/>
        <w:spacing w:after="160" w:line="259" w:lineRule="auto"/>
        <w:textAlignment w:val="auto"/>
        <w:rPr>
          <w:rFonts w:ascii="Trebuchet MS" w:eastAsia="Trebuchet MS" w:hAnsi="Trebuchet MS" w:cs="Calibri"/>
          <w:b/>
          <w:sz w:val="22"/>
          <w:szCs w:val="22"/>
        </w:rPr>
      </w:pPr>
      <w:r w:rsidRPr="00A17F06">
        <w:rPr>
          <w:rFonts w:ascii="Trebuchet MS" w:eastAsia="Trebuchet MS" w:hAnsi="Trebuchet MS" w:cs="Calibri"/>
          <w:b/>
          <w:sz w:val="22"/>
          <w:szCs w:val="22"/>
        </w:rPr>
        <w:lastRenderedPageBreak/>
        <w:t>Art. 26 Dispoziții finale</w:t>
      </w:r>
    </w:p>
    <w:p w14:paraId="3E8D7F25" w14:textId="77777777" w:rsidR="00A17F06" w:rsidRPr="00A17F06" w:rsidRDefault="00A17F06" w:rsidP="00A17F06">
      <w:pPr>
        <w:suppressAutoHyphens w:val="0"/>
        <w:autoSpaceDN/>
        <w:spacing w:after="160" w:line="259" w:lineRule="auto"/>
        <w:ind w:left="450"/>
        <w:contextualSpacing/>
        <w:jc w:val="both"/>
        <w:textAlignment w:val="auto"/>
        <w:rPr>
          <w:rFonts w:ascii="Trebuchet MS" w:eastAsia="Trebuchet MS" w:hAnsi="Trebuchet MS" w:cs="Calibri"/>
          <w:sz w:val="22"/>
          <w:szCs w:val="22"/>
        </w:rPr>
      </w:pPr>
      <w:bookmarkStart w:id="15" w:name="_Hlk125035879"/>
      <w:r w:rsidRPr="00A17F06">
        <w:rPr>
          <w:rFonts w:ascii="Trebuchet MS" w:eastAsia="Trebuchet MS" w:hAnsi="Trebuchet MS" w:cs="Calibri"/>
          <w:sz w:val="22"/>
          <w:szCs w:val="22"/>
        </w:rPr>
        <w:t>Prezentul contract de finanțare a fost încheiat într-un exemplar, semnat cu semnătură electronică.</w:t>
      </w:r>
      <w:bookmarkEnd w:id="15"/>
    </w:p>
    <w:p w14:paraId="55538D73" w14:textId="77777777" w:rsidR="00A17F06" w:rsidRPr="00A17F06" w:rsidRDefault="00A17F06" w:rsidP="00A17F06">
      <w:pPr>
        <w:suppressAutoHyphens w:val="0"/>
        <w:autoSpaceDN/>
        <w:spacing w:after="160" w:line="259" w:lineRule="auto"/>
        <w:ind w:left="450"/>
        <w:contextualSpacing/>
        <w:jc w:val="both"/>
        <w:textAlignment w:val="auto"/>
        <w:rPr>
          <w:rFonts w:ascii="Trebuchet MS" w:eastAsia="Trebuchet MS" w:hAnsi="Trebuchet MS" w:cs="Calibri"/>
          <w:sz w:val="22"/>
          <w:szCs w:val="22"/>
        </w:rPr>
      </w:pPr>
    </w:p>
    <w:p w14:paraId="01665AE9" w14:textId="77777777" w:rsidR="00A17F06" w:rsidRPr="00A17F06" w:rsidRDefault="00A17F06" w:rsidP="00A17F06">
      <w:pPr>
        <w:suppressAutoHyphens w:val="0"/>
        <w:autoSpaceDN/>
        <w:spacing w:after="160" w:line="259" w:lineRule="auto"/>
        <w:ind w:left="450"/>
        <w:contextualSpacing/>
        <w:jc w:val="both"/>
        <w:textAlignment w:val="auto"/>
        <w:rPr>
          <w:rFonts w:ascii="Trebuchet MS" w:eastAsia="Trebuchet MS" w:hAnsi="Trebuchet MS" w:cs="Calibri"/>
          <w:sz w:val="22"/>
          <w:szCs w:val="22"/>
        </w:rPr>
      </w:pPr>
    </w:p>
    <w:p w14:paraId="4EBA3FDC" w14:textId="77777777" w:rsidR="00A17F06" w:rsidRPr="00A17F06" w:rsidRDefault="00A17F06" w:rsidP="00A17F06">
      <w:pPr>
        <w:suppressAutoHyphens w:val="0"/>
        <w:autoSpaceDN/>
        <w:spacing w:after="160" w:line="259" w:lineRule="auto"/>
        <w:ind w:left="450"/>
        <w:contextualSpacing/>
        <w:jc w:val="both"/>
        <w:textAlignment w:val="auto"/>
        <w:rPr>
          <w:rFonts w:ascii="Trebuchet MS" w:eastAsia="Trebuchet MS" w:hAnsi="Trebuchet MS" w:cs="Calibri"/>
          <w:sz w:val="22"/>
          <w:szCs w:val="22"/>
        </w:rPr>
      </w:pPr>
    </w:p>
    <w:p w14:paraId="5A30C2FF" w14:textId="77777777" w:rsidR="00A17F06" w:rsidRPr="00A17F06" w:rsidRDefault="00A17F06" w:rsidP="00A17F06">
      <w:pPr>
        <w:suppressAutoHyphens w:val="0"/>
        <w:autoSpaceDN/>
        <w:spacing w:after="160" w:line="259" w:lineRule="auto"/>
        <w:jc w:val="both"/>
        <w:textAlignment w:val="auto"/>
        <w:rPr>
          <w:rFonts w:ascii="Trebuchet MS" w:eastAsia="Trebuchet MS" w:hAnsi="Trebuchet MS" w:cs="Calibri"/>
          <w:sz w:val="22"/>
          <w:szCs w:val="22"/>
        </w:rPr>
      </w:pPr>
      <w:r w:rsidRPr="00A17F06">
        <w:rPr>
          <w:rFonts w:ascii="Trebuchet MS" w:eastAsia="Trebuchet MS" w:hAnsi="Trebuchet MS" w:cs="Calibri"/>
          <w:noProof/>
          <w:sz w:val="22"/>
          <w:szCs w:val="22"/>
        </w:rPr>
        <mc:AlternateContent>
          <mc:Choice Requires="wps">
            <w:drawing>
              <wp:anchor distT="0" distB="0" distL="114300" distR="114300" simplePos="0" relativeHeight="251660288" behindDoc="0" locked="0" layoutInCell="1" allowOverlap="1" wp14:anchorId="20B79B15" wp14:editId="3EC52C87">
                <wp:simplePos x="0" y="0"/>
                <wp:positionH relativeFrom="column">
                  <wp:posOffset>3345180</wp:posOffset>
                </wp:positionH>
                <wp:positionV relativeFrom="paragraph">
                  <wp:posOffset>45720</wp:posOffset>
                </wp:positionV>
                <wp:extent cx="2781300" cy="19354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781300" cy="1935480"/>
                        </a:xfrm>
                        <a:prstGeom prst="rect">
                          <a:avLst/>
                        </a:prstGeom>
                        <a:solidFill>
                          <a:sysClr val="window" lastClr="FFFFFF"/>
                        </a:solidFill>
                        <a:ln w="6350">
                          <a:noFill/>
                        </a:ln>
                      </wps:spPr>
                      <wps:txbx>
                        <w:txbxContent>
                          <w:p w14:paraId="452D51AB"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Trebuchet MS" w:eastAsia="Trebuchet MS" w:hAnsi="Trebuchet MS" w:cs="Calibri"/>
                                <w:b/>
                                <w:sz w:val="22"/>
                                <w:szCs w:val="22"/>
                              </w:rPr>
                              <w:t>(Beneficiar)....................</w:t>
                            </w:r>
                          </w:p>
                          <w:p w14:paraId="76A2D413"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5FAEDDA1"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Nume: ...........................</w:t>
                            </w:r>
                          </w:p>
                          <w:p w14:paraId="527945B9"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roofErr w:type="spellStart"/>
                            <w:r w:rsidRPr="00925FFD">
                              <w:rPr>
                                <w:rFonts w:ascii="Calibri" w:eastAsia="Calibri" w:hAnsi="Calibri" w:cs="Calibri"/>
                                <w:b/>
                                <w:bCs/>
                              </w:rPr>
                              <w:t>Funcţie</w:t>
                            </w:r>
                            <w:proofErr w:type="spellEnd"/>
                            <w:r w:rsidRPr="00925FFD">
                              <w:rPr>
                                <w:rFonts w:ascii="Calibri" w:eastAsia="Calibri" w:hAnsi="Calibri" w:cs="Calibri"/>
                                <w:b/>
                                <w:bCs/>
                              </w:rPr>
                              <w:t>: .........................</w:t>
                            </w:r>
                          </w:p>
                          <w:p w14:paraId="1174BB0D"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4638AA54" w14:textId="77777777" w:rsidR="00925FFD" w:rsidRPr="00925FFD" w:rsidRDefault="00925FFD" w:rsidP="00925FFD">
                            <w:pPr>
                              <w:suppressAutoHyphens w:val="0"/>
                              <w:autoSpaceDN/>
                              <w:spacing w:after="160" w:line="259" w:lineRule="auto"/>
                              <w:textAlignment w:val="auto"/>
                              <w:rPr>
                                <w:rFonts w:ascii="Calibri" w:eastAsia="Calibri" w:hAnsi="Calibri" w:cs="Calibri"/>
                                <w:sz w:val="22"/>
                                <w:szCs w:val="22"/>
                              </w:rPr>
                            </w:pPr>
                            <w:r w:rsidRPr="00925FFD">
                              <w:rPr>
                                <w:rFonts w:ascii="Calibri" w:eastAsia="Calibri" w:hAnsi="Calibri" w:cs="Calibri"/>
                                <w:b/>
                                <w:bCs/>
                              </w:rPr>
                              <w:t>Semnătura:</w:t>
                            </w:r>
                          </w:p>
                          <w:p w14:paraId="39403CA3" w14:textId="6AD7335E" w:rsidR="00A17F06" w:rsidRPr="002E7E15" w:rsidRDefault="00A17F06" w:rsidP="00A17F06">
                            <w:pPr>
                              <w:jc w:val="center"/>
                              <w:rPr>
                                <w:rFonts w:ascii="Trebuchet MS" w:hAnsi="Trebuchet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79B15" id="_x0000_t202" coordsize="21600,21600" o:spt="202" path="m,l,21600r21600,l21600,xe">
                <v:stroke joinstyle="miter"/>
                <v:path gradientshapeok="t" o:connecttype="rect"/>
              </v:shapetype>
              <v:shape id="Text Box 3" o:spid="_x0000_s1026" type="#_x0000_t202" style="position:absolute;left:0;text-align:left;margin-left:263.4pt;margin-top:3.6pt;width:219pt;height:1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" fillcolor="window" stroked="f" strokeweight=".5pt">
                <v:textbox>
                  <w:txbxContent>
                    <w:p w14:paraId="452D51AB"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Trebuchet MS" w:eastAsia="Trebuchet MS" w:hAnsi="Trebuchet MS" w:cs="Calibri"/>
                          <w:b/>
                          <w:sz w:val="22"/>
                          <w:szCs w:val="22"/>
                        </w:rPr>
                        <w:t>(Beneficiar)....................</w:t>
                      </w:r>
                    </w:p>
                    <w:p w14:paraId="76A2D413"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5FAEDDA1"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Nume: ...........................</w:t>
                      </w:r>
                    </w:p>
                    <w:p w14:paraId="527945B9"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roofErr w:type="spellStart"/>
                      <w:r w:rsidRPr="00925FFD">
                        <w:rPr>
                          <w:rFonts w:ascii="Calibri" w:eastAsia="Calibri" w:hAnsi="Calibri" w:cs="Calibri"/>
                          <w:b/>
                          <w:bCs/>
                        </w:rPr>
                        <w:t>Funcţie</w:t>
                      </w:r>
                      <w:proofErr w:type="spellEnd"/>
                      <w:r w:rsidRPr="00925FFD">
                        <w:rPr>
                          <w:rFonts w:ascii="Calibri" w:eastAsia="Calibri" w:hAnsi="Calibri" w:cs="Calibri"/>
                          <w:b/>
                          <w:bCs/>
                        </w:rPr>
                        <w:t>: .........................</w:t>
                      </w:r>
                    </w:p>
                    <w:p w14:paraId="1174BB0D"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4638AA54" w14:textId="77777777" w:rsidR="00925FFD" w:rsidRPr="00925FFD" w:rsidRDefault="00925FFD" w:rsidP="00925FFD">
                      <w:pPr>
                        <w:suppressAutoHyphens w:val="0"/>
                        <w:autoSpaceDN/>
                        <w:spacing w:after="160" w:line="259" w:lineRule="auto"/>
                        <w:textAlignment w:val="auto"/>
                        <w:rPr>
                          <w:rFonts w:ascii="Calibri" w:eastAsia="Calibri" w:hAnsi="Calibri" w:cs="Calibri"/>
                          <w:sz w:val="22"/>
                          <w:szCs w:val="22"/>
                        </w:rPr>
                      </w:pPr>
                      <w:r w:rsidRPr="00925FFD">
                        <w:rPr>
                          <w:rFonts w:ascii="Calibri" w:eastAsia="Calibri" w:hAnsi="Calibri" w:cs="Calibri"/>
                          <w:b/>
                          <w:bCs/>
                        </w:rPr>
                        <w:t>Semnătura:</w:t>
                      </w:r>
                    </w:p>
                    <w:p w14:paraId="39403CA3" w14:textId="6AD7335E" w:rsidR="00A17F06" w:rsidRPr="002E7E15" w:rsidRDefault="00A17F06" w:rsidP="00A17F06">
                      <w:pPr>
                        <w:jc w:val="center"/>
                        <w:rPr>
                          <w:rFonts w:ascii="Trebuchet MS" w:hAnsi="Trebuchet MS"/>
                          <w:b/>
                          <w:bCs/>
                        </w:rPr>
                      </w:pPr>
                    </w:p>
                  </w:txbxContent>
                </v:textbox>
              </v:shape>
            </w:pict>
          </mc:Fallback>
        </mc:AlternateContent>
      </w:r>
      <w:r w:rsidRPr="00A17F06">
        <w:rPr>
          <w:rFonts w:ascii="Trebuchet MS" w:eastAsia="Trebuchet MS" w:hAnsi="Trebuchet MS" w:cs="Calibri"/>
          <w:noProof/>
          <w:sz w:val="22"/>
          <w:szCs w:val="22"/>
        </w:rPr>
        <mc:AlternateContent>
          <mc:Choice Requires="wps">
            <w:drawing>
              <wp:anchor distT="0" distB="0" distL="114300" distR="114300" simplePos="0" relativeHeight="251659264" behindDoc="0" locked="0" layoutInCell="1" allowOverlap="1" wp14:anchorId="2D49FDDA" wp14:editId="0A9C60A0">
                <wp:simplePos x="0" y="0"/>
                <wp:positionH relativeFrom="margin">
                  <wp:align>left</wp:align>
                </wp:positionH>
                <wp:positionV relativeFrom="paragraph">
                  <wp:posOffset>51435</wp:posOffset>
                </wp:positionV>
                <wp:extent cx="3055620" cy="2042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55620" cy="2042160"/>
                        </a:xfrm>
                        <a:prstGeom prst="rect">
                          <a:avLst/>
                        </a:prstGeom>
                        <a:solidFill>
                          <a:sysClr val="window" lastClr="FFFFFF"/>
                        </a:solidFill>
                        <a:ln w="6350">
                          <a:noFill/>
                        </a:ln>
                      </wps:spPr>
                      <wps:txbx>
                        <w:txbxContent>
                          <w:p w14:paraId="580F6AD1"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Ministerul Mediului, Apelor și Pădurilor</w:t>
                            </w:r>
                          </w:p>
                          <w:p w14:paraId="6281A8BE"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2333728B" w14:textId="18971BE2"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 xml:space="preserve">Nume: </w:t>
                            </w:r>
                          </w:p>
                          <w:p w14:paraId="07BDF918"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roofErr w:type="spellStart"/>
                            <w:r w:rsidRPr="00925FFD">
                              <w:rPr>
                                <w:rFonts w:ascii="Calibri" w:eastAsia="Calibri" w:hAnsi="Calibri" w:cs="Calibri"/>
                                <w:b/>
                                <w:bCs/>
                              </w:rPr>
                              <w:t>Funcţie</w:t>
                            </w:r>
                            <w:proofErr w:type="spellEnd"/>
                            <w:r w:rsidRPr="00925FFD">
                              <w:rPr>
                                <w:rFonts w:ascii="Calibri" w:eastAsia="Calibri" w:hAnsi="Calibri" w:cs="Calibri"/>
                                <w:b/>
                                <w:bCs/>
                              </w:rPr>
                              <w:t>: Ministru</w:t>
                            </w:r>
                          </w:p>
                          <w:p w14:paraId="1E09C2D8"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7784A9FD"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 xml:space="preserve">Semnătura: </w:t>
                            </w:r>
                          </w:p>
                          <w:p w14:paraId="0485D14A" w14:textId="21F205A4" w:rsidR="00A17F06" w:rsidRPr="000414AF" w:rsidRDefault="00A17F06" w:rsidP="00A17F06">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9FDDA" id="Text Box 2" o:spid="_x0000_s1027" type="#_x0000_t202" style="position:absolute;left:0;text-align:left;margin-left:0;margin-top:4.05pt;width:240.6pt;height:160.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" fillcolor="window" stroked="f" strokeweight=".5pt">
                <v:textbox>
                  <w:txbxContent>
                    <w:p w14:paraId="580F6AD1"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Ministerul Mediului, Apelor și Pădurilor</w:t>
                      </w:r>
                    </w:p>
                    <w:p w14:paraId="6281A8BE"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2333728B" w14:textId="18971BE2"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 xml:space="preserve">Nume: </w:t>
                      </w:r>
                    </w:p>
                    <w:p w14:paraId="07BDF918"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roofErr w:type="spellStart"/>
                      <w:r w:rsidRPr="00925FFD">
                        <w:rPr>
                          <w:rFonts w:ascii="Calibri" w:eastAsia="Calibri" w:hAnsi="Calibri" w:cs="Calibri"/>
                          <w:b/>
                          <w:bCs/>
                        </w:rPr>
                        <w:t>Funcţie</w:t>
                      </w:r>
                      <w:proofErr w:type="spellEnd"/>
                      <w:r w:rsidRPr="00925FFD">
                        <w:rPr>
                          <w:rFonts w:ascii="Calibri" w:eastAsia="Calibri" w:hAnsi="Calibri" w:cs="Calibri"/>
                          <w:b/>
                          <w:bCs/>
                        </w:rPr>
                        <w:t>: Ministru</w:t>
                      </w:r>
                    </w:p>
                    <w:p w14:paraId="1E09C2D8"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p>
                    <w:p w14:paraId="7784A9FD" w14:textId="77777777" w:rsidR="00925FFD" w:rsidRPr="00925FFD" w:rsidRDefault="00925FFD" w:rsidP="00925FFD">
                      <w:pPr>
                        <w:suppressAutoHyphens w:val="0"/>
                        <w:autoSpaceDN/>
                        <w:spacing w:after="160" w:line="259" w:lineRule="auto"/>
                        <w:textAlignment w:val="auto"/>
                        <w:rPr>
                          <w:rFonts w:ascii="Calibri" w:eastAsia="Calibri" w:hAnsi="Calibri" w:cs="Calibri"/>
                          <w:b/>
                          <w:bCs/>
                        </w:rPr>
                      </w:pPr>
                      <w:r w:rsidRPr="00925FFD">
                        <w:rPr>
                          <w:rFonts w:ascii="Calibri" w:eastAsia="Calibri" w:hAnsi="Calibri" w:cs="Calibri"/>
                          <w:b/>
                          <w:bCs/>
                        </w:rPr>
                        <w:t xml:space="preserve">Semnătura: </w:t>
                      </w:r>
                    </w:p>
                    <w:p w14:paraId="0485D14A" w14:textId="21F205A4" w:rsidR="00A17F06" w:rsidRPr="000414AF" w:rsidRDefault="00A17F06" w:rsidP="00A17F06">
                      <w:pPr>
                        <w:jc w:val="center"/>
                        <w:rPr>
                          <w:b/>
                          <w:bCs/>
                        </w:rPr>
                      </w:pPr>
                    </w:p>
                  </w:txbxContent>
                </v:textbox>
                <w10:wrap anchorx="margin"/>
              </v:shape>
            </w:pict>
          </mc:Fallback>
        </mc:AlternateContent>
      </w:r>
    </w:p>
    <w:p w14:paraId="1BB5A168" w14:textId="77777777" w:rsidR="00A17F06" w:rsidRPr="00A17F06" w:rsidRDefault="00A17F06" w:rsidP="00A17F06">
      <w:pPr>
        <w:suppressAutoHyphens w:val="0"/>
        <w:autoSpaceDN/>
        <w:spacing w:after="160" w:line="259" w:lineRule="auto"/>
        <w:jc w:val="both"/>
        <w:textAlignment w:val="auto"/>
        <w:rPr>
          <w:rFonts w:ascii="Trebuchet MS" w:eastAsia="Trebuchet MS" w:hAnsi="Trebuchet MS" w:cs="Calibri"/>
          <w:sz w:val="22"/>
          <w:szCs w:val="22"/>
        </w:rPr>
      </w:pPr>
    </w:p>
    <w:p w14:paraId="21FDD46C" w14:textId="77777777" w:rsidR="00A17F06" w:rsidRPr="00A17F06" w:rsidRDefault="00A17F06" w:rsidP="00A17F06">
      <w:pPr>
        <w:suppressAutoHyphens w:val="0"/>
        <w:autoSpaceDN/>
        <w:spacing w:after="160" w:line="259" w:lineRule="auto"/>
        <w:textAlignment w:val="auto"/>
        <w:rPr>
          <w:rFonts w:ascii="Trebuchet MS" w:eastAsia="Trebuchet MS" w:hAnsi="Trebuchet MS" w:cs="Calibri"/>
          <w:sz w:val="22"/>
          <w:szCs w:val="22"/>
        </w:rPr>
      </w:pPr>
    </w:p>
    <w:p w14:paraId="21CAEB35" w14:textId="77777777" w:rsidR="00A17F06" w:rsidRPr="00A17F06" w:rsidRDefault="00A17F06" w:rsidP="00A17F06">
      <w:pPr>
        <w:suppressAutoHyphens w:val="0"/>
        <w:autoSpaceDN/>
        <w:spacing w:after="160" w:line="259" w:lineRule="auto"/>
        <w:textAlignment w:val="auto"/>
        <w:rPr>
          <w:rFonts w:ascii="Trebuchet MS" w:eastAsia="Trebuchet MS" w:hAnsi="Trebuchet MS" w:cs="Calibri"/>
          <w:sz w:val="22"/>
          <w:szCs w:val="22"/>
        </w:rPr>
      </w:pPr>
    </w:p>
    <w:p w14:paraId="00AE1E09" w14:textId="77777777" w:rsidR="00A17F06" w:rsidRPr="00A17F06" w:rsidRDefault="00A17F06" w:rsidP="00A17F06">
      <w:pPr>
        <w:tabs>
          <w:tab w:val="left" w:pos="1776"/>
        </w:tabs>
        <w:suppressAutoHyphens w:val="0"/>
        <w:autoSpaceDN/>
        <w:spacing w:after="160" w:line="259" w:lineRule="auto"/>
        <w:textAlignment w:val="auto"/>
        <w:rPr>
          <w:rFonts w:ascii="Trebuchet MS" w:eastAsia="Trebuchet MS" w:hAnsi="Trebuchet MS" w:cs="Calibri"/>
          <w:b/>
          <w:bCs/>
          <w:sz w:val="22"/>
          <w:szCs w:val="22"/>
        </w:rPr>
      </w:pPr>
    </w:p>
    <w:p w14:paraId="32C2E137" w14:textId="77777777" w:rsidR="00A17F06" w:rsidRPr="00A17F06" w:rsidRDefault="00A17F06" w:rsidP="00A17F06">
      <w:pPr>
        <w:tabs>
          <w:tab w:val="left" w:pos="1776"/>
        </w:tabs>
        <w:suppressAutoHyphens w:val="0"/>
        <w:autoSpaceDN/>
        <w:spacing w:after="160"/>
        <w:jc w:val="both"/>
        <w:textAlignment w:val="auto"/>
        <w:rPr>
          <w:rFonts w:ascii="Trebuchet MS" w:eastAsia="Trebuchet MS" w:hAnsi="Trebuchet MS" w:cs="Calibri"/>
          <w:b/>
          <w:bCs/>
          <w:sz w:val="22"/>
          <w:szCs w:val="22"/>
          <w:lang w:val="pt-BR"/>
        </w:rPr>
      </w:pPr>
    </w:p>
    <w:p w14:paraId="7946B952" w14:textId="77777777" w:rsidR="00A17F06" w:rsidRPr="00A17F06" w:rsidRDefault="00A17F06" w:rsidP="00A17F06">
      <w:pPr>
        <w:tabs>
          <w:tab w:val="left" w:pos="1776"/>
        </w:tabs>
        <w:suppressAutoHyphens w:val="0"/>
        <w:autoSpaceDN/>
        <w:spacing w:after="160"/>
        <w:jc w:val="both"/>
        <w:textAlignment w:val="auto"/>
        <w:rPr>
          <w:rFonts w:ascii="Trebuchet MS" w:eastAsia="Trebuchet MS" w:hAnsi="Trebuchet MS" w:cs="Calibri"/>
          <w:b/>
          <w:bCs/>
          <w:sz w:val="22"/>
          <w:szCs w:val="22"/>
          <w:lang w:val="pt-BR"/>
        </w:rPr>
      </w:pPr>
      <w:r w:rsidRPr="00A17F06">
        <w:rPr>
          <w:rFonts w:ascii="Trebuchet MS" w:eastAsia="Trebuchet MS" w:hAnsi="Trebuchet MS" w:cs="Calibri"/>
          <w:b/>
          <w:bCs/>
          <w:sz w:val="22"/>
          <w:szCs w:val="22"/>
          <w:lang w:val="pt-BR"/>
        </w:rPr>
        <w:t xml:space="preserve">Avizat MMAP: </w:t>
      </w:r>
    </w:p>
    <w:p w14:paraId="294068ED" w14:textId="77777777" w:rsidR="00A17F06" w:rsidRPr="00A17F06" w:rsidRDefault="00A17F06" w:rsidP="00A17F06">
      <w:pPr>
        <w:tabs>
          <w:tab w:val="left" w:pos="1776"/>
        </w:tabs>
        <w:suppressAutoHyphens w:val="0"/>
        <w:autoSpaceDN/>
        <w:jc w:val="both"/>
        <w:textAlignment w:val="auto"/>
        <w:rPr>
          <w:rFonts w:ascii="Trebuchet MS" w:eastAsia="Trebuchet MS" w:hAnsi="Trebuchet MS" w:cs="Calibri"/>
          <w:b/>
          <w:bCs/>
          <w:sz w:val="22"/>
          <w:szCs w:val="22"/>
          <w:lang w:val="pt-BR"/>
        </w:rPr>
      </w:pPr>
      <w:r w:rsidRPr="00A17F06">
        <w:rPr>
          <w:rFonts w:ascii="Trebuchet MS" w:eastAsia="Trebuchet MS" w:hAnsi="Trebuchet MS" w:cs="Calibri"/>
          <w:b/>
          <w:bCs/>
          <w:sz w:val="22"/>
          <w:szCs w:val="22"/>
          <w:lang w:val="pt-BR"/>
        </w:rPr>
        <w:t>Control Financiar Preventiv Delegat</w:t>
      </w:r>
      <w:r w:rsidRPr="00A17F06">
        <w:rPr>
          <w:rFonts w:ascii="Trebuchet MS" w:eastAsia="Trebuchet MS" w:hAnsi="Trebuchet MS" w:cs="Calibri"/>
          <w:b/>
          <w:bCs/>
          <w:sz w:val="22"/>
          <w:szCs w:val="22"/>
          <w:lang w:val="pt-BR"/>
        </w:rPr>
        <w:tab/>
      </w:r>
    </w:p>
    <w:p w14:paraId="27061E25" w14:textId="77777777" w:rsidR="00A17F06" w:rsidRPr="00A17F06" w:rsidRDefault="00A17F06" w:rsidP="00A17F06">
      <w:pPr>
        <w:tabs>
          <w:tab w:val="left" w:pos="1776"/>
        </w:tabs>
        <w:suppressAutoHyphens w:val="0"/>
        <w:autoSpaceDN/>
        <w:jc w:val="both"/>
        <w:textAlignment w:val="auto"/>
        <w:rPr>
          <w:rFonts w:ascii="Trebuchet MS" w:eastAsia="Trebuchet MS" w:hAnsi="Trebuchet MS" w:cs="Calibri"/>
          <w:b/>
          <w:bCs/>
          <w:sz w:val="22"/>
          <w:szCs w:val="22"/>
          <w:lang w:val="pt-BR"/>
        </w:rPr>
      </w:pPr>
    </w:p>
    <w:p w14:paraId="065FB536" w14:textId="39E6EB21" w:rsidR="00A17F06" w:rsidRPr="00A17F06" w:rsidRDefault="00A17F06" w:rsidP="00925FFD">
      <w:pPr>
        <w:suppressAutoHyphens w:val="0"/>
        <w:autoSpaceDN/>
        <w:spacing w:after="200" w:line="276" w:lineRule="auto"/>
        <w:textAlignment w:val="auto"/>
        <w:rPr>
          <w:rFonts w:ascii="Trebuchet MS" w:eastAsia="Trebuchet MS" w:hAnsi="Trebuchet MS" w:cs="Calibri"/>
          <w:b/>
          <w:bCs/>
          <w:sz w:val="22"/>
          <w:szCs w:val="22"/>
        </w:rPr>
      </w:pPr>
    </w:p>
    <w:p w14:paraId="55696A72" w14:textId="77777777" w:rsidR="00A17F06" w:rsidRPr="00A17F06" w:rsidRDefault="00A17F06" w:rsidP="00A17F06">
      <w:pPr>
        <w:suppressAutoHyphens w:val="0"/>
        <w:spacing w:after="160"/>
        <w:jc w:val="center"/>
        <w:rPr>
          <w:bCs/>
        </w:rPr>
      </w:pPr>
    </w:p>
    <w:p w14:paraId="0B187324" w14:textId="77777777" w:rsidR="00A17F06" w:rsidRPr="005E3932" w:rsidRDefault="00A17F06" w:rsidP="00A17F06">
      <w:pPr>
        <w:suppressAutoHyphens w:val="0"/>
        <w:spacing w:after="160"/>
        <w:jc w:val="center"/>
        <w:rPr>
          <w:bCs/>
        </w:rPr>
      </w:pPr>
    </w:p>
    <w:sectPr w:rsidR="00A17F06" w:rsidRPr="005E3932" w:rsidSect="00F43C3B">
      <w:headerReference w:type="default" r:id="rId15"/>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915A" w14:textId="77777777" w:rsidR="00E07B88" w:rsidRDefault="00E07B88">
      <w:r>
        <w:separator/>
      </w:r>
    </w:p>
  </w:endnote>
  <w:endnote w:type="continuationSeparator" w:id="0">
    <w:p w14:paraId="471F5897" w14:textId="77777777" w:rsidR="00E07B88" w:rsidRDefault="00E0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B426D" w14:textId="77777777" w:rsidR="00E07B88" w:rsidRDefault="00E07B88">
      <w:r>
        <w:rPr>
          <w:color w:val="000000"/>
        </w:rPr>
        <w:separator/>
      </w:r>
    </w:p>
  </w:footnote>
  <w:footnote w:type="continuationSeparator" w:id="0">
    <w:p w14:paraId="779E7B38" w14:textId="77777777" w:rsidR="00E07B88" w:rsidRDefault="00E0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179119"/>
      <w:docPartObj>
        <w:docPartGallery w:val="Watermarks"/>
        <w:docPartUnique/>
      </w:docPartObj>
    </w:sdtPr>
    <w:sdtEndPr/>
    <w:sdtContent>
      <w:p w14:paraId="0F5B3756" w14:textId="64602608" w:rsidR="001975A9" w:rsidRDefault="008B50C9">
        <w:pPr>
          <w:pStyle w:val="Antet"/>
        </w:pPr>
        <w:r>
          <w:rPr>
            <w:noProof/>
          </w:rPr>
          <w:pict w14:anchorId="7672A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44283" o:spid="_x0000_s1025" type="#_x0000_t136" style="position:absolute;margin-left:0;margin-top:0;width:497.4pt;height:213.1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7FAC6A6E"/>
    <w:name w:val="WW8Num5"/>
    <w:lvl w:ilvl="0">
      <w:start w:val="1"/>
      <w:numFmt w:val="decimal"/>
      <w:lvlText w:val="(%1)"/>
      <w:lvlJc w:val="left"/>
      <w:pPr>
        <w:tabs>
          <w:tab w:val="num" w:pos="1878"/>
        </w:tabs>
        <w:ind w:left="1170" w:firstLine="0"/>
      </w:pPr>
      <w:rPr>
        <w:rFonts w:ascii="Trebuchet MS" w:hAnsi="Trebuchet MS" w:cs="Trebuchet MS" w:hint="default"/>
        <w:sz w:val="24"/>
        <w:szCs w:val="24"/>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644" w:hanging="360"/>
      </w:pPr>
      <w:rPr>
        <w:rFonts w:ascii="Trebuchet MS" w:eastAsia="Trebuchet MS" w:hAnsi="Trebuchet MS" w:cstheme="minorHAnsi" w:hint="default"/>
        <w:b w:val="0"/>
        <w:i w:val="0"/>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3C0D6B"/>
    <w:multiLevelType w:val="hybridMultilevel"/>
    <w:tmpl w:val="D674B5A0"/>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99601E"/>
    <w:multiLevelType w:val="hybridMultilevel"/>
    <w:tmpl w:val="537AEF90"/>
    <w:lvl w:ilvl="0" w:tplc="0DA25F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D1616B"/>
    <w:multiLevelType w:val="hybridMultilevel"/>
    <w:tmpl w:val="216215F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91D5AF1"/>
    <w:multiLevelType w:val="hybridMultilevel"/>
    <w:tmpl w:val="DD64E606"/>
    <w:lvl w:ilvl="0" w:tplc="581E0C8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AC72F5B"/>
    <w:multiLevelType w:val="multilevel"/>
    <w:tmpl w:val="E0A8309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E4AF2"/>
    <w:multiLevelType w:val="hybridMultilevel"/>
    <w:tmpl w:val="69A8ECD0"/>
    <w:lvl w:ilvl="0" w:tplc="42AC277A">
      <w:start w:val="1"/>
      <w:numFmt w:val="upperLetter"/>
      <w:lvlText w:val="%1."/>
      <w:lvlJc w:val="left"/>
      <w:pPr>
        <w:ind w:left="720" w:hanging="360"/>
      </w:pPr>
      <w:rPr>
        <w:rFonts w:hint="default"/>
        <w:b/>
        <w:color w:val="auto"/>
      </w:rPr>
    </w:lvl>
    <w:lvl w:ilvl="1" w:tplc="8F321338">
      <w:start w:val="1"/>
      <w:numFmt w:val="lowerLetter"/>
      <w:lvlText w:val="%2)"/>
      <w:lvlJc w:val="left"/>
      <w:pPr>
        <w:ind w:left="1884" w:hanging="8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14C85"/>
    <w:multiLevelType w:val="hybridMultilevel"/>
    <w:tmpl w:val="62C0F4FC"/>
    <w:lvl w:ilvl="0" w:tplc="199CEF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27F0D"/>
    <w:multiLevelType w:val="hybridMultilevel"/>
    <w:tmpl w:val="E466D322"/>
    <w:lvl w:ilvl="0" w:tplc="381E3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C6497"/>
    <w:multiLevelType w:val="multilevel"/>
    <w:tmpl w:val="8482E3FC"/>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22CBE"/>
    <w:multiLevelType w:val="hybridMultilevel"/>
    <w:tmpl w:val="6B88D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16FD"/>
    <w:multiLevelType w:val="hybridMultilevel"/>
    <w:tmpl w:val="4184B422"/>
    <w:lvl w:ilvl="0" w:tplc="2CEA9C54">
      <w:start w:val="1"/>
      <w:numFmt w:val="decimal"/>
      <w:lvlText w:val="(%1)"/>
      <w:lvlJc w:val="left"/>
      <w:pPr>
        <w:ind w:left="720" w:hanging="360"/>
      </w:pPr>
      <w:rPr>
        <w:rFonts w:cs="Trebuchet M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E6AC5"/>
    <w:multiLevelType w:val="hybridMultilevel"/>
    <w:tmpl w:val="3A903400"/>
    <w:lvl w:ilvl="0" w:tplc="9F260B5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C526D"/>
    <w:multiLevelType w:val="multilevel"/>
    <w:tmpl w:val="B23AE7AA"/>
    <w:lvl w:ilvl="0">
      <w:start w:val="1"/>
      <w:numFmt w:val="decimal"/>
      <w:lvlText w:val="Articolul %1"/>
      <w:lvlJc w:val="left"/>
      <w:pPr>
        <w:ind w:left="1134" w:hanging="1134"/>
      </w:pPr>
      <w:rPr>
        <w:rFonts w:ascii="Calibri" w:eastAsia="Calibri" w:hAnsi="Calibri" w:cs="Calibri"/>
        <w:b/>
        <w:i w:val="0"/>
        <w:color w:val="000000"/>
        <w:sz w:val="20"/>
        <w:szCs w:val="20"/>
      </w:rPr>
    </w:lvl>
    <w:lvl w:ilvl="1">
      <w:start w:val="1"/>
      <w:numFmt w:val="upperLetter"/>
      <w:lvlText w:val="%2."/>
      <w:lvlJc w:val="left"/>
      <w:pPr>
        <w:ind w:left="680" w:hanging="396"/>
      </w:pPr>
      <w:rPr>
        <w:rFonts w:ascii="Calibri" w:eastAsia="Calibri" w:hAnsi="Calibri" w:cs="Calibri"/>
        <w:sz w:val="20"/>
        <w:szCs w:val="20"/>
      </w:rPr>
    </w:lvl>
    <w:lvl w:ilvl="2">
      <w:start w:val="1"/>
      <w:numFmt w:val="decimal"/>
      <w:lvlText w:val="(%3)"/>
      <w:lvlJc w:val="left"/>
      <w:pPr>
        <w:ind w:left="680" w:hanging="396"/>
      </w:pPr>
      <w:rPr>
        <w:rFonts w:ascii="Trebuchet MS" w:eastAsia="Times New Roman" w:hAnsi="Trebuchet MS" w:cstheme="minorHAnsi" w:hint="default"/>
        <w:sz w:val="22"/>
        <w:szCs w:val="22"/>
      </w:rPr>
    </w:lvl>
    <w:lvl w:ilvl="3">
      <w:start w:val="1"/>
      <w:numFmt w:val="lowerLetter"/>
      <w:lvlText w:val="(%4)"/>
      <w:lvlJc w:val="left"/>
      <w:pPr>
        <w:ind w:left="1134" w:hanging="454"/>
      </w:pPr>
      <w:rPr>
        <w:rFonts w:ascii="Trebuchet MS" w:eastAsia="Times New Roman" w:hAnsi="Trebuchet MS" w:cs="Times New Roman" w:hint="default"/>
        <w:b w:val="0"/>
        <w:i w:val="0"/>
        <w:sz w:val="22"/>
        <w:szCs w:val="22"/>
      </w:rPr>
    </w:lvl>
    <w:lvl w:ilvl="4">
      <w:start w:val="1"/>
      <w:numFmt w:val="lowerRoman"/>
      <w:lvlText w:val="(%5)"/>
      <w:lvlJc w:val="left"/>
      <w:pPr>
        <w:ind w:left="1701" w:hanging="567"/>
      </w:pPr>
      <w:rPr>
        <w:rFonts w:ascii="Calibri" w:eastAsia="Calibri" w:hAnsi="Calibri" w:cs="Calibri"/>
        <w:b w:val="0"/>
        <w:i w:val="0"/>
        <w:sz w:val="20"/>
        <w:szCs w:val="20"/>
      </w:rPr>
    </w:lvl>
    <w:lvl w:ilvl="5">
      <w:start w:val="1"/>
      <w:numFmt w:val="decimal"/>
      <w:lvlText w:val=""/>
      <w:lvlJc w:val="right"/>
      <w:pPr>
        <w:ind w:left="1701" w:hanging="567"/>
      </w:pPr>
    </w:lvl>
    <w:lvl w:ilvl="6">
      <w:numFmt w:val="decimal"/>
      <w:lvlText w:val=""/>
      <w:lvlJc w:val="left"/>
      <w:pPr>
        <w:ind w:left="4423" w:hanging="737"/>
      </w:pPr>
      <w:rPr>
        <w:rFonts w:ascii="Noto Sans Symbols" w:eastAsia="Noto Sans Symbols" w:hAnsi="Noto Sans Symbols" w:cs="Noto Sans Symbols"/>
        <w:color w:val="000000"/>
      </w:rPr>
    </w:lvl>
    <w:lvl w:ilvl="7">
      <w:start w:val="1"/>
      <w:numFmt w:val="decimal"/>
      <w:lvlText w:val="­"/>
      <w:lvlJc w:val="left"/>
      <w:pPr>
        <w:ind w:left="4990" w:hanging="737"/>
      </w:pPr>
      <w:rPr>
        <w:rFonts w:ascii="Calibri" w:eastAsia="Calibri" w:hAnsi="Calibri" w:cs="Calibri"/>
      </w:rPr>
    </w:lvl>
    <w:lvl w:ilvl="8">
      <w:start w:val="1"/>
      <w:numFmt w:val="decimal"/>
      <w:lvlText w:val=""/>
      <w:lvlJc w:val="right"/>
      <w:pPr>
        <w:ind w:left="5557" w:hanging="736"/>
      </w:pPr>
    </w:lvl>
  </w:abstractNum>
  <w:abstractNum w:abstractNumId="14" w15:restartNumberingAfterBreak="0">
    <w:nsid w:val="2C184C8B"/>
    <w:multiLevelType w:val="multilevel"/>
    <w:tmpl w:val="BCC677FE"/>
    <w:lvl w:ilvl="0">
      <w:start w:val="1"/>
      <w:numFmt w:val="decimal"/>
      <w:lvlText w:val="(%1)"/>
      <w:lvlJc w:val="left"/>
      <w:pPr>
        <w:ind w:left="1170" w:firstLine="0"/>
      </w:pPr>
      <w:rPr>
        <w:rFonts w:asciiTheme="minorHAnsi" w:eastAsia="Trebuchet MS" w:hAnsiTheme="minorHAnsi" w:cstheme="minorHAns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59"/>
      </w:pPr>
      <w:rPr>
        <w:b w:val="0"/>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006526"/>
    <w:multiLevelType w:val="hybridMultilevel"/>
    <w:tmpl w:val="46EE6E9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2F64806"/>
    <w:multiLevelType w:val="multilevel"/>
    <w:tmpl w:val="4C54BACC"/>
    <w:lvl w:ilvl="0">
      <w:start w:val="1"/>
      <w:numFmt w:val="decimal"/>
      <w:lvlText w:val="(%1)"/>
      <w:lvlJc w:val="left"/>
      <w:pPr>
        <w:ind w:left="450" w:hanging="450"/>
      </w:pPr>
      <w:rPr>
        <w:rFonts w:ascii="Trebuchet MS" w:eastAsia="Times New Roman" w:hAnsi="Trebuchet MS"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649" w:hanging="74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69" w:hanging="146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89" w:hanging="218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09" w:hanging="290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29" w:hanging="362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49" w:hanging="434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69" w:hanging="506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89" w:hanging="578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332B3D84"/>
    <w:multiLevelType w:val="hybridMultilevel"/>
    <w:tmpl w:val="AAECB824"/>
    <w:lvl w:ilvl="0" w:tplc="D4766D54">
      <w:start w:val="1"/>
      <w:numFmt w:val="decimal"/>
      <w:lvlText w:val="(%1)"/>
      <w:lvlJc w:val="left"/>
      <w:pPr>
        <w:ind w:left="720" w:hanging="360"/>
      </w:pPr>
      <w:rPr>
        <w:rFonts w:cs="Trebuchet MS" w:hint="default"/>
        <w:b w:val="0"/>
        <w:i w:val="0"/>
        <w:sz w:val="22"/>
        <w:szCs w:val="22"/>
        <w:u w:val="none"/>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16F77"/>
    <w:multiLevelType w:val="hybridMultilevel"/>
    <w:tmpl w:val="85082D1E"/>
    <w:lvl w:ilvl="0" w:tplc="268C11CE">
      <w:start w:val="1"/>
      <w:numFmt w:val="decimal"/>
      <w:lvlText w:val="(%1)"/>
      <w:lvlJc w:val="left"/>
      <w:pPr>
        <w:ind w:left="720" w:hanging="360"/>
      </w:pPr>
      <w:rPr>
        <w:rFonts w:cs="Trebuchet MS" w:hint="default"/>
        <w:b w:val="0"/>
        <w:i w:val="0"/>
        <w:sz w:val="22"/>
        <w:szCs w:val="22"/>
        <w:u w:val="none"/>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01C62"/>
    <w:multiLevelType w:val="hybridMultilevel"/>
    <w:tmpl w:val="014E4A64"/>
    <w:lvl w:ilvl="0" w:tplc="6B9EF83E">
      <w:numFmt w:val="bullet"/>
      <w:lvlText w:val="-"/>
      <w:lvlJc w:val="left"/>
      <w:pPr>
        <w:ind w:left="1440" w:hanging="360"/>
      </w:pPr>
      <w:rPr>
        <w:rFonts w:ascii="Times New Roman" w:eastAsia="Trebuchet MS"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AB7935"/>
    <w:multiLevelType w:val="hybridMultilevel"/>
    <w:tmpl w:val="7EE807AA"/>
    <w:lvl w:ilvl="0" w:tplc="9E9664F2">
      <w:start w:val="1"/>
      <w:numFmt w:val="decimal"/>
      <w:lvlText w:val="(%1)"/>
      <w:lvlJc w:val="left"/>
      <w:pPr>
        <w:ind w:left="720" w:hanging="360"/>
      </w:pPr>
      <w:rPr>
        <w:rFonts w:cs="Trebuchet MS" w:hint="default"/>
        <w:b w:val="0"/>
        <w:i w:val="0"/>
        <w:sz w:val="24"/>
        <w:szCs w:val="22"/>
        <w:u w:val="none"/>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A63CB"/>
    <w:multiLevelType w:val="hybridMultilevel"/>
    <w:tmpl w:val="795C234E"/>
    <w:lvl w:ilvl="0" w:tplc="6B9EF83E">
      <w:numFmt w:val="bullet"/>
      <w:lvlText w:val="-"/>
      <w:lvlJc w:val="left"/>
      <w:pPr>
        <w:ind w:left="1170" w:hanging="360"/>
      </w:pPr>
      <w:rPr>
        <w:rFonts w:ascii="Times New Roman" w:eastAsia="Trebuchet MS" w:hAnsi="Times New Roman" w:cs="Times New Roman" w:hint="default"/>
        <w:i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20A48FE"/>
    <w:multiLevelType w:val="multilevel"/>
    <w:tmpl w:val="0A523260"/>
    <w:lvl w:ilvl="0">
      <w:start w:val="1"/>
      <w:numFmt w:val="decimal"/>
      <w:lvlText w:val="Articolul %1"/>
      <w:lvlJc w:val="left"/>
      <w:pPr>
        <w:ind w:left="1134" w:hanging="1134"/>
      </w:pPr>
      <w:rPr>
        <w:rFonts w:ascii="Calibri" w:eastAsia="Calibri" w:hAnsi="Calibri" w:cs="Calibri"/>
        <w:b/>
        <w:i w:val="0"/>
        <w:color w:val="000000"/>
        <w:sz w:val="20"/>
        <w:szCs w:val="20"/>
      </w:rPr>
    </w:lvl>
    <w:lvl w:ilvl="1">
      <w:start w:val="1"/>
      <w:numFmt w:val="upperLetter"/>
      <w:lvlText w:val="%2."/>
      <w:lvlJc w:val="left"/>
      <w:pPr>
        <w:ind w:left="680" w:hanging="396"/>
      </w:pPr>
      <w:rPr>
        <w:rFonts w:ascii="Calibri" w:eastAsia="Calibri" w:hAnsi="Calibri" w:cs="Calibri"/>
        <w:sz w:val="20"/>
        <w:szCs w:val="20"/>
      </w:rPr>
    </w:lvl>
    <w:lvl w:ilvl="2">
      <w:start w:val="1"/>
      <w:numFmt w:val="decimal"/>
      <w:lvlText w:val="(%3)"/>
      <w:lvlJc w:val="left"/>
      <w:pPr>
        <w:ind w:left="756" w:hanging="396"/>
      </w:pPr>
      <w:rPr>
        <w:rFonts w:cs="Trebuchet MS" w:hint="default"/>
        <w:b w:val="0"/>
        <w:i w:val="0"/>
        <w:sz w:val="22"/>
        <w:szCs w:val="22"/>
        <w:u w:val="none"/>
        <w:lang w:val="ro-RO"/>
      </w:rPr>
    </w:lvl>
    <w:lvl w:ilvl="3">
      <w:start w:val="1"/>
      <w:numFmt w:val="lowerLetter"/>
      <w:lvlText w:val="(%4)"/>
      <w:lvlJc w:val="left"/>
      <w:pPr>
        <w:ind w:left="1134" w:hanging="454"/>
      </w:pPr>
      <w:rPr>
        <w:rFonts w:ascii="Calibri" w:eastAsia="Calibri" w:hAnsi="Calibri" w:cs="Calibri"/>
        <w:b w:val="0"/>
        <w:i w:val="0"/>
        <w:sz w:val="20"/>
        <w:szCs w:val="20"/>
      </w:rPr>
    </w:lvl>
    <w:lvl w:ilvl="4">
      <w:start w:val="1"/>
      <w:numFmt w:val="lowerRoman"/>
      <w:lvlText w:val="(%5)"/>
      <w:lvlJc w:val="left"/>
      <w:pPr>
        <w:ind w:left="1701" w:hanging="567"/>
      </w:pPr>
      <w:rPr>
        <w:rFonts w:ascii="Calibri" w:eastAsia="Calibri" w:hAnsi="Calibri" w:cs="Calibri"/>
        <w:b w:val="0"/>
        <w:i w:val="0"/>
        <w:sz w:val="20"/>
        <w:szCs w:val="20"/>
      </w:rPr>
    </w:lvl>
    <w:lvl w:ilvl="5">
      <w:start w:val="1"/>
      <w:numFmt w:val="decimal"/>
      <w:lvlText w:val=""/>
      <w:lvlJc w:val="right"/>
      <w:pPr>
        <w:ind w:left="1701" w:hanging="567"/>
      </w:pPr>
    </w:lvl>
    <w:lvl w:ilvl="6">
      <w:numFmt w:val="decimal"/>
      <w:lvlText w:val=""/>
      <w:lvlJc w:val="left"/>
      <w:pPr>
        <w:ind w:left="4423" w:hanging="737"/>
      </w:pPr>
      <w:rPr>
        <w:rFonts w:ascii="Noto Sans Symbols" w:eastAsia="Noto Sans Symbols" w:hAnsi="Noto Sans Symbols" w:cs="Noto Sans Symbols"/>
        <w:color w:val="000000"/>
      </w:rPr>
    </w:lvl>
    <w:lvl w:ilvl="7">
      <w:start w:val="1"/>
      <w:numFmt w:val="decimal"/>
      <w:lvlText w:val="­"/>
      <w:lvlJc w:val="left"/>
      <w:pPr>
        <w:ind w:left="4990" w:hanging="737"/>
      </w:pPr>
      <w:rPr>
        <w:rFonts w:ascii="Calibri" w:eastAsia="Calibri" w:hAnsi="Calibri" w:cs="Calibri"/>
      </w:rPr>
    </w:lvl>
    <w:lvl w:ilvl="8">
      <w:start w:val="1"/>
      <w:numFmt w:val="decimal"/>
      <w:lvlText w:val=""/>
      <w:lvlJc w:val="right"/>
      <w:pPr>
        <w:ind w:left="5557" w:hanging="736"/>
      </w:pPr>
    </w:lvl>
  </w:abstractNum>
  <w:abstractNum w:abstractNumId="23" w15:restartNumberingAfterBreak="0">
    <w:nsid w:val="4652690F"/>
    <w:multiLevelType w:val="hybridMultilevel"/>
    <w:tmpl w:val="20FE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C492F"/>
    <w:multiLevelType w:val="hybridMultilevel"/>
    <w:tmpl w:val="26E45552"/>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84449FEC">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B5D6E77"/>
    <w:multiLevelType w:val="hybridMultilevel"/>
    <w:tmpl w:val="10B69382"/>
    <w:lvl w:ilvl="0" w:tplc="4880E86A">
      <w:start w:val="1"/>
      <w:numFmt w:val="decimal"/>
      <w:lvlText w:val="(%1)"/>
      <w:lvlJc w:val="left"/>
      <w:pPr>
        <w:ind w:left="900" w:hanging="360"/>
      </w:pPr>
      <w:rPr>
        <w:rFonts w:cs="Trebuchet MS" w:hint="default"/>
        <w:b w:val="0"/>
        <w:i w:val="0"/>
        <w:strike w:val="0"/>
        <w:color w:val="auto"/>
        <w:sz w:val="22"/>
        <w:szCs w:val="22"/>
        <w:u w:val="none"/>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E1E09"/>
    <w:multiLevelType w:val="hybridMultilevel"/>
    <w:tmpl w:val="B1A6DCEC"/>
    <w:lvl w:ilvl="0" w:tplc="003C7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25E18"/>
    <w:multiLevelType w:val="hybridMultilevel"/>
    <w:tmpl w:val="85A6C7A8"/>
    <w:lvl w:ilvl="0" w:tplc="096E111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52681A72"/>
    <w:multiLevelType w:val="hybridMultilevel"/>
    <w:tmpl w:val="4DA66E0A"/>
    <w:lvl w:ilvl="0" w:tplc="D6621A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70618"/>
    <w:multiLevelType w:val="hybridMultilevel"/>
    <w:tmpl w:val="371A3AEC"/>
    <w:lvl w:ilvl="0" w:tplc="2B9A1692">
      <w:start w:val="1"/>
      <w:numFmt w:val="lowerLetter"/>
      <w:lvlText w:val="%1)"/>
      <w:lvlJc w:val="left"/>
      <w:pPr>
        <w:ind w:left="1080" w:hanging="360"/>
      </w:pPr>
      <w:rPr>
        <w:rFonts w:eastAsia="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FB3759"/>
    <w:multiLevelType w:val="multilevel"/>
    <w:tmpl w:val="0EA0762A"/>
    <w:lvl w:ilvl="0">
      <w:start w:val="1"/>
      <w:numFmt w:val="decimal"/>
      <w:lvlText w:val="(%1)"/>
      <w:lvlJc w:val="left"/>
      <w:pPr>
        <w:ind w:left="720" w:hanging="360"/>
      </w:pPr>
      <w:rPr>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D9F62B8"/>
    <w:multiLevelType w:val="hybridMultilevel"/>
    <w:tmpl w:val="E80C9A9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E7744B3"/>
    <w:multiLevelType w:val="multilevel"/>
    <w:tmpl w:val="4A10D53A"/>
    <w:lvl w:ilvl="0">
      <w:start w:val="1"/>
      <w:numFmt w:val="decimal"/>
      <w:lvlText w:val="(%1)"/>
      <w:lvlJc w:val="left"/>
      <w:pPr>
        <w:ind w:left="720" w:hanging="360"/>
      </w:pPr>
      <w:rPr>
        <w:rFonts w:ascii="Trebuchet MS" w:eastAsia="Times New Roman" w:hAnsi="Trebuchet MS"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130C19"/>
    <w:multiLevelType w:val="hybridMultilevel"/>
    <w:tmpl w:val="AC92EE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3434"/>
    <w:multiLevelType w:val="hybridMultilevel"/>
    <w:tmpl w:val="DEE6A080"/>
    <w:lvl w:ilvl="0" w:tplc="6B9EF83E">
      <w:numFmt w:val="bullet"/>
      <w:lvlText w:val="-"/>
      <w:lvlJc w:val="left"/>
      <w:pPr>
        <w:ind w:left="720" w:hanging="360"/>
      </w:pPr>
      <w:rPr>
        <w:rFonts w:ascii="Times New Roman" w:eastAsia="Trebuchet MS"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AE9"/>
    <w:multiLevelType w:val="hybridMultilevel"/>
    <w:tmpl w:val="34180094"/>
    <w:lvl w:ilvl="0" w:tplc="FFFFFFFF">
      <w:start w:val="1"/>
      <w:numFmt w:val="lowerLetter"/>
      <w:lvlText w:val="%1)"/>
      <w:lvlJc w:val="left"/>
      <w:pPr>
        <w:ind w:left="1350" w:hanging="360"/>
      </w:pPr>
    </w:lvl>
    <w:lvl w:ilvl="1" w:tplc="04090017">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6" w15:restartNumberingAfterBreak="0">
    <w:nsid w:val="763F2F3D"/>
    <w:multiLevelType w:val="multilevel"/>
    <w:tmpl w:val="E716C1E2"/>
    <w:lvl w:ilvl="0">
      <w:start w:val="1"/>
      <w:numFmt w:val="decimal"/>
      <w:lvlText w:val="(%1)"/>
      <w:lvlJc w:val="left"/>
      <w:pPr>
        <w:ind w:left="450" w:hanging="45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9" w:hanging="749"/>
      </w:pPr>
      <w:rPr>
        <w:b w:val="0"/>
        <w:i w:val="0"/>
        <w:strike w:val="0"/>
        <w:color w:val="000000"/>
        <w:sz w:val="24"/>
        <w:szCs w:val="24"/>
        <w:u w:val="none"/>
        <w:shd w:val="clear" w:color="auto" w:fill="auto"/>
        <w:vertAlign w:val="baseline"/>
      </w:rPr>
    </w:lvl>
    <w:lvl w:ilvl="2">
      <w:start w:val="1"/>
      <w:numFmt w:val="lowerRoman"/>
      <w:lvlText w:val="%3"/>
      <w:lvlJc w:val="left"/>
      <w:pPr>
        <w:ind w:left="1469" w:hanging="146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89" w:hanging="218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09" w:hanging="290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29" w:hanging="362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49" w:hanging="434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69" w:hanging="506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89" w:hanging="578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7" w15:restartNumberingAfterBreak="0">
    <w:nsid w:val="7E8203FA"/>
    <w:multiLevelType w:val="hybridMultilevel"/>
    <w:tmpl w:val="33DE3440"/>
    <w:lvl w:ilvl="0" w:tplc="E77286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7682">
    <w:abstractNumId w:val="37"/>
  </w:num>
  <w:num w:numId="2" w16cid:durableId="124659521">
    <w:abstractNumId w:val="23"/>
  </w:num>
  <w:num w:numId="3" w16cid:durableId="1899629809">
    <w:abstractNumId w:val="9"/>
  </w:num>
  <w:num w:numId="4" w16cid:durableId="136729602">
    <w:abstractNumId w:val="30"/>
  </w:num>
  <w:num w:numId="5" w16cid:durableId="244074851">
    <w:abstractNumId w:val="13"/>
  </w:num>
  <w:num w:numId="6" w16cid:durableId="139539032">
    <w:abstractNumId w:val="22"/>
  </w:num>
  <w:num w:numId="7" w16cid:durableId="1988195280">
    <w:abstractNumId w:val="14"/>
  </w:num>
  <w:num w:numId="8" w16cid:durableId="1754163750">
    <w:abstractNumId w:val="16"/>
  </w:num>
  <w:num w:numId="9" w16cid:durableId="762341065">
    <w:abstractNumId w:val="32"/>
  </w:num>
  <w:num w:numId="10" w16cid:durableId="1803380433">
    <w:abstractNumId w:val="5"/>
  </w:num>
  <w:num w:numId="11" w16cid:durableId="1201091907">
    <w:abstractNumId w:val="10"/>
  </w:num>
  <w:num w:numId="12" w16cid:durableId="1407847793">
    <w:abstractNumId w:val="2"/>
  </w:num>
  <w:num w:numId="13" w16cid:durableId="1268928103">
    <w:abstractNumId w:val="27"/>
  </w:num>
  <w:num w:numId="14" w16cid:durableId="1687555781">
    <w:abstractNumId w:val="29"/>
  </w:num>
  <w:num w:numId="15" w16cid:durableId="905728174">
    <w:abstractNumId w:val="31"/>
  </w:num>
  <w:num w:numId="16" w16cid:durableId="372847274">
    <w:abstractNumId w:val="3"/>
  </w:num>
  <w:num w:numId="17" w16cid:durableId="662928476">
    <w:abstractNumId w:val="0"/>
  </w:num>
  <w:num w:numId="18" w16cid:durableId="939221335">
    <w:abstractNumId w:val="1"/>
  </w:num>
  <w:num w:numId="19" w16cid:durableId="1265268323">
    <w:abstractNumId w:val="8"/>
  </w:num>
  <w:num w:numId="20" w16cid:durableId="1050031739">
    <w:abstractNumId w:val="25"/>
  </w:num>
  <w:num w:numId="21" w16cid:durableId="615791576">
    <w:abstractNumId w:val="18"/>
  </w:num>
  <w:num w:numId="22" w16cid:durableId="1150705590">
    <w:abstractNumId w:val="20"/>
  </w:num>
  <w:num w:numId="23" w16cid:durableId="257907914">
    <w:abstractNumId w:val="17"/>
  </w:num>
  <w:num w:numId="24" w16cid:durableId="1316958310">
    <w:abstractNumId w:val="11"/>
  </w:num>
  <w:num w:numId="25" w16cid:durableId="2011370218">
    <w:abstractNumId w:val="15"/>
  </w:num>
  <w:num w:numId="26" w16cid:durableId="191843762">
    <w:abstractNumId w:val="24"/>
  </w:num>
  <w:num w:numId="27" w16cid:durableId="1019428694">
    <w:abstractNumId w:val="7"/>
  </w:num>
  <w:num w:numId="28" w16cid:durableId="616760441">
    <w:abstractNumId w:val="36"/>
  </w:num>
  <w:num w:numId="29" w16cid:durableId="49502104">
    <w:abstractNumId w:val="26"/>
  </w:num>
  <w:num w:numId="30" w16cid:durableId="2015378337">
    <w:abstractNumId w:val="19"/>
  </w:num>
  <w:num w:numId="31" w16cid:durableId="1594127476">
    <w:abstractNumId w:val="34"/>
  </w:num>
  <w:num w:numId="32" w16cid:durableId="779881804">
    <w:abstractNumId w:val="6"/>
  </w:num>
  <w:num w:numId="33" w16cid:durableId="1467427907">
    <w:abstractNumId w:val="21"/>
  </w:num>
  <w:num w:numId="34" w16cid:durableId="760761740">
    <w:abstractNumId w:val="4"/>
  </w:num>
  <w:num w:numId="35" w16cid:durableId="388841589">
    <w:abstractNumId w:val="35"/>
  </w:num>
  <w:num w:numId="36" w16cid:durableId="782071691">
    <w:abstractNumId w:val="12"/>
  </w:num>
  <w:num w:numId="37" w16cid:durableId="1762875368">
    <w:abstractNumId w:val="28"/>
  </w:num>
  <w:num w:numId="38" w16cid:durableId="149660471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16"/>
    <w:rsid w:val="0001170B"/>
    <w:rsid w:val="00017AD0"/>
    <w:rsid w:val="00092576"/>
    <w:rsid w:val="000A515E"/>
    <w:rsid w:val="000A6A79"/>
    <w:rsid w:val="000C2724"/>
    <w:rsid w:val="000E616E"/>
    <w:rsid w:val="000E77FE"/>
    <w:rsid w:val="000F0049"/>
    <w:rsid w:val="000F2455"/>
    <w:rsid w:val="0011125C"/>
    <w:rsid w:val="00111AAA"/>
    <w:rsid w:val="00113112"/>
    <w:rsid w:val="00162BAB"/>
    <w:rsid w:val="00173440"/>
    <w:rsid w:val="00192691"/>
    <w:rsid w:val="001975A9"/>
    <w:rsid w:val="001A1134"/>
    <w:rsid w:val="001A3A8D"/>
    <w:rsid w:val="001A6614"/>
    <w:rsid w:val="001A7255"/>
    <w:rsid w:val="001B48A0"/>
    <w:rsid w:val="001C1642"/>
    <w:rsid w:val="002011DE"/>
    <w:rsid w:val="00227186"/>
    <w:rsid w:val="002438AF"/>
    <w:rsid w:val="002452BE"/>
    <w:rsid w:val="002513F0"/>
    <w:rsid w:val="00260204"/>
    <w:rsid w:val="0026728B"/>
    <w:rsid w:val="0026784D"/>
    <w:rsid w:val="00267F82"/>
    <w:rsid w:val="00275A43"/>
    <w:rsid w:val="00283C89"/>
    <w:rsid w:val="0029025A"/>
    <w:rsid w:val="002E167C"/>
    <w:rsid w:val="002E5558"/>
    <w:rsid w:val="002E70BE"/>
    <w:rsid w:val="00315D33"/>
    <w:rsid w:val="003625D7"/>
    <w:rsid w:val="003700B6"/>
    <w:rsid w:val="0037113A"/>
    <w:rsid w:val="003A4157"/>
    <w:rsid w:val="003C2E40"/>
    <w:rsid w:val="003D3B99"/>
    <w:rsid w:val="003E3F16"/>
    <w:rsid w:val="003E5102"/>
    <w:rsid w:val="003F0553"/>
    <w:rsid w:val="00412586"/>
    <w:rsid w:val="00412D3E"/>
    <w:rsid w:val="00417777"/>
    <w:rsid w:val="0044267C"/>
    <w:rsid w:val="0044526E"/>
    <w:rsid w:val="004500C7"/>
    <w:rsid w:val="00457308"/>
    <w:rsid w:val="00467809"/>
    <w:rsid w:val="00473C3E"/>
    <w:rsid w:val="004D728D"/>
    <w:rsid w:val="004E66B6"/>
    <w:rsid w:val="004F7AD3"/>
    <w:rsid w:val="005000C0"/>
    <w:rsid w:val="00524C77"/>
    <w:rsid w:val="0053193E"/>
    <w:rsid w:val="005508F5"/>
    <w:rsid w:val="00550976"/>
    <w:rsid w:val="00557F64"/>
    <w:rsid w:val="00574384"/>
    <w:rsid w:val="005862CB"/>
    <w:rsid w:val="00590784"/>
    <w:rsid w:val="005A2160"/>
    <w:rsid w:val="005A272C"/>
    <w:rsid w:val="005A50A3"/>
    <w:rsid w:val="005A74B1"/>
    <w:rsid w:val="005B5B33"/>
    <w:rsid w:val="005C2C4C"/>
    <w:rsid w:val="005C6A07"/>
    <w:rsid w:val="005C7F9C"/>
    <w:rsid w:val="005E3932"/>
    <w:rsid w:val="00606986"/>
    <w:rsid w:val="006510E3"/>
    <w:rsid w:val="00670B18"/>
    <w:rsid w:val="00682141"/>
    <w:rsid w:val="006848F9"/>
    <w:rsid w:val="0069017F"/>
    <w:rsid w:val="006949D3"/>
    <w:rsid w:val="006C02D5"/>
    <w:rsid w:val="006D36C9"/>
    <w:rsid w:val="006E1453"/>
    <w:rsid w:val="00702661"/>
    <w:rsid w:val="0070589A"/>
    <w:rsid w:val="007064A1"/>
    <w:rsid w:val="00727D69"/>
    <w:rsid w:val="00742A59"/>
    <w:rsid w:val="007531A5"/>
    <w:rsid w:val="00762985"/>
    <w:rsid w:val="0079455F"/>
    <w:rsid w:val="00794A88"/>
    <w:rsid w:val="00795F1B"/>
    <w:rsid w:val="00796432"/>
    <w:rsid w:val="007A05BB"/>
    <w:rsid w:val="007A5BB7"/>
    <w:rsid w:val="007C5C11"/>
    <w:rsid w:val="007D478A"/>
    <w:rsid w:val="007F451C"/>
    <w:rsid w:val="00804FEB"/>
    <w:rsid w:val="0081189B"/>
    <w:rsid w:val="008173E8"/>
    <w:rsid w:val="00834C2D"/>
    <w:rsid w:val="0084668C"/>
    <w:rsid w:val="00861BE6"/>
    <w:rsid w:val="008650AE"/>
    <w:rsid w:val="008677D3"/>
    <w:rsid w:val="00873E8A"/>
    <w:rsid w:val="00891985"/>
    <w:rsid w:val="008B2F62"/>
    <w:rsid w:val="008B50C9"/>
    <w:rsid w:val="008B6D3B"/>
    <w:rsid w:val="008C0AC9"/>
    <w:rsid w:val="008C25F4"/>
    <w:rsid w:val="008F58DB"/>
    <w:rsid w:val="00912E4A"/>
    <w:rsid w:val="0091523F"/>
    <w:rsid w:val="00925CEA"/>
    <w:rsid w:val="00925FFD"/>
    <w:rsid w:val="00931E26"/>
    <w:rsid w:val="00965BE9"/>
    <w:rsid w:val="0096621D"/>
    <w:rsid w:val="00983594"/>
    <w:rsid w:val="00995CBA"/>
    <w:rsid w:val="009C0B2E"/>
    <w:rsid w:val="009C42B2"/>
    <w:rsid w:val="009D57C9"/>
    <w:rsid w:val="009E6FFE"/>
    <w:rsid w:val="009F5356"/>
    <w:rsid w:val="00A17F06"/>
    <w:rsid w:val="00A209DF"/>
    <w:rsid w:val="00A47B79"/>
    <w:rsid w:val="00A51368"/>
    <w:rsid w:val="00A615F2"/>
    <w:rsid w:val="00A66C40"/>
    <w:rsid w:val="00AC5B42"/>
    <w:rsid w:val="00AF4ED7"/>
    <w:rsid w:val="00AF6E49"/>
    <w:rsid w:val="00B100C7"/>
    <w:rsid w:val="00B1534E"/>
    <w:rsid w:val="00B209F8"/>
    <w:rsid w:val="00B46F05"/>
    <w:rsid w:val="00B5164A"/>
    <w:rsid w:val="00B5655C"/>
    <w:rsid w:val="00B5725B"/>
    <w:rsid w:val="00B67111"/>
    <w:rsid w:val="00B75BD9"/>
    <w:rsid w:val="00B86A39"/>
    <w:rsid w:val="00B87164"/>
    <w:rsid w:val="00B96641"/>
    <w:rsid w:val="00BD6FF8"/>
    <w:rsid w:val="00BE029D"/>
    <w:rsid w:val="00BE05BC"/>
    <w:rsid w:val="00C16FE2"/>
    <w:rsid w:val="00C44CCB"/>
    <w:rsid w:val="00C62DE7"/>
    <w:rsid w:val="00C745F5"/>
    <w:rsid w:val="00C81A05"/>
    <w:rsid w:val="00CA3F90"/>
    <w:rsid w:val="00CB0C52"/>
    <w:rsid w:val="00CC1383"/>
    <w:rsid w:val="00CC2609"/>
    <w:rsid w:val="00CC6A4C"/>
    <w:rsid w:val="00CD06EF"/>
    <w:rsid w:val="00CD284E"/>
    <w:rsid w:val="00CD5156"/>
    <w:rsid w:val="00CE15D9"/>
    <w:rsid w:val="00CF1CBD"/>
    <w:rsid w:val="00CF4B67"/>
    <w:rsid w:val="00D000BB"/>
    <w:rsid w:val="00D00BE0"/>
    <w:rsid w:val="00D07B98"/>
    <w:rsid w:val="00D17284"/>
    <w:rsid w:val="00D5357D"/>
    <w:rsid w:val="00D645C2"/>
    <w:rsid w:val="00D65E22"/>
    <w:rsid w:val="00D83ED9"/>
    <w:rsid w:val="00DA3F78"/>
    <w:rsid w:val="00DA5E49"/>
    <w:rsid w:val="00DD60F2"/>
    <w:rsid w:val="00DE1FDA"/>
    <w:rsid w:val="00DF4C93"/>
    <w:rsid w:val="00E03F93"/>
    <w:rsid w:val="00E06799"/>
    <w:rsid w:val="00E07B88"/>
    <w:rsid w:val="00E22769"/>
    <w:rsid w:val="00E26381"/>
    <w:rsid w:val="00E27F20"/>
    <w:rsid w:val="00E33445"/>
    <w:rsid w:val="00E42F94"/>
    <w:rsid w:val="00E51B35"/>
    <w:rsid w:val="00E53B3D"/>
    <w:rsid w:val="00E778BE"/>
    <w:rsid w:val="00EA0EFA"/>
    <w:rsid w:val="00EB4CD7"/>
    <w:rsid w:val="00EC64BC"/>
    <w:rsid w:val="00ED4A60"/>
    <w:rsid w:val="00EE5E0B"/>
    <w:rsid w:val="00EF115D"/>
    <w:rsid w:val="00F11693"/>
    <w:rsid w:val="00F148E5"/>
    <w:rsid w:val="00F23E7F"/>
    <w:rsid w:val="00F26A45"/>
    <w:rsid w:val="00F304EE"/>
    <w:rsid w:val="00F43C3B"/>
    <w:rsid w:val="00F46F67"/>
    <w:rsid w:val="00F5742E"/>
    <w:rsid w:val="00F60C9E"/>
    <w:rsid w:val="00F70CC2"/>
    <w:rsid w:val="00F73F88"/>
    <w:rsid w:val="00F80EAF"/>
    <w:rsid w:val="00FA2BB0"/>
    <w:rsid w:val="00FB16DE"/>
    <w:rsid w:val="00FC2080"/>
    <w:rsid w:val="00FC323D"/>
    <w:rsid w:val="00FC3FDA"/>
    <w:rsid w:val="00FC7E29"/>
    <w:rsid w:val="00FE338B"/>
    <w:rsid w:val="00FE540D"/>
    <w:rsid w:val="00FF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323A"/>
  <w15:docId w15:val="{692FF5C0-A5E5-4706-823C-EA932B7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kern w:val="0"/>
      <w:sz w:val="24"/>
      <w:szCs w:val="24"/>
      <w:lang w:val="ro-RO"/>
    </w:rPr>
  </w:style>
  <w:style w:type="paragraph" w:styleId="Titlu1">
    <w:name w:val="heading 1"/>
    <w:basedOn w:val="Normal"/>
    <w:next w:val="Normal"/>
    <w:link w:val="Titlu1Caracter"/>
    <w:uiPriority w:val="9"/>
    <w:qFormat/>
    <w:rsid w:val="00D645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pPr>
      <w:keepNext/>
      <w:keepLines/>
      <w:spacing w:before="40"/>
      <w:outlineLvl w:val="1"/>
    </w:pPr>
    <w:rPr>
      <w:rFonts w:ascii="Calibri Light" w:hAnsi="Calibri Light"/>
      <w:color w:val="2F5496"/>
      <w:sz w:val="26"/>
      <w:szCs w:val="26"/>
    </w:rPr>
  </w:style>
  <w:style w:type="paragraph" w:styleId="Titlu3">
    <w:name w:val="heading 3"/>
    <w:basedOn w:val="Normal"/>
    <w:next w:val="Normal"/>
    <w:uiPriority w:val="9"/>
    <w:semiHidden/>
    <w:unhideWhenUsed/>
    <w:qFormat/>
    <w:pPr>
      <w:keepNext/>
      <w:keepLines/>
      <w:spacing w:before="40"/>
      <w:outlineLvl w:val="2"/>
    </w:pPr>
    <w:rPr>
      <w:rFonts w:ascii="Calibri Light" w:hAnsi="Calibri Light"/>
      <w:color w:val="1F3763"/>
    </w:rPr>
  </w:style>
  <w:style w:type="paragraph" w:styleId="Titlu4">
    <w:name w:val="heading 4"/>
    <w:basedOn w:val="Normal"/>
    <w:next w:val="Normal"/>
    <w:link w:val="Titlu4Caracter"/>
    <w:uiPriority w:val="9"/>
    <w:semiHidden/>
    <w:unhideWhenUsed/>
    <w:qFormat/>
    <w:rsid w:val="00AF6E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erChar">
    <w:name w:val="Header Char"/>
    <w:rPr>
      <w:sz w:val="24"/>
      <w:szCs w:val="24"/>
    </w:rPr>
  </w:style>
  <w:style w:type="paragraph" w:styleId="Antet">
    <w:name w:val="header"/>
    <w:basedOn w:val="Normal"/>
    <w:link w:val="AntetCaracter"/>
    <w:uiPriority w:val="99"/>
    <w:pPr>
      <w:tabs>
        <w:tab w:val="center" w:pos="4320"/>
        <w:tab w:val="right" w:pos="8640"/>
      </w:tabs>
    </w:pPr>
    <w:rPr>
      <w:rFonts w:ascii="Calibri" w:eastAsia="Calibri" w:hAnsi="Calibri"/>
      <w:kern w:val="3"/>
      <w:lang w:val="en-US"/>
    </w:rPr>
  </w:style>
  <w:style w:type="character" w:customStyle="1" w:styleId="HeaderChar1">
    <w:name w:val="Header Char1"/>
    <w:basedOn w:val="Fontdeparagrafimplicit"/>
    <w:rPr>
      <w:rFonts w:ascii="Times New Roman" w:eastAsia="Times New Roman" w:hAnsi="Times New Roman" w:cs="Times New Roman"/>
      <w:kern w:val="0"/>
      <w:sz w:val="24"/>
      <w:szCs w:val="24"/>
      <w:lang w:val="ro-RO"/>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pPr>
      <w:ind w:left="720"/>
    </w:pPr>
    <w:rPr>
      <w:rFonts w:ascii="Calibri" w:eastAsia="Calibri" w:hAnsi="Calibri" w:cs="Calibri"/>
      <w:sz w:val="22"/>
      <w:szCs w:val="22"/>
      <w:lang w:val="en-US"/>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2 Char,OBC Bullet Char,Normal 1 Char,Task Body Char"/>
    <w:uiPriority w:val="34"/>
    <w:qFormat/>
    <w:rPr>
      <w:rFonts w:ascii="Calibri" w:hAnsi="Calibri" w:cs="Calibri"/>
      <w:kern w:val="0"/>
    </w:rPr>
  </w:style>
  <w:style w:type="character" w:customStyle="1" w:styleId="Heading2Char">
    <w:name w:val="Heading 2 Char"/>
    <w:basedOn w:val="Fontdeparagrafimplicit"/>
    <w:rPr>
      <w:rFonts w:ascii="Calibri Light" w:eastAsia="Times New Roman" w:hAnsi="Calibri Light" w:cs="Times New Roman"/>
      <w:color w:val="2F5496"/>
      <w:kern w:val="0"/>
      <w:sz w:val="26"/>
      <w:szCs w:val="26"/>
      <w:lang w:val="ro-RO"/>
    </w:rPr>
  </w:style>
  <w:style w:type="character" w:customStyle="1" w:styleId="Heading3Char">
    <w:name w:val="Heading 3 Char"/>
    <w:basedOn w:val="Fontdeparagrafimplicit"/>
    <w:rPr>
      <w:rFonts w:ascii="Calibri Light" w:eastAsia="Times New Roman" w:hAnsi="Calibri Light" w:cs="Times New Roman"/>
      <w:color w:val="1F3763"/>
      <w:kern w:val="0"/>
      <w:sz w:val="24"/>
      <w:szCs w:val="24"/>
      <w:lang w:val="ro-RO"/>
    </w:rPr>
  </w:style>
  <w:style w:type="paragraph" w:styleId="Revizuire">
    <w:name w:val="Revision"/>
    <w:uiPriority w:val="99"/>
    <w:pPr>
      <w:spacing w:after="0"/>
      <w:textAlignment w:val="auto"/>
    </w:pPr>
    <w:rPr>
      <w:rFonts w:ascii="Times New Roman" w:eastAsia="Times New Roman" w:hAnsi="Times New Roman"/>
      <w:kern w:val="0"/>
      <w:sz w:val="24"/>
      <w:szCs w:val="24"/>
      <w:lang w:val="ro-RO"/>
    </w:rPr>
  </w:style>
  <w:style w:type="paragraph" w:customStyle="1" w:styleId="Default">
    <w:name w:val="Default"/>
    <w:pPr>
      <w:autoSpaceDE w:val="0"/>
      <w:spacing w:after="0"/>
      <w:textAlignment w:val="auto"/>
    </w:pPr>
    <w:rPr>
      <w:rFonts w:ascii="Times New Roman" w:eastAsia="MS Mincho" w:hAnsi="Times New Roman"/>
      <w:color w:val="000000"/>
      <w:kern w:val="0"/>
      <w:sz w:val="24"/>
      <w:szCs w:val="24"/>
    </w:rPr>
  </w:style>
  <w:style w:type="character" w:styleId="Referincomentariu">
    <w:name w:val="annotation reference"/>
    <w:basedOn w:val="Fontdeparagrafimplicit"/>
    <w:uiPriority w:val="99"/>
    <w:rPr>
      <w:sz w:val="16"/>
      <w:szCs w:val="16"/>
    </w:rPr>
  </w:style>
  <w:style w:type="paragraph" w:styleId="Textcomentariu">
    <w:name w:val="annotation text"/>
    <w:basedOn w:val="Normal"/>
    <w:link w:val="TextcomentariuCaracter"/>
    <w:uiPriority w:val="99"/>
    <w:rPr>
      <w:sz w:val="20"/>
      <w:szCs w:val="20"/>
    </w:rPr>
  </w:style>
  <w:style w:type="character" w:customStyle="1" w:styleId="CommentTextChar">
    <w:name w:val="Comment Text Char"/>
    <w:basedOn w:val="Fontdeparagrafimplicit"/>
    <w:rPr>
      <w:rFonts w:ascii="Times New Roman" w:eastAsia="Times New Roman" w:hAnsi="Times New Roman"/>
      <w:kern w:val="0"/>
      <w:sz w:val="20"/>
      <w:szCs w:val="20"/>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CommentSubjectChar">
    <w:name w:val="Comment Subject Char"/>
    <w:basedOn w:val="CommentTextChar"/>
    <w:rPr>
      <w:rFonts w:ascii="Times New Roman" w:eastAsia="Times New Roman" w:hAnsi="Times New Roman"/>
      <w:b/>
      <w:bCs/>
      <w:kern w:val="0"/>
      <w:sz w:val="20"/>
      <w:szCs w:val="20"/>
      <w:lang w:val="ro-RO"/>
    </w:rPr>
  </w:style>
  <w:style w:type="paragraph" w:styleId="Subsol">
    <w:name w:val="footer"/>
    <w:basedOn w:val="Normal"/>
    <w:link w:val="SubsolCaracter"/>
    <w:uiPriority w:val="99"/>
    <w:pPr>
      <w:tabs>
        <w:tab w:val="center" w:pos="4680"/>
        <w:tab w:val="right" w:pos="9360"/>
      </w:tabs>
    </w:pPr>
  </w:style>
  <w:style w:type="character" w:customStyle="1" w:styleId="FooterChar">
    <w:name w:val="Footer Char"/>
    <w:basedOn w:val="Fontdeparagrafimplicit"/>
    <w:rPr>
      <w:rFonts w:ascii="Times New Roman" w:eastAsia="Times New Roman" w:hAnsi="Times New Roman"/>
      <w:kern w:val="0"/>
      <w:sz w:val="24"/>
      <w:szCs w:val="24"/>
      <w:lang w:val="ro-RO"/>
    </w:rPr>
  </w:style>
  <w:style w:type="character" w:customStyle="1" w:styleId="Titlu1Caracter">
    <w:name w:val="Titlu 1 Caracter"/>
    <w:basedOn w:val="Fontdeparagrafimplicit"/>
    <w:link w:val="Titlu1"/>
    <w:uiPriority w:val="9"/>
    <w:rsid w:val="00D645C2"/>
    <w:rPr>
      <w:rFonts w:asciiTheme="majorHAnsi" w:eastAsiaTheme="majorEastAsia" w:hAnsiTheme="majorHAnsi" w:cstheme="majorBidi"/>
      <w:color w:val="2F5496" w:themeColor="accent1" w:themeShade="BF"/>
      <w:kern w:val="0"/>
      <w:sz w:val="32"/>
      <w:szCs w:val="32"/>
      <w:lang w:val="ro-RO"/>
    </w:rPr>
  </w:style>
  <w:style w:type="character" w:customStyle="1" w:styleId="Titlu4Caracter">
    <w:name w:val="Titlu 4 Caracter"/>
    <w:basedOn w:val="Fontdeparagrafimplicit"/>
    <w:link w:val="Titlu4"/>
    <w:uiPriority w:val="9"/>
    <w:semiHidden/>
    <w:rsid w:val="00AF6E49"/>
    <w:rPr>
      <w:rFonts w:asciiTheme="majorHAnsi" w:eastAsiaTheme="majorEastAsia" w:hAnsiTheme="majorHAnsi" w:cstheme="majorBidi"/>
      <w:i/>
      <w:iCs/>
      <w:color w:val="2F5496" w:themeColor="accent1" w:themeShade="BF"/>
      <w:kern w:val="0"/>
      <w:sz w:val="24"/>
      <w:szCs w:val="24"/>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2513F0"/>
    <w:pPr>
      <w:autoSpaceDN/>
      <w:jc w:val="both"/>
      <w:textAlignment w:val="auto"/>
    </w:pPr>
    <w:rPr>
      <w:rFonts w:ascii="Arial" w:hAnsi="Arial"/>
      <w:sz w:val="20"/>
      <w:szCs w:val="20"/>
      <w:lang w:eastAsia="ar-SA"/>
    </w:rPr>
  </w:style>
  <w:style w:type="character" w:customStyle="1" w:styleId="FootnoteTextChar">
    <w:name w:val="Footnote Text Char"/>
    <w:basedOn w:val="Fontdeparagrafimplicit"/>
    <w:uiPriority w:val="99"/>
    <w:semiHidden/>
    <w:rsid w:val="002513F0"/>
    <w:rPr>
      <w:rFonts w:ascii="Times New Roman" w:eastAsia="Times New Roman" w:hAnsi="Times New Roman"/>
      <w:kern w:val="0"/>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2513F0"/>
    <w:rPr>
      <w:rFonts w:ascii="Arial" w:eastAsia="Times New Roman" w:hAnsi="Arial"/>
      <w:kern w:val="0"/>
      <w:sz w:val="20"/>
      <w:szCs w:val="20"/>
      <w:lang w:val="ro-RO" w:eastAsia="ar-SA"/>
    </w:rPr>
  </w:style>
  <w:style w:type="paragraph" w:styleId="Frspaiere">
    <w:name w:val="No Spacing"/>
    <w:uiPriority w:val="1"/>
    <w:qFormat/>
    <w:rsid w:val="002513F0"/>
    <w:pPr>
      <w:suppressAutoHyphens/>
      <w:autoSpaceDN/>
      <w:spacing w:after="0"/>
      <w:textAlignment w:val="auto"/>
    </w:pPr>
    <w:rPr>
      <w:rFonts w:ascii="Arial" w:eastAsia="Arial" w:hAnsi="Arial"/>
      <w:kern w:val="0"/>
      <w:sz w:val="28"/>
      <w:szCs w:val="28"/>
      <w:lang w:val="ro-RO" w:eastAsia="ar-SA"/>
    </w:rPr>
  </w:style>
  <w:style w:type="character" w:styleId="Referinnotdesubsol">
    <w:name w:val="footnote reference"/>
    <w:aliases w:val="Footnote,Footnote symbol,Fussnota,ftref"/>
    <w:uiPriority w:val="99"/>
    <w:unhideWhenUsed/>
    <w:rsid w:val="002513F0"/>
    <w:rPr>
      <w:vertAlign w:val="superscript"/>
    </w:rPr>
  </w:style>
  <w:style w:type="character" w:styleId="Hyperlink">
    <w:name w:val="Hyperlink"/>
    <w:basedOn w:val="Fontdeparagrafimplicit"/>
    <w:uiPriority w:val="99"/>
    <w:unhideWhenUsed/>
    <w:rsid w:val="007F451C"/>
    <w:rPr>
      <w:color w:val="0563C1" w:themeColor="hyperlink"/>
      <w:u w:val="single"/>
    </w:rPr>
  </w:style>
  <w:style w:type="character" w:styleId="MeniuneNerezolvat">
    <w:name w:val="Unresolved Mention"/>
    <w:basedOn w:val="Fontdeparagrafimplicit"/>
    <w:uiPriority w:val="99"/>
    <w:semiHidden/>
    <w:unhideWhenUsed/>
    <w:rsid w:val="007F451C"/>
    <w:rPr>
      <w:color w:val="605E5C"/>
      <w:shd w:val="clear" w:color="auto" w:fill="E1DFDD"/>
    </w:rPr>
  </w:style>
  <w:style w:type="character" w:customStyle="1" w:styleId="WW8Num1z0">
    <w:name w:val="WW8Num1z0"/>
    <w:rsid w:val="00A17F06"/>
  </w:style>
  <w:style w:type="character" w:customStyle="1" w:styleId="AntetCaracter">
    <w:name w:val="Antet Caracter"/>
    <w:basedOn w:val="Fontdeparagrafimplicit"/>
    <w:link w:val="Antet"/>
    <w:uiPriority w:val="99"/>
    <w:rsid w:val="00A17F06"/>
    <w:rPr>
      <w:sz w:val="24"/>
      <w:szCs w:val="24"/>
    </w:rPr>
  </w:style>
  <w:style w:type="character" w:customStyle="1" w:styleId="SubsolCaracter">
    <w:name w:val="Subsol Caracter"/>
    <w:basedOn w:val="Fontdeparagrafimplicit"/>
    <w:link w:val="Subsol"/>
    <w:uiPriority w:val="99"/>
    <w:rsid w:val="00A17F06"/>
    <w:rPr>
      <w:rFonts w:ascii="Times New Roman" w:eastAsia="Times New Roman" w:hAnsi="Times New Roman"/>
      <w:kern w:val="0"/>
      <w:sz w:val="24"/>
      <w:szCs w:val="24"/>
      <w:lang w:val="ro-RO"/>
    </w:rPr>
  </w:style>
  <w:style w:type="character" w:customStyle="1" w:styleId="TextcomentariuCaracter">
    <w:name w:val="Text comentariu Caracter"/>
    <w:basedOn w:val="Fontdeparagrafimplicit"/>
    <w:link w:val="Textcomentariu"/>
    <w:uiPriority w:val="99"/>
    <w:rsid w:val="00A17F06"/>
    <w:rPr>
      <w:rFonts w:ascii="Times New Roman" w:eastAsia="Times New Roman" w:hAnsi="Times New Roman"/>
      <w:kern w:val="0"/>
      <w:sz w:val="20"/>
      <w:szCs w:val="20"/>
      <w:lang w:val="ro-RO"/>
    </w:rPr>
  </w:style>
  <w:style w:type="character" w:customStyle="1" w:styleId="SubiectComentariuCaracter">
    <w:name w:val="Subiect Comentariu Caracter"/>
    <w:basedOn w:val="TextcomentariuCaracter"/>
    <w:link w:val="SubiectComentariu"/>
    <w:uiPriority w:val="99"/>
    <w:rsid w:val="00A17F06"/>
    <w:rPr>
      <w:rFonts w:ascii="Times New Roman" w:eastAsia="Times New Roman" w:hAnsi="Times New Roman"/>
      <w:b/>
      <w:bCs/>
      <w:kern w:val="0"/>
      <w:sz w:val="20"/>
      <w:szCs w:val="20"/>
      <w:lang w:val="ro-RO"/>
    </w:rPr>
  </w:style>
  <w:style w:type="paragraph" w:styleId="Corptext3">
    <w:name w:val="Body Text 3"/>
    <w:basedOn w:val="Normal"/>
    <w:link w:val="Corptext3Caracter"/>
    <w:semiHidden/>
    <w:unhideWhenUsed/>
    <w:rsid w:val="00A17F06"/>
    <w:pPr>
      <w:keepNext/>
      <w:autoSpaceDN/>
      <w:jc w:val="both"/>
      <w:textAlignment w:val="auto"/>
      <w:outlineLvl w:val="1"/>
    </w:pPr>
    <w:rPr>
      <w:rFonts w:ascii="Arial" w:hAnsi="Arial"/>
      <w:bCs/>
      <w:lang w:eastAsia="zh-CN"/>
    </w:rPr>
  </w:style>
  <w:style w:type="character" w:customStyle="1" w:styleId="Corptext3Caracter">
    <w:name w:val="Corp text 3 Caracter"/>
    <w:basedOn w:val="Fontdeparagrafimplicit"/>
    <w:link w:val="Corptext3"/>
    <w:semiHidden/>
    <w:rsid w:val="00A17F06"/>
    <w:rPr>
      <w:rFonts w:ascii="Arial" w:eastAsia="Times New Roman" w:hAnsi="Arial"/>
      <w:bCs/>
      <w:kern w:val="0"/>
      <w:sz w:val="24"/>
      <w:szCs w:val="24"/>
      <w:lang w:val="ro-RO" w:eastAsia="zh-CN"/>
    </w:rPr>
  </w:style>
  <w:style w:type="character" w:customStyle="1" w:styleId="CommentTextChar1">
    <w:name w:val="Comment Text Char1"/>
    <w:basedOn w:val="Fontdeparagrafimplicit"/>
    <w:uiPriority w:val="99"/>
    <w:rsid w:val="00A17F06"/>
    <w:rPr>
      <w:rFonts w:ascii="Arial" w:eastAsia="Times New Roman" w:hAnsi="Arial" w:cs="Times New Roman"/>
      <w:sz w:val="20"/>
      <w:szCs w:val="20"/>
      <w:lang w:eastAsia="ar-SA"/>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locked/>
    <w:rsid w:val="00A17F06"/>
    <w:rPr>
      <w:rFonts w:cs="Calibri"/>
      <w:kern w:val="0"/>
    </w:rPr>
  </w:style>
  <w:style w:type="table" w:styleId="Tabelgril">
    <w:name w:val="Table Grid"/>
    <w:basedOn w:val="TabelNormal"/>
    <w:uiPriority w:val="59"/>
    <w:rsid w:val="00A17F06"/>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A17F06"/>
    <w:rPr>
      <w:rFonts w:ascii="Calibri Light" w:eastAsia="Times New Roman" w:hAnsi="Calibri Light"/>
      <w:color w:val="2F5496"/>
      <w:kern w:val="0"/>
      <w:sz w:val="26"/>
      <w:szCs w:val="26"/>
      <w:lang w:val="ro-RO"/>
    </w:rPr>
  </w:style>
  <w:style w:type="paragraph" w:customStyle="1" w:styleId="al">
    <w:name w:val="a_l"/>
    <w:basedOn w:val="Normal"/>
    <w:rsid w:val="00A17F06"/>
    <w:pPr>
      <w:suppressAutoHyphens w:val="0"/>
      <w:autoSpaceDN/>
      <w:jc w:val="both"/>
      <w:textAlignment w:val="auto"/>
    </w:pPr>
    <w:rPr>
      <w:rFonts w:eastAsiaTheme="minorEastAsia"/>
      <w:lang w:val="en-US"/>
      <w14:ligatures w14:val="standardContextual"/>
    </w:rPr>
  </w:style>
  <w:style w:type="numbering" w:customStyle="1" w:styleId="FrListare1">
    <w:name w:val="Fără Listare1"/>
    <w:next w:val="FrListare"/>
    <w:uiPriority w:val="99"/>
    <w:semiHidden/>
    <w:unhideWhenUsed/>
    <w:rsid w:val="00A1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505">
      <w:bodyDiv w:val="1"/>
      <w:marLeft w:val="0"/>
      <w:marRight w:val="0"/>
      <w:marTop w:val="0"/>
      <w:marBottom w:val="0"/>
      <w:divBdr>
        <w:top w:val="none" w:sz="0" w:space="0" w:color="auto"/>
        <w:left w:val="none" w:sz="0" w:space="0" w:color="auto"/>
        <w:bottom w:val="none" w:sz="0" w:space="0" w:color="auto"/>
        <w:right w:val="none" w:sz="0" w:space="0" w:color="auto"/>
      </w:divBdr>
    </w:div>
    <w:div w:id="178546321">
      <w:bodyDiv w:val="1"/>
      <w:marLeft w:val="0"/>
      <w:marRight w:val="0"/>
      <w:marTop w:val="0"/>
      <w:marBottom w:val="0"/>
      <w:divBdr>
        <w:top w:val="none" w:sz="0" w:space="0" w:color="auto"/>
        <w:left w:val="none" w:sz="0" w:space="0" w:color="auto"/>
        <w:bottom w:val="none" w:sz="0" w:space="0" w:color="auto"/>
        <w:right w:val="none" w:sz="0" w:space="0" w:color="auto"/>
      </w:divBdr>
    </w:div>
    <w:div w:id="229510465">
      <w:bodyDiv w:val="1"/>
      <w:marLeft w:val="0"/>
      <w:marRight w:val="0"/>
      <w:marTop w:val="0"/>
      <w:marBottom w:val="0"/>
      <w:divBdr>
        <w:top w:val="none" w:sz="0" w:space="0" w:color="auto"/>
        <w:left w:val="none" w:sz="0" w:space="0" w:color="auto"/>
        <w:bottom w:val="none" w:sz="0" w:space="0" w:color="auto"/>
        <w:right w:val="none" w:sz="0" w:space="0" w:color="auto"/>
      </w:divBdr>
    </w:div>
    <w:div w:id="231893897">
      <w:bodyDiv w:val="1"/>
      <w:marLeft w:val="0"/>
      <w:marRight w:val="0"/>
      <w:marTop w:val="0"/>
      <w:marBottom w:val="0"/>
      <w:divBdr>
        <w:top w:val="none" w:sz="0" w:space="0" w:color="auto"/>
        <w:left w:val="none" w:sz="0" w:space="0" w:color="auto"/>
        <w:bottom w:val="none" w:sz="0" w:space="0" w:color="auto"/>
        <w:right w:val="none" w:sz="0" w:space="0" w:color="auto"/>
      </w:divBdr>
    </w:div>
    <w:div w:id="289172478">
      <w:bodyDiv w:val="1"/>
      <w:marLeft w:val="0"/>
      <w:marRight w:val="0"/>
      <w:marTop w:val="0"/>
      <w:marBottom w:val="0"/>
      <w:divBdr>
        <w:top w:val="none" w:sz="0" w:space="0" w:color="auto"/>
        <w:left w:val="none" w:sz="0" w:space="0" w:color="auto"/>
        <w:bottom w:val="none" w:sz="0" w:space="0" w:color="auto"/>
        <w:right w:val="none" w:sz="0" w:space="0" w:color="auto"/>
      </w:divBdr>
    </w:div>
    <w:div w:id="424228454">
      <w:bodyDiv w:val="1"/>
      <w:marLeft w:val="0"/>
      <w:marRight w:val="0"/>
      <w:marTop w:val="0"/>
      <w:marBottom w:val="0"/>
      <w:divBdr>
        <w:top w:val="none" w:sz="0" w:space="0" w:color="auto"/>
        <w:left w:val="none" w:sz="0" w:space="0" w:color="auto"/>
        <w:bottom w:val="none" w:sz="0" w:space="0" w:color="auto"/>
        <w:right w:val="none" w:sz="0" w:space="0" w:color="auto"/>
      </w:divBdr>
    </w:div>
    <w:div w:id="472332860">
      <w:bodyDiv w:val="1"/>
      <w:marLeft w:val="0"/>
      <w:marRight w:val="0"/>
      <w:marTop w:val="0"/>
      <w:marBottom w:val="0"/>
      <w:divBdr>
        <w:top w:val="none" w:sz="0" w:space="0" w:color="auto"/>
        <w:left w:val="none" w:sz="0" w:space="0" w:color="auto"/>
        <w:bottom w:val="none" w:sz="0" w:space="0" w:color="auto"/>
        <w:right w:val="none" w:sz="0" w:space="0" w:color="auto"/>
      </w:divBdr>
    </w:div>
    <w:div w:id="602080387">
      <w:bodyDiv w:val="1"/>
      <w:marLeft w:val="0"/>
      <w:marRight w:val="0"/>
      <w:marTop w:val="0"/>
      <w:marBottom w:val="0"/>
      <w:divBdr>
        <w:top w:val="none" w:sz="0" w:space="0" w:color="auto"/>
        <w:left w:val="none" w:sz="0" w:space="0" w:color="auto"/>
        <w:bottom w:val="none" w:sz="0" w:space="0" w:color="auto"/>
        <w:right w:val="none" w:sz="0" w:space="0" w:color="auto"/>
      </w:divBdr>
    </w:div>
    <w:div w:id="789084752">
      <w:bodyDiv w:val="1"/>
      <w:marLeft w:val="0"/>
      <w:marRight w:val="0"/>
      <w:marTop w:val="0"/>
      <w:marBottom w:val="0"/>
      <w:divBdr>
        <w:top w:val="none" w:sz="0" w:space="0" w:color="auto"/>
        <w:left w:val="none" w:sz="0" w:space="0" w:color="auto"/>
        <w:bottom w:val="none" w:sz="0" w:space="0" w:color="auto"/>
        <w:right w:val="none" w:sz="0" w:space="0" w:color="auto"/>
      </w:divBdr>
    </w:div>
    <w:div w:id="944075355">
      <w:bodyDiv w:val="1"/>
      <w:marLeft w:val="0"/>
      <w:marRight w:val="0"/>
      <w:marTop w:val="0"/>
      <w:marBottom w:val="0"/>
      <w:divBdr>
        <w:top w:val="none" w:sz="0" w:space="0" w:color="auto"/>
        <w:left w:val="none" w:sz="0" w:space="0" w:color="auto"/>
        <w:bottom w:val="none" w:sz="0" w:space="0" w:color="auto"/>
        <w:right w:val="none" w:sz="0" w:space="0" w:color="auto"/>
      </w:divBdr>
    </w:div>
    <w:div w:id="1186217273">
      <w:bodyDiv w:val="1"/>
      <w:marLeft w:val="0"/>
      <w:marRight w:val="0"/>
      <w:marTop w:val="0"/>
      <w:marBottom w:val="0"/>
      <w:divBdr>
        <w:top w:val="none" w:sz="0" w:space="0" w:color="auto"/>
        <w:left w:val="none" w:sz="0" w:space="0" w:color="auto"/>
        <w:bottom w:val="none" w:sz="0" w:space="0" w:color="auto"/>
        <w:right w:val="none" w:sz="0" w:space="0" w:color="auto"/>
      </w:divBdr>
    </w:div>
    <w:div w:id="1308702361">
      <w:bodyDiv w:val="1"/>
      <w:marLeft w:val="0"/>
      <w:marRight w:val="0"/>
      <w:marTop w:val="0"/>
      <w:marBottom w:val="0"/>
      <w:divBdr>
        <w:top w:val="none" w:sz="0" w:space="0" w:color="auto"/>
        <w:left w:val="none" w:sz="0" w:space="0" w:color="auto"/>
        <w:bottom w:val="none" w:sz="0" w:space="0" w:color="auto"/>
        <w:right w:val="none" w:sz="0" w:space="0" w:color="auto"/>
      </w:divBdr>
    </w:div>
    <w:div w:id="1321079992">
      <w:bodyDiv w:val="1"/>
      <w:marLeft w:val="0"/>
      <w:marRight w:val="0"/>
      <w:marTop w:val="0"/>
      <w:marBottom w:val="0"/>
      <w:divBdr>
        <w:top w:val="none" w:sz="0" w:space="0" w:color="auto"/>
        <w:left w:val="none" w:sz="0" w:space="0" w:color="auto"/>
        <w:bottom w:val="none" w:sz="0" w:space="0" w:color="auto"/>
        <w:right w:val="none" w:sz="0" w:space="0" w:color="auto"/>
      </w:divBdr>
    </w:div>
    <w:div w:id="1367022766">
      <w:bodyDiv w:val="1"/>
      <w:marLeft w:val="0"/>
      <w:marRight w:val="0"/>
      <w:marTop w:val="0"/>
      <w:marBottom w:val="0"/>
      <w:divBdr>
        <w:top w:val="none" w:sz="0" w:space="0" w:color="auto"/>
        <w:left w:val="none" w:sz="0" w:space="0" w:color="auto"/>
        <w:bottom w:val="none" w:sz="0" w:space="0" w:color="auto"/>
        <w:right w:val="none" w:sz="0" w:space="0" w:color="auto"/>
      </w:divBdr>
    </w:div>
    <w:div w:id="1478690657">
      <w:bodyDiv w:val="1"/>
      <w:marLeft w:val="0"/>
      <w:marRight w:val="0"/>
      <w:marTop w:val="0"/>
      <w:marBottom w:val="0"/>
      <w:divBdr>
        <w:top w:val="none" w:sz="0" w:space="0" w:color="auto"/>
        <w:left w:val="none" w:sz="0" w:space="0" w:color="auto"/>
        <w:bottom w:val="none" w:sz="0" w:space="0" w:color="auto"/>
        <w:right w:val="none" w:sz="0" w:space="0" w:color="auto"/>
      </w:divBdr>
    </w:div>
    <w:div w:id="1545747513">
      <w:bodyDiv w:val="1"/>
      <w:marLeft w:val="0"/>
      <w:marRight w:val="0"/>
      <w:marTop w:val="0"/>
      <w:marBottom w:val="0"/>
      <w:divBdr>
        <w:top w:val="none" w:sz="0" w:space="0" w:color="auto"/>
        <w:left w:val="none" w:sz="0" w:space="0" w:color="auto"/>
        <w:bottom w:val="none" w:sz="0" w:space="0" w:color="auto"/>
        <w:right w:val="none" w:sz="0" w:space="0" w:color="auto"/>
      </w:divBdr>
    </w:div>
    <w:div w:id="1651204183">
      <w:bodyDiv w:val="1"/>
      <w:marLeft w:val="0"/>
      <w:marRight w:val="0"/>
      <w:marTop w:val="0"/>
      <w:marBottom w:val="0"/>
      <w:divBdr>
        <w:top w:val="none" w:sz="0" w:space="0" w:color="auto"/>
        <w:left w:val="none" w:sz="0" w:space="0" w:color="auto"/>
        <w:bottom w:val="none" w:sz="0" w:space="0" w:color="auto"/>
        <w:right w:val="none" w:sz="0" w:space="0" w:color="auto"/>
      </w:divBdr>
    </w:div>
    <w:div w:id="1680038264">
      <w:bodyDiv w:val="1"/>
      <w:marLeft w:val="0"/>
      <w:marRight w:val="0"/>
      <w:marTop w:val="0"/>
      <w:marBottom w:val="0"/>
      <w:divBdr>
        <w:top w:val="none" w:sz="0" w:space="0" w:color="auto"/>
        <w:left w:val="none" w:sz="0" w:space="0" w:color="auto"/>
        <w:bottom w:val="none" w:sz="0" w:space="0" w:color="auto"/>
        <w:right w:val="none" w:sz="0" w:space="0" w:color="auto"/>
      </w:divBdr>
    </w:div>
    <w:div w:id="1686134669">
      <w:bodyDiv w:val="1"/>
      <w:marLeft w:val="0"/>
      <w:marRight w:val="0"/>
      <w:marTop w:val="0"/>
      <w:marBottom w:val="0"/>
      <w:divBdr>
        <w:top w:val="none" w:sz="0" w:space="0" w:color="auto"/>
        <w:left w:val="none" w:sz="0" w:space="0" w:color="auto"/>
        <w:bottom w:val="none" w:sz="0" w:space="0" w:color="auto"/>
        <w:right w:val="none" w:sz="0" w:space="0" w:color="auto"/>
      </w:divBdr>
    </w:div>
    <w:div w:id="1838302984">
      <w:bodyDiv w:val="1"/>
      <w:marLeft w:val="0"/>
      <w:marRight w:val="0"/>
      <w:marTop w:val="0"/>
      <w:marBottom w:val="0"/>
      <w:divBdr>
        <w:top w:val="none" w:sz="0" w:space="0" w:color="auto"/>
        <w:left w:val="none" w:sz="0" w:space="0" w:color="auto"/>
        <w:bottom w:val="none" w:sz="0" w:space="0" w:color="auto"/>
        <w:right w:val="none" w:sz="0" w:space="0" w:color="auto"/>
      </w:divBdr>
    </w:div>
    <w:div w:id="1950700414">
      <w:bodyDiv w:val="1"/>
      <w:marLeft w:val="0"/>
      <w:marRight w:val="0"/>
      <w:marTop w:val="0"/>
      <w:marBottom w:val="0"/>
      <w:divBdr>
        <w:top w:val="none" w:sz="0" w:space="0" w:color="auto"/>
        <w:left w:val="none" w:sz="0" w:space="0" w:color="auto"/>
        <w:bottom w:val="none" w:sz="0" w:space="0" w:color="auto"/>
        <w:right w:val="none" w:sz="0" w:space="0" w:color="auto"/>
      </w:divBdr>
    </w:div>
    <w:div w:id="210183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iecte@brasovcity.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iecte@brasovcity.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ministru@mmediu.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islatie.just.ro/Public/DetaliiDocumentAfis/249885" TargetMode="External"/><Relationship Id="rId4" Type="http://schemas.openxmlformats.org/officeDocument/2006/relationships/settings" Target="settings.xml"/><Relationship Id="rId9" Type="http://schemas.openxmlformats.org/officeDocument/2006/relationships/hyperlink" Target="https://legislatie.just.ro/Public/DetaliiDocumentAfis/246791" TargetMode="External"/><Relationship Id="rId14" Type="http://schemas.openxmlformats.org/officeDocument/2006/relationships/hyperlink" Target="mailto:dgpnrr@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D0D91-3374-4957-935C-855B52C9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25</Pages>
  <Words>10696</Words>
  <Characters>60970</Characters>
  <Application>Microsoft Office Word</Application>
  <DocSecurity>0</DocSecurity>
  <Lines>508</Lines>
  <Paragraphs>143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Enache</dc:creator>
  <dc:description/>
  <cp:lastModifiedBy>Alexandru Cimpoesu</cp:lastModifiedBy>
  <cp:revision>25</cp:revision>
  <cp:lastPrinted>2025-08-04T09:31:00Z</cp:lastPrinted>
  <dcterms:created xsi:type="dcterms:W3CDTF">2024-01-17T13:22:00Z</dcterms:created>
  <dcterms:modified xsi:type="dcterms:W3CDTF">2025-08-06T09:39:00Z</dcterms:modified>
</cp:coreProperties>
</file>