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FBAC" w14:textId="77777777" w:rsidR="00294E32" w:rsidRDefault="00294E32" w:rsidP="00294E32">
      <w:pPr>
        <w:pStyle w:val="Header"/>
        <w:tabs>
          <w:tab w:val="clear" w:pos="8640"/>
          <w:tab w:val="left" w:pos="5040"/>
          <w:tab w:val="left" w:pos="5760"/>
          <w:tab w:val="left" w:pos="6480"/>
        </w:tabs>
        <w:jc w:val="center"/>
        <w:rPr>
          <w:b/>
          <w:lang w:val="ro-RO"/>
        </w:rPr>
      </w:pPr>
    </w:p>
    <w:p w14:paraId="1DB0BEB0" w14:textId="67F442A1" w:rsidR="00294E32" w:rsidRPr="00F600F6" w:rsidRDefault="00294E32" w:rsidP="00294E32">
      <w:pPr>
        <w:pStyle w:val="Header"/>
        <w:tabs>
          <w:tab w:val="clear" w:pos="8640"/>
          <w:tab w:val="left" w:pos="5040"/>
          <w:tab w:val="left" w:pos="5760"/>
          <w:tab w:val="left" w:pos="6480"/>
        </w:tabs>
        <w:jc w:val="center"/>
        <w:rPr>
          <w:b/>
          <w:lang w:val="ro-RO"/>
        </w:rPr>
      </w:pPr>
      <w:r w:rsidRPr="00F600F6">
        <w:rPr>
          <w:b/>
          <w:lang w:val="ro-RO"/>
        </w:rPr>
        <w:t>MINISTERUL MEDIULUI, APELOR ȘI PĂDURILOR</w:t>
      </w:r>
    </w:p>
    <w:p w14:paraId="209027E0" w14:textId="77777777" w:rsidR="00294E32" w:rsidRPr="00F600F6" w:rsidRDefault="00294E32" w:rsidP="00294E32">
      <w:pPr>
        <w:pStyle w:val="Header"/>
        <w:tabs>
          <w:tab w:val="clear" w:pos="8640"/>
          <w:tab w:val="left" w:pos="5040"/>
          <w:tab w:val="left" w:pos="5760"/>
          <w:tab w:val="left" w:pos="6480"/>
        </w:tabs>
        <w:jc w:val="center"/>
        <w:rPr>
          <w:b/>
          <w:lang w:val="ro-RO"/>
        </w:rPr>
      </w:pPr>
    </w:p>
    <w:p w14:paraId="55569038" w14:textId="77777777" w:rsidR="00294E32" w:rsidRPr="00F600F6" w:rsidRDefault="00294E32" w:rsidP="00294E32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noProof/>
          <w:sz w:val="24"/>
          <w:szCs w:val="24"/>
          <w:lang w:val="ro-RO"/>
        </w:rPr>
        <w:drawing>
          <wp:inline distT="0" distB="0" distL="0" distR="0" wp14:anchorId="1A94A507" wp14:editId="538BCB2C">
            <wp:extent cx="1134585" cy="857250"/>
            <wp:effectExtent l="0" t="0" r="0" b="0"/>
            <wp:docPr id="41080491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668" cy="861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E797FF" w14:textId="77777777" w:rsidR="00294E32" w:rsidRPr="00F600F6" w:rsidRDefault="00294E32" w:rsidP="00294E32">
      <w:pPr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noProof/>
          <w:sz w:val="24"/>
          <w:szCs w:val="24"/>
          <w:lang w:val="ro-RO"/>
        </w:rPr>
        <w:t xml:space="preserve">ORDIN </w:t>
      </w:r>
    </w:p>
    <w:p w14:paraId="73BF01CD" w14:textId="77777777" w:rsidR="00294E32" w:rsidRDefault="00294E32" w:rsidP="00294E32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noProof/>
          <w:sz w:val="24"/>
          <w:szCs w:val="24"/>
          <w:lang w:val="ro-RO"/>
        </w:rPr>
        <w:t>Nr. ................../.......................</w:t>
      </w:r>
    </w:p>
    <w:p w14:paraId="720DC140" w14:textId="77777777" w:rsidR="00DF0EFA" w:rsidRPr="00F600F6" w:rsidRDefault="00DF0EFA" w:rsidP="00294E32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01B51288" w14:textId="7158DFCD" w:rsidR="00294E32" w:rsidRDefault="00DF0EFA" w:rsidP="00294E32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DF0EFA">
        <w:rPr>
          <w:rFonts w:ascii="Times New Roman" w:hAnsi="Times New Roman"/>
          <w:b/>
          <w:noProof/>
          <w:sz w:val="24"/>
          <w:szCs w:val="24"/>
          <w:lang w:val="ro-RO"/>
        </w:rPr>
        <w:t>pentru aprobarea derogării pentru unele specii de animale sălbatice</w:t>
      </w:r>
    </w:p>
    <w:p w14:paraId="139B1ED2" w14:textId="77777777" w:rsidR="00294E32" w:rsidRDefault="00294E32" w:rsidP="00294E32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57769C1F" w14:textId="77777777" w:rsidR="00294E32" w:rsidRDefault="00294E32" w:rsidP="00294E32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74C2E2EA" w14:textId="2266712D" w:rsidR="00294E32" w:rsidRPr="00F600F6" w:rsidRDefault="00294E32" w:rsidP="00294E32">
      <w:pPr>
        <w:autoSpaceDE w:val="0"/>
        <w:autoSpaceDN w:val="0"/>
        <w:adjustRightInd w:val="0"/>
        <w:spacing w:line="240" w:lineRule="auto"/>
        <w:ind w:right="-36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      Având în vedere Referatul de aprobare nr.</w:t>
      </w:r>
      <w:r w:rsidRPr="00806575">
        <w:t xml:space="preserve"> </w:t>
      </w:r>
      <w:r w:rsidR="00B54336" w:rsidRPr="00CF6FAA">
        <w:rPr>
          <w:rFonts w:ascii="Trebuchet MS" w:hAnsi="Trebuchet MS"/>
          <w:sz w:val="24"/>
          <w:szCs w:val="24"/>
          <w:shd w:val="clear" w:color="auto" w:fill="FFFFFF"/>
        </w:rPr>
        <w:t>DB</w:t>
      </w:r>
      <w:r w:rsidR="00B54336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r w:rsidR="00B54336" w:rsidRPr="00D66776">
        <w:rPr>
          <w:rFonts w:ascii="Trebuchet MS" w:hAnsi="Trebuchet MS"/>
          <w:sz w:val="24"/>
          <w:szCs w:val="24"/>
          <w:shd w:val="clear" w:color="auto" w:fill="FFFFFF"/>
        </w:rPr>
        <w:t>139137</w:t>
      </w:r>
      <w:r w:rsidR="00DF0EFA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2848DE">
        <w:rPr>
          <w:rFonts w:ascii="Times New Roman" w:hAnsi="Times New Roman"/>
          <w:sz w:val="24"/>
          <w:szCs w:val="24"/>
          <w:shd w:val="clear" w:color="auto" w:fill="FFFFFF"/>
        </w:rPr>
        <w:t>12.05.2026 a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l Direcției Biodiversitate, </w:t>
      </w:r>
    </w:p>
    <w:p w14:paraId="738830E7" w14:textId="5B7D6ACB" w:rsidR="00294E32" w:rsidRPr="00F600F6" w:rsidRDefault="00294E32" w:rsidP="00294E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Pr="00F600F6">
        <w:rPr>
          <w:rFonts w:ascii="Times New Roman" w:hAnsi="Times New Roman"/>
          <w:sz w:val="24"/>
          <w:szCs w:val="24"/>
          <w:lang w:val="ro-RO"/>
        </w:rPr>
        <w:t>Ținând seama de avizul Academiei Române</w:t>
      </w:r>
      <w:r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DF0EFA">
        <w:rPr>
          <w:rFonts w:ascii="Times New Roman" w:hAnsi="Times New Roman"/>
          <w:sz w:val="24"/>
          <w:szCs w:val="24"/>
          <w:lang w:val="ro-RO"/>
        </w:rPr>
        <w:t>..................</w:t>
      </w:r>
    </w:p>
    <w:p w14:paraId="4AC8FE89" w14:textId="77777777" w:rsidR="00294E32" w:rsidRPr="00F600F6" w:rsidRDefault="00294E32" w:rsidP="00294E32">
      <w:pPr>
        <w:spacing w:line="240" w:lineRule="auto"/>
        <w:ind w:firstLine="63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Luând în considerare prevederile art.1 alin.(1) </w:t>
      </w:r>
      <w:proofErr w:type="spellStart"/>
      <w:r w:rsidRPr="00F600F6">
        <w:rPr>
          <w:rFonts w:ascii="Times New Roman" w:hAnsi="Times New Roman"/>
          <w:sz w:val="24"/>
          <w:szCs w:val="24"/>
          <w:lang w:val="ro-RO"/>
        </w:rPr>
        <w:t>lit.c</w:t>
      </w:r>
      <w:proofErr w:type="spellEnd"/>
      <w:r w:rsidRPr="00F600F6">
        <w:rPr>
          <w:rFonts w:ascii="Times New Roman" w:hAnsi="Times New Roman"/>
          <w:sz w:val="24"/>
          <w:szCs w:val="24"/>
          <w:lang w:val="ro-RO"/>
        </w:rPr>
        <w:t>) din Procedura de stabilire a derogărilor de la măsurile de protecție a speciilor de floră și faună sălbatică, aprobată prin Ordinul ministrului mediului și al ministrului agriculturii, pădurilor și dezvoltării rurale nr. 203/14/2009,</w:t>
      </w:r>
    </w:p>
    <w:p w14:paraId="1BD9A7E9" w14:textId="77777777" w:rsidR="00294E32" w:rsidRPr="002A5564" w:rsidRDefault="00294E32" w:rsidP="00294E3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În temeiul prevederilor art.38 alin.(1) lit. </w:t>
      </w:r>
      <w:r>
        <w:rPr>
          <w:rFonts w:ascii="Times New Roman" w:hAnsi="Times New Roman"/>
          <w:sz w:val="24"/>
          <w:szCs w:val="24"/>
          <w:lang w:val="ro-RO"/>
        </w:rPr>
        <w:t>b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) și alin.(2) din Ordonanța de urgență a Guvernului nr. 57/2007 privind regimul ariilor naturale protejate, conservarea habitatelor naturale, a florei și faunei sălbatice, aprobată cu modificări și completări prin Legea nr.49/2011, cu modificările și completările ulterioare, </w:t>
      </w:r>
      <w:r w:rsidRPr="00F600F6">
        <w:rPr>
          <w:rFonts w:ascii="Times New Roman" w:hAnsi="Times New Roman"/>
          <w:sz w:val="24"/>
          <w:szCs w:val="24"/>
          <w:lang w:val="pt-BR"/>
        </w:rPr>
        <w:t>ale art.57 alin.(1), (4) și (5) din Ordonanța de urgență a Guvernului nr.57/2019 privind Codul administrativ, cu modificările și completările ulterioare,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precum și ale art.13 alin.(4) din Hotărârea Guvernului nr.43/2020 privind  organizarea și funcționarea Ministerului Mediului, Apelor și Pădurilor,</w:t>
      </w:r>
      <w:r w:rsidRPr="00F600F6">
        <w:rPr>
          <w:rFonts w:ascii="Times New Roman" w:hAnsi="Times New Roman"/>
        </w:rPr>
        <w:t xml:space="preserve"> </w:t>
      </w:r>
      <w:r w:rsidRPr="00F600F6">
        <w:rPr>
          <w:rFonts w:ascii="Times New Roman" w:hAnsi="Times New Roman"/>
          <w:sz w:val="24"/>
          <w:szCs w:val="24"/>
          <w:lang w:val="ro-RO"/>
        </w:rPr>
        <w:t>cu modificările și completările ulterioare,</w:t>
      </w:r>
    </w:p>
    <w:p w14:paraId="080B5CD5" w14:textId="77777777" w:rsidR="00294E32" w:rsidRPr="00F600F6" w:rsidRDefault="00294E32" w:rsidP="00294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>ministrul mediului, apelor și pădurilor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emite următorul </w:t>
      </w:r>
    </w:p>
    <w:p w14:paraId="36F4F9EC" w14:textId="77777777" w:rsidR="00294E32" w:rsidRPr="00F600F6" w:rsidRDefault="00294E32" w:rsidP="00294E3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6F24A275" w14:textId="77777777" w:rsidR="00294E32" w:rsidRDefault="00294E32" w:rsidP="00294E3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>ORDIN</w:t>
      </w:r>
      <w:r w:rsidRPr="00F600F6">
        <w:rPr>
          <w:rFonts w:ascii="Times New Roman" w:hAnsi="Times New Roman"/>
          <w:sz w:val="24"/>
          <w:szCs w:val="24"/>
          <w:lang w:val="ro-RO"/>
        </w:rPr>
        <w:t>:</w:t>
      </w:r>
    </w:p>
    <w:p w14:paraId="4E4E68FB" w14:textId="77777777" w:rsidR="00A51EAE" w:rsidRPr="00F600F6" w:rsidRDefault="00A51EAE" w:rsidP="00294E3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51993FB" w14:textId="1437F8A1" w:rsidR="00A51EAE" w:rsidRPr="00A51EAE" w:rsidRDefault="00A51EAE" w:rsidP="00A51E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51EAE">
        <w:rPr>
          <w:rFonts w:ascii="Times New Roman" w:hAnsi="Times New Roman"/>
          <w:bCs/>
          <w:sz w:val="24"/>
          <w:szCs w:val="24"/>
          <w:lang w:val="ro-RO"/>
        </w:rPr>
        <w:t>Art. 1 – Prin derogare de la prevederile art. 33 alin. (1)</w:t>
      </w:r>
      <w:r>
        <w:rPr>
          <w:rFonts w:ascii="Times New Roman" w:hAnsi="Times New Roman"/>
          <w:bCs/>
          <w:sz w:val="24"/>
          <w:szCs w:val="24"/>
          <w:lang w:val="ro-RO"/>
        </w:rPr>
        <w:t>, lit. b)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din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Ordonanţa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de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urgenţă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a Guvernului nr. 57/2007 privind regimul ariilor naturale protejate, conservarea habitatelor naturale, a florei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faunei sălbatice, aprobată cu modificări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completări prin Legea nr. 49/2011, cu modificările și completările ulterioare se aprobă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recoltarea </w:t>
      </w:r>
      <w:r w:rsidR="00B54336">
        <w:rPr>
          <w:rFonts w:ascii="Times New Roman" w:hAnsi="Times New Roman"/>
          <w:bCs/>
          <w:sz w:val="24"/>
          <w:szCs w:val="24"/>
          <w:lang w:val="ro-RO"/>
        </w:rPr>
        <w:t>unui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exemplar din specia urs (</w:t>
      </w:r>
      <w:r>
        <w:rPr>
          <w:rFonts w:ascii="Times New Roman" w:hAnsi="Times New Roman"/>
          <w:bCs/>
          <w:sz w:val="24"/>
          <w:szCs w:val="24"/>
          <w:lang w:val="ro-RO"/>
        </w:rPr>
        <w:t>mascul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) de pe raza fondului cinegetic nr. </w:t>
      </w:r>
      <w:r w:rsidR="00B54336">
        <w:rPr>
          <w:rFonts w:ascii="Times New Roman" w:hAnsi="Times New Roman"/>
          <w:bCs/>
          <w:sz w:val="24"/>
          <w:szCs w:val="24"/>
          <w:lang w:val="ro-RO"/>
        </w:rPr>
        <w:t>7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denumit </w:t>
      </w:r>
      <w:r w:rsidR="00B54336">
        <w:rPr>
          <w:rFonts w:ascii="Times New Roman" w:hAnsi="Times New Roman"/>
          <w:bCs/>
          <w:sz w:val="24"/>
          <w:szCs w:val="24"/>
          <w:lang w:val="ro-RO"/>
        </w:rPr>
        <w:t>Bichigiu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>, județul Bistrița-Năsăud.</w:t>
      </w:r>
    </w:p>
    <w:p w14:paraId="714EFB04" w14:textId="77777777" w:rsidR="00A51EAE" w:rsidRPr="00A51EAE" w:rsidRDefault="00A51EAE" w:rsidP="00A51E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7E00CBF3" w14:textId="470E7606" w:rsidR="00A51EAE" w:rsidRPr="00A51EAE" w:rsidRDefault="00A51EAE" w:rsidP="00A51E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Art. 2 - (1) Derogarea se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stabileşte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pe o perioadă 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>de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D80B5A">
        <w:rPr>
          <w:rFonts w:ascii="Times New Roman" w:hAnsi="Times New Roman"/>
          <w:bCs/>
          <w:sz w:val="24"/>
          <w:szCs w:val="24"/>
          <w:lang w:val="ro-RO"/>
        </w:rPr>
        <w:t>15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zile de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la data intrării în vigoare a prezentului ordin.</w:t>
      </w:r>
    </w:p>
    <w:p w14:paraId="7F9D2116" w14:textId="62792CC7" w:rsidR="00A51EAE" w:rsidRPr="00A51EAE" w:rsidRDefault="00A51EAE" w:rsidP="00A51E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     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ab/>
        <w:t xml:space="preserve">(2) </w:t>
      </w:r>
      <w:r>
        <w:rPr>
          <w:rFonts w:ascii="Times New Roman" w:hAnsi="Times New Roman"/>
          <w:bCs/>
          <w:sz w:val="24"/>
          <w:szCs w:val="24"/>
          <w:lang w:val="ro-RO"/>
        </w:rPr>
        <w:t>Recolt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>area exemplar</w:t>
      </w:r>
      <w:r>
        <w:rPr>
          <w:rFonts w:ascii="Times New Roman" w:hAnsi="Times New Roman"/>
          <w:bCs/>
          <w:sz w:val="24"/>
          <w:szCs w:val="24"/>
          <w:lang w:val="ro-RO"/>
        </w:rPr>
        <w:t>elor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de urs se realizează de către personalul tehnic de specialitate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al </w:t>
      </w:r>
      <w:r w:rsidR="00B54336">
        <w:rPr>
          <w:rFonts w:ascii="Times New Roman" w:hAnsi="Times New Roman"/>
          <w:bCs/>
          <w:sz w:val="24"/>
          <w:szCs w:val="24"/>
          <w:lang w:val="ro-RO"/>
        </w:rPr>
        <w:t>Asociației Cerbul de Țibleș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>, cu respectarea prevederilor Legii vânătorii și a protecției fondului cinegetic nr. 407/2006, cu modificările și completările ulterioare.</w:t>
      </w:r>
    </w:p>
    <w:p w14:paraId="2EC0E52C" w14:textId="47342074" w:rsidR="00A51EAE" w:rsidRPr="00A51EAE" w:rsidRDefault="00A51EAE" w:rsidP="00A51E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     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ab/>
        <w:t xml:space="preserve">(3) Pentru activitatea prevăzută la alin. (2) se va solicita și obține autorizația de mediu pentru recoltare/capturare, cu o valabilitate de </w:t>
      </w:r>
      <w:r w:rsidR="00CC6F66">
        <w:rPr>
          <w:rFonts w:ascii="Times New Roman" w:hAnsi="Times New Roman"/>
          <w:bCs/>
          <w:sz w:val="24"/>
          <w:szCs w:val="24"/>
          <w:lang w:val="ro-RO"/>
        </w:rPr>
        <w:t>15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zile.</w:t>
      </w:r>
    </w:p>
    <w:p w14:paraId="39248680" w14:textId="77777777" w:rsidR="00A51EAE" w:rsidRPr="00A51EAE" w:rsidRDefault="00A51EAE" w:rsidP="00A51E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51EAE">
        <w:rPr>
          <w:rFonts w:ascii="Times New Roman" w:hAnsi="Times New Roman"/>
          <w:bCs/>
          <w:sz w:val="24"/>
          <w:szCs w:val="24"/>
          <w:lang w:val="ro-RO"/>
        </w:rPr>
        <w:lastRenderedPageBreak/>
        <w:t xml:space="preserve">      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ab/>
      </w:r>
    </w:p>
    <w:p w14:paraId="4948BB36" w14:textId="7F1E4B12" w:rsidR="00A51EAE" w:rsidRPr="00A51EAE" w:rsidRDefault="00A51EAE" w:rsidP="00A51E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        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ab/>
        <w:t xml:space="preserve">Art. 3 - (1) În termen de 7 zile de la data capturării, beneficiarul are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obligaţia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să transmită </w:t>
      </w:r>
      <w:r w:rsidR="00F04C7F">
        <w:rPr>
          <w:rFonts w:ascii="Times New Roman" w:hAnsi="Times New Roman"/>
          <w:bCs/>
          <w:sz w:val="24"/>
          <w:szCs w:val="24"/>
          <w:lang w:val="ro-RO"/>
        </w:rPr>
        <w:t>direcției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județene pentru protecția mediului de pe raza administrativ-teritorială unde s-a desfășurat acțiunea de </w:t>
      </w:r>
      <w:r w:rsidR="00F04C7F">
        <w:rPr>
          <w:rFonts w:ascii="Times New Roman" w:hAnsi="Times New Roman"/>
          <w:bCs/>
          <w:sz w:val="24"/>
          <w:szCs w:val="24"/>
          <w:lang w:val="ro-RO"/>
        </w:rPr>
        <w:t>recolta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re un raport asupra fiecărei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acţiuni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derulate în baza derogării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obţinute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</w:p>
    <w:p w14:paraId="0642D0E0" w14:textId="77777777" w:rsidR="00A51EAE" w:rsidRPr="00A51EAE" w:rsidRDefault="00A51EAE" w:rsidP="00A51E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        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ab/>
        <w:t xml:space="preserve">(2) Modelul raportului asupra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acţiunii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derulate în baza derogării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obţinute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este prevăzut în anexa care face parte integrantă din prezentul ordin.</w:t>
      </w:r>
    </w:p>
    <w:p w14:paraId="4C53D513" w14:textId="40D7E54D" w:rsidR="00A51EAE" w:rsidRPr="00A51EAE" w:rsidRDefault="00A51EAE" w:rsidP="00A51E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       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ab/>
        <w:t xml:space="preserve">(3) </w:t>
      </w:r>
      <w:proofErr w:type="spellStart"/>
      <w:r w:rsidR="00F04C7F">
        <w:rPr>
          <w:rFonts w:ascii="Times New Roman" w:hAnsi="Times New Roman"/>
          <w:bCs/>
          <w:sz w:val="24"/>
          <w:szCs w:val="24"/>
          <w:lang w:val="ro-RO"/>
        </w:rPr>
        <w:t>Direc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>ţia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judeţeană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pentru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protecţia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mediului transmite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Agenţiei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A51EAE">
        <w:rPr>
          <w:rFonts w:ascii="Times New Roman" w:hAnsi="Times New Roman"/>
          <w:bCs/>
          <w:sz w:val="24"/>
          <w:szCs w:val="24"/>
          <w:lang w:val="ro-RO"/>
        </w:rPr>
        <w:t>Naţionale</w:t>
      </w:r>
      <w:proofErr w:type="spellEnd"/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pentru  Mediu</w:t>
      </w:r>
      <w:r w:rsidR="00F04C7F">
        <w:rPr>
          <w:rFonts w:ascii="Times New Roman" w:hAnsi="Times New Roman"/>
          <w:bCs/>
          <w:sz w:val="24"/>
          <w:szCs w:val="24"/>
          <w:lang w:val="ro-RO"/>
        </w:rPr>
        <w:t xml:space="preserve"> și Arii Protejate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>, în maximum 30 de zile de la data aplicării derogării, un raport referitor la rezultatele acesteia în baza datelor prevăzute la alin. (1).</w:t>
      </w:r>
    </w:p>
    <w:p w14:paraId="3B5BF514" w14:textId="77777777" w:rsidR="00F04C7F" w:rsidRDefault="00F04C7F" w:rsidP="00A51E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0344DBB7" w14:textId="35849BDB" w:rsidR="00A51EAE" w:rsidRPr="00A51EAE" w:rsidRDefault="00A51EAE" w:rsidP="00A51E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      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ab/>
        <w:t>Art. 4 – Controlul aplicării derogării se exercită de către personalul împuternicit din cadrul subunităților teritoriale de specialitate ale autorității publice centrale care răspunde de protecția mediului.</w:t>
      </w:r>
    </w:p>
    <w:p w14:paraId="03ADA478" w14:textId="77777777" w:rsidR="00A51EAE" w:rsidRPr="00A51EAE" w:rsidRDefault="00A51EAE" w:rsidP="00A51E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62D33544" w14:textId="378B50C9" w:rsidR="00294E32" w:rsidRPr="00A51EAE" w:rsidRDefault="00A51EAE" w:rsidP="00A51E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51EAE">
        <w:rPr>
          <w:rFonts w:ascii="Times New Roman" w:hAnsi="Times New Roman"/>
          <w:bCs/>
          <w:sz w:val="24"/>
          <w:szCs w:val="24"/>
          <w:lang w:val="ro-RO"/>
        </w:rPr>
        <w:t xml:space="preserve">       </w:t>
      </w:r>
      <w:r w:rsidRPr="00A51EAE">
        <w:rPr>
          <w:rFonts w:ascii="Times New Roman" w:hAnsi="Times New Roman"/>
          <w:bCs/>
          <w:sz w:val="24"/>
          <w:szCs w:val="24"/>
          <w:lang w:val="ro-RO"/>
        </w:rPr>
        <w:tab/>
        <w:t>Art. 5 –  Prezentul ordin se publică în Monitorul Oficial al României, Partea I.</w:t>
      </w:r>
    </w:p>
    <w:p w14:paraId="6B936413" w14:textId="77777777" w:rsidR="00294E32" w:rsidRDefault="00294E32" w:rsidP="00294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0731009" w14:textId="77777777" w:rsidR="00294E32" w:rsidRPr="00F600F6" w:rsidRDefault="00294E32" w:rsidP="00294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93AE8BC" w14:textId="77777777" w:rsidR="00294E32" w:rsidRPr="00806575" w:rsidRDefault="00294E32" w:rsidP="00294E32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806575">
        <w:rPr>
          <w:rFonts w:ascii="Trebuchet MS" w:hAnsi="Trebuchet MS"/>
          <w:b/>
          <w:noProof/>
          <w:sz w:val="24"/>
          <w:szCs w:val="24"/>
          <w:lang w:val="ro-RO"/>
        </w:rPr>
        <w:t>MINISTRUL MEDIULUI, APELOR ȘI PĂDURILOR</w:t>
      </w:r>
    </w:p>
    <w:p w14:paraId="53FF485E" w14:textId="77777777" w:rsidR="00294E32" w:rsidRDefault="00294E32" w:rsidP="00294E32">
      <w:pPr>
        <w:jc w:val="center"/>
        <w:rPr>
          <w:rFonts w:ascii="Trebuchet MS" w:hAnsi="Trebuchet MS"/>
          <w:b/>
          <w:sz w:val="24"/>
          <w:szCs w:val="24"/>
        </w:rPr>
      </w:pPr>
      <w:r w:rsidRPr="00806575">
        <w:rPr>
          <w:rFonts w:ascii="Trebuchet MS" w:hAnsi="Trebuchet MS"/>
          <w:b/>
          <w:sz w:val="24"/>
          <w:szCs w:val="24"/>
        </w:rPr>
        <w:t>Diana-Anda BUZOIANU</w:t>
      </w:r>
    </w:p>
    <w:p w14:paraId="2FD74C06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988FEB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1D1A6CD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376EF91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10F9E07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1235B86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7550E70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82EDA51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C49FC60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7E1489D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21A2B53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DEE3333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66647E1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5D0D101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F0D31C5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4791D0B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74765DA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614107F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AAE8840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A68B04F" w14:textId="77777777" w:rsidR="00294E32" w:rsidRDefault="00294E32" w:rsidP="00294E3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1E35D0F" w14:textId="77777777" w:rsidR="00294E32" w:rsidRDefault="00294E32" w:rsidP="00294E32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7D26B8FE" w14:textId="77777777" w:rsidR="00DF0EFA" w:rsidRDefault="00DF0EFA" w:rsidP="00294E32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30649800" w14:textId="77777777" w:rsidR="00DF0EFA" w:rsidRDefault="00DF0EFA" w:rsidP="00294E32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7F69F77E" w14:textId="77777777" w:rsidR="00DF0EFA" w:rsidRDefault="00DF0EFA" w:rsidP="00294E32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40AF4980" w14:textId="77777777" w:rsidR="00DF0EFA" w:rsidRPr="00F600F6" w:rsidRDefault="00DF0EFA" w:rsidP="00294E32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5A75C836" w14:textId="77777777" w:rsidR="00294E32" w:rsidRPr="00AA06AD" w:rsidRDefault="00294E32" w:rsidP="00294E32">
      <w:pPr>
        <w:spacing w:after="120"/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>Secretar de Stat</w:t>
      </w:r>
    </w:p>
    <w:p w14:paraId="738EAF8F" w14:textId="77777777" w:rsidR="00294E32" w:rsidRDefault="00294E32" w:rsidP="00294E32">
      <w:pPr>
        <w:spacing w:after="120"/>
        <w:jc w:val="center"/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</w:pPr>
      <w:r w:rsidRPr="00AA06AD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>Raul-Călin POP</w:t>
      </w:r>
    </w:p>
    <w:p w14:paraId="43F1E906" w14:textId="77777777" w:rsidR="00294E32" w:rsidRDefault="00294E32" w:rsidP="00294E32">
      <w:pPr>
        <w:spacing w:after="120"/>
        <w:jc w:val="center"/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</w:pPr>
    </w:p>
    <w:p w14:paraId="3285708F" w14:textId="77777777" w:rsidR="00294E32" w:rsidRPr="00AA06AD" w:rsidRDefault="00294E32" w:rsidP="00294E32">
      <w:pPr>
        <w:spacing w:after="120"/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443BEE92" w14:textId="77777777" w:rsidR="00294E32" w:rsidRPr="00AA06AD" w:rsidRDefault="00294E32" w:rsidP="00294E32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>Secretar General</w:t>
      </w:r>
    </w:p>
    <w:p w14:paraId="4A3C41F6" w14:textId="77777777" w:rsidR="00294E32" w:rsidRPr="00AA06AD" w:rsidRDefault="00294E32" w:rsidP="00294E32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>Alexandru AVRAM</w:t>
      </w:r>
    </w:p>
    <w:p w14:paraId="04BB5BEE" w14:textId="77777777" w:rsidR="00294E32" w:rsidRPr="00AA06AD" w:rsidRDefault="00294E32" w:rsidP="00294E32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22C2599B" w14:textId="77777777" w:rsidR="00294E32" w:rsidRPr="00AA06AD" w:rsidRDefault="00294E32" w:rsidP="00294E32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14F4663A" w14:textId="77777777" w:rsidR="00294E32" w:rsidRPr="00AA06AD" w:rsidRDefault="00294E32" w:rsidP="00294E32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>Secretar General Adjunct</w:t>
      </w:r>
    </w:p>
    <w:p w14:paraId="7F028D84" w14:textId="77777777" w:rsidR="00294E32" w:rsidRPr="00AA06AD" w:rsidRDefault="00294E32" w:rsidP="00294E32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>Teodor DULCEAȚĂ</w:t>
      </w:r>
    </w:p>
    <w:p w14:paraId="1FFC07FA" w14:textId="77777777" w:rsidR="00294E32" w:rsidRPr="00AA06AD" w:rsidRDefault="00294E32" w:rsidP="00294E32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22CAC196" w14:textId="77777777" w:rsidR="00294E32" w:rsidRPr="00AA06AD" w:rsidRDefault="00294E32" w:rsidP="00294E32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57716112" w14:textId="77777777" w:rsidR="00294E32" w:rsidRPr="00AA06AD" w:rsidRDefault="00294E32" w:rsidP="00294E32">
      <w:pPr>
        <w:tabs>
          <w:tab w:val="center" w:pos="4819"/>
        </w:tabs>
        <w:spacing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AA06AD">
        <w:rPr>
          <w:rFonts w:ascii="Trebuchet MS" w:hAnsi="Trebuchet MS"/>
          <w:b/>
          <w:sz w:val="24"/>
          <w:szCs w:val="24"/>
          <w:lang w:val="ro-RO"/>
        </w:rPr>
        <w:t>Direcția Generală Resurse Umane, Juridică și Relația cu Parlamentul</w:t>
      </w:r>
    </w:p>
    <w:p w14:paraId="33A5D79E" w14:textId="77777777" w:rsidR="00294E32" w:rsidRPr="00AA06AD" w:rsidRDefault="00294E32" w:rsidP="00294E32">
      <w:pPr>
        <w:tabs>
          <w:tab w:val="center" w:pos="4819"/>
        </w:tabs>
        <w:spacing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AA06AD">
        <w:rPr>
          <w:rFonts w:ascii="Trebuchet MS" w:hAnsi="Trebuchet MS"/>
          <w:b/>
          <w:sz w:val="24"/>
          <w:szCs w:val="24"/>
          <w:lang w:val="ro-RO"/>
        </w:rPr>
        <w:t>Director General</w:t>
      </w:r>
    </w:p>
    <w:p w14:paraId="7C4D8756" w14:textId="77777777" w:rsidR="00294E32" w:rsidRPr="00AA06AD" w:rsidRDefault="00294E32" w:rsidP="00294E32">
      <w:pPr>
        <w:tabs>
          <w:tab w:val="center" w:pos="4819"/>
        </w:tabs>
        <w:spacing w:line="240" w:lineRule="auto"/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sz w:val="24"/>
          <w:szCs w:val="24"/>
          <w:lang w:val="ro-RO"/>
        </w:rPr>
        <w:t>Cristina DUMITRESCU</w:t>
      </w:r>
    </w:p>
    <w:p w14:paraId="454DDE43" w14:textId="77777777" w:rsidR="00294E32" w:rsidRPr="00AA06AD" w:rsidRDefault="00294E32" w:rsidP="00294E32">
      <w:pPr>
        <w:spacing w:after="120"/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57547918" w14:textId="77777777" w:rsidR="00294E32" w:rsidRPr="00AA06AD" w:rsidRDefault="00294E32" w:rsidP="00294E32">
      <w:pPr>
        <w:spacing w:after="120"/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5EB675DE" w14:textId="77777777" w:rsidR="00294E32" w:rsidRPr="00AA06AD" w:rsidRDefault="00294E32" w:rsidP="00294E32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18D4B1EC" w14:textId="77777777" w:rsidR="00294E32" w:rsidRPr="00AA06AD" w:rsidRDefault="00294E32" w:rsidP="00294E32">
      <w:pPr>
        <w:spacing w:after="120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>Direcţia Biodiversitate</w:t>
      </w:r>
      <w:r>
        <w:rPr>
          <w:rFonts w:ascii="Trebuchet MS" w:hAnsi="Trebuchet MS"/>
          <w:b/>
          <w:noProof/>
          <w:sz w:val="24"/>
          <w:szCs w:val="24"/>
          <w:lang w:val="ro-RO"/>
        </w:rPr>
        <w:tab/>
      </w:r>
      <w:r>
        <w:rPr>
          <w:rFonts w:ascii="Trebuchet MS" w:hAnsi="Trebuchet MS"/>
          <w:b/>
          <w:noProof/>
          <w:sz w:val="24"/>
          <w:szCs w:val="24"/>
          <w:lang w:val="ro-RO"/>
        </w:rPr>
        <w:tab/>
      </w:r>
      <w:r>
        <w:rPr>
          <w:rFonts w:ascii="Trebuchet MS" w:hAnsi="Trebuchet MS"/>
          <w:b/>
          <w:noProof/>
          <w:sz w:val="24"/>
          <w:szCs w:val="24"/>
          <w:lang w:val="ro-RO"/>
        </w:rPr>
        <w:tab/>
      </w:r>
      <w:r>
        <w:rPr>
          <w:rFonts w:ascii="Trebuchet MS" w:hAnsi="Trebuchet MS"/>
          <w:b/>
          <w:noProof/>
          <w:sz w:val="24"/>
          <w:szCs w:val="24"/>
          <w:lang w:val="ro-RO"/>
        </w:rPr>
        <w:tab/>
      </w:r>
      <w:r>
        <w:rPr>
          <w:rFonts w:ascii="Trebuchet MS" w:hAnsi="Trebuchet MS"/>
          <w:b/>
          <w:noProof/>
          <w:sz w:val="24"/>
          <w:szCs w:val="24"/>
          <w:lang w:val="ro-RO"/>
        </w:rPr>
        <w:tab/>
        <w:t>Garda Forestieră Națională</w:t>
      </w:r>
    </w:p>
    <w:p w14:paraId="32BA7045" w14:textId="501BAADE" w:rsidR="00294E32" w:rsidRPr="00AA06AD" w:rsidRDefault="00294E32" w:rsidP="00294E32">
      <w:pPr>
        <w:spacing w:after="120"/>
        <w:rPr>
          <w:rFonts w:ascii="Trebuchet MS" w:hAnsi="Trebuchet MS"/>
          <w:b/>
          <w:noProof/>
          <w:sz w:val="24"/>
          <w:szCs w:val="24"/>
          <w:lang w:val="ro-RO"/>
        </w:rPr>
      </w:pPr>
      <w:r>
        <w:rPr>
          <w:rFonts w:ascii="Trebuchet MS" w:hAnsi="Trebuchet MS"/>
          <w:b/>
          <w:noProof/>
          <w:sz w:val="24"/>
          <w:szCs w:val="24"/>
          <w:lang w:val="ro-RO"/>
        </w:rPr>
        <w:t xml:space="preserve">        </w:t>
      </w: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 xml:space="preserve">Director </w:t>
      </w:r>
      <w:r>
        <w:rPr>
          <w:rFonts w:ascii="Trebuchet MS" w:hAnsi="Trebuchet MS"/>
          <w:b/>
          <w:noProof/>
          <w:sz w:val="24"/>
          <w:szCs w:val="24"/>
          <w:lang w:val="ro-RO"/>
        </w:rPr>
        <w:t xml:space="preserve">                                                                   Inspector </w:t>
      </w:r>
      <w:r w:rsidR="00205F52">
        <w:rPr>
          <w:rFonts w:ascii="Trebuchet MS" w:hAnsi="Trebuchet MS"/>
          <w:b/>
          <w:noProof/>
          <w:sz w:val="24"/>
          <w:szCs w:val="24"/>
          <w:lang w:val="ro-RO"/>
        </w:rPr>
        <w:t>general</w:t>
      </w:r>
    </w:p>
    <w:p w14:paraId="3571D01F" w14:textId="77777777" w:rsidR="00294E32" w:rsidRPr="00AA06AD" w:rsidRDefault="00294E32" w:rsidP="00294E32">
      <w:pPr>
        <w:spacing w:after="120"/>
        <w:rPr>
          <w:rFonts w:ascii="Trebuchet MS" w:hAnsi="Trebuchet MS"/>
          <w:b/>
          <w:noProof/>
          <w:sz w:val="24"/>
          <w:szCs w:val="24"/>
          <w:lang w:val="ro-RO"/>
        </w:rPr>
      </w:pPr>
      <w:r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>Anca CRĂCIUNAȘ</w:t>
      </w:r>
      <w:r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ab/>
      </w:r>
      <w:r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ab/>
      </w:r>
      <w:r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ab/>
      </w:r>
      <w:r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ab/>
      </w:r>
      <w:r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ab/>
      </w:r>
      <w:r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ab/>
        <w:t xml:space="preserve"> Florin George GÂRBĂCEA</w:t>
      </w:r>
    </w:p>
    <w:p w14:paraId="6A4A12EB" w14:textId="77777777" w:rsidR="00294E32" w:rsidRPr="00AA06AD" w:rsidRDefault="00294E32" w:rsidP="00294E32">
      <w:pPr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36C4C386" w14:textId="77777777" w:rsidR="00294E32" w:rsidRPr="00AA06AD" w:rsidRDefault="00294E32" w:rsidP="00294E32">
      <w:pPr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358DB2B6" w14:textId="77777777" w:rsidR="00294E32" w:rsidRPr="00AA06AD" w:rsidRDefault="00294E32" w:rsidP="00294E32">
      <w:pPr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180DD174" w14:textId="77777777" w:rsidR="00294E32" w:rsidRDefault="00294E32" w:rsidP="00294E32">
      <w:pPr>
        <w:spacing w:after="12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AA06AD">
        <w:rPr>
          <w:rFonts w:ascii="Trebuchet MS" w:hAnsi="Trebuchet MS"/>
          <w:b/>
          <w:sz w:val="24"/>
          <w:szCs w:val="24"/>
          <w:lang w:val="ro-RO"/>
        </w:rPr>
        <w:t>Elaborat: Adrian BROȘTEANU - Consilier superior</w:t>
      </w:r>
    </w:p>
    <w:p w14:paraId="652900BE" w14:textId="77777777" w:rsidR="00294E32" w:rsidRDefault="00294E32" w:rsidP="00294E32">
      <w:pPr>
        <w:spacing w:after="120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19819731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lastRenderedPageBreak/>
        <w:t>ANEXA</w:t>
      </w:r>
    </w:p>
    <w:p w14:paraId="1B91F2B8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49192DFF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 xml:space="preserve">     la Ordinul Ministrului mediului, apelor și pădurilor nr. …………………..</w:t>
      </w:r>
    </w:p>
    <w:p w14:paraId="66066F78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1FEF34A6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</w:p>
    <w:p w14:paraId="36C386EB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>RAPORT</w:t>
      </w:r>
    </w:p>
    <w:p w14:paraId="061BAB35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>asupra acțiunii derulate în baza derogării obținute</w:t>
      </w:r>
    </w:p>
    <w:p w14:paraId="6E83CED1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>- model -</w:t>
      </w:r>
    </w:p>
    <w:p w14:paraId="51A21B77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30481AA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Solicitant ...............................................................</w:t>
      </w:r>
    </w:p>
    <w:p w14:paraId="6EEF4400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6C10ADC2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Specia pentru care s-a acordat derogarea</w:t>
      </w:r>
    </w:p>
    <w:p w14:paraId="56E6CBC2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6F23BB0C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Numărul exemplarelor .....................................................</w:t>
      </w:r>
    </w:p>
    <w:p w14:paraId="48CBB8F0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Stadiul de dezvoltare ....................................................</w:t>
      </w:r>
    </w:p>
    <w:p w14:paraId="4A82B983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Starea exemplarelor înainte de prelevare .................................</w:t>
      </w:r>
    </w:p>
    <w:p w14:paraId="1413A6C4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Starea exemplarelor după prelevare .......................................</w:t>
      </w:r>
    </w:p>
    <w:p w14:paraId="50F16E51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Locul de prelevare .......................................................</w:t>
      </w:r>
    </w:p>
    <w:p w14:paraId="5921ED58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059B3398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Data prelevării ..........................................................</w:t>
      </w:r>
    </w:p>
    <w:p w14:paraId="2E1713E7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Mijloace, instalații și metode avute în vedere ...........................</w:t>
      </w:r>
    </w:p>
    <w:p w14:paraId="46635BE9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6CC9CF0F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1519755A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Stocarea și destinația specimenelor ......................................</w:t>
      </w:r>
    </w:p>
    <w:p w14:paraId="0CB7BDC3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7FF7A0ED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9E5A20D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>MOTIVUL RECOLTĂRII/DEROGĂRII</w:t>
      </w:r>
    </w:p>
    <w:p w14:paraId="5986B399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14:paraId="1FA4DD7C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|_| În interesul protejării faunei și florei sălbatice, precum </w:t>
      </w:r>
      <w:proofErr w:type="spellStart"/>
      <w:r w:rsidRPr="00F600F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600F6">
        <w:rPr>
          <w:rFonts w:ascii="Times New Roman" w:hAnsi="Times New Roman"/>
          <w:sz w:val="24"/>
          <w:szCs w:val="24"/>
          <w:lang w:val="ro-RO"/>
        </w:rPr>
        <w:t xml:space="preserve"> al conservării habitatelor naturale</w:t>
      </w:r>
    </w:p>
    <w:p w14:paraId="12D19CEA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14:paraId="0E7D7FB3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|_| Pentru prevenirea producerii unor daune importante, în special asupra culturilor agricole, animalelor domestice, pădurilor, pescăriilor, apelor și altor bunuri</w:t>
      </w:r>
    </w:p>
    <w:p w14:paraId="7F989C76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14:paraId="1CB7620A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|_| În interesul sănătății și al securității publice sau pentru alte rațiuni de interes public major, inclusiv de natură socială ori economică și pentru consecințe benefice de importanță fundamentală pentru mediu</w:t>
      </w:r>
    </w:p>
    <w:p w14:paraId="4238E72F" w14:textId="77777777" w:rsidR="00294E32" w:rsidRPr="00F600F6" w:rsidRDefault="00294E32" w:rsidP="00294E32">
      <w:pPr>
        <w:tabs>
          <w:tab w:val="left" w:pos="3034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 _</w:t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1C09CFD7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|_| În scopuri de repopulare și reintroducere a acestor specii, precum și pentru operațiuni de reproducere necesare în acest scop</w:t>
      </w:r>
    </w:p>
    <w:p w14:paraId="3F7735CF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14:paraId="5B5823B5" w14:textId="77777777" w:rsidR="00294E32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|_| Pentru a permite, în condiții strict controlate, într-o manieră selectivă și într-o măsură limitată, prinderea sau deținerea unui număr limitat și specificat de exemplare.</w:t>
      </w:r>
    </w:p>
    <w:p w14:paraId="5F5ECAF7" w14:textId="77777777" w:rsidR="00294E32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29D5B5E" w14:textId="77777777" w:rsidR="00294E32" w:rsidRPr="003B288C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3B288C">
        <w:rPr>
          <w:rFonts w:ascii="Times New Roman" w:hAnsi="Times New Roman"/>
          <w:sz w:val="24"/>
          <w:szCs w:val="24"/>
          <w:lang w:val="ro-RO"/>
        </w:rPr>
        <w:t xml:space="preserve">    |_| În interesul </w:t>
      </w:r>
      <w:proofErr w:type="spellStart"/>
      <w:r w:rsidRPr="003B288C">
        <w:rPr>
          <w:rFonts w:ascii="Times New Roman" w:hAnsi="Times New Roman"/>
          <w:sz w:val="24"/>
          <w:szCs w:val="24"/>
          <w:lang w:val="ro-RO"/>
        </w:rPr>
        <w:t>siguranţei</w:t>
      </w:r>
      <w:proofErr w:type="spellEnd"/>
      <w:r w:rsidRPr="003B288C">
        <w:rPr>
          <w:rFonts w:ascii="Times New Roman" w:hAnsi="Times New Roman"/>
          <w:sz w:val="24"/>
          <w:szCs w:val="24"/>
          <w:lang w:val="ro-RO"/>
        </w:rPr>
        <w:t xml:space="preserve"> aeriene, pentru toate speciile de păsări, inclusiv cele migratoare</w:t>
      </w:r>
    </w:p>
    <w:p w14:paraId="79C705BA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333B5F1" w14:textId="77777777" w:rsidR="00294E32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(Atașați documentele care să justifice recoltarea exemplarelor în conformitate cu motivul derogării.)</w:t>
      </w:r>
    </w:p>
    <w:p w14:paraId="51D7C4AD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DA110CA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Data .....................................................................</w:t>
      </w:r>
    </w:p>
    <w:p w14:paraId="070DFD76" w14:textId="77777777" w:rsidR="00294E32" w:rsidRPr="00F600F6" w:rsidRDefault="00294E32" w:rsidP="00294E3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Semnătura ............................................................</w:t>
      </w:r>
    </w:p>
    <w:sectPr w:rsidR="00294E32" w:rsidRPr="00F600F6" w:rsidSect="00294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7AF3" w14:textId="77777777" w:rsidR="00FA2101" w:rsidRDefault="00FA2101" w:rsidP="00DF0EFA">
      <w:pPr>
        <w:spacing w:after="0" w:line="240" w:lineRule="auto"/>
      </w:pPr>
      <w:r>
        <w:separator/>
      </w:r>
    </w:p>
  </w:endnote>
  <w:endnote w:type="continuationSeparator" w:id="0">
    <w:p w14:paraId="5C16DF11" w14:textId="77777777" w:rsidR="00FA2101" w:rsidRDefault="00FA2101" w:rsidP="00DF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A8E3" w14:textId="77777777" w:rsidR="00DF0EFA" w:rsidRDefault="00DF0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AC67" w14:textId="77777777" w:rsidR="00DF0EFA" w:rsidRDefault="00DF0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65E9" w14:textId="77777777" w:rsidR="00DF0EFA" w:rsidRDefault="00DF0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7D1E" w14:textId="77777777" w:rsidR="00FA2101" w:rsidRDefault="00FA2101" w:rsidP="00DF0EFA">
      <w:pPr>
        <w:spacing w:after="0" w:line="240" w:lineRule="auto"/>
      </w:pPr>
      <w:r>
        <w:separator/>
      </w:r>
    </w:p>
  </w:footnote>
  <w:footnote w:type="continuationSeparator" w:id="0">
    <w:p w14:paraId="61A9795E" w14:textId="77777777" w:rsidR="00FA2101" w:rsidRDefault="00FA2101" w:rsidP="00DF0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9F79" w14:textId="5FE0D804" w:rsidR="00DF0EFA" w:rsidRDefault="00000000">
    <w:pPr>
      <w:pStyle w:val="Header"/>
    </w:pPr>
    <w:r>
      <w:rPr>
        <w:noProof/>
      </w:rPr>
      <w:pict w14:anchorId="7B53FB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3130422" o:spid="_x0000_s1029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9951" w14:textId="1EF82423" w:rsidR="00DF0EFA" w:rsidRDefault="00000000">
    <w:pPr>
      <w:pStyle w:val="Header"/>
    </w:pPr>
    <w:r>
      <w:rPr>
        <w:noProof/>
      </w:rPr>
      <w:pict w14:anchorId="2787C7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3130423" o:spid="_x0000_s1030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5C6F" w14:textId="2E009600" w:rsidR="00DF0EFA" w:rsidRDefault="00000000">
    <w:pPr>
      <w:pStyle w:val="Header"/>
    </w:pPr>
    <w:r>
      <w:rPr>
        <w:noProof/>
      </w:rPr>
      <w:pict w14:anchorId="175EE1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3130421" o:spid="_x0000_s1028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ED"/>
    <w:rsid w:val="000E34ED"/>
    <w:rsid w:val="00122DB0"/>
    <w:rsid w:val="001B3692"/>
    <w:rsid w:val="00205F52"/>
    <w:rsid w:val="002848DE"/>
    <w:rsid w:val="00294E32"/>
    <w:rsid w:val="004E2B3C"/>
    <w:rsid w:val="0053416E"/>
    <w:rsid w:val="005E6F66"/>
    <w:rsid w:val="0069085F"/>
    <w:rsid w:val="0069431A"/>
    <w:rsid w:val="008A0D0B"/>
    <w:rsid w:val="00A51EAE"/>
    <w:rsid w:val="00A536E2"/>
    <w:rsid w:val="00B54336"/>
    <w:rsid w:val="00BF4DBB"/>
    <w:rsid w:val="00C83ED2"/>
    <w:rsid w:val="00CC6F66"/>
    <w:rsid w:val="00CE46D5"/>
    <w:rsid w:val="00D80B5A"/>
    <w:rsid w:val="00D96C28"/>
    <w:rsid w:val="00DC7678"/>
    <w:rsid w:val="00DD553C"/>
    <w:rsid w:val="00DF0EFA"/>
    <w:rsid w:val="00E52BC4"/>
    <w:rsid w:val="00F04C7F"/>
    <w:rsid w:val="00FA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5070C"/>
  <w15:chartTrackingRefBased/>
  <w15:docId w15:val="{512D24C4-E856-4C92-9E04-E369916D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32"/>
    <w:pPr>
      <w:spacing w:after="200" w:line="276" w:lineRule="auto"/>
    </w:pPr>
    <w:rPr>
      <w:rFonts w:ascii="Calibri" w:eastAsia="Calibri" w:hAnsi="Calibri" w:cs="Times New Roman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4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4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4E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4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4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4E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4E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4E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4E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4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4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4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3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4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3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4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34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4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4E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294E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94E32"/>
    <w:rPr>
      <w:rFonts w:ascii="Times New Roman" w:eastAsia="Times New Roman" w:hAnsi="Times New Roman" w:cs="Times New Roman"/>
      <w:sz w:val="24"/>
      <w:szCs w:val="24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0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EFA"/>
    <w:rPr>
      <w:rFonts w:ascii="Calibri" w:eastAsia="Calibri" w:hAnsi="Calibri" w:cs="Times New Roman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968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Brosteanu</dc:creator>
  <cp:keywords/>
  <dc:description/>
  <cp:lastModifiedBy>Adrian Brosteanu</cp:lastModifiedBy>
  <cp:revision>5</cp:revision>
  <cp:lastPrinted>2026-05-13T05:43:00Z</cp:lastPrinted>
  <dcterms:created xsi:type="dcterms:W3CDTF">2026-05-12T10:35:00Z</dcterms:created>
  <dcterms:modified xsi:type="dcterms:W3CDTF">2026-05-13T07:22:00Z</dcterms:modified>
</cp:coreProperties>
</file>