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B359B" w14:textId="569D2BAA" w:rsidR="00153EB2" w:rsidRPr="00EE4BCE" w:rsidRDefault="00153EB2" w:rsidP="00111545">
      <w:pPr>
        <w:spacing w:after="120"/>
        <w:contextualSpacing/>
        <w:rPr>
          <w:rFonts w:ascii="Trebuchet MS" w:hAnsi="Trebuchet MS"/>
          <w:bCs/>
          <w:sz w:val="20"/>
          <w:szCs w:val="20"/>
          <w:lang w:val="pt-BR"/>
        </w:rPr>
      </w:pPr>
      <w:r w:rsidRPr="00EE4BCE">
        <w:rPr>
          <w:rFonts w:ascii="Trebuchet MS" w:hAnsi="Trebuchet MS"/>
          <w:bCs/>
          <w:sz w:val="20"/>
          <w:szCs w:val="20"/>
          <w:lang w:val="pt-BR"/>
        </w:rPr>
        <w:t>Nr. ................/...........................2026</w:t>
      </w:r>
    </w:p>
    <w:p w14:paraId="713C2531" w14:textId="77777777" w:rsidR="00153EB2" w:rsidRPr="00EE4BCE" w:rsidRDefault="00153EB2" w:rsidP="00153EB2">
      <w:pPr>
        <w:pStyle w:val="Titlu1"/>
        <w:spacing w:before="0" w:line="240" w:lineRule="auto"/>
        <w:contextualSpacing/>
        <w:jc w:val="center"/>
        <w:rPr>
          <w:rFonts w:ascii="Trebuchet MS" w:hAnsi="Trebuchet MS" w:cs="Times New Roman"/>
          <w:b/>
          <w:bCs/>
          <w:color w:val="auto"/>
          <w:sz w:val="20"/>
          <w:szCs w:val="20"/>
          <w:lang w:val="pt-BR"/>
        </w:rPr>
      </w:pPr>
    </w:p>
    <w:p w14:paraId="61FF520A" w14:textId="77777777" w:rsidR="00153EB2" w:rsidRPr="00EE4BCE" w:rsidRDefault="00153EB2" w:rsidP="00153EB2">
      <w:pPr>
        <w:pStyle w:val="Titlu1"/>
        <w:spacing w:before="0" w:line="240" w:lineRule="auto"/>
        <w:contextualSpacing/>
        <w:jc w:val="center"/>
        <w:rPr>
          <w:rFonts w:ascii="Trebuchet MS" w:hAnsi="Trebuchet MS" w:cs="Times New Roman"/>
          <w:b/>
          <w:bCs/>
          <w:color w:val="auto"/>
          <w:sz w:val="20"/>
          <w:szCs w:val="20"/>
          <w:lang w:val="pt-BR"/>
        </w:rPr>
      </w:pPr>
    </w:p>
    <w:p w14:paraId="03A729A0" w14:textId="0BD39A3C" w:rsidR="00153EB2" w:rsidRDefault="00153EB2" w:rsidP="00EE4BCE">
      <w:pPr>
        <w:pStyle w:val="Titlu1"/>
        <w:spacing w:before="0" w:line="240" w:lineRule="auto"/>
        <w:contextualSpacing/>
        <w:jc w:val="center"/>
        <w:rPr>
          <w:rFonts w:ascii="Trebuchet MS" w:hAnsi="Trebuchet MS" w:cs="Times New Roman"/>
          <w:b/>
          <w:bCs/>
          <w:color w:val="auto"/>
          <w:sz w:val="20"/>
          <w:szCs w:val="20"/>
          <w:lang w:val="pt-BR"/>
        </w:rPr>
      </w:pPr>
      <w:r w:rsidRPr="00EE4BCE">
        <w:rPr>
          <w:rFonts w:ascii="Trebuchet MS" w:hAnsi="Trebuchet MS" w:cs="Times New Roman"/>
          <w:b/>
          <w:bCs/>
          <w:color w:val="auto"/>
          <w:sz w:val="20"/>
          <w:szCs w:val="20"/>
          <w:lang w:val="pt-BR"/>
        </w:rPr>
        <w:t>REFERAT DE APROBARE</w:t>
      </w:r>
    </w:p>
    <w:p w14:paraId="46DBA9C2" w14:textId="77777777" w:rsidR="00EE4BCE" w:rsidRPr="00EE4BCE" w:rsidRDefault="00EE4BCE" w:rsidP="00EE4BCE">
      <w:pPr>
        <w:rPr>
          <w:lang w:val="pt-BR"/>
        </w:rPr>
      </w:pPr>
    </w:p>
    <w:p w14:paraId="5AABF244" w14:textId="1F38E62A" w:rsidR="00594026" w:rsidRPr="00EE4BCE" w:rsidRDefault="00694F18" w:rsidP="00694F18">
      <w:pPr>
        <w:spacing w:after="0" w:line="300" w:lineRule="auto"/>
        <w:jc w:val="center"/>
        <w:rPr>
          <w:rFonts w:ascii="Trebuchet MS" w:hAnsi="Trebuchet MS"/>
          <w:b/>
          <w:bCs/>
          <w:i/>
          <w:iCs/>
          <w:sz w:val="20"/>
          <w:szCs w:val="20"/>
          <w:lang w:val="pt-PT"/>
        </w:rPr>
      </w:pPr>
      <w:r w:rsidRPr="00EE4BCE">
        <w:rPr>
          <w:rFonts w:ascii="Trebuchet MS" w:hAnsi="Trebuchet MS"/>
          <w:b/>
          <w:bCs/>
          <w:i/>
          <w:iCs/>
          <w:sz w:val="20"/>
          <w:szCs w:val="20"/>
          <w:lang w:val="ro-RO"/>
        </w:rPr>
        <w:t>pentru modificarea Ghidului de finanţare a</w:t>
      </w:r>
      <w:r w:rsidRPr="00EE4BCE">
        <w:rPr>
          <w:rFonts w:ascii="Trebuchet MS" w:hAnsi="Trebuchet MS"/>
          <w:b/>
          <w:bCs/>
          <w:i/>
          <w:iCs/>
          <w:sz w:val="20"/>
          <w:szCs w:val="20"/>
          <w:lang w:val="pt-PT"/>
        </w:rPr>
        <w:t xml:space="preserve"> Programului vizând sisteme de alimentare cu apă, canalizare şi epurare a apelor uzate, </w:t>
      </w:r>
      <w:r w:rsidRPr="00EE4BCE">
        <w:rPr>
          <w:rFonts w:ascii="Trebuchet MS" w:hAnsi="Trebuchet MS"/>
          <w:b/>
          <w:bCs/>
          <w:i/>
          <w:iCs/>
          <w:sz w:val="20"/>
          <w:szCs w:val="20"/>
          <w:lang w:val="ro-RO"/>
        </w:rPr>
        <w:t>aprobat prin Ordinul ministrului mediului, apelor şi pădurilor nr. 475/202</w:t>
      </w:r>
      <w:r w:rsidRPr="00EE4BCE">
        <w:rPr>
          <w:rFonts w:ascii="Trebuchet MS" w:hAnsi="Trebuchet MS"/>
          <w:b/>
          <w:bCs/>
          <w:i/>
          <w:iCs/>
          <w:sz w:val="20"/>
          <w:szCs w:val="20"/>
          <w:lang w:val="pt-PT"/>
        </w:rPr>
        <w:t>4</w:t>
      </w:r>
    </w:p>
    <w:p w14:paraId="23441CCD" w14:textId="77777777" w:rsidR="00694F18" w:rsidRPr="00EE4BCE" w:rsidRDefault="00694F18" w:rsidP="00AA156A">
      <w:pPr>
        <w:spacing w:after="0" w:line="300" w:lineRule="auto"/>
        <w:jc w:val="both"/>
        <w:rPr>
          <w:rFonts w:ascii="Trebuchet MS" w:hAnsi="Trebuchet MS"/>
          <w:b/>
          <w:bCs/>
          <w:i/>
          <w:iCs/>
          <w:sz w:val="20"/>
          <w:szCs w:val="20"/>
          <w:lang w:val="ro-RO"/>
        </w:rPr>
      </w:pPr>
    </w:p>
    <w:p w14:paraId="34C86265" w14:textId="16BC50B1" w:rsidR="00694F18" w:rsidRPr="00EE4BCE" w:rsidRDefault="00153EB2" w:rsidP="00694F18">
      <w:pPr>
        <w:spacing w:after="0" w:line="300" w:lineRule="auto"/>
        <w:ind w:firstLine="720"/>
        <w:jc w:val="both"/>
        <w:rPr>
          <w:rFonts w:ascii="Trebuchet MS" w:hAnsi="Trebuchet MS"/>
          <w:b/>
          <w:bCs/>
          <w:i/>
          <w:iCs/>
          <w:sz w:val="20"/>
          <w:szCs w:val="20"/>
          <w:lang w:val="pt-PT"/>
        </w:rPr>
      </w:pPr>
      <w:r w:rsidRPr="00EE4BCE">
        <w:rPr>
          <w:rFonts w:ascii="Trebuchet MS" w:hAnsi="Trebuchet MS"/>
          <w:sz w:val="20"/>
          <w:szCs w:val="20"/>
          <w:lang w:val="pt-BR"/>
        </w:rPr>
        <w:t xml:space="preserve">Prezentul referat de aprobare este elaborat în conformitate cu prevederile </w:t>
      </w:r>
      <w:r w:rsidRPr="00EE4BCE">
        <w:rPr>
          <w:rFonts w:ascii="Trebuchet MS" w:hAnsi="Trebuchet MS"/>
          <w:sz w:val="20"/>
          <w:szCs w:val="20"/>
          <w:lang w:val="pt-BR"/>
        </w:rPr>
        <w:br/>
        <w:t xml:space="preserve">art. 6 alin. (3) și art. 30 alin. (1) lit. c) și alin. (2) din Legea nr. 24/2000 privind normele de tehnică legislativă pentru elaborarea actelor normative, republicată, cu modificările și completările ulterioare, reprezentând instrumentul de prezentare și motivare al </w:t>
      </w:r>
      <w:r w:rsidRPr="00EE4BCE">
        <w:rPr>
          <w:rFonts w:ascii="Trebuchet MS" w:hAnsi="Trebuchet MS"/>
          <w:bCs/>
          <w:iCs/>
          <w:sz w:val="20"/>
          <w:szCs w:val="20"/>
          <w:lang w:val="pt-BR"/>
        </w:rPr>
        <w:t>proiectului de</w:t>
      </w:r>
      <w:r w:rsidRPr="00EE4BCE">
        <w:rPr>
          <w:rFonts w:ascii="Trebuchet MS" w:hAnsi="Trebuchet MS"/>
          <w:b/>
          <w:i/>
          <w:sz w:val="20"/>
          <w:szCs w:val="20"/>
          <w:lang w:val="pt-BR"/>
        </w:rPr>
        <w:t xml:space="preserve"> </w:t>
      </w:r>
      <w:r w:rsidR="00694F18" w:rsidRPr="00EE4BCE">
        <w:rPr>
          <w:rFonts w:ascii="Trebuchet MS" w:hAnsi="Trebuchet MS"/>
          <w:b/>
          <w:i/>
          <w:sz w:val="20"/>
          <w:szCs w:val="20"/>
          <w:lang w:val="pt-BR"/>
        </w:rPr>
        <w:t>ordin</w:t>
      </w:r>
      <w:r w:rsidR="00694F18" w:rsidRPr="00EE4BCE">
        <w:rPr>
          <w:rFonts w:ascii="Trebuchet MS" w:hAnsi="Trebuchet MS"/>
          <w:b/>
          <w:bCs/>
          <w:i/>
          <w:iCs/>
          <w:sz w:val="20"/>
          <w:szCs w:val="20"/>
          <w:lang w:val="ro-RO"/>
        </w:rPr>
        <w:t xml:space="preserve"> pentru modificarea Ghidului de finanţare a</w:t>
      </w:r>
      <w:r w:rsidR="00694F18" w:rsidRPr="00EE4BCE">
        <w:rPr>
          <w:rFonts w:ascii="Trebuchet MS" w:hAnsi="Trebuchet MS"/>
          <w:b/>
          <w:bCs/>
          <w:i/>
          <w:iCs/>
          <w:sz w:val="20"/>
          <w:szCs w:val="20"/>
          <w:lang w:val="pt-PT"/>
        </w:rPr>
        <w:t xml:space="preserve"> Programului vizând sisteme de alimentare cu apă, canalizare şi epurare a apelor uzate, </w:t>
      </w:r>
      <w:r w:rsidR="00694F18" w:rsidRPr="00EE4BCE">
        <w:rPr>
          <w:rFonts w:ascii="Trebuchet MS" w:hAnsi="Trebuchet MS"/>
          <w:b/>
          <w:bCs/>
          <w:i/>
          <w:iCs/>
          <w:sz w:val="20"/>
          <w:szCs w:val="20"/>
          <w:lang w:val="ro-RO"/>
        </w:rPr>
        <w:t>aprobat prin Ordinul ministrului mediului, apelor şi pădurilor nr. 475/202</w:t>
      </w:r>
      <w:r w:rsidR="00694F18" w:rsidRPr="00EE4BCE">
        <w:rPr>
          <w:rFonts w:ascii="Trebuchet MS" w:hAnsi="Trebuchet MS"/>
          <w:b/>
          <w:bCs/>
          <w:i/>
          <w:iCs/>
          <w:sz w:val="20"/>
          <w:szCs w:val="20"/>
          <w:lang w:val="pt-PT"/>
        </w:rPr>
        <w:t>4</w:t>
      </w:r>
    </w:p>
    <w:p w14:paraId="78361FA9" w14:textId="045998CC" w:rsidR="00503B1A" w:rsidRPr="00EE4BCE" w:rsidRDefault="00153EB2" w:rsidP="00503B1A">
      <w:pPr>
        <w:spacing w:after="0" w:line="300" w:lineRule="auto"/>
        <w:ind w:firstLine="720"/>
        <w:jc w:val="both"/>
        <w:rPr>
          <w:rFonts w:ascii="Trebuchet MS" w:hAnsi="Trebuchet MS"/>
          <w:sz w:val="20"/>
          <w:szCs w:val="20"/>
          <w:lang w:val="pt-BR"/>
        </w:rPr>
      </w:pPr>
      <w:r w:rsidRPr="00EE4BCE">
        <w:rPr>
          <w:rFonts w:ascii="Trebuchet MS" w:hAnsi="Trebuchet MS"/>
          <w:sz w:val="20"/>
          <w:szCs w:val="20"/>
          <w:lang w:val="pt-BR"/>
        </w:rPr>
        <w:t xml:space="preserve">Baza legală a proiectului de ordin supus aprobării o constituie prevederile </w:t>
      </w:r>
      <w:r w:rsidR="00503B1A" w:rsidRPr="00EE4BCE">
        <w:rPr>
          <w:rFonts w:ascii="Trebuchet MS" w:hAnsi="Trebuchet MS"/>
          <w:sz w:val="20"/>
          <w:szCs w:val="20"/>
          <w:lang w:val="pt-BR"/>
        </w:rPr>
        <w:t xml:space="preserve">art. 13 alin. (1) lit. d) şi alin. (4) din Ordonanţa de urgenţă a Guvernului nr. 196/2005 privind Fondul pentru mediu, aprobată cu modificări şi completări prin Legea nr. 105/2006, cu modificările şi completările ulterioare, ale </w:t>
      </w:r>
      <w:r w:rsidRPr="00EE4BCE">
        <w:rPr>
          <w:rFonts w:ascii="Trebuchet MS" w:hAnsi="Trebuchet MS"/>
          <w:sz w:val="20"/>
          <w:szCs w:val="20"/>
          <w:lang w:val="pt-BR"/>
        </w:rPr>
        <w:t>art. 57 alin. (1), (4) și (5) din Ordonanța de urgență a Guvernului nr. 57/2019 privind Codul administrativ, cu modificările și completările ulterioare, precum și ale art. 13 alin. (4) din Hotărârea Guvernului nr. 43/2020 privind organizarea și funcționarea Ministerului Mediului, Apelor și Pădurilor, cu modificările și completările ulterioare.</w:t>
      </w:r>
    </w:p>
    <w:p w14:paraId="1811EEA3" w14:textId="77777777" w:rsidR="00EE7779" w:rsidRPr="00EE4BCE" w:rsidRDefault="00EE7779" w:rsidP="00EE7779">
      <w:pPr>
        <w:spacing w:after="0" w:line="300" w:lineRule="auto"/>
        <w:ind w:firstLine="708"/>
        <w:jc w:val="both"/>
        <w:rPr>
          <w:rFonts w:ascii="Trebuchet MS" w:hAnsi="Trebuchet MS"/>
          <w:sz w:val="20"/>
          <w:szCs w:val="20"/>
          <w:lang w:val="ro-RO"/>
        </w:rPr>
      </w:pPr>
      <w:r w:rsidRPr="00EE4BCE">
        <w:rPr>
          <w:rFonts w:ascii="Trebuchet MS" w:hAnsi="Trebuchet MS"/>
          <w:sz w:val="20"/>
          <w:szCs w:val="20"/>
          <w:lang w:val="ro-RO"/>
        </w:rPr>
        <w:t xml:space="preserve">În contextul în care, prin Bugetul de venituri și cheltuieli al Fondului pentru mediu pentru anul 2026, au fost alocate fonduri pentru finanțarea </w:t>
      </w:r>
      <w:r w:rsidRPr="00EE4BCE">
        <w:rPr>
          <w:rFonts w:ascii="Trebuchet MS" w:hAnsi="Trebuchet MS"/>
          <w:b/>
          <w:bCs/>
          <w:sz w:val="20"/>
          <w:szCs w:val="20"/>
          <w:lang w:val="ro-RO"/>
        </w:rPr>
        <w:t>Programului vizând sisteme de alimentare cu apă, canalizare și epurare a apelor uzate</w:t>
      </w:r>
      <w:r w:rsidRPr="00EE4BCE">
        <w:rPr>
          <w:rFonts w:ascii="Trebuchet MS" w:hAnsi="Trebuchet MS"/>
          <w:sz w:val="20"/>
          <w:szCs w:val="20"/>
          <w:lang w:val="ro-RO"/>
        </w:rPr>
        <w:t>, în perspectiva organizării unei noi sesiuni de finanțare și în vederea actualizării mecanismului de finanțare și de selecție a proiectelor, a fost elaborată propunerea de modificare și completare a Ghidului de finanțare aprobat prin Ordinul ministrului mediului, apelor și pădurilor nr. 475/2024.</w:t>
      </w:r>
    </w:p>
    <w:p w14:paraId="02FC9CC4" w14:textId="77777777" w:rsidR="00EE7779" w:rsidRPr="00EE4BCE" w:rsidRDefault="00EE7779" w:rsidP="00EE7779">
      <w:pPr>
        <w:spacing w:after="0" w:line="300" w:lineRule="auto"/>
        <w:ind w:firstLine="708"/>
        <w:jc w:val="both"/>
        <w:rPr>
          <w:rFonts w:ascii="Trebuchet MS" w:hAnsi="Trebuchet MS"/>
          <w:sz w:val="20"/>
          <w:szCs w:val="20"/>
          <w:lang w:val="ro-RO"/>
        </w:rPr>
      </w:pPr>
      <w:r w:rsidRPr="00EE4BCE">
        <w:rPr>
          <w:rFonts w:ascii="Trebuchet MS" w:hAnsi="Trebuchet MS"/>
          <w:sz w:val="20"/>
          <w:szCs w:val="20"/>
          <w:lang w:val="ro-RO"/>
        </w:rPr>
        <w:t>Prin modificările propuse se urmărește instituirea unui mecanism de finanțare competitiv, bazat pe criterii obiective de prioritizare, care să permită selectarea, în limita bugetului disponibil, a proiectelor cu un grad ridicat de maturitate și cu impact direct asupra extinderii accesului populației la serviciile de alimentare cu apă și canalizare, stimularea participării financiare a beneficiarilor, precum și prioritizarea investițiilor care contribuie la îndeplinirea obligațiilor României în domeniul colectării și epurării apelor uzate.</w:t>
      </w:r>
    </w:p>
    <w:p w14:paraId="3016AB80" w14:textId="77777777" w:rsidR="00EE7779" w:rsidRPr="00EE4BCE" w:rsidRDefault="00EE7779" w:rsidP="00EE7779">
      <w:pPr>
        <w:spacing w:after="0" w:line="300" w:lineRule="auto"/>
        <w:ind w:firstLine="708"/>
        <w:jc w:val="both"/>
        <w:rPr>
          <w:rFonts w:ascii="Trebuchet MS" w:hAnsi="Trebuchet MS"/>
          <w:sz w:val="20"/>
          <w:szCs w:val="20"/>
          <w:lang w:val="ro-RO"/>
        </w:rPr>
      </w:pPr>
      <w:r w:rsidRPr="00EE4BCE">
        <w:rPr>
          <w:rFonts w:ascii="Trebuchet MS" w:hAnsi="Trebuchet MS"/>
          <w:sz w:val="20"/>
          <w:szCs w:val="20"/>
          <w:lang w:val="ro-RO"/>
        </w:rPr>
        <w:t>Principalele modificări propuse față de forma în vigoare a ghidului de finanțare sunt următoarele:</w:t>
      </w:r>
    </w:p>
    <w:p w14:paraId="70BE0BFD" w14:textId="77777777" w:rsidR="00EE7779" w:rsidRPr="00EE4BCE" w:rsidRDefault="00EE7779" w:rsidP="00EE7779">
      <w:pPr>
        <w:numPr>
          <w:ilvl w:val="0"/>
          <w:numId w:val="2"/>
        </w:numPr>
        <w:spacing w:after="0" w:line="300" w:lineRule="auto"/>
        <w:jc w:val="both"/>
        <w:rPr>
          <w:rFonts w:ascii="Trebuchet MS" w:hAnsi="Trebuchet MS"/>
          <w:sz w:val="20"/>
          <w:szCs w:val="20"/>
          <w:lang w:val="ro-RO"/>
        </w:rPr>
      </w:pPr>
      <w:r w:rsidRPr="00EE4BCE">
        <w:rPr>
          <w:rFonts w:ascii="Trebuchet MS" w:hAnsi="Trebuchet MS"/>
          <w:sz w:val="20"/>
          <w:szCs w:val="20"/>
          <w:lang w:val="ro-RO"/>
        </w:rPr>
        <w:t>clarificarea tipurilor de investiții eligibile, prin evidențierea expresă a investițiilor aferente sistemelor de canalizare pluvială, acestea fiind eligibile și în forma actuală a ghidului;</w:t>
      </w:r>
    </w:p>
    <w:p w14:paraId="45DEEC7C" w14:textId="77777777" w:rsidR="00EE7779" w:rsidRPr="00EE4BCE" w:rsidRDefault="00EE7779" w:rsidP="00EE7779">
      <w:pPr>
        <w:numPr>
          <w:ilvl w:val="0"/>
          <w:numId w:val="2"/>
        </w:numPr>
        <w:spacing w:after="0" w:line="300" w:lineRule="auto"/>
        <w:jc w:val="both"/>
        <w:rPr>
          <w:rFonts w:ascii="Trebuchet MS" w:hAnsi="Trebuchet MS"/>
          <w:sz w:val="20"/>
          <w:szCs w:val="20"/>
          <w:lang w:val="ro-RO"/>
        </w:rPr>
      </w:pPr>
      <w:r w:rsidRPr="00EE4BCE">
        <w:rPr>
          <w:rFonts w:ascii="Trebuchet MS" w:hAnsi="Trebuchet MS"/>
          <w:sz w:val="20"/>
          <w:szCs w:val="20"/>
          <w:lang w:val="ro-RO"/>
        </w:rPr>
        <w:t>revizuirea modalității de alocare a bugetului programului, prin repartizarea fondurilor în funcție de categoria de populație în care se încadrează UAT-urile, în vederea asigurării unei distribuții echilibrate a finanțării;</w:t>
      </w:r>
    </w:p>
    <w:p w14:paraId="14232964" w14:textId="77777777" w:rsidR="00EE7779" w:rsidRPr="00EE4BCE" w:rsidRDefault="00EE7779" w:rsidP="00EE7779">
      <w:pPr>
        <w:numPr>
          <w:ilvl w:val="0"/>
          <w:numId w:val="2"/>
        </w:numPr>
        <w:spacing w:after="0" w:line="300" w:lineRule="auto"/>
        <w:jc w:val="both"/>
        <w:rPr>
          <w:rFonts w:ascii="Trebuchet MS" w:hAnsi="Trebuchet MS"/>
          <w:sz w:val="20"/>
          <w:szCs w:val="20"/>
          <w:lang w:val="ro-RO"/>
        </w:rPr>
      </w:pPr>
      <w:r w:rsidRPr="00EE4BCE">
        <w:rPr>
          <w:rFonts w:ascii="Trebuchet MS" w:hAnsi="Trebuchet MS"/>
          <w:sz w:val="20"/>
          <w:szCs w:val="20"/>
          <w:lang w:val="ro-RO"/>
        </w:rPr>
        <w:lastRenderedPageBreak/>
        <w:t>introducerea contribuției proprii obligatorii, finanțarea acordată fiind de maximum 95% din valoarea cheltuielilor eligibile, cu o contribuție proprie de minimum 5%. Pentru proiectele care contribuie la conformarea aglomerărilor vizate de Cauza C-668/25, Comisia Europeană împotriva României, și pentru care se solicită punctajul aferent acestui criteriu, contribuția proprie minimă este de 10%;</w:t>
      </w:r>
    </w:p>
    <w:p w14:paraId="23F79ABA" w14:textId="77777777" w:rsidR="00EE7779" w:rsidRPr="00EE4BCE" w:rsidRDefault="00EE7779" w:rsidP="00EE7779">
      <w:pPr>
        <w:numPr>
          <w:ilvl w:val="0"/>
          <w:numId w:val="2"/>
        </w:numPr>
        <w:spacing w:after="0" w:line="300" w:lineRule="auto"/>
        <w:jc w:val="both"/>
        <w:rPr>
          <w:rFonts w:ascii="Trebuchet MS" w:hAnsi="Trebuchet MS"/>
          <w:sz w:val="20"/>
          <w:szCs w:val="20"/>
          <w:lang w:val="ro-RO"/>
        </w:rPr>
      </w:pPr>
      <w:r w:rsidRPr="00EE4BCE">
        <w:rPr>
          <w:rFonts w:ascii="Trebuchet MS" w:hAnsi="Trebuchet MS"/>
          <w:sz w:val="20"/>
          <w:szCs w:val="20"/>
          <w:lang w:val="ro-RO"/>
        </w:rPr>
        <w:t>introducerea unui mecanism de prioritizare și selecție a proiectelor pe bază de punctaj, calculat automat prin aplicația informatică, în limita bugetului alocat sesiunii. Criteriile de punctaj vizează contribuția proprie, gradul de maturitate a proiectului, demonstrat prin existența proiectului tehnic de execuție și a autorizației de construire, creșterea numărului de roluri fiscale aferente persoanelor fizice, contribuția proiectului la conformarea aglomerărilor vizate de Cauza C-668/25, precum și gradul de extindere a accesului la serviciile de alimentare cu apă și/sau canalizare, determinat prin numărul de branșamente și/sau racorduri noi realizate prin proiect;</w:t>
      </w:r>
    </w:p>
    <w:p w14:paraId="6CF78A4A" w14:textId="77777777" w:rsidR="00EE7779" w:rsidRPr="00EE4BCE" w:rsidRDefault="00EE7779" w:rsidP="00EE7779">
      <w:pPr>
        <w:numPr>
          <w:ilvl w:val="0"/>
          <w:numId w:val="2"/>
        </w:numPr>
        <w:spacing w:after="0" w:line="300" w:lineRule="auto"/>
        <w:jc w:val="both"/>
        <w:rPr>
          <w:rFonts w:ascii="Trebuchet MS" w:hAnsi="Trebuchet MS"/>
          <w:sz w:val="20"/>
          <w:szCs w:val="20"/>
          <w:lang w:val="ro-RO"/>
        </w:rPr>
      </w:pPr>
      <w:r w:rsidRPr="00EE4BCE">
        <w:rPr>
          <w:rFonts w:ascii="Trebuchet MS" w:hAnsi="Trebuchet MS"/>
          <w:sz w:val="20"/>
          <w:szCs w:val="20"/>
          <w:lang w:val="ro-RO"/>
        </w:rPr>
        <w:t>stabilirea unor criterii de departajare a proiectelor cu punctaj egal, aplicabile succesiv, precum și reglementarea situației proiectelor care, deși întrunesc condițiile de eligibilitate, nu se încadrează în bugetul disponibil al sesiunii;</w:t>
      </w:r>
    </w:p>
    <w:p w14:paraId="6F8125FA" w14:textId="77777777" w:rsidR="00EE7779" w:rsidRPr="00EE4BCE" w:rsidRDefault="00EE7779" w:rsidP="00EE7779">
      <w:pPr>
        <w:numPr>
          <w:ilvl w:val="0"/>
          <w:numId w:val="2"/>
        </w:numPr>
        <w:spacing w:after="0" w:line="300" w:lineRule="auto"/>
        <w:jc w:val="both"/>
        <w:rPr>
          <w:rFonts w:ascii="Trebuchet MS" w:hAnsi="Trebuchet MS"/>
          <w:sz w:val="20"/>
          <w:szCs w:val="20"/>
          <w:lang w:val="ro-RO"/>
        </w:rPr>
      </w:pPr>
      <w:r w:rsidRPr="00EE4BCE">
        <w:rPr>
          <w:rFonts w:ascii="Trebuchet MS" w:hAnsi="Trebuchet MS"/>
          <w:sz w:val="20"/>
          <w:szCs w:val="20"/>
          <w:lang w:val="ro-RO"/>
        </w:rPr>
        <w:t>revizuirea mecanismului de analiză a dosarelor de finanțare și de solicitare a clarificărilor, inclusiv prin stabilirea unui termen maxim de 30 de zile de la prima notificare pentru transmiterea documentelor, completărilor, clarificărilor sau remedierilor solicitate de AFM;</w:t>
      </w:r>
    </w:p>
    <w:p w14:paraId="489AD3A4" w14:textId="77777777" w:rsidR="00EE7779" w:rsidRPr="00EE4BCE" w:rsidRDefault="00EE7779" w:rsidP="00EE7779">
      <w:pPr>
        <w:numPr>
          <w:ilvl w:val="0"/>
          <w:numId w:val="2"/>
        </w:numPr>
        <w:spacing w:after="0" w:line="300" w:lineRule="auto"/>
        <w:jc w:val="both"/>
        <w:rPr>
          <w:rFonts w:ascii="Trebuchet MS" w:hAnsi="Trebuchet MS"/>
          <w:sz w:val="20"/>
          <w:szCs w:val="20"/>
          <w:lang w:val="ro-RO"/>
        </w:rPr>
      </w:pPr>
      <w:r w:rsidRPr="00EE4BCE">
        <w:rPr>
          <w:rFonts w:ascii="Trebuchet MS" w:hAnsi="Trebuchet MS"/>
          <w:sz w:val="20"/>
          <w:szCs w:val="20"/>
          <w:lang w:val="ro-RO"/>
        </w:rPr>
        <w:t>corelarea etapei de verificare a eligibilității cu mecanismul de punctaj, în sensul în care informațiile declarate și asumate de solicitant la înscriere sunt verificate în etapa de analiză, iar în situația în care acestea nu sunt susținute de documentele depuse și ar conduce la un punctaj inferior, proiectul este respins, fără recalcularea punctajului;</w:t>
      </w:r>
    </w:p>
    <w:p w14:paraId="76B6231A" w14:textId="77777777" w:rsidR="00EE7779" w:rsidRPr="00EE4BCE" w:rsidRDefault="00EE7779" w:rsidP="00EE7779">
      <w:pPr>
        <w:numPr>
          <w:ilvl w:val="0"/>
          <w:numId w:val="2"/>
        </w:numPr>
        <w:spacing w:after="0" w:line="300" w:lineRule="auto"/>
        <w:jc w:val="both"/>
        <w:rPr>
          <w:rFonts w:ascii="Trebuchet MS" w:hAnsi="Trebuchet MS"/>
          <w:sz w:val="20"/>
          <w:szCs w:val="20"/>
          <w:lang w:val="ro-RO"/>
        </w:rPr>
      </w:pPr>
      <w:r w:rsidRPr="00EE4BCE">
        <w:rPr>
          <w:rFonts w:ascii="Trebuchet MS" w:hAnsi="Trebuchet MS"/>
          <w:sz w:val="20"/>
          <w:szCs w:val="20"/>
          <w:lang w:val="ro-RO"/>
        </w:rPr>
        <w:t>revizuirea și corelarea prevederilor privind documentele necesare înscrierii, cheltuielile eligibile, contractarea, implementarea, prefinanțarea, decontarea și monitorizarea proiectelor, în raport cu noul mecanism de finanțare și selecție.</w:t>
      </w:r>
    </w:p>
    <w:p w14:paraId="7868FD09" w14:textId="77777777" w:rsidR="00DE67D7" w:rsidRPr="00EE4BCE" w:rsidRDefault="00DE67D7" w:rsidP="00DE67D7">
      <w:pPr>
        <w:spacing w:after="0" w:line="300" w:lineRule="auto"/>
        <w:ind w:firstLine="708"/>
        <w:jc w:val="both"/>
        <w:rPr>
          <w:rFonts w:ascii="Trebuchet MS" w:hAnsi="Trebuchet MS"/>
          <w:bCs/>
          <w:sz w:val="20"/>
          <w:szCs w:val="20"/>
          <w:lang w:val="ro-RO"/>
        </w:rPr>
      </w:pPr>
      <w:r w:rsidRPr="00EE4BCE">
        <w:rPr>
          <w:rFonts w:ascii="Trebuchet MS" w:hAnsi="Trebuchet MS"/>
          <w:bCs/>
          <w:sz w:val="20"/>
          <w:szCs w:val="20"/>
          <w:lang w:val="ro-RO"/>
        </w:rPr>
        <w:t>Menționăm că prezentul proiect de ordin nu este inclus în Planul Național de Redresare și Reziliență.</w:t>
      </w:r>
    </w:p>
    <w:p w14:paraId="22A89DCE" w14:textId="62293FF9" w:rsidR="00111545" w:rsidRPr="00EE4BCE" w:rsidRDefault="00DE67D7" w:rsidP="00EE7779">
      <w:pPr>
        <w:spacing w:after="0"/>
        <w:ind w:firstLine="708"/>
        <w:jc w:val="both"/>
        <w:rPr>
          <w:rFonts w:ascii="Trebuchet MS" w:hAnsi="Trebuchet MS"/>
          <w:b/>
          <w:bCs/>
          <w:i/>
          <w:iCs/>
          <w:sz w:val="20"/>
          <w:szCs w:val="20"/>
          <w:lang w:val="pt-PT"/>
        </w:rPr>
      </w:pPr>
      <w:r w:rsidRPr="00EE4BCE">
        <w:rPr>
          <w:rFonts w:ascii="Trebuchet MS" w:hAnsi="Trebuchet MS"/>
          <w:sz w:val="20"/>
          <w:szCs w:val="20"/>
          <w:lang w:val="pt-BR"/>
        </w:rPr>
        <w:t>Pentru motivele invocate, vă transmitem alăturat, în vederea avizării și aprobării, proiectul de</w:t>
      </w:r>
      <w:r w:rsidRPr="00EE4BCE">
        <w:rPr>
          <w:rFonts w:ascii="Trebuchet MS" w:hAnsi="Trebuchet MS"/>
          <w:b/>
          <w:bCs/>
          <w:i/>
          <w:iCs/>
          <w:sz w:val="20"/>
          <w:szCs w:val="20"/>
          <w:lang w:val="pt-BR"/>
        </w:rPr>
        <w:t xml:space="preserve"> </w:t>
      </w:r>
      <w:r w:rsidRPr="00EE4BCE">
        <w:rPr>
          <w:rFonts w:ascii="Trebuchet MS" w:hAnsi="Trebuchet MS"/>
          <w:i/>
          <w:iCs/>
          <w:sz w:val="20"/>
          <w:szCs w:val="20"/>
          <w:lang w:val="pt-BR"/>
        </w:rPr>
        <w:t xml:space="preserve">ordin </w:t>
      </w:r>
      <w:r w:rsidR="00EE7779" w:rsidRPr="00EE4BCE">
        <w:rPr>
          <w:rFonts w:ascii="Trebuchet MS" w:hAnsi="Trebuchet MS"/>
          <w:b/>
          <w:bCs/>
          <w:i/>
          <w:iCs/>
          <w:sz w:val="20"/>
          <w:szCs w:val="20"/>
          <w:lang w:val="ro-RO"/>
        </w:rPr>
        <w:t>pentru modificarea Ghidului de finanţare a</w:t>
      </w:r>
      <w:r w:rsidR="00EE7779" w:rsidRPr="00EE4BCE">
        <w:rPr>
          <w:rFonts w:ascii="Trebuchet MS" w:hAnsi="Trebuchet MS"/>
          <w:b/>
          <w:bCs/>
          <w:i/>
          <w:iCs/>
          <w:sz w:val="20"/>
          <w:szCs w:val="20"/>
          <w:lang w:val="pt-PT"/>
        </w:rPr>
        <w:t xml:space="preserve"> Programului vizând sisteme de alimentare cu apă, canalizare şi epurare a apelor uzate, </w:t>
      </w:r>
      <w:r w:rsidR="00EE7779" w:rsidRPr="00EE4BCE">
        <w:rPr>
          <w:rFonts w:ascii="Trebuchet MS" w:hAnsi="Trebuchet MS"/>
          <w:b/>
          <w:bCs/>
          <w:i/>
          <w:iCs/>
          <w:sz w:val="20"/>
          <w:szCs w:val="20"/>
          <w:lang w:val="ro-RO"/>
        </w:rPr>
        <w:t>aprobat prin Ordinul ministrului mediului, apelor şi pădurilor nr. 475/202</w:t>
      </w:r>
      <w:r w:rsidR="00EE7779" w:rsidRPr="00EE4BCE">
        <w:rPr>
          <w:rFonts w:ascii="Trebuchet MS" w:hAnsi="Trebuchet MS"/>
          <w:b/>
          <w:bCs/>
          <w:i/>
          <w:iCs/>
          <w:sz w:val="20"/>
          <w:szCs w:val="20"/>
          <w:lang w:val="pt-PT"/>
        </w:rPr>
        <w:t>4</w:t>
      </w:r>
      <w:r w:rsidR="00111545" w:rsidRPr="00EE4BCE">
        <w:rPr>
          <w:rFonts w:ascii="Trebuchet MS" w:hAnsi="Trebuchet MS"/>
          <w:bCs/>
          <w:i/>
          <w:iCs/>
          <w:sz w:val="20"/>
          <w:szCs w:val="20"/>
          <w:lang w:val="pt-BR"/>
        </w:rPr>
        <w:t xml:space="preserve">, </w:t>
      </w:r>
      <w:r w:rsidR="00111545" w:rsidRPr="00EE4BCE">
        <w:rPr>
          <w:rFonts w:ascii="Trebuchet MS" w:hAnsi="Trebuchet MS"/>
          <w:bCs/>
          <w:sz w:val="20"/>
          <w:szCs w:val="20"/>
          <w:lang w:val="pt-BR"/>
        </w:rPr>
        <w:t>avizat în ședința Comitetului Director al Administrației Fondului pentru Mediu din data de 1</w:t>
      </w:r>
      <w:r w:rsidR="00EE7779" w:rsidRPr="00EE4BCE">
        <w:rPr>
          <w:rFonts w:ascii="Trebuchet MS" w:hAnsi="Trebuchet MS"/>
          <w:bCs/>
          <w:sz w:val="20"/>
          <w:szCs w:val="20"/>
          <w:lang w:val="pt-BR"/>
        </w:rPr>
        <w:t>7</w:t>
      </w:r>
      <w:r w:rsidR="00111545" w:rsidRPr="00EE4BCE">
        <w:rPr>
          <w:rFonts w:ascii="Trebuchet MS" w:hAnsi="Trebuchet MS"/>
          <w:bCs/>
          <w:sz w:val="20"/>
          <w:szCs w:val="20"/>
          <w:lang w:val="pt-BR"/>
        </w:rPr>
        <w:t>.0</w:t>
      </w:r>
      <w:r w:rsidR="00EE7779" w:rsidRPr="00EE4BCE">
        <w:rPr>
          <w:rFonts w:ascii="Trebuchet MS" w:hAnsi="Trebuchet MS"/>
          <w:bCs/>
          <w:sz w:val="20"/>
          <w:szCs w:val="20"/>
          <w:lang w:val="pt-BR"/>
        </w:rPr>
        <w:t>9</w:t>
      </w:r>
      <w:r w:rsidR="00111545" w:rsidRPr="00EE4BCE">
        <w:rPr>
          <w:rFonts w:ascii="Trebuchet MS" w:hAnsi="Trebuchet MS"/>
          <w:bCs/>
          <w:sz w:val="20"/>
          <w:szCs w:val="20"/>
          <w:lang w:val="pt-BR"/>
        </w:rPr>
        <w:t>.2026.</w:t>
      </w:r>
    </w:p>
    <w:p w14:paraId="1BB5A8F9" w14:textId="39BAA7C0" w:rsidR="00DE67D7" w:rsidRPr="00EE4BCE" w:rsidRDefault="00DE67D7" w:rsidP="00DE67D7">
      <w:pPr>
        <w:spacing w:after="0" w:line="300" w:lineRule="auto"/>
        <w:ind w:firstLine="708"/>
        <w:jc w:val="both"/>
        <w:rPr>
          <w:rFonts w:ascii="Trebuchet MS" w:hAnsi="Trebuchet MS"/>
          <w:bCs/>
          <w:sz w:val="20"/>
          <w:szCs w:val="20"/>
          <w:lang w:val="pt-BR"/>
        </w:rPr>
      </w:pPr>
    </w:p>
    <w:p w14:paraId="7A8D9AA2" w14:textId="77777777" w:rsidR="006275EF" w:rsidRPr="00EE4BCE" w:rsidRDefault="006275EF" w:rsidP="00AA156A">
      <w:pPr>
        <w:spacing w:after="0" w:line="300" w:lineRule="auto"/>
        <w:jc w:val="both"/>
        <w:rPr>
          <w:rFonts w:ascii="Trebuchet MS" w:hAnsi="Trebuchet MS"/>
          <w:sz w:val="20"/>
          <w:szCs w:val="20"/>
          <w:lang w:val="ro-RO"/>
        </w:rPr>
      </w:pPr>
    </w:p>
    <w:p w14:paraId="1F5AE27E" w14:textId="77777777" w:rsidR="00DE67D7" w:rsidRPr="00EE4BCE" w:rsidRDefault="00DE67D7" w:rsidP="00DE67D7">
      <w:pPr>
        <w:pStyle w:val="Antet"/>
        <w:tabs>
          <w:tab w:val="left" w:pos="284"/>
        </w:tabs>
        <w:jc w:val="both"/>
        <w:rPr>
          <w:rFonts w:ascii="Trebuchet MS" w:hAnsi="Trebuchet MS"/>
          <w:sz w:val="20"/>
          <w:szCs w:val="20"/>
          <w:lang w:val="pt-PT"/>
        </w:rPr>
      </w:pPr>
      <w:r w:rsidRPr="00EE4BCE">
        <w:rPr>
          <w:rFonts w:ascii="Trebuchet MS" w:hAnsi="Trebuchet MS"/>
          <w:b/>
          <w:bCs/>
          <w:i/>
          <w:iCs/>
          <w:sz w:val="20"/>
          <w:szCs w:val="20"/>
          <w:lang w:val="pt-BR"/>
        </w:rPr>
        <w:t xml:space="preserve">                                                                     </w:t>
      </w:r>
      <w:r w:rsidRPr="00EE4BCE">
        <w:rPr>
          <w:rFonts w:ascii="Trebuchet MS" w:eastAsia="Calibri" w:hAnsi="Trebuchet MS"/>
          <w:b/>
          <w:bCs/>
          <w:sz w:val="20"/>
          <w:szCs w:val="20"/>
          <w:lang w:val="pt-PT"/>
        </w:rPr>
        <w:t>PREȘEDINTE,</w:t>
      </w:r>
    </w:p>
    <w:p w14:paraId="7CAFB371" w14:textId="77777777" w:rsidR="00DE67D7" w:rsidRPr="00EE4BCE" w:rsidRDefault="00DE67D7" w:rsidP="00DE67D7">
      <w:pPr>
        <w:spacing w:after="0" w:line="240" w:lineRule="auto"/>
        <w:rPr>
          <w:rFonts w:ascii="Trebuchet MS" w:eastAsia="Calibri" w:hAnsi="Trebuchet MS"/>
          <w:b/>
          <w:bCs/>
          <w:sz w:val="20"/>
          <w:szCs w:val="20"/>
          <w:lang w:val="pt-PT"/>
        </w:rPr>
      </w:pPr>
      <w:r w:rsidRPr="00EE4BCE">
        <w:rPr>
          <w:rFonts w:ascii="Trebuchet MS" w:eastAsia="Calibri" w:hAnsi="Trebuchet MS"/>
          <w:b/>
          <w:bCs/>
          <w:sz w:val="20"/>
          <w:szCs w:val="20"/>
          <w:lang w:val="pt-PT"/>
        </w:rPr>
        <w:t xml:space="preserve">                                                                    Florin BĂNICĂ</w:t>
      </w:r>
    </w:p>
    <w:p w14:paraId="177B9CAB" w14:textId="77777777" w:rsidR="00175385" w:rsidRPr="00EE4BCE" w:rsidRDefault="00175385" w:rsidP="00175385">
      <w:pPr>
        <w:spacing w:after="0" w:line="240" w:lineRule="auto"/>
        <w:rPr>
          <w:rFonts w:ascii="Trebuchet MS" w:eastAsia="Calibri" w:hAnsi="Trebuchet MS"/>
          <w:b/>
          <w:bCs/>
          <w:sz w:val="20"/>
          <w:szCs w:val="20"/>
          <w:lang w:val="ro-RO"/>
        </w:rPr>
      </w:pPr>
    </w:p>
    <w:p w14:paraId="5E35BB74" w14:textId="77777777" w:rsidR="006E20AE" w:rsidRPr="00EE4BCE" w:rsidRDefault="006E20AE" w:rsidP="00175385">
      <w:pPr>
        <w:spacing w:after="0" w:line="240" w:lineRule="auto"/>
        <w:rPr>
          <w:rFonts w:ascii="Trebuchet MS" w:eastAsia="Calibri" w:hAnsi="Trebuchet MS"/>
          <w:b/>
          <w:bCs/>
          <w:sz w:val="20"/>
          <w:szCs w:val="20"/>
          <w:lang w:val="ro-RO"/>
        </w:rPr>
      </w:pPr>
    </w:p>
    <w:p w14:paraId="1C569807" w14:textId="77777777" w:rsidR="006E20AE" w:rsidRPr="00EE4BCE" w:rsidRDefault="006E20AE" w:rsidP="00175385">
      <w:pPr>
        <w:spacing w:after="0" w:line="240" w:lineRule="auto"/>
        <w:rPr>
          <w:rFonts w:ascii="Trebuchet MS" w:eastAsia="Calibri" w:hAnsi="Trebuchet MS"/>
          <w:b/>
          <w:bCs/>
          <w:sz w:val="20"/>
          <w:szCs w:val="20"/>
          <w:lang w:val="ro-RO"/>
        </w:rPr>
      </w:pPr>
    </w:p>
    <w:p w14:paraId="11D85170" w14:textId="77777777" w:rsidR="006E20AE" w:rsidRPr="00EE4BCE" w:rsidRDefault="006E20AE" w:rsidP="00175385">
      <w:pPr>
        <w:spacing w:after="0" w:line="240" w:lineRule="auto"/>
        <w:rPr>
          <w:rFonts w:ascii="Trebuchet MS" w:eastAsia="Calibri" w:hAnsi="Trebuchet MS"/>
          <w:b/>
          <w:bCs/>
          <w:sz w:val="20"/>
          <w:szCs w:val="20"/>
          <w:lang w:val="ro-RO"/>
        </w:rPr>
      </w:pPr>
    </w:p>
    <w:p w14:paraId="7AE14169" w14:textId="77777777" w:rsidR="006E20AE" w:rsidRPr="00EE4BCE" w:rsidRDefault="006E20AE" w:rsidP="00175385">
      <w:pPr>
        <w:spacing w:after="0" w:line="240" w:lineRule="auto"/>
        <w:rPr>
          <w:rFonts w:ascii="Trebuchet MS" w:eastAsia="Calibri" w:hAnsi="Trebuchet MS"/>
          <w:b/>
          <w:bCs/>
          <w:sz w:val="20"/>
          <w:szCs w:val="20"/>
          <w:lang w:val="ro-RO"/>
        </w:rPr>
      </w:pPr>
    </w:p>
    <w:p w14:paraId="5BE70C6D" w14:textId="77777777" w:rsidR="006E20AE" w:rsidRPr="00EE4BCE" w:rsidRDefault="006E20AE" w:rsidP="00175385">
      <w:pPr>
        <w:spacing w:after="0" w:line="240" w:lineRule="auto"/>
        <w:rPr>
          <w:rFonts w:ascii="Trebuchet MS" w:eastAsia="Calibri" w:hAnsi="Trebuchet MS"/>
          <w:b/>
          <w:bCs/>
          <w:sz w:val="20"/>
          <w:szCs w:val="20"/>
          <w:lang w:val="ro-RO"/>
        </w:rPr>
      </w:pPr>
    </w:p>
    <w:sectPr w:rsidR="006E20AE" w:rsidRPr="00EE4BCE" w:rsidSect="008B5FE1">
      <w:headerReference w:type="even" r:id="rId8"/>
      <w:headerReference w:type="default" r:id="rId9"/>
      <w:footerReference w:type="even" r:id="rId10"/>
      <w:footerReference w:type="default" r:id="rId11"/>
      <w:headerReference w:type="first" r:id="rId12"/>
      <w:footerReference w:type="first" r:id="rId13"/>
      <w:pgSz w:w="12240" w:h="15840"/>
      <w:pgMar w:top="1417" w:right="1417"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FB6F4" w14:textId="77777777" w:rsidR="00CC6A5F" w:rsidRDefault="00CC6A5F" w:rsidP="008B5FE1">
      <w:pPr>
        <w:spacing w:after="0" w:line="240" w:lineRule="auto"/>
      </w:pPr>
      <w:r>
        <w:separator/>
      </w:r>
    </w:p>
  </w:endnote>
  <w:endnote w:type="continuationSeparator" w:id="0">
    <w:p w14:paraId="79845DCE" w14:textId="77777777" w:rsidR="00CC6A5F" w:rsidRDefault="00CC6A5F" w:rsidP="008B5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14B1A" w14:textId="77777777" w:rsidR="00175385" w:rsidRDefault="00175385">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AC8D0" w14:textId="77777777" w:rsidR="00926E62" w:rsidRPr="006F4D31" w:rsidRDefault="00926E62" w:rsidP="00926E62">
    <w:pPr>
      <w:spacing w:after="0"/>
      <w:rPr>
        <w:rFonts w:ascii="Trebuchet MS" w:hAnsi="Trebuchet MS"/>
        <w:color w:val="404040"/>
        <w:sz w:val="14"/>
        <w:szCs w:val="14"/>
      </w:rPr>
    </w:pPr>
    <w:bookmarkStart w:id="0" w:name="_Hlk152145191"/>
    <w:bookmarkStart w:id="1" w:name="_Hlk152145192"/>
    <w:bookmarkStart w:id="2" w:name="_Hlk152145193"/>
    <w:bookmarkStart w:id="3" w:name="_Hlk152145194"/>
    <w:bookmarkStart w:id="4" w:name="_Hlk152145195"/>
    <w:bookmarkStart w:id="5" w:name="_Hlk152145196"/>
    <w:proofErr w:type="spellStart"/>
    <w:r w:rsidRPr="006F4D31">
      <w:rPr>
        <w:rFonts w:ascii="Trebuchet MS" w:hAnsi="Trebuchet MS"/>
        <w:color w:val="404040"/>
        <w:sz w:val="14"/>
        <w:szCs w:val="14"/>
      </w:rPr>
      <w:t>Splaiul</w:t>
    </w:r>
    <w:proofErr w:type="spellEnd"/>
    <w:r w:rsidRPr="006F4D31">
      <w:rPr>
        <w:rFonts w:ascii="Trebuchet MS" w:hAnsi="Trebuchet MS"/>
        <w:color w:val="404040"/>
        <w:sz w:val="14"/>
        <w:szCs w:val="14"/>
      </w:rPr>
      <w:t xml:space="preserve"> </w:t>
    </w:r>
    <w:proofErr w:type="spellStart"/>
    <w:r w:rsidRPr="006F4D31">
      <w:rPr>
        <w:rFonts w:ascii="Trebuchet MS" w:hAnsi="Trebuchet MS"/>
        <w:color w:val="404040"/>
        <w:sz w:val="14"/>
        <w:szCs w:val="14"/>
      </w:rPr>
      <w:t>Independenţei</w:t>
    </w:r>
    <w:proofErr w:type="spellEnd"/>
    <w:r w:rsidRPr="006F4D31">
      <w:rPr>
        <w:rFonts w:ascii="Trebuchet MS" w:hAnsi="Trebuchet MS"/>
        <w:color w:val="404040"/>
        <w:sz w:val="14"/>
        <w:szCs w:val="14"/>
      </w:rPr>
      <w:t xml:space="preserve">, nr. 294, Sector 6, </w:t>
    </w:r>
    <w:proofErr w:type="spellStart"/>
    <w:r w:rsidRPr="006F4D31">
      <w:rPr>
        <w:rFonts w:ascii="Trebuchet MS" w:hAnsi="Trebuchet MS"/>
        <w:color w:val="404040"/>
        <w:sz w:val="14"/>
        <w:szCs w:val="14"/>
      </w:rPr>
      <w:t>Bucureşti</w:t>
    </w:r>
    <w:proofErr w:type="spellEnd"/>
    <w:r w:rsidRPr="006F4D31">
      <w:rPr>
        <w:rFonts w:ascii="Trebuchet MS" w:hAnsi="Trebuchet MS"/>
        <w:color w:val="404040"/>
        <w:sz w:val="14"/>
        <w:szCs w:val="14"/>
      </w:rPr>
      <w:t>,</w:t>
    </w:r>
  </w:p>
  <w:p w14:paraId="6C669460" w14:textId="77777777" w:rsidR="00926E62" w:rsidRPr="006F4D31" w:rsidRDefault="00926E62" w:rsidP="00926E62">
    <w:pPr>
      <w:spacing w:after="0"/>
      <w:rPr>
        <w:rFonts w:ascii="Trebuchet MS" w:hAnsi="Trebuchet MS"/>
        <w:color w:val="404040"/>
        <w:sz w:val="14"/>
        <w:szCs w:val="14"/>
      </w:rPr>
    </w:pPr>
    <w:r w:rsidRPr="006F4D31">
      <w:rPr>
        <w:rFonts w:ascii="Trebuchet MS" w:hAnsi="Trebuchet MS"/>
        <w:color w:val="404040"/>
        <w:sz w:val="14"/>
        <w:szCs w:val="14"/>
      </w:rPr>
      <w:t>Tel: +4 021 317 0287</w:t>
    </w:r>
  </w:p>
  <w:p w14:paraId="36570549" w14:textId="77777777" w:rsidR="00926E62" w:rsidRPr="006F4D31" w:rsidRDefault="00926E62" w:rsidP="00926E62">
    <w:pPr>
      <w:pStyle w:val="Footer1"/>
    </w:pPr>
    <w:r w:rsidRPr="006F4D31">
      <w:t xml:space="preserve">e-mail: </w:t>
    </w:r>
    <w:hyperlink r:id="rId1" w:history="1">
      <w:r w:rsidRPr="006F4D31">
        <w:rPr>
          <w:rStyle w:val="Hyperlink"/>
        </w:rPr>
        <w:t>dgp@afm.ro</w:t>
      </w:r>
    </w:hyperlink>
  </w:p>
  <w:p w14:paraId="43729643" w14:textId="77777777" w:rsidR="00926E62" w:rsidRPr="006F4D31" w:rsidRDefault="00926E62" w:rsidP="00926E62">
    <w:pPr>
      <w:spacing w:after="0"/>
      <w:rPr>
        <w:rFonts w:ascii="Trebuchet MS" w:hAnsi="Trebuchet MS"/>
        <w:color w:val="404040"/>
        <w:sz w:val="14"/>
        <w:szCs w:val="14"/>
      </w:rPr>
    </w:pPr>
    <w:r w:rsidRPr="006F4D31">
      <w:rPr>
        <w:rFonts w:ascii="Trebuchet MS" w:hAnsi="Trebuchet MS"/>
        <w:sz w:val="14"/>
        <w:szCs w:val="14"/>
      </w:rPr>
      <w:t xml:space="preserve">website: </w:t>
    </w:r>
    <w:hyperlink r:id="rId2" w:history="1">
      <w:r w:rsidRPr="006F4D31">
        <w:rPr>
          <w:rStyle w:val="Hyperlink"/>
          <w:rFonts w:ascii="Trebuchet MS" w:hAnsi="Trebuchet MS"/>
          <w:sz w:val="14"/>
          <w:szCs w:val="14"/>
        </w:rPr>
        <w:t>www.afm.ro</w:t>
      </w:r>
    </w:hyperlink>
  </w:p>
  <w:bookmarkEnd w:id="0"/>
  <w:bookmarkEnd w:id="1"/>
  <w:bookmarkEnd w:id="2"/>
  <w:bookmarkEnd w:id="3"/>
  <w:bookmarkEnd w:id="4"/>
  <w:bookmarkEnd w:id="5"/>
  <w:p w14:paraId="2BD31A65" w14:textId="3AA02950" w:rsidR="00926E62" w:rsidRDefault="00926E62">
    <w:pPr>
      <w:pStyle w:val="Subsol"/>
    </w:pPr>
  </w:p>
  <w:p w14:paraId="7BE5ABD9" w14:textId="77777777" w:rsidR="00A32A1A" w:rsidRDefault="00A32A1A">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79B4D" w14:textId="77777777" w:rsidR="00175385" w:rsidRDefault="0017538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2D9F4" w14:textId="77777777" w:rsidR="00CC6A5F" w:rsidRDefault="00CC6A5F" w:rsidP="008B5FE1">
      <w:pPr>
        <w:spacing w:after="0" w:line="240" w:lineRule="auto"/>
      </w:pPr>
      <w:r>
        <w:separator/>
      </w:r>
    </w:p>
  </w:footnote>
  <w:footnote w:type="continuationSeparator" w:id="0">
    <w:p w14:paraId="4250C6FE" w14:textId="77777777" w:rsidR="00CC6A5F" w:rsidRDefault="00CC6A5F" w:rsidP="008B5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88E85" w14:textId="2CA77ABC" w:rsidR="00175385" w:rsidRDefault="00000000">
    <w:pPr>
      <w:pStyle w:val="Antet"/>
    </w:pPr>
    <w:r>
      <w:rPr>
        <w:noProof/>
      </w:rPr>
      <w:pict w14:anchorId="42F0D8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42.05pt;height:221pt;rotation:315;z-index:-251655168;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04950" w14:textId="37B79906" w:rsidR="008B5FE1" w:rsidRDefault="00000000">
    <w:pPr>
      <w:pStyle w:val="Antet"/>
    </w:pPr>
    <w:r>
      <w:rPr>
        <w:noProof/>
      </w:rPr>
      <w:pict w14:anchorId="068502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442.05pt;height:221pt;rotation:315;z-index:-251653120;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r w:rsidR="008B5FE1">
      <w:rPr>
        <w:noProof/>
      </w:rPr>
      <w:drawing>
        <wp:inline distT="0" distB="0" distL="0" distR="0" wp14:anchorId="203E50CD" wp14:editId="149B5E94">
          <wp:extent cx="6593530" cy="1051488"/>
          <wp:effectExtent l="0" t="0" r="0" b="0"/>
          <wp:docPr id="693832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5190" cy="107248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A2F73" w14:textId="2639899B" w:rsidR="00175385" w:rsidRDefault="00000000">
    <w:pPr>
      <w:pStyle w:val="Antet"/>
    </w:pPr>
    <w:r>
      <w:rPr>
        <w:noProof/>
      </w:rPr>
      <w:pict w14:anchorId="0C2298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442.05pt;height:221pt;rotation:315;z-index:-251657216;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28EE"/>
    <w:multiLevelType w:val="hybridMultilevel"/>
    <w:tmpl w:val="7B74942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771F3C7C"/>
    <w:multiLevelType w:val="multilevel"/>
    <w:tmpl w:val="2D4AD8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0840669">
    <w:abstractNumId w:val="0"/>
  </w:num>
  <w:num w:numId="2" w16cid:durableId="11882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FE1"/>
    <w:rsid w:val="00014486"/>
    <w:rsid w:val="00027162"/>
    <w:rsid w:val="000425FD"/>
    <w:rsid w:val="00056346"/>
    <w:rsid w:val="000815EC"/>
    <w:rsid w:val="00082C10"/>
    <w:rsid w:val="00096E82"/>
    <w:rsid w:val="000C23F7"/>
    <w:rsid w:val="000E7BD1"/>
    <w:rsid w:val="00111545"/>
    <w:rsid w:val="00120BD0"/>
    <w:rsid w:val="00124CD9"/>
    <w:rsid w:val="00136DB0"/>
    <w:rsid w:val="00153EB2"/>
    <w:rsid w:val="00163F0E"/>
    <w:rsid w:val="001679BD"/>
    <w:rsid w:val="0017086B"/>
    <w:rsid w:val="00173BA3"/>
    <w:rsid w:val="00175385"/>
    <w:rsid w:val="00187EAF"/>
    <w:rsid w:val="00233ABD"/>
    <w:rsid w:val="00264CDE"/>
    <w:rsid w:val="00285483"/>
    <w:rsid w:val="002A1C2E"/>
    <w:rsid w:val="003417D6"/>
    <w:rsid w:val="00345DF1"/>
    <w:rsid w:val="00372733"/>
    <w:rsid w:val="00384BEA"/>
    <w:rsid w:val="003C516F"/>
    <w:rsid w:val="003F2480"/>
    <w:rsid w:val="003F5982"/>
    <w:rsid w:val="0042175E"/>
    <w:rsid w:val="00422E73"/>
    <w:rsid w:val="00424074"/>
    <w:rsid w:val="00451F71"/>
    <w:rsid w:val="004A50B2"/>
    <w:rsid w:val="004B1950"/>
    <w:rsid w:val="00503B1A"/>
    <w:rsid w:val="005167B6"/>
    <w:rsid w:val="0052385E"/>
    <w:rsid w:val="005518C1"/>
    <w:rsid w:val="00571F62"/>
    <w:rsid w:val="00585240"/>
    <w:rsid w:val="00585F67"/>
    <w:rsid w:val="00594026"/>
    <w:rsid w:val="005C49BD"/>
    <w:rsid w:val="005F38BA"/>
    <w:rsid w:val="00600516"/>
    <w:rsid w:val="00601E88"/>
    <w:rsid w:val="00616789"/>
    <w:rsid w:val="00625600"/>
    <w:rsid w:val="006275EF"/>
    <w:rsid w:val="00666520"/>
    <w:rsid w:val="00694F18"/>
    <w:rsid w:val="00696190"/>
    <w:rsid w:val="006C2EE9"/>
    <w:rsid w:val="006E20AE"/>
    <w:rsid w:val="006F4D31"/>
    <w:rsid w:val="0071471D"/>
    <w:rsid w:val="007861C4"/>
    <w:rsid w:val="007A3510"/>
    <w:rsid w:val="007B59E1"/>
    <w:rsid w:val="007D7CB6"/>
    <w:rsid w:val="007F24E6"/>
    <w:rsid w:val="008041FC"/>
    <w:rsid w:val="00807816"/>
    <w:rsid w:val="00834C69"/>
    <w:rsid w:val="00841862"/>
    <w:rsid w:val="00842D52"/>
    <w:rsid w:val="008664EB"/>
    <w:rsid w:val="00877091"/>
    <w:rsid w:val="008965C4"/>
    <w:rsid w:val="008A0892"/>
    <w:rsid w:val="008A5D7C"/>
    <w:rsid w:val="008B5FE1"/>
    <w:rsid w:val="009022E8"/>
    <w:rsid w:val="00926E62"/>
    <w:rsid w:val="00933516"/>
    <w:rsid w:val="00953465"/>
    <w:rsid w:val="009838B0"/>
    <w:rsid w:val="009947EA"/>
    <w:rsid w:val="009A2112"/>
    <w:rsid w:val="009B69EB"/>
    <w:rsid w:val="009C5D02"/>
    <w:rsid w:val="009E4034"/>
    <w:rsid w:val="00A10519"/>
    <w:rsid w:val="00A30E67"/>
    <w:rsid w:val="00A32A1A"/>
    <w:rsid w:val="00A5556B"/>
    <w:rsid w:val="00A55600"/>
    <w:rsid w:val="00A6076C"/>
    <w:rsid w:val="00A849FB"/>
    <w:rsid w:val="00A9169C"/>
    <w:rsid w:val="00AA156A"/>
    <w:rsid w:val="00AA5117"/>
    <w:rsid w:val="00AE0618"/>
    <w:rsid w:val="00AE28AF"/>
    <w:rsid w:val="00AE3312"/>
    <w:rsid w:val="00B2025F"/>
    <w:rsid w:val="00B61FC4"/>
    <w:rsid w:val="00B8314C"/>
    <w:rsid w:val="00BC5B5C"/>
    <w:rsid w:val="00BC7159"/>
    <w:rsid w:val="00BF019E"/>
    <w:rsid w:val="00C048EA"/>
    <w:rsid w:val="00C120D3"/>
    <w:rsid w:val="00C23D97"/>
    <w:rsid w:val="00C67FC5"/>
    <w:rsid w:val="00C726E9"/>
    <w:rsid w:val="00C801D1"/>
    <w:rsid w:val="00C92909"/>
    <w:rsid w:val="00CB0694"/>
    <w:rsid w:val="00CB2FDE"/>
    <w:rsid w:val="00CC6A5F"/>
    <w:rsid w:val="00CE5FB9"/>
    <w:rsid w:val="00D55ADB"/>
    <w:rsid w:val="00D572CB"/>
    <w:rsid w:val="00DA1579"/>
    <w:rsid w:val="00DD365B"/>
    <w:rsid w:val="00DE20F0"/>
    <w:rsid w:val="00DE643F"/>
    <w:rsid w:val="00DE67D7"/>
    <w:rsid w:val="00E45B81"/>
    <w:rsid w:val="00E575D1"/>
    <w:rsid w:val="00E62749"/>
    <w:rsid w:val="00E65178"/>
    <w:rsid w:val="00E87810"/>
    <w:rsid w:val="00E948FF"/>
    <w:rsid w:val="00EA420A"/>
    <w:rsid w:val="00EA480D"/>
    <w:rsid w:val="00EC28B3"/>
    <w:rsid w:val="00EE4248"/>
    <w:rsid w:val="00EE4BCE"/>
    <w:rsid w:val="00EE7779"/>
    <w:rsid w:val="00F00247"/>
    <w:rsid w:val="00F05267"/>
    <w:rsid w:val="00F7159C"/>
    <w:rsid w:val="00F83FAF"/>
    <w:rsid w:val="00F85730"/>
    <w:rsid w:val="00FB1E79"/>
    <w:rsid w:val="00FB481B"/>
    <w:rsid w:val="00FB6D8E"/>
    <w:rsid w:val="00FC2FA5"/>
    <w:rsid w:val="00FC50F6"/>
    <w:rsid w:val="00FC6EDA"/>
    <w:rsid w:val="00FE27A8"/>
    <w:rsid w:val="00FF0EB9"/>
    <w:rsid w:val="00FF2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A0831"/>
  <w15:chartTrackingRefBased/>
  <w15:docId w15:val="{633DDE7A-938D-42CE-B62F-1A4AAFEF1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8B5F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8B5F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8B5FE1"/>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8B5FE1"/>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8B5FE1"/>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8B5FE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B5FE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B5FE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B5FE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B5FE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8B5FE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8B5FE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8B5FE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8B5FE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8B5FE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B5FE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B5FE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B5FE1"/>
    <w:rPr>
      <w:rFonts w:eastAsiaTheme="majorEastAsia" w:cstheme="majorBidi"/>
      <w:color w:val="272727" w:themeColor="text1" w:themeTint="D8"/>
    </w:rPr>
  </w:style>
  <w:style w:type="paragraph" w:styleId="Titlu">
    <w:name w:val="Title"/>
    <w:basedOn w:val="Normal"/>
    <w:next w:val="Normal"/>
    <w:link w:val="TitluCaracter"/>
    <w:uiPriority w:val="10"/>
    <w:qFormat/>
    <w:rsid w:val="008B5F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B5FE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B5FE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B5FE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B5FE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B5FE1"/>
    <w:rPr>
      <w:i/>
      <w:iCs/>
      <w:color w:val="404040" w:themeColor="text1" w:themeTint="BF"/>
    </w:rPr>
  </w:style>
  <w:style w:type="paragraph" w:styleId="Listparagraf">
    <w:name w:val="List Paragraph"/>
    <w:basedOn w:val="Normal"/>
    <w:uiPriority w:val="34"/>
    <w:qFormat/>
    <w:rsid w:val="008B5FE1"/>
    <w:pPr>
      <w:ind w:left="720"/>
      <w:contextualSpacing/>
    </w:pPr>
  </w:style>
  <w:style w:type="character" w:styleId="Accentuareintens">
    <w:name w:val="Intense Emphasis"/>
    <w:basedOn w:val="Fontdeparagrafimplicit"/>
    <w:uiPriority w:val="21"/>
    <w:qFormat/>
    <w:rsid w:val="008B5FE1"/>
    <w:rPr>
      <w:i/>
      <w:iCs/>
      <w:color w:val="2F5496" w:themeColor="accent1" w:themeShade="BF"/>
    </w:rPr>
  </w:style>
  <w:style w:type="paragraph" w:styleId="Citatintens">
    <w:name w:val="Intense Quote"/>
    <w:basedOn w:val="Normal"/>
    <w:next w:val="Normal"/>
    <w:link w:val="CitatintensCaracter"/>
    <w:uiPriority w:val="30"/>
    <w:qFormat/>
    <w:rsid w:val="008B5F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8B5FE1"/>
    <w:rPr>
      <w:i/>
      <w:iCs/>
      <w:color w:val="2F5496" w:themeColor="accent1" w:themeShade="BF"/>
    </w:rPr>
  </w:style>
  <w:style w:type="character" w:styleId="Referireintens">
    <w:name w:val="Intense Reference"/>
    <w:basedOn w:val="Fontdeparagrafimplicit"/>
    <w:uiPriority w:val="32"/>
    <w:qFormat/>
    <w:rsid w:val="008B5FE1"/>
    <w:rPr>
      <w:b/>
      <w:bCs/>
      <w:smallCaps/>
      <w:color w:val="2F5496" w:themeColor="accent1" w:themeShade="BF"/>
      <w:spacing w:val="5"/>
    </w:rPr>
  </w:style>
  <w:style w:type="paragraph" w:styleId="Antet">
    <w:name w:val="header"/>
    <w:basedOn w:val="Normal"/>
    <w:link w:val="AntetCaracter"/>
    <w:uiPriority w:val="99"/>
    <w:unhideWhenUsed/>
    <w:rsid w:val="008B5FE1"/>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8B5FE1"/>
  </w:style>
  <w:style w:type="paragraph" w:styleId="Subsol">
    <w:name w:val="footer"/>
    <w:basedOn w:val="Normal"/>
    <w:link w:val="SubsolCaracter"/>
    <w:uiPriority w:val="99"/>
    <w:unhideWhenUsed/>
    <w:rsid w:val="008B5FE1"/>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8B5FE1"/>
  </w:style>
  <w:style w:type="paragraph" w:customStyle="1" w:styleId="sartttl">
    <w:name w:val="s_art_ttl"/>
    <w:basedOn w:val="Normal"/>
    <w:rsid w:val="009C5D02"/>
    <w:pPr>
      <w:spacing w:after="0" w:line="240" w:lineRule="auto"/>
    </w:pPr>
    <w:rPr>
      <w:rFonts w:ascii="Verdana" w:eastAsiaTheme="minorEastAsia" w:hAnsi="Verdana" w:cs="Times New Roman"/>
      <w:b/>
      <w:bCs/>
      <w:color w:val="24689B"/>
      <w:kern w:val="0"/>
      <w:sz w:val="20"/>
      <w:szCs w:val="20"/>
      <w:lang w:val="ro-RO" w:eastAsia="ro-RO"/>
      <w14:ligatures w14:val="none"/>
    </w:rPr>
  </w:style>
  <w:style w:type="character" w:customStyle="1" w:styleId="slgi1">
    <w:name w:val="s_lgi1"/>
    <w:basedOn w:val="Fontdeparagrafimplicit"/>
    <w:rsid w:val="009C5D02"/>
    <w:rPr>
      <w:rFonts w:ascii="Verdana" w:hAnsi="Verdana" w:hint="default"/>
      <w:b w:val="0"/>
      <w:bCs w:val="0"/>
      <w:color w:val="006400"/>
      <w:sz w:val="20"/>
      <w:szCs w:val="20"/>
      <w:u w:val="single"/>
      <w:shd w:val="clear" w:color="auto" w:fill="FFFFFF"/>
    </w:rPr>
  </w:style>
  <w:style w:type="character" w:customStyle="1" w:styleId="salnttl1">
    <w:name w:val="s_aln_ttl1"/>
    <w:basedOn w:val="Fontdeparagrafimplicit"/>
    <w:rsid w:val="009C5D02"/>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sid w:val="009C5D02"/>
    <w:rPr>
      <w:rFonts w:ascii="Verdana" w:hAnsi="Verdana" w:hint="default"/>
      <w:b w:val="0"/>
      <w:bCs w:val="0"/>
      <w:color w:val="000000"/>
      <w:sz w:val="20"/>
      <w:szCs w:val="20"/>
      <w:shd w:val="clear" w:color="auto" w:fill="FFFFFF"/>
    </w:rPr>
  </w:style>
  <w:style w:type="paragraph" w:customStyle="1" w:styleId="Footer1">
    <w:name w:val="Footer1"/>
    <w:basedOn w:val="Subsol"/>
    <w:link w:val="footerChar"/>
    <w:qFormat/>
    <w:rsid w:val="00926E62"/>
    <w:pPr>
      <w:jc w:val="both"/>
    </w:pPr>
    <w:rPr>
      <w:rFonts w:ascii="Trebuchet MS" w:hAnsi="Trebuchet MS" w:cs="Open Sans"/>
      <w:color w:val="000000"/>
      <w:kern w:val="0"/>
      <w:sz w:val="14"/>
      <w:szCs w:val="14"/>
      <w:lang w:val="ro-RO"/>
      <w14:ligatures w14:val="none"/>
    </w:rPr>
  </w:style>
  <w:style w:type="character" w:customStyle="1" w:styleId="footerChar">
    <w:name w:val="footer Char"/>
    <w:basedOn w:val="SubsolCaracter"/>
    <w:link w:val="Footer1"/>
    <w:rsid w:val="00926E62"/>
    <w:rPr>
      <w:rFonts w:ascii="Trebuchet MS" w:hAnsi="Trebuchet MS" w:cs="Open Sans"/>
      <w:color w:val="000000"/>
      <w:kern w:val="0"/>
      <w:sz w:val="14"/>
      <w:szCs w:val="14"/>
      <w:lang w:val="ro-RO"/>
      <w14:ligatures w14:val="none"/>
    </w:rPr>
  </w:style>
  <w:style w:type="character" w:styleId="Hyperlink">
    <w:name w:val="Hyperlink"/>
    <w:basedOn w:val="Fontdeparagrafimplicit"/>
    <w:uiPriority w:val="99"/>
    <w:unhideWhenUsed/>
    <w:rsid w:val="00926E62"/>
    <w:rPr>
      <w:color w:val="0563C1" w:themeColor="hyperlink"/>
      <w:u w:val="single"/>
    </w:rPr>
  </w:style>
  <w:style w:type="character" w:styleId="MeniuneNerezolvat">
    <w:name w:val="Unresolved Mention"/>
    <w:basedOn w:val="Fontdeparagrafimplicit"/>
    <w:uiPriority w:val="99"/>
    <w:semiHidden/>
    <w:unhideWhenUsed/>
    <w:rsid w:val="005940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790714">
      <w:bodyDiv w:val="1"/>
      <w:marLeft w:val="0"/>
      <w:marRight w:val="0"/>
      <w:marTop w:val="0"/>
      <w:marBottom w:val="0"/>
      <w:divBdr>
        <w:top w:val="none" w:sz="0" w:space="0" w:color="auto"/>
        <w:left w:val="none" w:sz="0" w:space="0" w:color="auto"/>
        <w:bottom w:val="none" w:sz="0" w:space="0" w:color="auto"/>
        <w:right w:val="none" w:sz="0" w:space="0" w:color="auto"/>
      </w:divBdr>
      <w:divsChild>
        <w:div w:id="1601183106">
          <w:marLeft w:val="72"/>
          <w:marRight w:val="72"/>
          <w:marTop w:val="72"/>
          <w:marBottom w:val="72"/>
          <w:divBdr>
            <w:top w:val="dotted" w:sz="6" w:space="0" w:color="FEFEFE"/>
            <w:left w:val="dotted" w:sz="6" w:space="0" w:color="FEFEFE"/>
            <w:bottom w:val="dotted" w:sz="6" w:space="0" w:color="FEFEFE"/>
            <w:right w:val="dotted" w:sz="6" w:space="0" w:color="FEFEFE"/>
          </w:divBdr>
          <w:divsChild>
            <w:div w:id="1850558058">
              <w:marLeft w:val="72"/>
              <w:marRight w:val="72"/>
              <w:marTop w:val="72"/>
              <w:marBottom w:val="72"/>
              <w:divBdr>
                <w:top w:val="dotted" w:sz="6" w:space="0" w:color="FEFEFE"/>
                <w:left w:val="dotted" w:sz="6" w:space="0" w:color="FEFEFE"/>
                <w:bottom w:val="dotted" w:sz="6" w:space="0" w:color="FEFEFE"/>
                <w:right w:val="dotted" w:sz="6" w:space="0" w:color="FEFEFE"/>
              </w:divBdr>
              <w:divsChild>
                <w:div w:id="129174010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fm.ro" TargetMode="External"/><Relationship Id="rId1" Type="http://schemas.openxmlformats.org/officeDocument/2006/relationships/hyperlink" Target="mailto:dgp@afm.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1E81E-487C-48A8-B3E1-04105BB94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876</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DOBRE</dc:creator>
  <cp:keywords/>
  <dc:description/>
  <cp:lastModifiedBy>Ciprian Mocan</cp:lastModifiedBy>
  <cp:revision>2</cp:revision>
  <cp:lastPrinted>2026-09-17T09:21:00Z</cp:lastPrinted>
  <dcterms:created xsi:type="dcterms:W3CDTF">2026-09-21T13:49:00Z</dcterms:created>
  <dcterms:modified xsi:type="dcterms:W3CDTF">2026-09-21T13:49:00Z</dcterms:modified>
</cp:coreProperties>
</file>