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85602" w14:textId="77777777" w:rsidR="000E4A8C" w:rsidRDefault="00000000" w:rsidP="006E7928">
      <w:pPr>
        <w:spacing w:line="360" w:lineRule="auto"/>
        <w:jc w:val="center"/>
        <w:rPr>
          <w:b/>
          <w:bCs/>
        </w:rPr>
      </w:pPr>
      <w:r>
        <w:rPr>
          <w:b/>
          <w:bCs/>
        </w:rPr>
        <w:t>GUVERNUL ROMÂNIEI</w:t>
      </w:r>
    </w:p>
    <w:p w14:paraId="3B488250" w14:textId="77777777" w:rsidR="000E4A8C" w:rsidRDefault="00000000" w:rsidP="006E7928">
      <w:pPr>
        <w:spacing w:line="360" w:lineRule="auto"/>
        <w:jc w:val="center"/>
        <w:rPr>
          <w:b/>
          <w:bCs/>
        </w:rPr>
      </w:pPr>
      <w:r>
        <w:rPr>
          <w:noProof/>
          <w:lang w:val="en-US" w:eastAsia="en-US"/>
        </w:rPr>
        <w:drawing>
          <wp:inline distT="0" distB="0" distL="0" distR="0" wp14:anchorId="411204E3" wp14:editId="6B524749">
            <wp:extent cx="1319530" cy="98996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8" t="-24" r="-18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C0D01" w14:textId="77777777" w:rsidR="000E4A8C" w:rsidRDefault="00000000" w:rsidP="00B17899">
      <w:pPr>
        <w:spacing w:after="120" w:line="360" w:lineRule="auto"/>
        <w:jc w:val="center"/>
        <w:rPr>
          <w:b/>
          <w:bCs/>
        </w:rPr>
      </w:pPr>
      <w:r>
        <w:rPr>
          <w:b/>
          <w:bCs/>
        </w:rPr>
        <w:t>HOTĂRÂRE</w:t>
      </w:r>
    </w:p>
    <w:p w14:paraId="344BC651" w14:textId="77777777" w:rsidR="000E4A8C" w:rsidRDefault="00000000" w:rsidP="00B17899">
      <w:pPr>
        <w:spacing w:after="240" w:line="360" w:lineRule="auto"/>
        <w:jc w:val="center"/>
        <w:rPr>
          <w:b/>
          <w:bCs/>
        </w:rPr>
      </w:pPr>
      <w:r>
        <w:rPr>
          <w:b/>
          <w:bCs/>
        </w:rPr>
        <w:t>privind aprobarea Planului național de gestionare a deșeurilor</w:t>
      </w:r>
    </w:p>
    <w:p w14:paraId="5A03DAEE" w14:textId="77777777" w:rsidR="000E4A8C" w:rsidRDefault="000E4A8C" w:rsidP="00B17899">
      <w:pPr>
        <w:tabs>
          <w:tab w:val="left" w:pos="5835"/>
        </w:tabs>
        <w:spacing w:line="360" w:lineRule="auto"/>
        <w:jc w:val="both"/>
      </w:pPr>
    </w:p>
    <w:p w14:paraId="60F2BD91" w14:textId="00385E58" w:rsidR="00A6133E" w:rsidRDefault="00000000">
      <w:pPr>
        <w:spacing w:line="360" w:lineRule="auto"/>
        <w:jc w:val="both"/>
      </w:pPr>
      <w:r>
        <w:t>În temeiul art. 108 din Constituția României, republicată, și al art. 37 alin. (3)</w:t>
      </w:r>
      <w:r w:rsidR="00542E97">
        <w:t xml:space="preserve"> </w:t>
      </w:r>
      <w:r>
        <w:t xml:space="preserve"> și al art. 41 alin. (1) din Ordonanța de urgență a Guvernului nr. 92/2021 privind regimul deșeurilor, aprobată cu modificări și completări prin Legea nr. 17/2023, cu modificările și completările ulterioare,</w:t>
      </w:r>
    </w:p>
    <w:p w14:paraId="5B5F4D19" w14:textId="77777777" w:rsidR="006E7928" w:rsidRDefault="006E7928" w:rsidP="006E7928">
      <w:pPr>
        <w:spacing w:line="360" w:lineRule="auto"/>
        <w:jc w:val="both"/>
      </w:pPr>
    </w:p>
    <w:p w14:paraId="721DA7B9" w14:textId="77777777" w:rsidR="000E4A8C" w:rsidRDefault="00000000" w:rsidP="006E7928">
      <w:pPr>
        <w:spacing w:line="360" w:lineRule="auto"/>
        <w:jc w:val="both"/>
      </w:pPr>
      <w:r w:rsidRPr="00B17899">
        <w:rPr>
          <w:b/>
          <w:bCs/>
        </w:rPr>
        <w:t>Guvernul României</w:t>
      </w:r>
      <w:r>
        <w:t xml:space="preserve"> adoptă prezenta hotărâre</w:t>
      </w:r>
      <w:r w:rsidR="006E7928">
        <w:t>.</w:t>
      </w:r>
      <w:r>
        <w:t xml:space="preserve"> </w:t>
      </w:r>
    </w:p>
    <w:p w14:paraId="76B856C5" w14:textId="77777777" w:rsidR="000E4A8C" w:rsidRDefault="000E4A8C" w:rsidP="006E7928">
      <w:pPr>
        <w:spacing w:line="360" w:lineRule="auto"/>
        <w:jc w:val="both"/>
      </w:pPr>
    </w:p>
    <w:p w14:paraId="18E5B96E" w14:textId="740E71C6" w:rsidR="00A6133E" w:rsidRDefault="00000000">
      <w:pPr>
        <w:spacing w:after="120" w:line="360" w:lineRule="auto"/>
        <w:jc w:val="both"/>
      </w:pPr>
      <w:r>
        <w:rPr>
          <w:b/>
          <w:bCs/>
        </w:rPr>
        <w:t>Art. 1</w:t>
      </w:r>
      <w:r>
        <w:t xml:space="preserve"> — Se aprobă Planul național de gestionare a deșeurilor pentru perioada 2026–2035, prevăzut în anexa care face parte integrantă din prezenta hotărâre.</w:t>
      </w:r>
    </w:p>
    <w:p w14:paraId="40078029" w14:textId="77777777" w:rsidR="00A6133E" w:rsidRDefault="00000000">
      <w:pPr>
        <w:spacing w:after="120" w:line="360" w:lineRule="auto"/>
        <w:jc w:val="both"/>
      </w:pPr>
      <w:r>
        <w:rPr>
          <w:b/>
          <w:bCs/>
        </w:rPr>
        <w:t>Art. 2</w:t>
      </w:r>
      <w:r>
        <w:t xml:space="preserve"> — Planul național de gestionare a deșeurilor prevăzut la art. 1 </w:t>
      </w:r>
      <w:r w:rsidRPr="0001387C">
        <w:t>conține</w:t>
      </w:r>
      <w:r>
        <w:t xml:space="preserve"> și Programul național de prevenire a generării deșeurilor.</w:t>
      </w:r>
    </w:p>
    <w:p w14:paraId="7ACC7E81" w14:textId="0D881673" w:rsidR="00A6133E" w:rsidRDefault="00000000">
      <w:pPr>
        <w:spacing w:after="120" w:line="360" w:lineRule="auto"/>
        <w:jc w:val="both"/>
      </w:pPr>
      <w:r>
        <w:rPr>
          <w:b/>
          <w:bCs/>
        </w:rPr>
        <w:t>Art. 3</w:t>
      </w:r>
      <w:r>
        <w:t xml:space="preserve"> — La data intrării în vigoare a prezentei hotărâri, Hotărârea Guvernului nr.942/2017 privind aprobarea Planului național de gestionare a deșeurilor, publicată în Monitorul Oficial al României, Partea I, nr. 11 din 5 ianuarie 2018, se abrogă.</w:t>
      </w:r>
    </w:p>
    <w:p w14:paraId="121E245C" w14:textId="77777777" w:rsidR="000E4A8C" w:rsidRDefault="000E4A8C" w:rsidP="00B17899">
      <w:pPr>
        <w:spacing w:line="360" w:lineRule="auto"/>
        <w:jc w:val="both"/>
      </w:pPr>
    </w:p>
    <w:p w14:paraId="29659CE3" w14:textId="77777777" w:rsidR="000E4A8C" w:rsidRDefault="000E4A8C" w:rsidP="00B17899">
      <w:pPr>
        <w:spacing w:line="360" w:lineRule="auto"/>
        <w:jc w:val="center"/>
        <w:rPr>
          <w:b/>
          <w:bCs/>
        </w:rPr>
      </w:pPr>
    </w:p>
    <w:p w14:paraId="3A408489" w14:textId="77777777" w:rsidR="000E4A8C" w:rsidRDefault="00000000" w:rsidP="006E7928">
      <w:pPr>
        <w:spacing w:line="360" w:lineRule="auto"/>
        <w:jc w:val="center"/>
        <w:rPr>
          <w:b/>
          <w:bCs/>
          <w:lang w:eastAsia="en-GB"/>
        </w:rPr>
      </w:pPr>
      <w:r>
        <w:rPr>
          <w:b/>
          <w:bCs/>
        </w:rPr>
        <w:t>PRIM</w:t>
      </w:r>
      <w:r w:rsidR="006E7928">
        <w:rPr>
          <w:b/>
          <w:bCs/>
        </w:rPr>
        <w:t xml:space="preserve"> </w:t>
      </w:r>
      <w:r>
        <w:rPr>
          <w:b/>
          <w:bCs/>
        </w:rPr>
        <w:t>-</w:t>
      </w:r>
      <w:r w:rsidR="006E7928">
        <w:rPr>
          <w:b/>
          <w:bCs/>
        </w:rPr>
        <w:t xml:space="preserve"> </w:t>
      </w:r>
      <w:r>
        <w:rPr>
          <w:b/>
          <w:bCs/>
        </w:rPr>
        <w:t>MINISTRU</w:t>
      </w:r>
    </w:p>
    <w:p w14:paraId="58294DF7" w14:textId="77777777" w:rsidR="000E4A8C" w:rsidRDefault="00000000" w:rsidP="006E7928">
      <w:pPr>
        <w:spacing w:line="360" w:lineRule="auto"/>
        <w:jc w:val="center"/>
        <w:rPr>
          <w:b/>
          <w:bCs/>
          <w:lang w:eastAsia="en-GB"/>
        </w:rPr>
      </w:pPr>
      <w:r>
        <w:rPr>
          <w:b/>
          <w:bCs/>
          <w:lang w:eastAsia="en-GB"/>
        </w:rPr>
        <w:t>LUCA</w:t>
      </w:r>
      <w:r w:rsidR="00660A82">
        <w:rPr>
          <w:b/>
          <w:bCs/>
          <w:lang w:eastAsia="en-GB"/>
        </w:rPr>
        <w:t xml:space="preserve"> - ALEXANDRU</w:t>
      </w:r>
      <w:r>
        <w:rPr>
          <w:b/>
          <w:bCs/>
          <w:lang w:eastAsia="en-GB"/>
        </w:rPr>
        <w:t xml:space="preserve"> NICULESCU</w:t>
      </w:r>
    </w:p>
    <w:sectPr w:rsidR="000E4A8C">
      <w:headerReference w:type="even" r:id="rId8"/>
      <w:headerReference w:type="default" r:id="rId9"/>
      <w:headerReference w:type="first" r:id="rId10"/>
      <w:pgSz w:w="11906" w:h="16838"/>
      <w:pgMar w:top="1135" w:right="1196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4A4F3" w14:textId="77777777" w:rsidR="00715CFD" w:rsidRDefault="00715CFD">
      <w:r>
        <w:separator/>
      </w:r>
    </w:p>
  </w:endnote>
  <w:endnote w:type="continuationSeparator" w:id="0">
    <w:p w14:paraId="4B0B09DD" w14:textId="77777777" w:rsidR="00715CFD" w:rsidRDefault="0071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font1297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36481" w14:textId="77777777" w:rsidR="00715CFD" w:rsidRDefault="00715CFD">
      <w:r>
        <w:separator/>
      </w:r>
    </w:p>
  </w:footnote>
  <w:footnote w:type="continuationSeparator" w:id="0">
    <w:p w14:paraId="529E04F3" w14:textId="77777777" w:rsidR="00715CFD" w:rsidRDefault="00715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78DD5" w14:textId="3616BE42" w:rsidR="00542E97" w:rsidRDefault="00000000">
    <w:pPr>
      <w:pStyle w:val="Header"/>
    </w:pPr>
    <w:r>
      <w:rPr>
        <w:noProof/>
      </w:rPr>
      <w:pict w14:anchorId="334D43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512172" o:spid="_x0000_s1026" type="#_x0000_t136" style="position:absolute;margin-left:0;margin-top:0;width:508.3pt;height:145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I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0531" w14:textId="1016BBC4" w:rsidR="000E4A8C" w:rsidRDefault="00000000">
    <w:pPr>
      <w:pStyle w:val="Header"/>
    </w:pPr>
    <w:r>
      <w:rPr>
        <w:noProof/>
      </w:rPr>
      <w:pict w14:anchorId="7D325C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512173" o:spid="_x0000_s1027" type="#_x0000_t136" style="position:absolute;margin-left:0;margin-top:0;width:508.3pt;height:145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I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3E3B" w14:textId="75D27D35" w:rsidR="00542E97" w:rsidRDefault="00000000">
    <w:pPr>
      <w:pStyle w:val="Header"/>
    </w:pPr>
    <w:r>
      <w:rPr>
        <w:noProof/>
      </w:rPr>
      <w:pict w14:anchorId="61D9A6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7512171" o:spid="_x0000_s1025" type="#_x0000_t136" style="position:absolute;margin-left:0;margin-top:0;width:508.3pt;height:145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IEC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20CA9"/>
    <w:multiLevelType w:val="multilevel"/>
    <w:tmpl w:val="DAD0191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D36F4F"/>
    <w:multiLevelType w:val="multilevel"/>
    <w:tmpl w:val="F8B8552E"/>
    <w:lvl w:ilvl="0">
      <w:start w:val="1"/>
      <w:numFmt w:val="decimal"/>
      <w:lvlText w:val="(%1)"/>
      <w:lvlJc w:val="left"/>
      <w:pPr>
        <w:tabs>
          <w:tab w:val="num" w:pos="0"/>
        </w:tabs>
        <w:ind w:left="735" w:hanging="37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6306800">
    <w:abstractNumId w:val="0"/>
  </w:num>
  <w:num w:numId="2" w16cid:durableId="235632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8C"/>
    <w:rsid w:val="00011D37"/>
    <w:rsid w:val="0001387C"/>
    <w:rsid w:val="0007488E"/>
    <w:rsid w:val="000D1260"/>
    <w:rsid w:val="000E4A8C"/>
    <w:rsid w:val="00185871"/>
    <w:rsid w:val="0024653D"/>
    <w:rsid w:val="002F7D16"/>
    <w:rsid w:val="00367478"/>
    <w:rsid w:val="003D0599"/>
    <w:rsid w:val="004469F3"/>
    <w:rsid w:val="00542E97"/>
    <w:rsid w:val="00552988"/>
    <w:rsid w:val="0062670C"/>
    <w:rsid w:val="00660A82"/>
    <w:rsid w:val="00687317"/>
    <w:rsid w:val="006C290F"/>
    <w:rsid w:val="006E5321"/>
    <w:rsid w:val="006E7928"/>
    <w:rsid w:val="0071073D"/>
    <w:rsid w:val="00715CFD"/>
    <w:rsid w:val="0083017C"/>
    <w:rsid w:val="008B289F"/>
    <w:rsid w:val="008E4339"/>
    <w:rsid w:val="009F6DB2"/>
    <w:rsid w:val="00A11CDE"/>
    <w:rsid w:val="00A42F3C"/>
    <w:rsid w:val="00A542A5"/>
    <w:rsid w:val="00A54A8F"/>
    <w:rsid w:val="00A6133E"/>
    <w:rsid w:val="00AA21C8"/>
    <w:rsid w:val="00AB69F7"/>
    <w:rsid w:val="00B17899"/>
    <w:rsid w:val="00B40E16"/>
    <w:rsid w:val="00CB1C96"/>
    <w:rsid w:val="00CE397D"/>
    <w:rsid w:val="00D45C77"/>
    <w:rsid w:val="00E26CA9"/>
    <w:rsid w:val="00E557AC"/>
    <w:rsid w:val="00E75BF5"/>
    <w:rsid w:val="00EA2953"/>
    <w:rsid w:val="00F0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950BF"/>
  <w15:docId w15:val="{3BFC6386-1464-4A48-8E96-D91B704F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bidi="ar-SA"/>
    </w:rPr>
  </w:style>
  <w:style w:type="paragraph" w:styleId="Heading1">
    <w:name w:val="heading 1"/>
    <w:basedOn w:val="Normal"/>
    <w:next w:val="BodyText"/>
    <w:uiPriority w:val="9"/>
    <w:qFormat/>
    <w:pPr>
      <w:numPr>
        <w:numId w:val="1"/>
      </w:numPr>
      <w:spacing w:before="360" w:after="240"/>
      <w:outlineLvl w:val="0"/>
    </w:pPr>
    <w:rPr>
      <w:b/>
      <w:bCs/>
      <w:sz w:val="28"/>
      <w:szCs w:val="28"/>
      <w:lang w:val="en-US"/>
    </w:rPr>
  </w:style>
  <w:style w:type="paragraph" w:styleId="Heading2">
    <w:name w:val="heading 2"/>
    <w:basedOn w:val="Normal"/>
    <w:next w:val="BodyText"/>
    <w:uiPriority w:val="9"/>
    <w:semiHidden/>
    <w:unhideWhenUsed/>
    <w:qFormat/>
    <w:pPr>
      <w:numPr>
        <w:ilvl w:val="1"/>
        <w:numId w:val="1"/>
      </w:numPr>
      <w:spacing w:before="300" w:after="200"/>
      <w:outlineLvl w:val="1"/>
    </w:pPr>
    <w:rPr>
      <w:b/>
      <w:bCs/>
      <w:sz w:val="26"/>
      <w:szCs w:val="26"/>
      <w:lang w:val="en-US"/>
    </w:rPr>
  </w:style>
  <w:style w:type="paragraph" w:styleId="Heading3">
    <w:name w:val="heading 3"/>
    <w:basedOn w:val="Normal"/>
    <w:next w:val="BodyText"/>
    <w:uiPriority w:val="9"/>
    <w:semiHidden/>
    <w:unhideWhenUsed/>
    <w:qFormat/>
    <w:pPr>
      <w:numPr>
        <w:ilvl w:val="2"/>
        <w:numId w:val="1"/>
      </w:numPr>
      <w:spacing w:before="240" w:after="120"/>
      <w:outlineLvl w:val="2"/>
    </w:pPr>
    <w:rPr>
      <w:b/>
      <w:bCs/>
      <w:lang w:val="en-US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numPr>
        <w:ilvl w:val="3"/>
        <w:numId w:val="1"/>
      </w:numPr>
      <w:outlineLvl w:val="3"/>
    </w:pPr>
    <w:rPr>
      <w:i/>
      <w:iCs/>
      <w:color w:val="2E74B5"/>
      <w:lang w:val="en-US"/>
    </w:rPr>
  </w:style>
  <w:style w:type="paragraph" w:styleId="Heading5">
    <w:name w:val="heading 5"/>
    <w:basedOn w:val="Normal"/>
    <w:next w:val="BodyText"/>
    <w:uiPriority w:val="9"/>
    <w:semiHidden/>
    <w:unhideWhenUsed/>
    <w:qFormat/>
    <w:pPr>
      <w:numPr>
        <w:ilvl w:val="4"/>
        <w:numId w:val="1"/>
      </w:numPr>
      <w:outlineLvl w:val="4"/>
    </w:pPr>
    <w:rPr>
      <w:color w:val="2E74B5"/>
      <w:lang w:val="en-US"/>
    </w:rPr>
  </w:style>
  <w:style w:type="paragraph" w:styleId="Heading6">
    <w:name w:val="heading 6"/>
    <w:basedOn w:val="Normal"/>
    <w:next w:val="BodyText"/>
    <w:uiPriority w:val="9"/>
    <w:semiHidden/>
    <w:unhideWhenUsed/>
    <w:qFormat/>
    <w:pPr>
      <w:numPr>
        <w:ilvl w:val="5"/>
        <w:numId w:val="1"/>
      </w:numPr>
      <w:outlineLvl w:val="5"/>
    </w:pPr>
    <w:rPr>
      <w:color w:val="1F4D7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</w:style>
  <w:style w:type="character" w:customStyle="1" w:styleId="WW-DefaultParagraphFont">
    <w:name w:val="WW-Default Paragraph Font"/>
    <w:qFormat/>
  </w:style>
  <w:style w:type="character" w:customStyle="1" w:styleId="CommentReference1">
    <w:name w:val="Comment Reference1"/>
    <w:qFormat/>
    <w:rPr>
      <w:sz w:val="16"/>
      <w:szCs w:val="16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qFormat/>
    <w:rPr>
      <w:vertAlign w:val="superscript"/>
    </w:rPr>
  </w:style>
  <w:style w:type="character" w:styleId="Hyperlink">
    <w:name w:val="Hyperlink"/>
    <w:rPr>
      <w:color w:val="auto"/>
      <w:u w:val="single"/>
    </w:rPr>
  </w:style>
  <w:style w:type="character" w:styleId="Strong">
    <w:name w:val="Strong"/>
    <w:qFormat/>
    <w:rPr>
      <w:b/>
      <w:bCs/>
    </w:rPr>
  </w:style>
  <w:style w:type="character" w:customStyle="1" w:styleId="Heading1Char">
    <w:name w:val="Heading 1 Char"/>
    <w:qFormat/>
    <w:rPr>
      <w:rFonts w:ascii="Cambria" w:eastAsia="SimSun;宋体" w:hAnsi="Cambria" w:cs="font1297"/>
      <w:b/>
      <w:bCs/>
      <w:kern w:val="2"/>
      <w:sz w:val="32"/>
      <w:szCs w:val="32"/>
      <w:lang w:val="ro-RO"/>
    </w:rPr>
  </w:style>
  <w:style w:type="character" w:customStyle="1" w:styleId="Heading2Char">
    <w:name w:val="Heading 2 Char"/>
    <w:qFormat/>
    <w:rPr>
      <w:rFonts w:ascii="Cambria" w:eastAsia="SimSun;宋体" w:hAnsi="Cambria" w:cs="font1297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qFormat/>
    <w:rPr>
      <w:rFonts w:ascii="Cambria" w:eastAsia="SimSun;宋体" w:hAnsi="Cambria" w:cs="font1297"/>
      <w:b/>
      <w:bCs/>
      <w:sz w:val="26"/>
      <w:szCs w:val="26"/>
      <w:lang w:val="ro-RO"/>
    </w:rPr>
  </w:style>
  <w:style w:type="character" w:customStyle="1" w:styleId="Heading4Char">
    <w:name w:val="Heading 4 Char"/>
    <w:qFormat/>
    <w:rPr>
      <w:rFonts w:ascii="Calibri" w:eastAsia="SimSun;宋体" w:hAnsi="Calibri" w:cs="font1297"/>
      <w:b/>
      <w:bCs/>
      <w:sz w:val="28"/>
      <w:szCs w:val="28"/>
      <w:lang w:val="ro-RO"/>
    </w:rPr>
  </w:style>
  <w:style w:type="character" w:customStyle="1" w:styleId="Heading5Char">
    <w:name w:val="Heading 5 Char"/>
    <w:qFormat/>
    <w:rPr>
      <w:rFonts w:ascii="Calibri" w:eastAsia="SimSun;宋体" w:hAnsi="Calibri" w:cs="font1297"/>
      <w:b/>
      <w:bCs/>
      <w:i/>
      <w:iCs/>
      <w:sz w:val="26"/>
      <w:szCs w:val="26"/>
      <w:lang w:val="ro-RO"/>
    </w:rPr>
  </w:style>
  <w:style w:type="character" w:customStyle="1" w:styleId="Heading6Char">
    <w:name w:val="Heading 6 Char"/>
    <w:qFormat/>
    <w:rPr>
      <w:rFonts w:ascii="Calibri" w:eastAsia="SimSun;宋体" w:hAnsi="Calibri" w:cs="font1297"/>
      <w:b/>
      <w:bCs/>
      <w:lang w:val="ro-RO"/>
    </w:rPr>
  </w:style>
  <w:style w:type="character" w:customStyle="1" w:styleId="TitleChar">
    <w:name w:val="Title Char"/>
    <w:qFormat/>
    <w:rPr>
      <w:rFonts w:ascii="Cambria" w:eastAsia="SimSun;宋体" w:hAnsi="Cambria" w:cs="font1297"/>
      <w:b/>
      <w:bCs/>
      <w:kern w:val="2"/>
      <w:sz w:val="32"/>
      <w:szCs w:val="32"/>
      <w:lang w:val="ro-RO"/>
    </w:rPr>
  </w:style>
  <w:style w:type="character" w:customStyle="1" w:styleId="FootnoteTextChar">
    <w:name w:val="Footnote Text Char"/>
    <w:qFormat/>
    <w:rPr>
      <w:sz w:val="24"/>
      <w:szCs w:val="24"/>
      <w:lang w:val="en-US"/>
    </w:rPr>
  </w:style>
  <w:style w:type="character" w:customStyle="1" w:styleId="EndnoteTextChar">
    <w:name w:val="Endnote Text Char"/>
    <w:qFormat/>
    <w:rPr>
      <w:sz w:val="24"/>
      <w:szCs w:val="24"/>
      <w:lang w:val="en-US"/>
    </w:rPr>
  </w:style>
  <w:style w:type="character" w:customStyle="1" w:styleId="saln">
    <w:name w:val="s_aln"/>
    <w:basedOn w:val="WW-DefaultParagraphFont"/>
    <w:qFormat/>
  </w:style>
  <w:style w:type="character" w:customStyle="1" w:styleId="salnbdy">
    <w:name w:val="s_aln_bdy"/>
    <w:basedOn w:val="WW-DefaultParagraphFont"/>
    <w:qFormat/>
  </w:style>
  <w:style w:type="character" w:customStyle="1" w:styleId="salnttl">
    <w:name w:val="s_aln_ttl"/>
    <w:basedOn w:val="WW-DefaultParagraphFont"/>
    <w:qFormat/>
  </w:style>
  <w:style w:type="character" w:customStyle="1" w:styleId="slgi">
    <w:name w:val="s_lgi"/>
    <w:basedOn w:val="WW-DefaultParagraphFont"/>
    <w:qFormat/>
  </w:style>
  <w:style w:type="character" w:customStyle="1" w:styleId="HeaderChar">
    <w:name w:val="Header Char"/>
    <w:qFormat/>
    <w:rPr>
      <w:lang w:val="ro-RO"/>
    </w:rPr>
  </w:style>
  <w:style w:type="character" w:customStyle="1" w:styleId="FooterChar">
    <w:name w:val="Footer Char"/>
    <w:qFormat/>
    <w:rPr>
      <w:lang w:val="ro-RO"/>
    </w:rPr>
  </w:style>
  <w:style w:type="character" w:customStyle="1" w:styleId="CommentTextChar">
    <w:name w:val="Comment Text Char"/>
    <w:qFormat/>
    <w:rPr>
      <w:sz w:val="20"/>
      <w:szCs w:val="20"/>
      <w:lang w:val="ro-RO"/>
    </w:rPr>
  </w:style>
  <w:style w:type="character" w:customStyle="1" w:styleId="CommentSubjectChar">
    <w:name w:val="Comment Subject Char"/>
    <w:qFormat/>
    <w:rPr>
      <w:b/>
      <w:bCs/>
      <w:sz w:val="20"/>
      <w:szCs w:val="20"/>
      <w:lang w:val="ro-RO"/>
    </w:rPr>
  </w:style>
  <w:style w:type="character" w:customStyle="1" w:styleId="BalloonTextChar">
    <w:name w:val="Balloon Text Char"/>
    <w:qFormat/>
    <w:rPr>
      <w:sz w:val="0"/>
      <w:szCs w:val="0"/>
      <w:lang w:val="ro-RO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1">
    <w:name w:val="Comment Text Char1"/>
    <w:qFormat/>
    <w:rPr>
      <w:lang w:val="ro-RO"/>
    </w:rPr>
  </w:style>
  <w:style w:type="character" w:customStyle="1" w:styleId="CommentSubjectChar1">
    <w:name w:val="Comment Subject Char1"/>
    <w:qFormat/>
    <w:rPr>
      <w:b/>
      <w:bCs/>
      <w:lang w:val="ro-RO"/>
    </w:rPr>
  </w:style>
  <w:style w:type="character" w:styleId="LineNumber">
    <w:name w:val="line number"/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qFormat/>
    <w:rPr>
      <w:b/>
      <w:bCs/>
    </w:rPr>
  </w:style>
  <w:style w:type="paragraph" w:styleId="EndnoteText">
    <w:name w:val="endnote text"/>
    <w:basedOn w:val="Normal"/>
    <w:rPr>
      <w:lang w:val="en-US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FootnoteText">
    <w:name w:val="footnote text"/>
    <w:basedOn w:val="Normal"/>
    <w:rPr>
      <w:lang w:val="en-US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qFormat/>
    <w:pPr>
      <w:spacing w:before="280" w:after="280"/>
    </w:pPr>
    <w:rPr>
      <w:lang w:val="en-US"/>
    </w:rPr>
  </w:style>
  <w:style w:type="paragraph" w:styleId="Title">
    <w:name w:val="Title"/>
    <w:basedOn w:val="Normal"/>
    <w:next w:val="BodyText"/>
    <w:uiPriority w:val="10"/>
    <w:qFormat/>
    <w:rPr>
      <w:sz w:val="56"/>
      <w:szCs w:val="56"/>
      <w:lang w:val="en-US"/>
    </w:rPr>
  </w:style>
  <w:style w:type="paragraph" w:customStyle="1" w:styleId="Strong1">
    <w:name w:val="Strong1"/>
    <w:qFormat/>
    <w:rPr>
      <w:rFonts w:ascii="Times New Roman" w:eastAsia="Times New Roman" w:hAnsi="Times New Roman" w:cs="Times New Roman"/>
      <w:b/>
      <w:bCs/>
      <w:lang w:bidi="ar-SA"/>
    </w:rPr>
  </w:style>
  <w:style w:type="paragraph" w:styleId="ListParagraph">
    <w:name w:val="List Paragraph"/>
    <w:basedOn w:val="Normal"/>
    <w:qFormat/>
    <w:rPr>
      <w:lang w:val="en-US"/>
    </w:rPr>
  </w:style>
  <w:style w:type="paragraph" w:customStyle="1" w:styleId="Revision1">
    <w:name w:val="Revision1"/>
    <w:qFormat/>
    <w:rPr>
      <w:rFonts w:ascii="Times New Roman" w:eastAsia="Times New Roman" w:hAnsi="Times New Roman" w:cs="Times New Roman"/>
      <w:lang w:val="ro-RO" w:bidi="ar-SA"/>
    </w:rPr>
  </w:style>
  <w:style w:type="paragraph" w:styleId="Revision">
    <w:name w:val="Revision"/>
    <w:qFormat/>
    <w:rPr>
      <w:rFonts w:ascii="Times New Roman" w:eastAsia="Times New Roman" w:hAnsi="Times New Roman" w:cs="Times New Roman"/>
      <w:lang w:val="ro-RO" w:bidi="ar-SA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ecaterina.gildau</dc:creator>
  <cp:lastModifiedBy>Ecaterina Gildau</cp:lastModifiedBy>
  <cp:revision>2</cp:revision>
  <dcterms:created xsi:type="dcterms:W3CDTF">2026-11-03T11:42:00Z</dcterms:created>
  <dcterms:modified xsi:type="dcterms:W3CDTF">2026-11-03T11:42:00Z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2026-10-12T10:27:00Z</dcterms:created>
  <dc:creator>Un-named</dc:creator>
  <dc:description/>
  <cp:keywords/>
  <dc:language>en-US</dc:language>
  <cp:lastModifiedBy>Ministerul Mediului Apelor si Padurilor</cp:lastModifiedBy>
  <cp:lastPrinted>2026-09-24T14:28:00Z</cp:lastPrinted>
  <dcterms:modified xsi:type="dcterms:W3CDTF">2026-10-12T10:27:00Z</dcterms:modified>
  <cp:revision>2</cp:revision>
  <dc:subject/>
  <dc:title>GUVERNUL ROMÂNIEI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0fb5190e-0958-4f53-b4e1-fcb2257fd10f</vt:lpwstr>
  </property>
  <property fmtid="{D5CDD505-2E9C-101B-9397-08002B2CF9AE}" pid="3" name="ICV">
    <vt:lpwstr>7928194549C649C29122CC7BCD708AA8_13</vt:lpwstr>
  </property>
  <property fmtid="{D5CDD505-2E9C-101B-9397-08002B2CF9AE}" pid="4" name="KSOProductBuildVer">
    <vt:lpwstr>2057-12.2.0.23202</vt:lpwstr>
  </property>
</Properties>
</file>