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5905" w14:textId="7B9A237B" w:rsidR="00EF3896" w:rsidRPr="00242EDD" w:rsidRDefault="00C71410" w:rsidP="00EF3896">
      <w:pPr>
        <w:spacing w:after="0"/>
        <w:jc w:val="center"/>
        <w:rPr>
          <w:rFonts w:ascii="Times New Roman" w:hAnsi="Times New Roman" w:cs="Times New Roman"/>
          <w:sz w:val="24"/>
          <w:szCs w:val="24"/>
        </w:rPr>
      </w:pPr>
      <w:r w:rsidRPr="00242EDD">
        <w:rPr>
          <w:rFonts w:ascii="Times New Roman" w:hAnsi="Times New Roman" w:cs="Times New Roman"/>
          <w:sz w:val="24"/>
          <w:szCs w:val="24"/>
        </w:rPr>
        <w:t>GUVERNUL ROMÂNIEI</w:t>
      </w:r>
    </w:p>
    <w:p w14:paraId="2FBA96DA" w14:textId="63501939" w:rsidR="00EF3896" w:rsidRPr="00242EDD" w:rsidRDefault="00274B68" w:rsidP="00EF3896">
      <w:pPr>
        <w:spacing w:after="0"/>
        <w:jc w:val="center"/>
        <w:rPr>
          <w:rFonts w:ascii="Times New Roman" w:hAnsi="Times New Roman" w:cs="Times New Roman"/>
          <w:sz w:val="24"/>
          <w:szCs w:val="24"/>
        </w:rPr>
      </w:pPr>
      <w:r w:rsidRPr="00242EDD">
        <w:rPr>
          <w:rFonts w:ascii="Times New Roman" w:hAnsi="Times New Roman" w:cs="Times New Roman"/>
          <w:noProof/>
          <w:sz w:val="24"/>
          <w:szCs w:val="24"/>
          <w:lang w:val="ro-RO"/>
        </w:rPr>
        <w:drawing>
          <wp:anchor distT="0" distB="0" distL="114300" distR="114300" simplePos="0" relativeHeight="251658240" behindDoc="0" locked="0" layoutInCell="1" allowOverlap="1" wp14:anchorId="32EE581D" wp14:editId="4282A770">
            <wp:simplePos x="0" y="0"/>
            <wp:positionH relativeFrom="column">
              <wp:posOffset>2333625</wp:posOffset>
            </wp:positionH>
            <wp:positionV relativeFrom="paragraph">
              <wp:posOffset>161925</wp:posOffset>
            </wp:positionV>
            <wp:extent cx="1238250" cy="1314450"/>
            <wp:effectExtent l="0" t="0" r="0" b="0"/>
            <wp:wrapSquare wrapText="bothSides"/>
            <wp:docPr id="1132040317" name="Picture 1" descr="Stem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1314450"/>
                    </a:xfrm>
                    <a:prstGeom prst="rect">
                      <a:avLst/>
                    </a:prstGeom>
                    <a:noFill/>
                    <a:ln>
                      <a:noFill/>
                    </a:ln>
                  </pic:spPr>
                </pic:pic>
              </a:graphicData>
            </a:graphic>
          </wp:anchor>
        </w:drawing>
      </w:r>
      <w:r w:rsidR="00EF3896" w:rsidRPr="00242EDD">
        <w:rPr>
          <w:rFonts w:ascii="Times New Roman" w:hAnsi="Times New Roman" w:cs="Times New Roman"/>
          <w:sz w:val="24"/>
          <w:szCs w:val="24"/>
        </w:rPr>
        <w:br w:type="textWrapping" w:clear="all"/>
      </w:r>
    </w:p>
    <w:p w14:paraId="497953FC" w14:textId="12E47D25" w:rsidR="00C71410" w:rsidRPr="00242EDD" w:rsidRDefault="00C71410" w:rsidP="00EF3896">
      <w:pPr>
        <w:spacing w:after="0"/>
        <w:jc w:val="center"/>
        <w:rPr>
          <w:rFonts w:ascii="Times New Roman" w:hAnsi="Times New Roman" w:cs="Times New Roman"/>
          <w:sz w:val="24"/>
          <w:szCs w:val="24"/>
        </w:rPr>
      </w:pPr>
      <w:r w:rsidRPr="00242EDD">
        <w:rPr>
          <w:rFonts w:ascii="Times New Roman" w:hAnsi="Times New Roman" w:cs="Times New Roman"/>
          <w:sz w:val="24"/>
          <w:szCs w:val="24"/>
        </w:rPr>
        <w:t>HOTĂRÂRE</w:t>
      </w:r>
    </w:p>
    <w:p w14:paraId="497953FE" w14:textId="02AED0A6" w:rsidR="00C71410" w:rsidRPr="00242EDD" w:rsidRDefault="00C71410" w:rsidP="00EF3896">
      <w:pPr>
        <w:spacing w:after="0"/>
        <w:jc w:val="center"/>
        <w:rPr>
          <w:rFonts w:ascii="Times New Roman" w:hAnsi="Times New Roman" w:cs="Times New Roman"/>
          <w:sz w:val="24"/>
          <w:szCs w:val="24"/>
        </w:rPr>
      </w:pPr>
      <w:bookmarkStart w:id="0" w:name="_heading_h_o0c97kt3c5nh" w:colFirst="0" w:colLast="0"/>
      <w:bookmarkEnd w:id="0"/>
      <w:r w:rsidRPr="00242EDD">
        <w:rPr>
          <w:rFonts w:ascii="Times New Roman" w:hAnsi="Times New Roman" w:cs="Times New Roman"/>
          <w:sz w:val="24"/>
          <w:szCs w:val="24"/>
        </w:rPr>
        <w:t>privind stabilirea cadrului instituțional și a măsurilor pentru punerea in aplicare a Regulamentului (UE) 2023/1542 al Parlamentului European și al Consiliului din 12 iulie 2023 privind bateriile și deșeurile de baterii, de modificare a Directivei 2008/98/CE și a Regulamentului (UE) 2019/1020 și de abrogare a Directivei 2006/66/CE</w:t>
      </w:r>
    </w:p>
    <w:p w14:paraId="755019DD" w14:textId="77777777" w:rsidR="00EF3896" w:rsidRPr="00242EDD" w:rsidRDefault="00EF3896" w:rsidP="00EF3896">
      <w:pPr>
        <w:spacing w:after="0"/>
        <w:jc w:val="center"/>
        <w:rPr>
          <w:rFonts w:ascii="Times New Roman" w:hAnsi="Times New Roman" w:cs="Times New Roman"/>
          <w:sz w:val="24"/>
          <w:szCs w:val="24"/>
        </w:rPr>
      </w:pPr>
    </w:p>
    <w:p w14:paraId="49795402" w14:textId="301B33E5"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În temeiul art. 108 din Constituţia României, republicată</w:t>
      </w:r>
      <w:r w:rsidR="00EF3896" w:rsidRPr="00242EDD">
        <w:rPr>
          <w:rFonts w:ascii="Times New Roman" w:hAnsi="Times New Roman" w:cs="Times New Roman"/>
          <w:b w:val="0"/>
          <w:bCs/>
          <w:sz w:val="24"/>
          <w:szCs w:val="24"/>
          <w:lang w:val="pt-BR"/>
        </w:rPr>
        <w:t>,</w:t>
      </w:r>
    </w:p>
    <w:p w14:paraId="49795405" w14:textId="47750F0F"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sz w:val="24"/>
          <w:szCs w:val="24"/>
          <w:lang w:val="pt-BR"/>
        </w:rPr>
        <w:t>Guvernul României</w:t>
      </w:r>
      <w:r w:rsidRPr="00242EDD">
        <w:rPr>
          <w:rFonts w:ascii="Times New Roman" w:hAnsi="Times New Roman" w:cs="Times New Roman"/>
          <w:b w:val="0"/>
          <w:bCs/>
          <w:sz w:val="24"/>
          <w:szCs w:val="24"/>
          <w:lang w:val="pt-BR"/>
        </w:rPr>
        <w:t xml:space="preserve"> adoptă prezenta hotărâre</w:t>
      </w:r>
      <w:r w:rsidR="00EF3896" w:rsidRPr="00242EDD">
        <w:rPr>
          <w:rFonts w:ascii="Times New Roman" w:hAnsi="Times New Roman" w:cs="Times New Roman"/>
          <w:b w:val="0"/>
          <w:bCs/>
          <w:sz w:val="24"/>
          <w:szCs w:val="24"/>
          <w:lang w:val="pt-BR"/>
        </w:rPr>
        <w:t>.</w:t>
      </w:r>
    </w:p>
    <w:p w14:paraId="49795408" w14:textId="7B06617F" w:rsidR="00C71410" w:rsidRPr="00242EDD" w:rsidRDefault="00C71410" w:rsidP="00EF3896">
      <w:pPr>
        <w:pStyle w:val="Heading7"/>
        <w:spacing w:after="0"/>
        <w:jc w:val="both"/>
        <w:rPr>
          <w:rFonts w:ascii="Times New Roman" w:hAnsi="Times New Roman"/>
          <w:b w:val="0"/>
          <w:bCs/>
          <w:u w:val="none"/>
        </w:rPr>
      </w:pPr>
      <w:r w:rsidRPr="00242EDD">
        <w:rPr>
          <w:rFonts w:ascii="Times New Roman" w:hAnsi="Times New Roman"/>
          <w:u w:val="none"/>
          <w:lang w:val="pt-BR"/>
        </w:rPr>
        <w:t>Art. 1</w:t>
      </w:r>
      <w:r w:rsidRPr="00242EDD">
        <w:rPr>
          <w:rFonts w:ascii="Times New Roman" w:hAnsi="Times New Roman"/>
          <w:b w:val="0"/>
          <w:bCs/>
          <w:u w:val="none"/>
          <w:lang w:val="pt-BR"/>
        </w:rPr>
        <w:t xml:space="preserve"> </w:t>
      </w:r>
      <w:r w:rsidR="00EF3896" w:rsidRPr="00242EDD">
        <w:rPr>
          <w:rFonts w:ascii="Times New Roman" w:hAnsi="Times New Roman"/>
          <w:b w:val="0"/>
          <w:bCs/>
          <w:u w:val="none"/>
          <w:lang w:val="pt-BR"/>
        </w:rPr>
        <w:t xml:space="preserve">- </w:t>
      </w:r>
      <w:r w:rsidRPr="00242EDD">
        <w:rPr>
          <w:rFonts w:ascii="Times New Roman" w:hAnsi="Times New Roman"/>
          <w:b w:val="0"/>
          <w:bCs/>
          <w:u w:val="none"/>
          <w:lang w:val="pt-BR"/>
        </w:rPr>
        <w:t xml:space="preserve">Prezenta hotărâre </w:t>
      </w:r>
      <w:r w:rsidR="0073431E" w:rsidRPr="00242EDD">
        <w:rPr>
          <w:rFonts w:ascii="Times New Roman" w:hAnsi="Times New Roman"/>
          <w:b w:val="0"/>
          <w:bCs/>
          <w:u w:val="none"/>
          <w:lang w:val="pt-BR"/>
        </w:rPr>
        <w:t>stabilește</w:t>
      </w:r>
      <w:r w:rsidRPr="00242EDD">
        <w:rPr>
          <w:rFonts w:ascii="Times New Roman" w:hAnsi="Times New Roman"/>
          <w:b w:val="0"/>
          <w:bCs/>
          <w:u w:val="none"/>
          <w:lang w:val="pt-BR"/>
        </w:rPr>
        <w:t xml:space="preserve"> cadrul instituțional </w:t>
      </w:r>
      <w:r w:rsidR="0073431E" w:rsidRPr="00242EDD">
        <w:rPr>
          <w:rFonts w:ascii="Times New Roman" w:hAnsi="Times New Roman"/>
          <w:b w:val="0"/>
          <w:bCs/>
          <w:u w:val="none"/>
          <w:lang w:val="pt-BR"/>
        </w:rPr>
        <w:t xml:space="preserve">și măsurile naționale necesare </w:t>
      </w:r>
      <w:r w:rsidRPr="00242EDD">
        <w:rPr>
          <w:rFonts w:ascii="Times New Roman" w:hAnsi="Times New Roman"/>
          <w:b w:val="0"/>
          <w:bCs/>
          <w:u w:val="none"/>
          <w:lang w:val="pt-BR"/>
        </w:rPr>
        <w:t xml:space="preserve">pentru aplicarea directă a Regulamentului (UE) 2023/1542 </w:t>
      </w:r>
      <w:r w:rsidRPr="00242EDD">
        <w:rPr>
          <w:rFonts w:ascii="Times New Roman" w:hAnsi="Times New Roman"/>
          <w:b w:val="0"/>
          <w:bCs/>
          <w:u w:val="none"/>
        </w:rPr>
        <w:t xml:space="preserve">al Parlamentului European și al Consiliului din 12 iulie 2023 </w:t>
      </w:r>
      <w:r w:rsidRPr="00242EDD">
        <w:rPr>
          <w:rFonts w:ascii="Times New Roman" w:hAnsi="Times New Roman"/>
          <w:b w:val="0"/>
          <w:bCs/>
          <w:u w:val="none"/>
          <w:lang w:val="pt-BR"/>
        </w:rPr>
        <w:t>privind bateriile și deșeurile de baterii, de modificare a Directivei 2008/98/CE și a Regulamentului (UE) 2019/1020 și de abrogare a Directivei 2006/66/CE, publicat în Jurnalul Oficial al Uniunii Europene seria L, nr. 191 din 28 iulie 2023, denumit în continuare Regulament.</w:t>
      </w:r>
    </w:p>
    <w:p w14:paraId="4979540A" w14:textId="62A1BB52" w:rsidR="00C71410" w:rsidRPr="00242EDD" w:rsidRDefault="00C71410" w:rsidP="00EF3896">
      <w:pPr>
        <w:pStyle w:val="Heading7"/>
        <w:spacing w:after="0"/>
        <w:jc w:val="both"/>
        <w:rPr>
          <w:rFonts w:ascii="Times New Roman" w:hAnsi="Times New Roman"/>
          <w:b w:val="0"/>
          <w:bCs/>
          <w:u w:val="none"/>
          <w:lang w:val="pt-BR"/>
        </w:rPr>
      </w:pPr>
      <w:r w:rsidRPr="00242EDD">
        <w:rPr>
          <w:rFonts w:ascii="Times New Roman" w:hAnsi="Times New Roman"/>
          <w:u w:val="none"/>
          <w:lang w:val="pt-BR"/>
        </w:rPr>
        <w:t xml:space="preserve">Art. 2 </w:t>
      </w:r>
      <w:r w:rsidR="00EF3896" w:rsidRPr="00242EDD">
        <w:rPr>
          <w:rFonts w:ascii="Times New Roman" w:hAnsi="Times New Roman"/>
          <w:b w:val="0"/>
          <w:bCs/>
          <w:u w:val="none"/>
          <w:lang w:val="pt-BR"/>
        </w:rPr>
        <w:t xml:space="preserve">- </w:t>
      </w:r>
      <w:r w:rsidRPr="00242EDD">
        <w:rPr>
          <w:rFonts w:ascii="Times New Roman" w:hAnsi="Times New Roman"/>
          <w:b w:val="0"/>
          <w:bCs/>
          <w:u w:val="none"/>
          <w:lang w:val="pt-BR"/>
        </w:rPr>
        <w:t>(1) În sensul prezentei hotărâri se aplică definițiile prevăzute la art. 3 din Regulament.</w:t>
      </w:r>
    </w:p>
    <w:p w14:paraId="4979540B" w14:textId="39836A8F"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(2) În sensul definiției aferentă pct. 62 de la art. 3 din Regulament, autoritățile de supraveghere a pieței sunt:</w:t>
      </w:r>
    </w:p>
    <w:p w14:paraId="4979540C" w14:textId="719C328B"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 xml:space="preserve">a) Registrul Auto Român, denumit </w:t>
      </w:r>
      <w:r w:rsidR="001B505A" w:rsidRPr="00242EDD">
        <w:rPr>
          <w:rFonts w:ascii="Times New Roman" w:hAnsi="Times New Roman" w:cs="Times New Roman"/>
          <w:b w:val="0"/>
          <w:bCs/>
          <w:sz w:val="24"/>
          <w:szCs w:val="24"/>
          <w:lang w:val="pt-BR"/>
        </w:rPr>
        <w:t>î</w:t>
      </w:r>
      <w:r w:rsidRPr="00242EDD">
        <w:rPr>
          <w:rFonts w:ascii="Times New Roman" w:hAnsi="Times New Roman" w:cs="Times New Roman"/>
          <w:b w:val="0"/>
          <w:bCs/>
          <w:sz w:val="24"/>
          <w:szCs w:val="24"/>
          <w:lang w:val="pt-BR"/>
        </w:rPr>
        <w:t>n continuare</w:t>
      </w:r>
      <w:r w:rsidR="001B505A" w:rsidRPr="00242EDD">
        <w:rPr>
          <w:rFonts w:ascii="Times New Roman" w:hAnsi="Times New Roman" w:cs="Times New Roman"/>
          <w:b w:val="0"/>
          <w:bCs/>
          <w:sz w:val="24"/>
          <w:szCs w:val="24"/>
          <w:lang w:val="pt-BR"/>
        </w:rPr>
        <w:t>,</w:t>
      </w:r>
      <w:r w:rsidRPr="00242EDD">
        <w:rPr>
          <w:rFonts w:ascii="Times New Roman" w:hAnsi="Times New Roman" w:cs="Times New Roman"/>
          <w:b w:val="0"/>
          <w:bCs/>
          <w:sz w:val="24"/>
          <w:szCs w:val="24"/>
          <w:lang w:val="pt-BR"/>
        </w:rPr>
        <w:t xml:space="preserve"> RAR, pentru bateriile pentru mijloace de transport ușoare-baterii LMT, bateriile de pornire, iluminare și aprindere-baterii SLI și bateriile pentru vehicule electrice;</w:t>
      </w:r>
    </w:p>
    <w:p w14:paraId="4979540D" w14:textId="104C0512"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b) Autoritatea Nationala pentru Protectia Consumatorilor, denumit</w:t>
      </w:r>
      <w:r w:rsidR="0073431E" w:rsidRPr="00242EDD">
        <w:rPr>
          <w:rFonts w:ascii="Times New Roman" w:hAnsi="Times New Roman" w:cs="Times New Roman"/>
          <w:b w:val="0"/>
          <w:bCs/>
          <w:sz w:val="24"/>
          <w:szCs w:val="24"/>
          <w:lang w:val="pt-BR"/>
        </w:rPr>
        <w:t>ă</w:t>
      </w:r>
      <w:r w:rsidRPr="00242EDD">
        <w:rPr>
          <w:rFonts w:ascii="Times New Roman" w:hAnsi="Times New Roman" w:cs="Times New Roman"/>
          <w:b w:val="0"/>
          <w:bCs/>
          <w:sz w:val="24"/>
          <w:szCs w:val="24"/>
          <w:lang w:val="pt-BR"/>
        </w:rPr>
        <w:t xml:space="preserve"> </w:t>
      </w:r>
      <w:r w:rsidR="001B505A" w:rsidRPr="00242EDD">
        <w:rPr>
          <w:rFonts w:ascii="Times New Roman" w:hAnsi="Times New Roman" w:cs="Times New Roman"/>
          <w:b w:val="0"/>
          <w:bCs/>
          <w:sz w:val="24"/>
          <w:szCs w:val="24"/>
          <w:lang w:val="pt-BR"/>
        </w:rPr>
        <w:t>î</w:t>
      </w:r>
      <w:r w:rsidRPr="00242EDD">
        <w:rPr>
          <w:rFonts w:ascii="Times New Roman" w:hAnsi="Times New Roman" w:cs="Times New Roman"/>
          <w:b w:val="0"/>
          <w:bCs/>
          <w:sz w:val="24"/>
          <w:szCs w:val="24"/>
          <w:lang w:val="pt-BR"/>
        </w:rPr>
        <w:t>n continuare</w:t>
      </w:r>
      <w:r w:rsidR="001B505A" w:rsidRPr="00242EDD">
        <w:rPr>
          <w:rFonts w:ascii="Times New Roman" w:hAnsi="Times New Roman" w:cs="Times New Roman"/>
          <w:b w:val="0"/>
          <w:bCs/>
          <w:sz w:val="24"/>
          <w:szCs w:val="24"/>
          <w:lang w:val="pt-BR"/>
        </w:rPr>
        <w:t>,</w:t>
      </w:r>
      <w:r w:rsidRPr="00242EDD">
        <w:rPr>
          <w:rFonts w:ascii="Times New Roman" w:hAnsi="Times New Roman" w:cs="Times New Roman"/>
          <w:b w:val="0"/>
          <w:bCs/>
          <w:sz w:val="24"/>
          <w:szCs w:val="24"/>
          <w:lang w:val="pt-BR"/>
        </w:rPr>
        <w:t xml:space="preserve"> ANPC, pentru bateriile portabile și bateriile portabile de uz general;</w:t>
      </w:r>
    </w:p>
    <w:p w14:paraId="4979540E" w14:textId="4F6B3FB5"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 xml:space="preserve">c) </w:t>
      </w:r>
      <w:r w:rsidRPr="00242EDD">
        <w:rPr>
          <w:rFonts w:ascii="Times New Roman" w:hAnsi="Times New Roman" w:cs="Times New Roman"/>
          <w:b w:val="0"/>
          <w:bCs/>
          <w:sz w:val="24"/>
          <w:szCs w:val="24"/>
          <w:shd w:val="clear" w:color="auto" w:fill="FFFFFF"/>
        </w:rPr>
        <w:t xml:space="preserve">Inspecția de Stat pentru Controlul Cazanelor, Recipientelor sub Presiune și Instalațiilor de Ridicat, denumit </w:t>
      </w:r>
      <w:r w:rsidR="001B505A" w:rsidRPr="00242EDD">
        <w:rPr>
          <w:rFonts w:ascii="Times New Roman" w:hAnsi="Times New Roman" w:cs="Times New Roman"/>
          <w:b w:val="0"/>
          <w:bCs/>
          <w:sz w:val="24"/>
          <w:szCs w:val="24"/>
          <w:shd w:val="clear" w:color="auto" w:fill="FFFFFF"/>
        </w:rPr>
        <w:t>î</w:t>
      </w:r>
      <w:r w:rsidRPr="00242EDD">
        <w:rPr>
          <w:rFonts w:ascii="Times New Roman" w:hAnsi="Times New Roman" w:cs="Times New Roman"/>
          <w:b w:val="0"/>
          <w:bCs/>
          <w:sz w:val="24"/>
          <w:szCs w:val="24"/>
          <w:shd w:val="clear" w:color="auto" w:fill="FFFFFF"/>
        </w:rPr>
        <w:t>n continuare</w:t>
      </w:r>
      <w:r w:rsidR="001B505A" w:rsidRPr="00242EDD">
        <w:rPr>
          <w:rFonts w:ascii="Times New Roman" w:hAnsi="Times New Roman" w:cs="Times New Roman"/>
          <w:b w:val="0"/>
          <w:bCs/>
          <w:sz w:val="24"/>
          <w:szCs w:val="24"/>
          <w:shd w:val="clear" w:color="auto" w:fill="FFFFFF"/>
        </w:rPr>
        <w:t>,</w:t>
      </w:r>
      <w:r w:rsidRPr="00242EDD">
        <w:rPr>
          <w:rFonts w:ascii="Times New Roman" w:hAnsi="Times New Roman" w:cs="Times New Roman"/>
          <w:b w:val="0"/>
          <w:bCs/>
          <w:sz w:val="24"/>
          <w:szCs w:val="24"/>
          <w:shd w:val="clear" w:color="auto" w:fill="FFFFFF"/>
        </w:rPr>
        <w:t xml:space="preserve"> </w:t>
      </w:r>
      <w:r w:rsidRPr="00242EDD">
        <w:rPr>
          <w:rFonts w:ascii="Times New Roman" w:hAnsi="Times New Roman" w:cs="Times New Roman"/>
          <w:b w:val="0"/>
          <w:bCs/>
          <w:sz w:val="24"/>
          <w:szCs w:val="24"/>
          <w:lang w:val="pt-BR"/>
        </w:rPr>
        <w:t>ISCIR, pentru bateriile industriale.</w:t>
      </w:r>
    </w:p>
    <w:p w14:paraId="5AD83E22" w14:textId="2D20C633" w:rsidR="00EF3896" w:rsidRPr="00242EDD" w:rsidRDefault="00C71410" w:rsidP="00EF3896">
      <w:pPr>
        <w:spacing w:after="0"/>
        <w:jc w:val="both"/>
        <w:rPr>
          <w:rFonts w:ascii="Times New Roman" w:hAnsi="Times New Roman" w:cs="Times New Roman"/>
          <w:b w:val="0"/>
          <w:bCs/>
          <w:sz w:val="24"/>
          <w:szCs w:val="24"/>
          <w:lang w:val="ro-RO"/>
        </w:rPr>
      </w:pPr>
      <w:r w:rsidRPr="00242EDD">
        <w:rPr>
          <w:rFonts w:ascii="Times New Roman" w:hAnsi="Times New Roman" w:cs="Times New Roman"/>
          <w:sz w:val="24"/>
          <w:szCs w:val="24"/>
          <w:lang w:val="pt-BR"/>
        </w:rPr>
        <w:lastRenderedPageBreak/>
        <w:t xml:space="preserve">Art. 3 </w:t>
      </w:r>
      <w:r w:rsidR="00EF3896" w:rsidRPr="00242EDD">
        <w:rPr>
          <w:rFonts w:ascii="Times New Roman" w:hAnsi="Times New Roman" w:cs="Times New Roman"/>
          <w:b w:val="0"/>
          <w:bCs/>
          <w:sz w:val="24"/>
          <w:szCs w:val="24"/>
          <w:lang w:val="pt-BR"/>
        </w:rPr>
        <w:t xml:space="preserve">- </w:t>
      </w:r>
      <w:r w:rsidRPr="00242EDD">
        <w:rPr>
          <w:rFonts w:ascii="Times New Roman" w:hAnsi="Times New Roman" w:cs="Times New Roman"/>
          <w:b w:val="0"/>
          <w:bCs/>
          <w:sz w:val="24"/>
          <w:szCs w:val="24"/>
          <w:lang w:val="pt-BR"/>
        </w:rPr>
        <w:t xml:space="preserve">(1) Se desemnează autoritatea publică centrală din domeniul economiei ca autoritate competentă pentru punerea în aplicare a Regulamentului, cu excepția capitolului VIII Gestionarea deşeurilor de baterii, </w:t>
      </w:r>
      <w:r w:rsidRPr="00242EDD">
        <w:rPr>
          <w:rFonts w:ascii="Times New Roman" w:hAnsi="Times New Roman" w:cs="Times New Roman"/>
          <w:b w:val="0"/>
          <w:bCs/>
          <w:sz w:val="24"/>
          <w:szCs w:val="24"/>
          <w:lang w:val="ro-RO"/>
        </w:rPr>
        <w:t xml:space="preserve">în conformitate cu atribuțiile stabilite prin </w:t>
      </w:r>
      <w:r w:rsidR="00EF3896" w:rsidRPr="00242EDD">
        <w:rPr>
          <w:rFonts w:ascii="Times New Roman" w:hAnsi="Times New Roman" w:cs="Times New Roman"/>
          <w:b w:val="0"/>
          <w:bCs/>
          <w:sz w:val="24"/>
          <w:szCs w:val="24"/>
          <w:lang w:val="ro-RO"/>
        </w:rPr>
        <w:t>Hotărârea Guvernului nr. 189/2025 privind organizarea şi funcţionarea Ministerului Economiei, Digitalizării, Antreprenoriatului şi Turismului, cu modificările ulterioare.</w:t>
      </w:r>
    </w:p>
    <w:p w14:paraId="49795411" w14:textId="206D52AB"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(2) În aplicarea art. 22 alin. (1) din Regulament, se desemnează Ministerul Economiei, Digitalizării, Antreprenoriatului și Turismului</w:t>
      </w:r>
      <w:r w:rsidR="001B505A" w:rsidRPr="00242EDD">
        <w:rPr>
          <w:rFonts w:ascii="Times New Roman" w:hAnsi="Times New Roman" w:cs="Times New Roman"/>
          <w:b w:val="0"/>
          <w:bCs/>
          <w:sz w:val="24"/>
          <w:szCs w:val="24"/>
          <w:lang w:val="pt-BR"/>
        </w:rPr>
        <w:t>, denumit în continuare, MEDAT,</w:t>
      </w:r>
      <w:r w:rsidRPr="00242EDD">
        <w:rPr>
          <w:rFonts w:ascii="Times New Roman" w:hAnsi="Times New Roman" w:cs="Times New Roman"/>
          <w:b w:val="0"/>
          <w:bCs/>
          <w:sz w:val="24"/>
          <w:szCs w:val="24"/>
          <w:lang w:val="pt-BR"/>
        </w:rPr>
        <w:t xml:space="preserve"> ca autoritate de notificare.</w:t>
      </w:r>
    </w:p>
    <w:p w14:paraId="49795413" w14:textId="2DC1612D"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 xml:space="preserve">(3) În aplicarea art. 22 alin. (2) din Regulament, evaluarea și monitorizarea organismelor de evaluare a conformității sunt efectuate de organismul național de acreditare, </w:t>
      </w:r>
      <w:r w:rsidRPr="00242EDD">
        <w:rPr>
          <w:rStyle w:val="Strong"/>
          <w:rFonts w:ascii="Times New Roman" w:hAnsi="Times New Roman" w:cs="Times New Roman"/>
          <w:sz w:val="24"/>
          <w:szCs w:val="24"/>
          <w:shd w:val="clear" w:color="auto" w:fill="FFFFFF"/>
        </w:rPr>
        <w:t>Asociația de Acreditare din România denumita in continuare</w:t>
      </w:r>
      <w:r w:rsidRPr="00242EDD">
        <w:rPr>
          <w:rFonts w:ascii="Times New Roman" w:hAnsi="Times New Roman" w:cs="Times New Roman"/>
          <w:b w:val="0"/>
          <w:bCs/>
          <w:sz w:val="24"/>
          <w:szCs w:val="24"/>
          <w:lang w:val="pt-BR"/>
        </w:rPr>
        <w:t xml:space="preserve"> RENAR, potrivit prevederilor Regulamentului (CE) nr. 765/2008 al Parlamentului European și al Consiliului din 9 iulie 2008 de stabilire a cerințelor de acreditare și de supraveghere a pieței în ceea ce privește comercializarea produselor și de abrogare a Regulamentului (CEE) nr. 339/93, cu modificările ulterioare.</w:t>
      </w:r>
      <w:bookmarkStart w:id="1" w:name="_heading_h_7n2ofq6qqybq" w:colFirst="0" w:colLast="0"/>
      <w:bookmarkEnd w:id="1"/>
    </w:p>
    <w:p w14:paraId="49795415" w14:textId="571324DB" w:rsidR="00C71410" w:rsidRPr="00242EDD" w:rsidRDefault="00C71410" w:rsidP="00EF3896">
      <w:pPr>
        <w:pStyle w:val="Heading7"/>
        <w:spacing w:after="0"/>
        <w:jc w:val="both"/>
        <w:rPr>
          <w:rFonts w:ascii="Times New Roman" w:hAnsi="Times New Roman"/>
          <w:b w:val="0"/>
          <w:bCs/>
          <w:u w:val="none"/>
          <w:lang w:val="pt-BR"/>
        </w:rPr>
      </w:pPr>
      <w:r w:rsidRPr="00242EDD">
        <w:rPr>
          <w:rFonts w:ascii="Times New Roman" w:hAnsi="Times New Roman"/>
          <w:u w:val="none"/>
          <w:lang w:val="pt-BR"/>
        </w:rPr>
        <w:t xml:space="preserve">Art. 4 </w:t>
      </w:r>
      <w:r w:rsidR="00EF3896" w:rsidRPr="00242EDD">
        <w:rPr>
          <w:rFonts w:ascii="Times New Roman" w:hAnsi="Times New Roman"/>
          <w:b w:val="0"/>
          <w:bCs/>
          <w:u w:val="none"/>
          <w:lang w:val="pt-BR"/>
        </w:rPr>
        <w:t xml:space="preserve">- </w:t>
      </w:r>
      <w:r w:rsidRPr="00242EDD">
        <w:rPr>
          <w:rFonts w:ascii="Times New Roman" w:hAnsi="Times New Roman"/>
          <w:b w:val="0"/>
          <w:bCs/>
          <w:u w:val="none"/>
          <w:lang w:val="pt-BR"/>
        </w:rPr>
        <w:t xml:space="preserve">(1) În aplicarea art. 24 din Regulament, </w:t>
      </w:r>
      <w:r w:rsidR="001B505A" w:rsidRPr="00242EDD">
        <w:rPr>
          <w:rFonts w:ascii="Times New Roman" w:hAnsi="Times New Roman"/>
          <w:b w:val="0"/>
          <w:bCs/>
          <w:u w:val="none"/>
          <w:lang w:val="pt-BR"/>
        </w:rPr>
        <w:t>MEDAT</w:t>
      </w:r>
      <w:r w:rsidRPr="00242EDD">
        <w:rPr>
          <w:rFonts w:ascii="Times New Roman" w:hAnsi="Times New Roman"/>
          <w:b w:val="0"/>
          <w:bCs/>
          <w:u w:val="none"/>
          <w:lang w:val="pt-BR"/>
        </w:rPr>
        <w:t xml:space="preserve"> informează Comisia Europeană cu privire la procedurile de evaluare și notificare a organismelor de evaluare a conformității și de monitorizare a organismelor notificate, precum și cu privire la orice modificări aduse acestora.</w:t>
      </w:r>
    </w:p>
    <w:p w14:paraId="49795417" w14:textId="1479B98E" w:rsidR="00C71410" w:rsidRPr="00242EDD" w:rsidRDefault="00C71410" w:rsidP="00EF3896">
      <w:pPr>
        <w:spacing w:after="0"/>
        <w:jc w:val="both"/>
        <w:rPr>
          <w:rFonts w:ascii="Times New Roman" w:hAnsi="Times New Roman" w:cs="Times New Roman"/>
          <w:b w:val="0"/>
          <w:bCs/>
          <w:sz w:val="24"/>
          <w:szCs w:val="24"/>
          <w:lang w:val="pt-BR"/>
        </w:rPr>
      </w:pPr>
      <w:bookmarkStart w:id="2" w:name="_heading_h_i6tw514976rt" w:colFirst="0" w:colLast="0"/>
      <w:bookmarkEnd w:id="2"/>
      <w:r w:rsidRPr="00242EDD">
        <w:rPr>
          <w:rFonts w:ascii="Times New Roman" w:hAnsi="Times New Roman" w:cs="Times New Roman"/>
          <w:b w:val="0"/>
          <w:bCs/>
          <w:sz w:val="24"/>
          <w:szCs w:val="24"/>
          <w:lang w:val="pt-BR"/>
        </w:rPr>
        <w:t xml:space="preserve">(2) Pentru a fi notificat, organismul de evaluare a conformității trebuie să depună, conform art. 28 alin. (1) din Regulament o cerere de </w:t>
      </w:r>
      <w:r w:rsidR="0073431E" w:rsidRPr="00242EDD">
        <w:rPr>
          <w:rFonts w:ascii="Times New Roman" w:hAnsi="Times New Roman" w:cs="Times New Roman"/>
          <w:b w:val="0"/>
          <w:bCs/>
          <w:sz w:val="24"/>
          <w:szCs w:val="24"/>
          <w:lang w:val="pt-BR"/>
        </w:rPr>
        <w:t xml:space="preserve">notificare la </w:t>
      </w:r>
      <w:r w:rsidR="001B505A" w:rsidRPr="00242EDD">
        <w:rPr>
          <w:rFonts w:ascii="Times New Roman" w:hAnsi="Times New Roman" w:cs="Times New Roman"/>
          <w:b w:val="0"/>
          <w:bCs/>
          <w:sz w:val="24"/>
          <w:szCs w:val="24"/>
          <w:lang w:val="pt-BR"/>
        </w:rPr>
        <w:t>MEDAT</w:t>
      </w:r>
      <w:r w:rsidRPr="00242EDD">
        <w:rPr>
          <w:rFonts w:ascii="Times New Roman" w:hAnsi="Times New Roman" w:cs="Times New Roman"/>
          <w:b w:val="0"/>
          <w:bCs/>
          <w:sz w:val="24"/>
          <w:szCs w:val="24"/>
          <w:lang w:val="pt-BR"/>
        </w:rPr>
        <w:t>, în calitate de autoritate de notificare.</w:t>
      </w:r>
    </w:p>
    <w:p w14:paraId="49795418" w14:textId="1D84329F"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 xml:space="preserve">(3) Cererea prevăzută la </w:t>
      </w:r>
      <w:r w:rsidRPr="00242EDD">
        <w:rPr>
          <w:rFonts w:ascii="Times New Roman" w:hAnsi="Times New Roman" w:cs="Times New Roman"/>
          <w:b w:val="0"/>
          <w:bCs/>
          <w:sz w:val="24"/>
          <w:szCs w:val="24"/>
        </w:rPr>
        <w:t>alin. (2) trebuie să fie însoțită de documentele prevăzute la art. 28 alin. (2) din Regulament</w:t>
      </w:r>
      <w:r w:rsidR="0073431E" w:rsidRPr="00242EDD">
        <w:rPr>
          <w:rFonts w:ascii="Times New Roman" w:hAnsi="Times New Roman" w:cs="Times New Roman"/>
          <w:b w:val="0"/>
          <w:bCs/>
          <w:sz w:val="24"/>
          <w:szCs w:val="24"/>
        </w:rPr>
        <w:t>, precum și documentele prevăzute la art.</w:t>
      </w:r>
      <w:r w:rsidR="00EF3896" w:rsidRPr="00242EDD">
        <w:rPr>
          <w:rFonts w:ascii="Times New Roman" w:hAnsi="Times New Roman" w:cs="Times New Roman"/>
          <w:b w:val="0"/>
          <w:bCs/>
          <w:sz w:val="24"/>
          <w:szCs w:val="24"/>
        </w:rPr>
        <w:t xml:space="preserve"> </w:t>
      </w:r>
      <w:r w:rsidR="0073431E" w:rsidRPr="00242EDD">
        <w:rPr>
          <w:rFonts w:ascii="Times New Roman" w:hAnsi="Times New Roman" w:cs="Times New Roman"/>
          <w:b w:val="0"/>
          <w:bCs/>
          <w:sz w:val="24"/>
          <w:szCs w:val="24"/>
        </w:rPr>
        <w:t xml:space="preserve">3 </w:t>
      </w:r>
      <w:r w:rsidR="00EF3896" w:rsidRPr="00242EDD">
        <w:rPr>
          <w:rFonts w:ascii="Times New Roman" w:hAnsi="Times New Roman" w:cs="Times New Roman"/>
          <w:b w:val="0"/>
          <w:bCs/>
          <w:sz w:val="24"/>
          <w:szCs w:val="24"/>
        </w:rPr>
        <w:t xml:space="preserve">alin. </w:t>
      </w:r>
      <w:r w:rsidR="0073431E" w:rsidRPr="00242EDD">
        <w:rPr>
          <w:rFonts w:ascii="Times New Roman" w:hAnsi="Times New Roman" w:cs="Times New Roman"/>
          <w:b w:val="0"/>
          <w:bCs/>
          <w:sz w:val="24"/>
          <w:szCs w:val="24"/>
        </w:rPr>
        <w:t xml:space="preserve">(2) din Procedura privind desemnarea organismelor de evaluare a conformității, ce se notifică </w:t>
      </w:r>
      <w:r w:rsidRPr="00242EDD">
        <w:rPr>
          <w:rFonts w:ascii="Times New Roman" w:hAnsi="Times New Roman" w:cs="Times New Roman"/>
          <w:b w:val="0"/>
          <w:bCs/>
          <w:sz w:val="24"/>
          <w:szCs w:val="24"/>
        </w:rPr>
        <w:t xml:space="preserve">și </w:t>
      </w:r>
      <w:r w:rsidR="0073431E" w:rsidRPr="00242EDD">
        <w:rPr>
          <w:rFonts w:ascii="Times New Roman" w:hAnsi="Times New Roman" w:cs="Times New Roman"/>
          <w:b w:val="0"/>
          <w:bCs/>
          <w:sz w:val="24"/>
          <w:szCs w:val="24"/>
        </w:rPr>
        <w:t xml:space="preserve">notificarea la Comisia Europeană și celelate </w:t>
      </w:r>
      <w:r w:rsidR="00EF3896" w:rsidRPr="00242EDD">
        <w:rPr>
          <w:rFonts w:ascii="Times New Roman" w:hAnsi="Times New Roman" w:cs="Times New Roman"/>
          <w:b w:val="0"/>
          <w:bCs/>
          <w:sz w:val="24"/>
          <w:szCs w:val="24"/>
        </w:rPr>
        <w:t>state membre</w:t>
      </w:r>
      <w:r w:rsidR="0073431E" w:rsidRPr="00242EDD">
        <w:rPr>
          <w:rFonts w:ascii="Times New Roman" w:hAnsi="Times New Roman" w:cs="Times New Roman"/>
          <w:b w:val="0"/>
          <w:bCs/>
          <w:sz w:val="24"/>
          <w:szCs w:val="24"/>
        </w:rPr>
        <w:t xml:space="preserve"> ale Uniunii Europene a organismelor desemnate, aprobată prin </w:t>
      </w:r>
      <w:r w:rsidRPr="00242EDD">
        <w:rPr>
          <w:rFonts w:ascii="Times New Roman" w:hAnsi="Times New Roman" w:cs="Times New Roman"/>
          <w:b w:val="0"/>
          <w:bCs/>
          <w:sz w:val="24"/>
          <w:szCs w:val="24"/>
        </w:rPr>
        <w:t xml:space="preserve">Ordinul </w:t>
      </w:r>
      <w:r w:rsidR="00EF3896" w:rsidRPr="00242EDD">
        <w:rPr>
          <w:rFonts w:ascii="Times New Roman" w:hAnsi="Times New Roman" w:cs="Times New Roman"/>
          <w:b w:val="0"/>
          <w:bCs/>
          <w:sz w:val="24"/>
          <w:szCs w:val="24"/>
        </w:rPr>
        <w:t>ministrului economiei</w:t>
      </w:r>
      <w:r w:rsidRPr="00242EDD">
        <w:rPr>
          <w:rFonts w:ascii="Times New Roman" w:hAnsi="Times New Roman" w:cs="Times New Roman"/>
          <w:b w:val="0"/>
          <w:bCs/>
          <w:sz w:val="24"/>
          <w:szCs w:val="24"/>
        </w:rPr>
        <w:t xml:space="preserve">, </w:t>
      </w:r>
      <w:r w:rsidR="00EF3896" w:rsidRPr="00242EDD">
        <w:rPr>
          <w:rFonts w:ascii="Times New Roman" w:hAnsi="Times New Roman" w:cs="Times New Roman"/>
          <w:b w:val="0"/>
          <w:bCs/>
          <w:sz w:val="24"/>
          <w:szCs w:val="24"/>
        </w:rPr>
        <w:t xml:space="preserve">comertului </w:t>
      </w:r>
      <w:r w:rsidRPr="00242EDD">
        <w:rPr>
          <w:rFonts w:ascii="Times New Roman" w:hAnsi="Times New Roman" w:cs="Times New Roman"/>
          <w:b w:val="0"/>
          <w:bCs/>
          <w:sz w:val="24"/>
          <w:szCs w:val="24"/>
        </w:rPr>
        <w:t xml:space="preserve">si </w:t>
      </w:r>
      <w:r w:rsidR="00EF3896" w:rsidRPr="00242EDD">
        <w:rPr>
          <w:rFonts w:ascii="Times New Roman" w:hAnsi="Times New Roman" w:cs="Times New Roman"/>
          <w:b w:val="0"/>
          <w:bCs/>
          <w:sz w:val="24"/>
          <w:szCs w:val="24"/>
        </w:rPr>
        <w:t xml:space="preserve">mediului </w:t>
      </w:r>
      <w:r w:rsidRPr="00242EDD">
        <w:rPr>
          <w:rFonts w:ascii="Times New Roman" w:hAnsi="Times New Roman" w:cs="Times New Roman"/>
          <w:b w:val="0"/>
          <w:bCs/>
          <w:sz w:val="24"/>
          <w:szCs w:val="24"/>
        </w:rPr>
        <w:t xml:space="preserve">de </w:t>
      </w:r>
      <w:r w:rsidR="00EF3896" w:rsidRPr="00242EDD">
        <w:rPr>
          <w:rFonts w:ascii="Times New Roman" w:hAnsi="Times New Roman" w:cs="Times New Roman"/>
          <w:b w:val="0"/>
          <w:bCs/>
          <w:sz w:val="24"/>
          <w:szCs w:val="24"/>
        </w:rPr>
        <w:t xml:space="preserve">afaceri </w:t>
      </w:r>
      <w:r w:rsidRPr="00242EDD">
        <w:rPr>
          <w:rFonts w:ascii="Times New Roman" w:hAnsi="Times New Roman" w:cs="Times New Roman"/>
          <w:b w:val="0"/>
          <w:bCs/>
          <w:sz w:val="24"/>
          <w:szCs w:val="24"/>
        </w:rPr>
        <w:t>nr.186/2011, cu modificările si completarile ulterioare.</w:t>
      </w:r>
    </w:p>
    <w:p w14:paraId="49795419" w14:textId="76A74801"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(4) Certificatul de acreditare emis de către Organismul național de acreditare atestă că organismul de evaluare a conformității îndeplinește cerințele prevăzute la art. 25 din Regulament</w:t>
      </w:r>
      <w:r w:rsidR="0073431E" w:rsidRPr="00242EDD">
        <w:rPr>
          <w:rFonts w:ascii="Times New Roman" w:hAnsi="Times New Roman" w:cs="Times New Roman"/>
          <w:b w:val="0"/>
          <w:bCs/>
          <w:sz w:val="24"/>
          <w:szCs w:val="24"/>
          <w:lang w:val="pt-BR"/>
        </w:rPr>
        <w:t xml:space="preserve"> pentru activitățile de evaluare a conformității, modulele/procedurile și categoriile de baterii, inclusiv, după caz, procedurile de verificare prevăzute la </w:t>
      </w:r>
      <w:r w:rsidR="00F32F28" w:rsidRPr="00242EDD">
        <w:rPr>
          <w:rFonts w:ascii="Times New Roman" w:hAnsi="Times New Roman" w:cs="Times New Roman"/>
          <w:b w:val="0"/>
          <w:bCs/>
          <w:sz w:val="24"/>
          <w:szCs w:val="24"/>
          <w:lang w:val="pt-BR"/>
        </w:rPr>
        <w:t>art</w:t>
      </w:r>
      <w:r w:rsidR="0073431E" w:rsidRPr="00242EDD">
        <w:rPr>
          <w:rFonts w:ascii="Times New Roman" w:hAnsi="Times New Roman" w:cs="Times New Roman"/>
          <w:b w:val="0"/>
          <w:bCs/>
          <w:sz w:val="24"/>
          <w:szCs w:val="24"/>
          <w:lang w:val="pt-BR"/>
        </w:rPr>
        <w:t>. 48 alin</w:t>
      </w:r>
      <w:r w:rsidR="00F32F28" w:rsidRPr="00242EDD">
        <w:rPr>
          <w:rFonts w:ascii="Times New Roman" w:hAnsi="Times New Roman" w:cs="Times New Roman"/>
          <w:b w:val="0"/>
          <w:bCs/>
          <w:sz w:val="24"/>
          <w:szCs w:val="24"/>
          <w:lang w:val="pt-BR"/>
        </w:rPr>
        <w:t>.</w:t>
      </w:r>
      <w:r w:rsidR="0073431E" w:rsidRPr="00242EDD">
        <w:rPr>
          <w:rFonts w:ascii="Times New Roman" w:hAnsi="Times New Roman" w:cs="Times New Roman"/>
          <w:b w:val="0"/>
          <w:bCs/>
          <w:sz w:val="24"/>
          <w:szCs w:val="24"/>
          <w:lang w:val="pt-BR"/>
        </w:rPr>
        <w:t xml:space="preserve"> (2) și art.</w:t>
      </w:r>
      <w:r w:rsidR="00F32F28" w:rsidRPr="00242EDD">
        <w:rPr>
          <w:rFonts w:ascii="Times New Roman" w:hAnsi="Times New Roman" w:cs="Times New Roman"/>
          <w:b w:val="0"/>
          <w:bCs/>
          <w:sz w:val="24"/>
          <w:szCs w:val="24"/>
          <w:lang w:val="pt-BR"/>
        </w:rPr>
        <w:t xml:space="preserve"> </w:t>
      </w:r>
      <w:r w:rsidR="0073431E" w:rsidRPr="00242EDD">
        <w:rPr>
          <w:rFonts w:ascii="Times New Roman" w:hAnsi="Times New Roman" w:cs="Times New Roman"/>
          <w:b w:val="0"/>
          <w:bCs/>
          <w:sz w:val="24"/>
          <w:szCs w:val="24"/>
          <w:lang w:val="pt-BR"/>
        </w:rPr>
        <w:t>51 din Regulament care fac obiectul notificării.</w:t>
      </w:r>
      <w:r w:rsidR="0073431E" w:rsidRPr="00242EDD">
        <w:rPr>
          <w:rFonts w:ascii="Times New Roman" w:hAnsi="Times New Roman" w:cs="Times New Roman"/>
          <w:sz w:val="24"/>
          <w:szCs w:val="24"/>
        </w:rPr>
        <w:t xml:space="preserve"> </w:t>
      </w:r>
    </w:p>
    <w:p w14:paraId="177D9019" w14:textId="0A82334C" w:rsidR="00CF2576" w:rsidRPr="00242EDD" w:rsidRDefault="00CF2576"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lang w:val="pt-BR"/>
        </w:rPr>
        <w:t xml:space="preserve">(5) </w:t>
      </w:r>
      <w:r w:rsidR="0073431E" w:rsidRPr="00242EDD">
        <w:rPr>
          <w:rFonts w:ascii="Times New Roman" w:hAnsi="Times New Roman" w:cs="Times New Roman"/>
          <w:b w:val="0"/>
          <w:bCs/>
          <w:sz w:val="24"/>
          <w:szCs w:val="24"/>
          <w:lang w:val="pt-BR"/>
        </w:rPr>
        <w:t xml:space="preserve">Deciziile organismului național de acreditare privind restrângerea, suspendarea, retragerea sau neacordarea acreditării, pot face obiectul procedurii de apel prevăzute de procedurile organismului național de acreditare. În cazul în care acestea nu sunt soluționate în prealabil de organismul național de acreditare, acestea pot fi contestate la instanța competentă, potrivit art. 7 alin. (2) din </w:t>
      </w:r>
      <w:r w:rsidR="00F32F28" w:rsidRPr="00242EDD">
        <w:rPr>
          <w:rFonts w:ascii="Times New Roman" w:hAnsi="Times New Roman" w:cs="Times New Roman"/>
          <w:b w:val="0"/>
          <w:bCs/>
          <w:sz w:val="24"/>
          <w:szCs w:val="24"/>
          <w:lang w:val="pt-BR"/>
        </w:rPr>
        <w:t xml:space="preserve">Ordonanţa Guvernului nr. 23/2009 privind activitatea de acreditare a organismelor de evaluare a conformităţii, </w:t>
      </w:r>
      <w:r w:rsidR="00F32F28" w:rsidRPr="00242EDD">
        <w:rPr>
          <w:rFonts w:ascii="Times New Roman" w:hAnsi="Times New Roman" w:cs="Times New Roman"/>
          <w:b w:val="0"/>
          <w:bCs/>
          <w:sz w:val="24"/>
          <w:szCs w:val="24"/>
        </w:rPr>
        <w:t>aprobată cu modificări prin Legea nr. 256/2011, cu modificările și completările ulterioare.</w:t>
      </w:r>
    </w:p>
    <w:p w14:paraId="4979541B" w14:textId="46A62B40" w:rsidR="00C71410" w:rsidRPr="00242EDD" w:rsidRDefault="00C71410" w:rsidP="00EF3896">
      <w:pPr>
        <w:pStyle w:val="Heading7"/>
        <w:spacing w:after="0"/>
        <w:jc w:val="both"/>
        <w:rPr>
          <w:rFonts w:ascii="Times New Roman" w:hAnsi="Times New Roman"/>
          <w:b w:val="0"/>
          <w:bCs/>
          <w:u w:val="none"/>
          <w:lang w:val="pt-BR"/>
        </w:rPr>
      </w:pPr>
      <w:r w:rsidRPr="00242EDD">
        <w:rPr>
          <w:rFonts w:ascii="Times New Roman" w:hAnsi="Times New Roman"/>
          <w:u w:val="none"/>
          <w:lang w:val="pt-BR"/>
        </w:rPr>
        <w:lastRenderedPageBreak/>
        <w:t>Art. 5</w:t>
      </w:r>
      <w:r w:rsidRPr="00242EDD">
        <w:rPr>
          <w:rFonts w:ascii="Times New Roman" w:hAnsi="Times New Roman"/>
          <w:b w:val="0"/>
          <w:bCs/>
          <w:u w:val="none"/>
          <w:lang w:val="pt-BR"/>
        </w:rPr>
        <w:t xml:space="preserve"> </w:t>
      </w:r>
      <w:r w:rsidR="00F32F28" w:rsidRPr="00242EDD">
        <w:rPr>
          <w:rFonts w:ascii="Times New Roman" w:hAnsi="Times New Roman"/>
          <w:b w:val="0"/>
          <w:bCs/>
          <w:u w:val="none"/>
          <w:lang w:val="pt-BR"/>
        </w:rPr>
        <w:t xml:space="preserve">- </w:t>
      </w:r>
      <w:r w:rsidRPr="00242EDD">
        <w:rPr>
          <w:rFonts w:ascii="Times New Roman" w:hAnsi="Times New Roman"/>
          <w:b w:val="0"/>
          <w:bCs/>
          <w:u w:val="none"/>
          <w:lang w:val="pt-BR"/>
        </w:rPr>
        <w:t>Declarația de conformitate prevăzută la art. 18 alin. (2) din Regulament pentru bateriile introduse sau puse la dispoziție sau destinate a fi puse la dispoziţie pe piaţă în România sau puse în serviciu, se redactează sau se traduce, după caz, în limba română.</w:t>
      </w:r>
    </w:p>
    <w:p w14:paraId="4979541D" w14:textId="0BAF25B5" w:rsidR="00C71410" w:rsidRPr="00242EDD" w:rsidRDefault="00C71410" w:rsidP="00EF3896">
      <w:pPr>
        <w:pStyle w:val="Heading7"/>
        <w:spacing w:after="0"/>
        <w:jc w:val="both"/>
        <w:rPr>
          <w:rFonts w:ascii="Times New Roman" w:hAnsi="Times New Roman"/>
          <w:b w:val="0"/>
          <w:bCs/>
          <w:u w:val="none"/>
          <w:lang w:val="pt-BR"/>
        </w:rPr>
      </w:pPr>
      <w:r w:rsidRPr="00242EDD">
        <w:rPr>
          <w:rFonts w:ascii="Times New Roman" w:hAnsi="Times New Roman"/>
          <w:u w:val="none"/>
          <w:lang w:val="pt-BR"/>
        </w:rPr>
        <w:t>Art. 6</w:t>
      </w:r>
      <w:r w:rsidRPr="00242EDD">
        <w:rPr>
          <w:rFonts w:ascii="Times New Roman" w:hAnsi="Times New Roman"/>
          <w:b w:val="0"/>
          <w:bCs/>
          <w:u w:val="none"/>
          <w:lang w:val="pt-BR"/>
        </w:rPr>
        <w:t xml:space="preserve"> </w:t>
      </w:r>
      <w:r w:rsidR="00F32F28" w:rsidRPr="00242EDD">
        <w:rPr>
          <w:rFonts w:ascii="Times New Roman" w:hAnsi="Times New Roman"/>
          <w:b w:val="0"/>
          <w:bCs/>
          <w:u w:val="none"/>
          <w:lang w:val="pt-BR"/>
        </w:rPr>
        <w:t xml:space="preserve">- </w:t>
      </w:r>
      <w:r w:rsidRPr="00242EDD">
        <w:rPr>
          <w:rFonts w:ascii="Times New Roman" w:hAnsi="Times New Roman"/>
          <w:b w:val="0"/>
          <w:bCs/>
          <w:u w:val="none"/>
          <w:lang w:val="pt-BR"/>
        </w:rPr>
        <w:t>Lista cuprinzând standardele române care adoptă standarde armonizate prevăzute la art. 15 din Regulament</w:t>
      </w:r>
      <w:r w:rsidR="00F32F28" w:rsidRPr="00242EDD">
        <w:rPr>
          <w:rFonts w:ascii="Times New Roman" w:hAnsi="Times New Roman"/>
          <w:b w:val="0"/>
          <w:bCs/>
          <w:u w:val="none"/>
          <w:lang w:val="pt-BR"/>
        </w:rPr>
        <w:t xml:space="preserve">, </w:t>
      </w:r>
      <w:r w:rsidRPr="00242EDD">
        <w:rPr>
          <w:rFonts w:ascii="Times New Roman" w:hAnsi="Times New Roman"/>
          <w:b w:val="0"/>
          <w:bCs/>
          <w:u w:val="none"/>
          <w:lang w:val="pt-BR"/>
        </w:rPr>
        <w:t>se elaborează și se aprobă</w:t>
      </w:r>
      <w:r w:rsidR="00F32F28" w:rsidRPr="00242EDD">
        <w:rPr>
          <w:rFonts w:ascii="Times New Roman" w:hAnsi="Times New Roman"/>
          <w:b w:val="0"/>
          <w:bCs/>
          <w:u w:val="none"/>
          <w:lang w:val="pt-BR"/>
        </w:rPr>
        <w:t xml:space="preserve"> prin ordin al ministrului economiei, digitalizării, antreprenoriatului și turismului</w:t>
      </w:r>
      <w:r w:rsidRPr="00242EDD">
        <w:rPr>
          <w:rFonts w:ascii="Times New Roman" w:hAnsi="Times New Roman"/>
          <w:b w:val="0"/>
          <w:bCs/>
          <w:u w:val="none"/>
          <w:lang w:val="pt-BR"/>
        </w:rPr>
        <w:t>,</w:t>
      </w:r>
      <w:r w:rsidRPr="00242EDD">
        <w:rPr>
          <w:rFonts w:ascii="Times New Roman" w:hAnsi="Times New Roman"/>
          <w:b w:val="0"/>
          <w:bCs/>
          <w:u w:val="none"/>
        </w:rPr>
        <w:t xml:space="preserve"> în termen de 45 de zile de la </w:t>
      </w:r>
      <w:r w:rsidR="00F32F28" w:rsidRPr="00242EDD">
        <w:rPr>
          <w:rFonts w:ascii="Times New Roman" w:hAnsi="Times New Roman"/>
          <w:b w:val="0"/>
          <w:bCs/>
          <w:u w:val="none"/>
        </w:rPr>
        <w:t xml:space="preserve">data intrării </w:t>
      </w:r>
      <w:r w:rsidRPr="00242EDD">
        <w:rPr>
          <w:rFonts w:ascii="Times New Roman" w:hAnsi="Times New Roman"/>
          <w:b w:val="0"/>
          <w:bCs/>
          <w:u w:val="none"/>
        </w:rPr>
        <w:t>în vigoare a prezentei hotărâri</w:t>
      </w:r>
      <w:r w:rsidR="00F32F28" w:rsidRPr="00242EDD">
        <w:rPr>
          <w:rFonts w:ascii="Times New Roman" w:hAnsi="Times New Roman"/>
          <w:b w:val="0"/>
          <w:bCs/>
          <w:u w:val="none"/>
        </w:rPr>
        <w:t>,</w:t>
      </w:r>
      <w:r w:rsidR="00594A28" w:rsidRPr="00242EDD">
        <w:rPr>
          <w:rFonts w:ascii="Times New Roman" w:hAnsi="Times New Roman"/>
          <w:b w:val="0"/>
          <w:bCs/>
          <w:u w:val="none"/>
          <w:lang w:val="pt-BR"/>
        </w:rPr>
        <w:t xml:space="preserve"> </w:t>
      </w:r>
      <w:r w:rsidRPr="00242EDD">
        <w:rPr>
          <w:rFonts w:ascii="Times New Roman" w:hAnsi="Times New Roman"/>
          <w:b w:val="0"/>
          <w:bCs/>
          <w:u w:val="none"/>
          <w:lang w:val="pt-BR"/>
        </w:rPr>
        <w:t>se publică în Monitorul Oficial al României, Partea I</w:t>
      </w:r>
      <w:r w:rsidR="00F32F28" w:rsidRPr="00242EDD">
        <w:rPr>
          <w:rFonts w:ascii="Times New Roman" w:hAnsi="Times New Roman"/>
          <w:b w:val="0"/>
          <w:bCs/>
          <w:u w:val="none"/>
        </w:rPr>
        <w:t xml:space="preserve"> și se actualizează ori de câte ori este nevoie.</w:t>
      </w:r>
    </w:p>
    <w:p w14:paraId="5BB43ED2" w14:textId="783B7706" w:rsidR="00BB7A6F" w:rsidRPr="00242EDD" w:rsidRDefault="00C71410" w:rsidP="00EF3896">
      <w:pPr>
        <w:pStyle w:val="Heading7"/>
        <w:spacing w:after="0"/>
        <w:jc w:val="both"/>
        <w:rPr>
          <w:rFonts w:ascii="Times New Roman" w:hAnsi="Times New Roman"/>
          <w:b w:val="0"/>
          <w:bCs/>
          <w:u w:val="none"/>
          <w:lang w:val="pt-BR"/>
        </w:rPr>
      </w:pPr>
      <w:r w:rsidRPr="00242EDD">
        <w:rPr>
          <w:rFonts w:ascii="Times New Roman" w:hAnsi="Times New Roman"/>
          <w:u w:val="none"/>
          <w:lang w:val="pt-BR"/>
        </w:rPr>
        <w:t xml:space="preserve">Art. 7 </w:t>
      </w:r>
      <w:r w:rsidR="00F32F28" w:rsidRPr="00242EDD">
        <w:rPr>
          <w:rFonts w:ascii="Times New Roman" w:hAnsi="Times New Roman"/>
          <w:b w:val="0"/>
          <w:bCs/>
          <w:u w:val="none"/>
          <w:lang w:val="pt-BR"/>
        </w:rPr>
        <w:t xml:space="preserve">- </w:t>
      </w:r>
      <w:r w:rsidRPr="00242EDD">
        <w:rPr>
          <w:rFonts w:ascii="Times New Roman" w:hAnsi="Times New Roman"/>
          <w:b w:val="0"/>
          <w:bCs/>
          <w:u w:val="none"/>
          <w:lang w:val="pt-BR"/>
        </w:rPr>
        <w:t xml:space="preserve">(1) Se desemnează autoritatea publică centrală pentru protecţia mediului ca autoritate competentă pentru aplicarea dispozițiilor cuprinse în capitolul VIII Gestionarea deşeurilor de baterii din Regulament, </w:t>
      </w:r>
      <w:r w:rsidRPr="00242EDD">
        <w:rPr>
          <w:rFonts w:ascii="Times New Roman" w:hAnsi="Times New Roman"/>
          <w:b w:val="0"/>
          <w:bCs/>
          <w:u w:val="none"/>
          <w:lang w:val="ro-RO"/>
        </w:rPr>
        <w:t xml:space="preserve">în conformitate cu atribuțiile stabilite prin </w:t>
      </w:r>
      <w:r w:rsidR="00594A28" w:rsidRPr="00242EDD">
        <w:rPr>
          <w:rFonts w:ascii="Times New Roman" w:hAnsi="Times New Roman"/>
          <w:b w:val="0"/>
          <w:bCs/>
          <w:u w:val="none"/>
          <w:lang w:val="ro-RO"/>
        </w:rPr>
        <w:t>Hotărârea Guvernului nr.43/2020 privind organizarea şi funcţionarea Ministerului Mediului, Apelor şi Pădurilor, cu modificările și completările ulterioare.</w:t>
      </w:r>
    </w:p>
    <w:p w14:paraId="49795420" w14:textId="3422BAA2" w:rsidR="00C71410" w:rsidRPr="00242EDD" w:rsidRDefault="00C71410" w:rsidP="00EF3896">
      <w:pPr>
        <w:pStyle w:val="Heading3"/>
        <w:spacing w:before="240"/>
        <w:rPr>
          <w:rFonts w:ascii="Times New Roman" w:hAnsi="Times New Roman" w:cs="Times New Roman"/>
          <w:color w:val="auto"/>
          <w:lang w:val="pt-BR"/>
        </w:rPr>
      </w:pPr>
      <w:r w:rsidRPr="00242EDD">
        <w:rPr>
          <w:rFonts w:ascii="Times New Roman" w:hAnsi="Times New Roman" w:cs="Times New Roman"/>
          <w:color w:val="auto"/>
          <w:lang w:val="pt-BR"/>
        </w:rPr>
        <w:t xml:space="preserve">(2) În temeiul art. 54 alin. (2) din Regulament, </w:t>
      </w:r>
      <w:r w:rsidR="00594A28" w:rsidRPr="00242EDD">
        <w:rPr>
          <w:rFonts w:ascii="Times New Roman" w:hAnsi="Times New Roman" w:cs="Times New Roman"/>
          <w:color w:val="auto"/>
          <w:lang w:val="pt-BR"/>
        </w:rPr>
        <w:t xml:space="preserve">autoritatea centrală </w:t>
      </w:r>
      <w:r w:rsidRPr="00242EDD">
        <w:rPr>
          <w:rFonts w:ascii="Times New Roman" w:hAnsi="Times New Roman" w:cs="Times New Roman"/>
          <w:color w:val="auto"/>
          <w:lang w:val="pt-BR"/>
        </w:rPr>
        <w:t>pentru protec</w:t>
      </w:r>
      <w:r w:rsidR="00594A28" w:rsidRPr="00242EDD">
        <w:rPr>
          <w:rFonts w:ascii="Times New Roman" w:hAnsi="Times New Roman" w:cs="Times New Roman"/>
          <w:color w:val="auto"/>
          <w:lang w:val="pt-BR"/>
        </w:rPr>
        <w:t>ț</w:t>
      </w:r>
      <w:r w:rsidRPr="00242EDD">
        <w:rPr>
          <w:rFonts w:ascii="Times New Roman" w:hAnsi="Times New Roman" w:cs="Times New Roman"/>
          <w:color w:val="auto"/>
          <w:lang w:val="pt-BR"/>
        </w:rPr>
        <w:t>ia mediului desemnează</w:t>
      </w:r>
      <w:r w:rsidR="00594A28" w:rsidRPr="00242EDD">
        <w:rPr>
          <w:rFonts w:ascii="Times New Roman" w:hAnsi="Times New Roman" w:cs="Times New Roman"/>
          <w:color w:val="auto"/>
          <w:lang w:val="pt-BR"/>
        </w:rPr>
        <w:t xml:space="preserve"> prin ordin al ministrului mediului, apelor și pădurilor,</w:t>
      </w:r>
      <w:r w:rsidRPr="00242EDD">
        <w:rPr>
          <w:rFonts w:ascii="Times New Roman" w:hAnsi="Times New Roman" w:cs="Times New Roman"/>
          <w:color w:val="auto"/>
          <w:lang w:val="pt-BR"/>
        </w:rPr>
        <w:t xml:space="preserve"> </w:t>
      </w:r>
      <w:r w:rsidR="00594A28" w:rsidRPr="00242EDD">
        <w:rPr>
          <w:rFonts w:ascii="Times New Roman" w:hAnsi="Times New Roman" w:cs="Times New Roman"/>
          <w:color w:val="auto"/>
          <w:lang w:val="pt-BR"/>
        </w:rPr>
        <w:t>î</w:t>
      </w:r>
      <w:r w:rsidRPr="00242EDD">
        <w:rPr>
          <w:rFonts w:ascii="Times New Roman" w:hAnsi="Times New Roman" w:cs="Times New Roman"/>
          <w:color w:val="auto"/>
          <w:lang w:val="pt-BR"/>
        </w:rPr>
        <w:t xml:space="preserve">n termen de </w:t>
      </w:r>
      <w:r w:rsidRPr="00242EDD">
        <w:rPr>
          <w:rFonts w:ascii="Times New Roman" w:hAnsi="Times New Roman" w:cs="Times New Roman"/>
          <w:color w:val="auto"/>
        </w:rPr>
        <w:t xml:space="preserve">15 zile </w:t>
      </w:r>
      <w:r w:rsidRPr="00242EDD">
        <w:rPr>
          <w:rFonts w:ascii="Times New Roman" w:hAnsi="Times New Roman" w:cs="Times New Roman"/>
          <w:color w:val="auto"/>
          <w:lang w:val="pt-BR"/>
        </w:rPr>
        <w:t>de la data intrării în vigoare a prezentei hotărâri</w:t>
      </w:r>
      <w:r w:rsidR="00594A28" w:rsidRPr="00242EDD">
        <w:rPr>
          <w:rFonts w:ascii="Times New Roman" w:hAnsi="Times New Roman" w:cs="Times New Roman"/>
          <w:color w:val="auto"/>
          <w:lang w:val="pt-BR"/>
        </w:rPr>
        <w:t xml:space="preserve">, </w:t>
      </w:r>
      <w:r w:rsidRPr="00242EDD">
        <w:rPr>
          <w:rFonts w:ascii="Times New Roman" w:hAnsi="Times New Roman" w:cs="Times New Roman"/>
          <w:color w:val="auto"/>
          <w:lang w:val="pt-BR"/>
        </w:rPr>
        <w:t>punctul de contact în relația cu Comisia Europeană</w:t>
      </w:r>
      <w:r w:rsidR="00594A28" w:rsidRPr="00242EDD">
        <w:rPr>
          <w:rFonts w:ascii="Times New Roman" w:hAnsi="Times New Roman" w:cs="Times New Roman"/>
          <w:color w:val="auto"/>
          <w:lang w:val="pt-BR"/>
        </w:rPr>
        <w:t>.</w:t>
      </w:r>
    </w:p>
    <w:p w14:paraId="49795421" w14:textId="10FB3AD8"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(3) Autoritatea publică centrală pentru protecţia mediului este autoritatea competentă pentru implementarea răspunderii extinse a producătorilor de baterii</w:t>
      </w:r>
      <w:r w:rsidR="001B505A" w:rsidRPr="00242EDD">
        <w:rPr>
          <w:rFonts w:ascii="Times New Roman" w:hAnsi="Times New Roman" w:cs="Times New Roman"/>
          <w:b w:val="0"/>
          <w:bCs/>
          <w:sz w:val="24"/>
          <w:szCs w:val="24"/>
          <w:lang w:val="pt-BR"/>
        </w:rPr>
        <w:t>,</w:t>
      </w:r>
      <w:r w:rsidRPr="00242EDD">
        <w:rPr>
          <w:rFonts w:ascii="Times New Roman" w:hAnsi="Times New Roman" w:cs="Times New Roman"/>
          <w:b w:val="0"/>
          <w:bCs/>
          <w:sz w:val="24"/>
          <w:szCs w:val="24"/>
          <w:lang w:val="pt-BR"/>
        </w:rPr>
        <w:t xml:space="preserve"> așa cum este definită în </w:t>
      </w:r>
      <w:r w:rsidR="00594A28" w:rsidRPr="00242EDD">
        <w:rPr>
          <w:rFonts w:ascii="Times New Roman" w:hAnsi="Times New Roman" w:cs="Times New Roman"/>
          <w:b w:val="0"/>
          <w:bCs/>
          <w:sz w:val="24"/>
          <w:szCs w:val="24"/>
          <w:lang w:val="pt-BR"/>
        </w:rPr>
        <w:t>anexa nr.</w:t>
      </w:r>
      <w:r w:rsidRPr="00242EDD">
        <w:rPr>
          <w:rFonts w:ascii="Times New Roman" w:hAnsi="Times New Roman" w:cs="Times New Roman"/>
          <w:b w:val="0"/>
          <w:bCs/>
          <w:sz w:val="24"/>
          <w:szCs w:val="24"/>
          <w:lang w:val="pt-BR"/>
        </w:rPr>
        <w:t xml:space="preserve">1 la Ordonanţa de urgenţă </w:t>
      </w:r>
      <w:r w:rsidR="00594A28" w:rsidRPr="00242EDD">
        <w:rPr>
          <w:rFonts w:ascii="Times New Roman" w:hAnsi="Times New Roman" w:cs="Times New Roman"/>
          <w:b w:val="0"/>
          <w:bCs/>
          <w:sz w:val="24"/>
          <w:szCs w:val="24"/>
          <w:lang w:val="pt-BR"/>
        </w:rPr>
        <w:t xml:space="preserve">a Guvernului </w:t>
      </w:r>
      <w:r w:rsidRPr="00242EDD">
        <w:rPr>
          <w:rFonts w:ascii="Times New Roman" w:hAnsi="Times New Roman" w:cs="Times New Roman"/>
          <w:b w:val="0"/>
          <w:bCs/>
          <w:sz w:val="24"/>
          <w:szCs w:val="24"/>
          <w:lang w:val="pt-BR"/>
        </w:rPr>
        <w:t>nr. 92/2021 privind regimul deşeurilor, aprobat</w:t>
      </w:r>
      <w:r w:rsidR="00594A28" w:rsidRPr="00242EDD">
        <w:rPr>
          <w:rFonts w:ascii="Times New Roman" w:hAnsi="Times New Roman" w:cs="Times New Roman"/>
          <w:b w:val="0"/>
          <w:bCs/>
          <w:sz w:val="24"/>
          <w:szCs w:val="24"/>
          <w:lang w:val="pt-BR"/>
        </w:rPr>
        <w:t>ă</w:t>
      </w:r>
      <w:r w:rsidRPr="00242EDD">
        <w:rPr>
          <w:rFonts w:ascii="Times New Roman" w:hAnsi="Times New Roman" w:cs="Times New Roman"/>
          <w:b w:val="0"/>
          <w:bCs/>
          <w:sz w:val="24"/>
          <w:szCs w:val="24"/>
          <w:lang w:val="pt-BR"/>
        </w:rPr>
        <w:t xml:space="preserve"> cu modific</w:t>
      </w:r>
      <w:r w:rsidR="00594A28" w:rsidRPr="00242EDD">
        <w:rPr>
          <w:rFonts w:ascii="Times New Roman" w:hAnsi="Times New Roman" w:cs="Times New Roman"/>
          <w:b w:val="0"/>
          <w:bCs/>
          <w:sz w:val="24"/>
          <w:szCs w:val="24"/>
          <w:lang w:val="pt-BR"/>
        </w:rPr>
        <w:t>ă</w:t>
      </w:r>
      <w:r w:rsidRPr="00242EDD">
        <w:rPr>
          <w:rFonts w:ascii="Times New Roman" w:hAnsi="Times New Roman" w:cs="Times New Roman"/>
          <w:b w:val="0"/>
          <w:bCs/>
          <w:sz w:val="24"/>
          <w:szCs w:val="24"/>
          <w:lang w:val="pt-BR"/>
        </w:rPr>
        <w:t xml:space="preserve">ri </w:t>
      </w:r>
      <w:r w:rsidR="00594A28" w:rsidRPr="00242EDD">
        <w:rPr>
          <w:rFonts w:ascii="Times New Roman" w:hAnsi="Times New Roman" w:cs="Times New Roman"/>
          <w:b w:val="0"/>
          <w:bCs/>
          <w:sz w:val="24"/>
          <w:szCs w:val="24"/>
          <w:lang w:val="pt-BR"/>
        </w:rPr>
        <w:t>ș</w:t>
      </w:r>
      <w:r w:rsidRPr="00242EDD">
        <w:rPr>
          <w:rFonts w:ascii="Times New Roman" w:hAnsi="Times New Roman" w:cs="Times New Roman"/>
          <w:b w:val="0"/>
          <w:bCs/>
          <w:sz w:val="24"/>
          <w:szCs w:val="24"/>
          <w:lang w:val="pt-BR"/>
        </w:rPr>
        <w:t>i complet</w:t>
      </w:r>
      <w:r w:rsidR="00594A28" w:rsidRPr="00242EDD">
        <w:rPr>
          <w:rFonts w:ascii="Times New Roman" w:hAnsi="Times New Roman" w:cs="Times New Roman"/>
          <w:b w:val="0"/>
          <w:bCs/>
          <w:sz w:val="24"/>
          <w:szCs w:val="24"/>
          <w:lang w:val="pt-BR"/>
        </w:rPr>
        <w:t>ă</w:t>
      </w:r>
      <w:r w:rsidRPr="00242EDD">
        <w:rPr>
          <w:rFonts w:ascii="Times New Roman" w:hAnsi="Times New Roman" w:cs="Times New Roman"/>
          <w:b w:val="0"/>
          <w:bCs/>
          <w:sz w:val="24"/>
          <w:szCs w:val="24"/>
          <w:lang w:val="pt-BR"/>
        </w:rPr>
        <w:t xml:space="preserve">ri prin Legea </w:t>
      </w:r>
      <w:r w:rsidR="00594A28" w:rsidRPr="00242EDD">
        <w:rPr>
          <w:rFonts w:ascii="Times New Roman" w:hAnsi="Times New Roman" w:cs="Times New Roman"/>
          <w:b w:val="0"/>
          <w:bCs/>
          <w:sz w:val="24"/>
          <w:szCs w:val="24"/>
          <w:lang w:val="pt-BR"/>
        </w:rPr>
        <w:t xml:space="preserve">nr. </w:t>
      </w:r>
      <w:r w:rsidRPr="00242EDD">
        <w:rPr>
          <w:rFonts w:ascii="Times New Roman" w:hAnsi="Times New Roman" w:cs="Times New Roman"/>
          <w:b w:val="0"/>
          <w:bCs/>
          <w:sz w:val="24"/>
          <w:szCs w:val="24"/>
          <w:lang w:val="pt-BR"/>
        </w:rPr>
        <w:t>17/2023, cu modificările și comp</w:t>
      </w:r>
      <w:r w:rsidR="00594A28" w:rsidRPr="00242EDD">
        <w:rPr>
          <w:rFonts w:ascii="Times New Roman" w:hAnsi="Times New Roman" w:cs="Times New Roman"/>
          <w:b w:val="0"/>
          <w:bCs/>
          <w:sz w:val="24"/>
          <w:szCs w:val="24"/>
          <w:lang w:val="pt-BR"/>
        </w:rPr>
        <w:t>l</w:t>
      </w:r>
      <w:r w:rsidRPr="00242EDD">
        <w:rPr>
          <w:rFonts w:ascii="Times New Roman" w:hAnsi="Times New Roman" w:cs="Times New Roman"/>
          <w:b w:val="0"/>
          <w:bCs/>
          <w:sz w:val="24"/>
          <w:szCs w:val="24"/>
          <w:lang w:val="pt-BR"/>
        </w:rPr>
        <w:t>etările ulterioare.</w:t>
      </w:r>
    </w:p>
    <w:p w14:paraId="49795422" w14:textId="22960842" w:rsidR="00C71410" w:rsidRPr="00242EDD" w:rsidRDefault="00C71410" w:rsidP="00EF3896">
      <w:pPr>
        <w:pStyle w:val="Heading3"/>
        <w:spacing w:before="240"/>
        <w:rPr>
          <w:rFonts w:ascii="Times New Roman" w:hAnsi="Times New Roman" w:cs="Times New Roman"/>
          <w:color w:val="auto"/>
          <w:lang w:val="pt-BR"/>
        </w:rPr>
      </w:pPr>
      <w:r w:rsidRPr="00242EDD">
        <w:rPr>
          <w:rFonts w:ascii="Times New Roman" w:hAnsi="Times New Roman" w:cs="Times New Roman"/>
          <w:color w:val="auto"/>
          <w:lang w:val="pt-BR"/>
        </w:rPr>
        <w:t>(4) Autoritatea publică centrală pentru protecţia mediului</w:t>
      </w:r>
      <w:r w:rsidR="00594A28" w:rsidRPr="00242EDD">
        <w:rPr>
          <w:rFonts w:ascii="Times New Roman" w:hAnsi="Times New Roman" w:cs="Times New Roman"/>
          <w:color w:val="auto"/>
          <w:lang w:val="pt-BR"/>
        </w:rPr>
        <w:t xml:space="preserve"> asigură </w:t>
      </w:r>
      <w:r w:rsidRPr="00242EDD">
        <w:rPr>
          <w:rFonts w:ascii="Times New Roman" w:hAnsi="Times New Roman" w:cs="Times New Roman"/>
          <w:color w:val="auto"/>
          <w:lang w:val="pt-BR"/>
        </w:rPr>
        <w:t xml:space="preserve">prin Comisia de supraveghere a răspunderii extinse a producătorilor, denumită în continuare Comisia, constituită în conformitate cu prevederile art. 12 alin. (14) din Ordonanţa de urgenţă </w:t>
      </w:r>
      <w:r w:rsidR="00594A28" w:rsidRPr="00242EDD">
        <w:rPr>
          <w:rFonts w:ascii="Times New Roman" w:hAnsi="Times New Roman" w:cs="Times New Roman"/>
          <w:color w:val="auto"/>
          <w:lang w:val="pt-BR"/>
        </w:rPr>
        <w:t xml:space="preserve">a Guvernului </w:t>
      </w:r>
      <w:r w:rsidRPr="00242EDD">
        <w:rPr>
          <w:rFonts w:ascii="Times New Roman" w:hAnsi="Times New Roman" w:cs="Times New Roman"/>
          <w:color w:val="auto"/>
          <w:lang w:val="pt-BR"/>
        </w:rPr>
        <w:t>nr. 92/2021, aprobat</w:t>
      </w:r>
      <w:r w:rsidR="00594A28" w:rsidRPr="00242EDD">
        <w:rPr>
          <w:rFonts w:ascii="Times New Roman" w:hAnsi="Times New Roman" w:cs="Times New Roman"/>
          <w:color w:val="auto"/>
          <w:lang w:val="pt-BR"/>
        </w:rPr>
        <w:t>ă</w:t>
      </w:r>
      <w:r w:rsidRPr="00242EDD">
        <w:rPr>
          <w:rFonts w:ascii="Times New Roman" w:hAnsi="Times New Roman" w:cs="Times New Roman"/>
          <w:color w:val="auto"/>
          <w:lang w:val="pt-BR"/>
        </w:rPr>
        <w:t xml:space="preserve"> cu modific</w:t>
      </w:r>
      <w:r w:rsidR="00594A28" w:rsidRPr="00242EDD">
        <w:rPr>
          <w:rFonts w:ascii="Times New Roman" w:hAnsi="Times New Roman" w:cs="Times New Roman"/>
          <w:color w:val="auto"/>
          <w:lang w:val="pt-BR"/>
        </w:rPr>
        <w:t>ă</w:t>
      </w:r>
      <w:r w:rsidRPr="00242EDD">
        <w:rPr>
          <w:rFonts w:ascii="Times New Roman" w:hAnsi="Times New Roman" w:cs="Times New Roman"/>
          <w:color w:val="auto"/>
          <w:lang w:val="pt-BR"/>
        </w:rPr>
        <w:t xml:space="preserve">ri </w:t>
      </w:r>
      <w:r w:rsidR="00594A28" w:rsidRPr="00242EDD">
        <w:rPr>
          <w:rFonts w:ascii="Times New Roman" w:hAnsi="Times New Roman" w:cs="Times New Roman"/>
          <w:color w:val="auto"/>
          <w:lang w:val="pt-BR"/>
        </w:rPr>
        <w:t>ș</w:t>
      </w:r>
      <w:r w:rsidRPr="00242EDD">
        <w:rPr>
          <w:rFonts w:ascii="Times New Roman" w:hAnsi="Times New Roman" w:cs="Times New Roman"/>
          <w:color w:val="auto"/>
          <w:lang w:val="pt-BR"/>
        </w:rPr>
        <w:t>i comple</w:t>
      </w:r>
      <w:r w:rsidR="00594A28" w:rsidRPr="00242EDD">
        <w:rPr>
          <w:rFonts w:ascii="Times New Roman" w:hAnsi="Times New Roman" w:cs="Times New Roman"/>
          <w:color w:val="auto"/>
          <w:lang w:val="pt-BR"/>
        </w:rPr>
        <w:t>tă</w:t>
      </w:r>
      <w:r w:rsidRPr="00242EDD">
        <w:rPr>
          <w:rFonts w:ascii="Times New Roman" w:hAnsi="Times New Roman" w:cs="Times New Roman"/>
          <w:color w:val="auto"/>
          <w:lang w:val="pt-BR"/>
        </w:rPr>
        <w:t xml:space="preserve">ri prin Legea </w:t>
      </w:r>
      <w:r w:rsidR="00594A28" w:rsidRPr="00242EDD">
        <w:rPr>
          <w:rFonts w:ascii="Times New Roman" w:hAnsi="Times New Roman" w:cs="Times New Roman"/>
          <w:color w:val="auto"/>
          <w:lang w:val="pt-BR"/>
        </w:rPr>
        <w:t xml:space="preserve">nr. </w:t>
      </w:r>
      <w:r w:rsidRPr="00242EDD">
        <w:rPr>
          <w:rFonts w:ascii="Times New Roman" w:hAnsi="Times New Roman" w:cs="Times New Roman"/>
          <w:color w:val="auto"/>
          <w:lang w:val="pt-BR"/>
        </w:rPr>
        <w:t>17/2023, cu modificările și comp</w:t>
      </w:r>
      <w:r w:rsidR="00594A28" w:rsidRPr="00242EDD">
        <w:rPr>
          <w:rFonts w:ascii="Times New Roman" w:hAnsi="Times New Roman" w:cs="Times New Roman"/>
          <w:color w:val="auto"/>
          <w:lang w:val="pt-BR"/>
        </w:rPr>
        <w:t>l</w:t>
      </w:r>
      <w:r w:rsidRPr="00242EDD">
        <w:rPr>
          <w:rFonts w:ascii="Times New Roman" w:hAnsi="Times New Roman" w:cs="Times New Roman"/>
          <w:color w:val="auto"/>
          <w:lang w:val="pt-BR"/>
        </w:rPr>
        <w:t>etările ulterioare,</w:t>
      </w:r>
      <w:r w:rsidR="00594A28" w:rsidRPr="00242EDD">
        <w:rPr>
          <w:rFonts w:ascii="Times New Roman" w:hAnsi="Times New Roman" w:cs="Times New Roman"/>
          <w:color w:val="auto"/>
          <w:lang w:val="pt-BR"/>
        </w:rPr>
        <w:t xml:space="preserve"> următoarele:</w:t>
      </w:r>
    </w:p>
    <w:p w14:paraId="49795423" w14:textId="377822A2"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a) autorizarea producătorilor şi a organizaţiilor care implementează răspunderea extinsă a producătorilor în conformitate cu art. 58 din Regulament;</w:t>
      </w:r>
    </w:p>
    <w:p w14:paraId="49795424" w14:textId="14596655"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b) supravegherea punerii în aplicare a obligaţiilor privind responsabilitatea extinsă a producătorilor în conformitate cu art. 57 din Regulament</w:t>
      </w:r>
      <w:r w:rsidR="00171CF2" w:rsidRPr="00242EDD">
        <w:rPr>
          <w:rFonts w:ascii="Times New Roman" w:hAnsi="Times New Roman" w:cs="Times New Roman"/>
          <w:b w:val="0"/>
          <w:bCs/>
          <w:sz w:val="24"/>
          <w:szCs w:val="24"/>
          <w:lang w:val="pt-BR"/>
        </w:rPr>
        <w:t>;</w:t>
      </w:r>
    </w:p>
    <w:p w14:paraId="49795426" w14:textId="70C793AE"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c) autorizarea reprezentanților autoriza</w:t>
      </w:r>
      <w:r w:rsidR="00171CF2" w:rsidRPr="00242EDD">
        <w:rPr>
          <w:rFonts w:ascii="Times New Roman" w:hAnsi="Times New Roman" w:cs="Times New Roman"/>
          <w:b w:val="0"/>
          <w:bCs/>
          <w:sz w:val="24"/>
          <w:szCs w:val="24"/>
          <w:lang w:val="pt-BR"/>
        </w:rPr>
        <w:t>ț</w:t>
      </w:r>
      <w:r w:rsidRPr="00242EDD">
        <w:rPr>
          <w:rFonts w:ascii="Times New Roman" w:hAnsi="Times New Roman" w:cs="Times New Roman"/>
          <w:b w:val="0"/>
          <w:bCs/>
          <w:sz w:val="24"/>
          <w:szCs w:val="24"/>
          <w:lang w:val="pt-BR"/>
        </w:rPr>
        <w:t>i pentru răspunderea extinsă a producătorilor de baterii</w:t>
      </w:r>
      <w:r w:rsidR="00171CF2" w:rsidRPr="00242EDD">
        <w:rPr>
          <w:rFonts w:ascii="Times New Roman" w:hAnsi="Times New Roman" w:cs="Times New Roman"/>
          <w:b w:val="0"/>
          <w:bCs/>
          <w:sz w:val="24"/>
          <w:szCs w:val="24"/>
          <w:lang w:val="pt-BR"/>
        </w:rPr>
        <w:t>,</w:t>
      </w:r>
      <w:r w:rsidRPr="00242EDD">
        <w:rPr>
          <w:rFonts w:ascii="Times New Roman" w:hAnsi="Times New Roman" w:cs="Times New Roman"/>
          <w:b w:val="0"/>
          <w:bCs/>
          <w:sz w:val="24"/>
          <w:szCs w:val="24"/>
          <w:lang w:val="pt-BR"/>
        </w:rPr>
        <w:t xml:space="preserve"> așa cum sunt definiți la art. 3 alin 1 pct. (48) din Regulament. </w:t>
      </w:r>
    </w:p>
    <w:p w14:paraId="49795429" w14:textId="555FF16E" w:rsidR="00C71410" w:rsidRPr="00242EDD" w:rsidRDefault="00C71410" w:rsidP="00EF3896">
      <w:pPr>
        <w:pStyle w:val="Heading3"/>
        <w:spacing w:before="240"/>
        <w:rPr>
          <w:rFonts w:ascii="Times New Roman" w:hAnsi="Times New Roman" w:cs="Times New Roman"/>
          <w:color w:val="auto"/>
          <w:lang w:val="pt-BR"/>
        </w:rPr>
      </w:pPr>
      <w:r w:rsidRPr="00242EDD">
        <w:rPr>
          <w:rFonts w:ascii="Times New Roman" w:hAnsi="Times New Roman" w:cs="Times New Roman"/>
          <w:color w:val="auto"/>
          <w:lang w:val="pt-BR"/>
        </w:rPr>
        <w:t>(5)  </w:t>
      </w:r>
      <w:hyperlink r:id="rId9">
        <w:r w:rsidRPr="00242EDD">
          <w:rPr>
            <w:rFonts w:ascii="Times New Roman" w:hAnsi="Times New Roman" w:cs="Times New Roman"/>
            <w:color w:val="auto"/>
            <w:lang w:val="pt-BR"/>
          </w:rPr>
          <w:t>Agenția Națională pentru Mediu</w:t>
        </w:r>
      </w:hyperlink>
      <w:r w:rsidRPr="00242EDD">
        <w:rPr>
          <w:rFonts w:ascii="Times New Roman" w:hAnsi="Times New Roman" w:cs="Times New Roman"/>
          <w:color w:val="auto"/>
          <w:lang w:val="pt-BR"/>
        </w:rPr>
        <w:t xml:space="preserve"> si Arii Protejate, denumit</w:t>
      </w:r>
      <w:r w:rsidR="001B505A" w:rsidRPr="00242EDD">
        <w:rPr>
          <w:rFonts w:ascii="Times New Roman" w:hAnsi="Times New Roman" w:cs="Times New Roman"/>
          <w:color w:val="auto"/>
          <w:lang w:val="pt-BR"/>
        </w:rPr>
        <w:t>ă</w:t>
      </w:r>
      <w:r w:rsidRPr="00242EDD">
        <w:rPr>
          <w:rFonts w:ascii="Times New Roman" w:hAnsi="Times New Roman" w:cs="Times New Roman"/>
          <w:color w:val="auto"/>
          <w:lang w:val="pt-BR"/>
        </w:rPr>
        <w:t xml:space="preserve"> </w:t>
      </w:r>
      <w:r w:rsidR="001B505A" w:rsidRPr="00242EDD">
        <w:rPr>
          <w:rFonts w:ascii="Times New Roman" w:hAnsi="Times New Roman" w:cs="Times New Roman"/>
          <w:color w:val="auto"/>
          <w:lang w:val="pt-BR"/>
        </w:rPr>
        <w:t>î</w:t>
      </w:r>
      <w:r w:rsidRPr="00242EDD">
        <w:rPr>
          <w:rFonts w:ascii="Times New Roman" w:hAnsi="Times New Roman" w:cs="Times New Roman"/>
          <w:color w:val="auto"/>
          <w:lang w:val="pt-BR"/>
        </w:rPr>
        <w:t>n continuare</w:t>
      </w:r>
      <w:r w:rsidR="001B505A" w:rsidRPr="00242EDD">
        <w:rPr>
          <w:rFonts w:ascii="Times New Roman" w:hAnsi="Times New Roman" w:cs="Times New Roman"/>
          <w:color w:val="auto"/>
          <w:lang w:val="pt-BR"/>
        </w:rPr>
        <w:t>,</w:t>
      </w:r>
      <w:r w:rsidRPr="00242EDD">
        <w:rPr>
          <w:rFonts w:ascii="Times New Roman" w:hAnsi="Times New Roman" w:cs="Times New Roman"/>
          <w:color w:val="auto"/>
          <w:lang w:val="pt-BR"/>
        </w:rPr>
        <w:t xml:space="preserve"> ANMAP</w:t>
      </w:r>
      <w:r w:rsidRPr="00242EDD">
        <w:rPr>
          <w:rFonts w:ascii="Times New Roman" w:hAnsi="Times New Roman" w:cs="Times New Roman"/>
          <w:color w:val="auto"/>
        </w:rPr>
        <w:t xml:space="preserve">, se desemnează autoritate competentă pentru: </w:t>
      </w:r>
    </w:p>
    <w:p w14:paraId="4979542A" w14:textId="216708FC"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a)  înregistrarea producătorilor în conformitate cu art.55 din Regulament;</w:t>
      </w:r>
    </w:p>
    <w:p w14:paraId="4979542B" w14:textId="6ED188E0"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lastRenderedPageBreak/>
        <w:t>b) colectarea, validarea și consolidarea datelor privind bateriile și deșeurile de baterii, în conformitate cu art. 75 din Regulament</w:t>
      </w:r>
      <w:r w:rsidR="001B505A" w:rsidRPr="00242EDD">
        <w:rPr>
          <w:rFonts w:ascii="Times New Roman" w:hAnsi="Times New Roman" w:cs="Times New Roman"/>
          <w:b w:val="0"/>
          <w:bCs/>
          <w:sz w:val="24"/>
          <w:szCs w:val="24"/>
          <w:lang w:val="pt-BR"/>
        </w:rPr>
        <w:t>;</w:t>
      </w:r>
    </w:p>
    <w:p w14:paraId="4979542C" w14:textId="5CBDEF9C"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c) punerea la dispoziţia publicului și raportarea către Comisia Europeană a informaţiilor în conformitate cu art. 76 din Regulament</w:t>
      </w:r>
      <w:r w:rsidR="001B505A" w:rsidRPr="00242EDD">
        <w:rPr>
          <w:rFonts w:ascii="Times New Roman" w:hAnsi="Times New Roman" w:cs="Times New Roman"/>
          <w:b w:val="0"/>
          <w:bCs/>
          <w:sz w:val="24"/>
          <w:szCs w:val="24"/>
          <w:lang w:val="pt-BR"/>
        </w:rPr>
        <w:t>;</w:t>
      </w:r>
    </w:p>
    <w:p w14:paraId="4979542D" w14:textId="2F935166"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d) administrarea platformei digitale naționale de trasabilitate a fluxurilor de deșeuri de baterii Comisiei.</w:t>
      </w:r>
    </w:p>
    <w:p w14:paraId="6ED29831" w14:textId="3858B423" w:rsidR="0093706B" w:rsidRPr="00242EDD" w:rsidRDefault="0093706B"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 xml:space="preserve">(6) Autoritatea publică centrală pentru protecţia mediului </w:t>
      </w:r>
      <w:r w:rsidR="001B505A" w:rsidRPr="00242EDD">
        <w:rPr>
          <w:rFonts w:ascii="Times New Roman" w:hAnsi="Times New Roman" w:cs="Times New Roman"/>
          <w:b w:val="0"/>
          <w:bCs/>
          <w:sz w:val="24"/>
          <w:szCs w:val="24"/>
          <w:lang w:val="pt-BR"/>
        </w:rPr>
        <w:t>î</w:t>
      </w:r>
      <w:r w:rsidRPr="00242EDD">
        <w:rPr>
          <w:rFonts w:ascii="Times New Roman" w:hAnsi="Times New Roman" w:cs="Times New Roman"/>
          <w:b w:val="0"/>
          <w:bCs/>
          <w:sz w:val="24"/>
          <w:szCs w:val="24"/>
          <w:lang w:val="pt-BR"/>
        </w:rPr>
        <w:t>n colaborare cu MEDAT elaborează procedura de înregistrare a producătorilor și de raportare a datelor şi informaţiilor prevăzute la </w:t>
      </w:r>
      <w:hyperlink r:id="rId10" w:anchor="p-410584706">
        <w:r w:rsidRPr="00242EDD">
          <w:rPr>
            <w:rFonts w:ascii="Times New Roman" w:hAnsi="Times New Roman" w:cs="Times New Roman"/>
            <w:b w:val="0"/>
            <w:bCs/>
            <w:sz w:val="24"/>
            <w:szCs w:val="24"/>
            <w:lang w:val="pt-BR"/>
          </w:rPr>
          <w:t>alin. (5)</w:t>
        </w:r>
      </w:hyperlink>
      <w:r w:rsidRPr="00242EDD">
        <w:rPr>
          <w:rFonts w:ascii="Times New Roman" w:hAnsi="Times New Roman" w:cs="Times New Roman"/>
          <w:b w:val="0"/>
          <w:bCs/>
          <w:sz w:val="24"/>
          <w:szCs w:val="24"/>
          <w:lang w:val="pt-BR"/>
        </w:rPr>
        <w:t xml:space="preserve"> lit. a) - b)</w:t>
      </w:r>
      <w:r w:rsidRPr="00242EDD">
        <w:rPr>
          <w:rFonts w:ascii="Times New Roman" w:hAnsi="Times New Roman" w:cs="Times New Roman"/>
          <w:b w:val="0"/>
          <w:bCs/>
          <w:sz w:val="24"/>
          <w:szCs w:val="24"/>
        </w:rPr>
        <w:t xml:space="preserve"> în termen de 90 de zile de la data intrării in vigoare a prezentei hotărâri si se aprobă prin ordin al conducătorului autorităţii publice centrale pentru protecţia mediului.</w:t>
      </w:r>
    </w:p>
    <w:p w14:paraId="4979542F" w14:textId="3E036447" w:rsidR="00C71410" w:rsidRPr="00242EDD" w:rsidRDefault="00C71410" w:rsidP="00EF3896">
      <w:p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(7)  ANMAP asigur</w:t>
      </w:r>
      <w:r w:rsidR="001B505A" w:rsidRPr="00242EDD">
        <w:rPr>
          <w:rFonts w:ascii="Times New Roman" w:hAnsi="Times New Roman" w:cs="Times New Roman"/>
          <w:b w:val="0"/>
          <w:bCs/>
          <w:sz w:val="24"/>
          <w:szCs w:val="24"/>
          <w:lang w:val="it-IT"/>
        </w:rPr>
        <w:t>ă</w:t>
      </w:r>
      <w:r w:rsidRPr="00242EDD">
        <w:rPr>
          <w:rFonts w:ascii="Times New Roman" w:hAnsi="Times New Roman" w:cs="Times New Roman"/>
          <w:b w:val="0"/>
          <w:bCs/>
          <w:sz w:val="24"/>
          <w:szCs w:val="24"/>
          <w:lang w:val="it-IT"/>
        </w:rPr>
        <w:t xml:space="preserve"> suportul tehnic pentru elaborarea procedurii prevazute la alin </w:t>
      </w:r>
      <w:r w:rsidR="001B505A" w:rsidRPr="00242EDD">
        <w:rPr>
          <w:rFonts w:ascii="Times New Roman" w:hAnsi="Times New Roman" w:cs="Times New Roman"/>
          <w:b w:val="0"/>
          <w:bCs/>
          <w:sz w:val="24"/>
          <w:szCs w:val="24"/>
          <w:lang w:val="it-IT"/>
        </w:rPr>
        <w:t>(</w:t>
      </w:r>
      <w:r w:rsidRPr="00242EDD">
        <w:rPr>
          <w:rFonts w:ascii="Times New Roman" w:hAnsi="Times New Roman" w:cs="Times New Roman"/>
          <w:b w:val="0"/>
          <w:bCs/>
          <w:sz w:val="24"/>
          <w:szCs w:val="24"/>
          <w:lang w:val="it-IT"/>
        </w:rPr>
        <w:t>6</w:t>
      </w:r>
      <w:r w:rsidR="001B505A" w:rsidRPr="00242EDD">
        <w:rPr>
          <w:rFonts w:ascii="Times New Roman" w:hAnsi="Times New Roman" w:cs="Times New Roman"/>
          <w:b w:val="0"/>
          <w:bCs/>
          <w:sz w:val="24"/>
          <w:szCs w:val="24"/>
          <w:lang w:val="it-IT"/>
        </w:rPr>
        <w:t>)</w:t>
      </w:r>
      <w:r w:rsidRPr="00242EDD">
        <w:rPr>
          <w:rFonts w:ascii="Times New Roman" w:hAnsi="Times New Roman" w:cs="Times New Roman"/>
          <w:b w:val="0"/>
          <w:bCs/>
          <w:sz w:val="24"/>
          <w:szCs w:val="24"/>
          <w:lang w:val="it-IT"/>
        </w:rPr>
        <w:t>.</w:t>
      </w:r>
    </w:p>
    <w:p w14:paraId="49795430" w14:textId="3C5A29CB" w:rsidR="00C71410" w:rsidRPr="00242EDD" w:rsidRDefault="00C71410" w:rsidP="00EF3896">
      <w:pPr>
        <w:pStyle w:val="Heading3"/>
        <w:spacing w:before="240"/>
        <w:rPr>
          <w:rFonts w:ascii="Times New Roman" w:hAnsi="Times New Roman" w:cs="Times New Roman"/>
          <w:color w:val="auto"/>
          <w:lang w:val="it-IT"/>
        </w:rPr>
      </w:pPr>
      <w:r w:rsidRPr="00242EDD">
        <w:rPr>
          <w:rFonts w:ascii="Times New Roman" w:hAnsi="Times New Roman" w:cs="Times New Roman"/>
          <w:color w:val="auto"/>
          <w:lang w:val="it-IT"/>
        </w:rPr>
        <w:t>(8) Administrația Fondului pentru Mediu, denumit</w:t>
      </w:r>
      <w:r w:rsidR="001B505A" w:rsidRPr="00242EDD">
        <w:rPr>
          <w:rFonts w:ascii="Times New Roman" w:hAnsi="Times New Roman" w:cs="Times New Roman"/>
          <w:color w:val="auto"/>
          <w:lang w:val="it-IT"/>
        </w:rPr>
        <w:t>ă</w:t>
      </w:r>
      <w:r w:rsidRPr="00242EDD">
        <w:rPr>
          <w:rFonts w:ascii="Times New Roman" w:hAnsi="Times New Roman" w:cs="Times New Roman"/>
          <w:color w:val="auto"/>
          <w:lang w:val="it-IT"/>
        </w:rPr>
        <w:t xml:space="preserve"> </w:t>
      </w:r>
      <w:r w:rsidR="001B505A" w:rsidRPr="00242EDD">
        <w:rPr>
          <w:rFonts w:ascii="Times New Roman" w:hAnsi="Times New Roman" w:cs="Times New Roman"/>
          <w:color w:val="auto"/>
          <w:lang w:val="it-IT"/>
        </w:rPr>
        <w:t>î</w:t>
      </w:r>
      <w:r w:rsidRPr="00242EDD">
        <w:rPr>
          <w:rFonts w:ascii="Times New Roman" w:hAnsi="Times New Roman" w:cs="Times New Roman"/>
          <w:color w:val="auto"/>
          <w:lang w:val="it-IT"/>
        </w:rPr>
        <w:t>n continuare</w:t>
      </w:r>
      <w:r w:rsidR="001B505A" w:rsidRPr="00242EDD">
        <w:rPr>
          <w:rFonts w:ascii="Times New Roman" w:hAnsi="Times New Roman" w:cs="Times New Roman"/>
          <w:color w:val="auto"/>
          <w:lang w:val="it-IT"/>
        </w:rPr>
        <w:t>,</w:t>
      </w:r>
      <w:r w:rsidRPr="00242EDD">
        <w:rPr>
          <w:rFonts w:ascii="Times New Roman" w:hAnsi="Times New Roman" w:cs="Times New Roman"/>
          <w:color w:val="auto"/>
          <w:lang w:val="it-IT"/>
        </w:rPr>
        <w:t xml:space="preserve"> AFM, se desemnează autoritate competentă pentru:</w:t>
      </w:r>
    </w:p>
    <w:p w14:paraId="49795431" w14:textId="6A0218AD" w:rsidR="00C71410" w:rsidRPr="00242EDD" w:rsidRDefault="00C71410" w:rsidP="00EF3896">
      <w:p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a)  supravegherea punerii în aplicare de producători și de organizaţiile care implementează răspunderea extinsă a producătorilor a prevederilor art. 58 alin. (7) din Regulament</w:t>
      </w:r>
      <w:r w:rsidR="001B505A" w:rsidRPr="00242EDD">
        <w:rPr>
          <w:rFonts w:ascii="Times New Roman" w:hAnsi="Times New Roman" w:cs="Times New Roman"/>
          <w:b w:val="0"/>
          <w:bCs/>
          <w:sz w:val="24"/>
          <w:szCs w:val="24"/>
          <w:lang w:val="it-IT"/>
        </w:rPr>
        <w:t>;</w:t>
      </w:r>
    </w:p>
    <w:p w14:paraId="49795432" w14:textId="6D798D12" w:rsidR="00C71410" w:rsidRPr="00242EDD" w:rsidRDefault="00C71410" w:rsidP="00EF3896">
      <w:p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b) elaborarea metodologiei de constituire și de gestionare a garanţiei financiare prevăzută la art. 58 alin. (7) din Regulament</w:t>
      </w:r>
      <w:r w:rsidR="001B505A" w:rsidRPr="00242EDD">
        <w:rPr>
          <w:rFonts w:ascii="Times New Roman" w:hAnsi="Times New Roman" w:cs="Times New Roman"/>
          <w:b w:val="0"/>
          <w:bCs/>
          <w:sz w:val="24"/>
          <w:szCs w:val="24"/>
          <w:lang w:val="it-IT"/>
        </w:rPr>
        <w:t>;</w:t>
      </w:r>
    </w:p>
    <w:p w14:paraId="1382E6A7" w14:textId="7D10B646" w:rsidR="006B0A71" w:rsidRPr="00242EDD" w:rsidRDefault="00C71410" w:rsidP="00EF3896">
      <w:p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 xml:space="preserve">c) </w:t>
      </w:r>
      <w:r w:rsidR="001B505A" w:rsidRPr="00242EDD">
        <w:rPr>
          <w:rFonts w:ascii="Times New Roman" w:hAnsi="Times New Roman" w:cs="Times New Roman"/>
          <w:b w:val="0"/>
          <w:bCs/>
          <w:sz w:val="24"/>
          <w:szCs w:val="24"/>
          <w:lang w:val="it-IT"/>
        </w:rPr>
        <w:t xml:space="preserve">metodologia </w:t>
      </w:r>
      <w:r w:rsidRPr="00242EDD">
        <w:rPr>
          <w:rFonts w:ascii="Times New Roman" w:hAnsi="Times New Roman" w:cs="Times New Roman"/>
          <w:b w:val="0"/>
          <w:bCs/>
          <w:sz w:val="24"/>
          <w:szCs w:val="24"/>
          <w:lang w:val="it-IT"/>
        </w:rPr>
        <w:t>de constituire și de gestionare a garanţiei financiare prevăzută la art. 58 alin. (7) din Regulament</w:t>
      </w:r>
      <w:r w:rsidR="001B505A" w:rsidRPr="00242EDD">
        <w:rPr>
          <w:rFonts w:ascii="Times New Roman" w:hAnsi="Times New Roman" w:cs="Times New Roman"/>
          <w:b w:val="0"/>
          <w:bCs/>
          <w:sz w:val="24"/>
          <w:szCs w:val="24"/>
          <w:lang w:val="it-IT"/>
        </w:rPr>
        <w:t xml:space="preserve">, care </w:t>
      </w:r>
      <w:r w:rsidRPr="00242EDD">
        <w:rPr>
          <w:rFonts w:ascii="Times New Roman" w:hAnsi="Times New Roman" w:cs="Times New Roman"/>
          <w:b w:val="0"/>
          <w:bCs/>
          <w:sz w:val="24"/>
          <w:szCs w:val="24"/>
          <w:lang w:val="it-IT"/>
        </w:rPr>
        <w:t>se elaborează</w:t>
      </w:r>
      <w:r w:rsidRPr="00242EDD">
        <w:rPr>
          <w:rFonts w:ascii="Times New Roman" w:hAnsi="Times New Roman" w:cs="Times New Roman"/>
          <w:b w:val="0"/>
          <w:bCs/>
          <w:sz w:val="24"/>
          <w:szCs w:val="24"/>
        </w:rPr>
        <w:t xml:space="preserve"> în termen de 45 de zile de la data intrării în vigoare a prezentei hotărâri si se aprobă, </w:t>
      </w:r>
      <w:r w:rsidRPr="00242EDD">
        <w:rPr>
          <w:rFonts w:ascii="Times New Roman" w:hAnsi="Times New Roman" w:cs="Times New Roman"/>
          <w:b w:val="0"/>
          <w:bCs/>
          <w:sz w:val="24"/>
          <w:szCs w:val="24"/>
          <w:lang w:val="it-IT"/>
        </w:rPr>
        <w:t>prin ordin al conducătorului autorităţii publice centrale pentru protecţia mediului</w:t>
      </w:r>
      <w:r w:rsidR="001B505A" w:rsidRPr="00242EDD">
        <w:rPr>
          <w:rFonts w:ascii="Times New Roman" w:hAnsi="Times New Roman" w:cs="Times New Roman"/>
          <w:b w:val="0"/>
          <w:bCs/>
          <w:sz w:val="24"/>
          <w:szCs w:val="24"/>
          <w:lang w:val="it-IT"/>
        </w:rPr>
        <w:t>;</w:t>
      </w:r>
    </w:p>
    <w:p w14:paraId="49795434" w14:textId="5CB7D568"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d) monitorizarea anuală a ratelor de colectare realizate de producători și de organizaţiile care implementează răspunderea extinsă a producătorilor, conform art. 69 alin. (2) din Regulament;</w:t>
      </w:r>
    </w:p>
    <w:p w14:paraId="49795436" w14:textId="052D8409" w:rsidR="00C71410" w:rsidRPr="00242EDD" w:rsidRDefault="00DE4EC8"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e) finanțarea studiului privind compoziția fluxurilor de deşeuri municipale mixte şi de deşeuri de echipamente electrice şi electronice colectate, prevăzut la art. 69 alin (5) din Regulament</w:t>
      </w:r>
      <w:r w:rsidR="001B505A" w:rsidRPr="00242EDD">
        <w:rPr>
          <w:rFonts w:ascii="Times New Roman" w:hAnsi="Times New Roman" w:cs="Times New Roman"/>
          <w:b w:val="0"/>
          <w:bCs/>
          <w:sz w:val="24"/>
          <w:szCs w:val="24"/>
          <w:lang w:val="pt-BR"/>
        </w:rPr>
        <w:t>;</w:t>
      </w:r>
    </w:p>
    <w:p w14:paraId="48B3A149" w14:textId="3E2EF043" w:rsidR="005F5A8F" w:rsidRPr="00242EDD" w:rsidRDefault="00ED4205"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lang w:val="pt-BR"/>
        </w:rPr>
        <w:t>f) studiul prevăzut la lit. e) se efectuează cu o frecvență de 3 ani</w:t>
      </w:r>
      <w:r w:rsidR="001B505A" w:rsidRPr="00242EDD">
        <w:rPr>
          <w:rFonts w:ascii="Times New Roman" w:hAnsi="Times New Roman" w:cs="Times New Roman"/>
          <w:b w:val="0"/>
          <w:bCs/>
          <w:sz w:val="24"/>
          <w:szCs w:val="24"/>
          <w:lang w:val="pt-BR"/>
        </w:rPr>
        <w:t>,</w:t>
      </w:r>
      <w:r w:rsidRPr="00242EDD">
        <w:rPr>
          <w:rFonts w:ascii="Times New Roman" w:hAnsi="Times New Roman" w:cs="Times New Roman"/>
          <w:b w:val="0"/>
          <w:bCs/>
          <w:sz w:val="24"/>
          <w:szCs w:val="24"/>
          <w:lang w:val="pt-BR"/>
        </w:rPr>
        <w:t xml:space="preserve"> </w:t>
      </w:r>
      <w:r w:rsidRPr="00242EDD">
        <w:rPr>
          <w:rFonts w:ascii="Times New Roman" w:hAnsi="Times New Roman" w:cs="Times New Roman"/>
          <w:b w:val="0"/>
          <w:bCs/>
          <w:sz w:val="24"/>
          <w:szCs w:val="24"/>
        </w:rPr>
        <w:t>primul studiu privind compoziția deșeurilor municipale mixte și a deșeurilor de echipamente electrice și electronice colectate se efectuează până la data de 1 ianuarie 2027, referitor la anul calendaristic 2026, în conformitate cu art. 69 alin. (5) din Regulament.</w:t>
      </w:r>
    </w:p>
    <w:p w14:paraId="22370892" w14:textId="77777777" w:rsidR="001B505A" w:rsidRPr="00242EDD" w:rsidRDefault="001B505A" w:rsidP="00EF3896">
      <w:pPr>
        <w:spacing w:after="0"/>
        <w:jc w:val="both"/>
        <w:rPr>
          <w:rFonts w:ascii="Times New Roman" w:hAnsi="Times New Roman" w:cs="Times New Roman"/>
          <w:b w:val="0"/>
          <w:bCs/>
          <w:sz w:val="24"/>
          <w:szCs w:val="24"/>
          <w:lang w:val="pt-BR"/>
        </w:rPr>
      </w:pPr>
    </w:p>
    <w:p w14:paraId="49795438" w14:textId="406B3475" w:rsidR="00C71410" w:rsidRPr="00242EDD" w:rsidRDefault="00C71410" w:rsidP="00EF3896">
      <w:pPr>
        <w:pStyle w:val="Heading7"/>
        <w:spacing w:after="0"/>
        <w:jc w:val="both"/>
        <w:rPr>
          <w:rFonts w:ascii="Times New Roman" w:hAnsi="Times New Roman"/>
          <w:b w:val="0"/>
          <w:bCs/>
          <w:u w:val="none"/>
          <w:lang w:val="pt-BR"/>
        </w:rPr>
      </w:pPr>
      <w:r w:rsidRPr="00242EDD">
        <w:rPr>
          <w:rFonts w:ascii="Times New Roman" w:hAnsi="Times New Roman"/>
          <w:u w:val="none"/>
          <w:lang w:val="pt-BR"/>
        </w:rPr>
        <w:t xml:space="preserve">Art. 8 </w:t>
      </w:r>
      <w:r w:rsidR="001B505A" w:rsidRPr="00242EDD">
        <w:rPr>
          <w:rFonts w:ascii="Times New Roman" w:hAnsi="Times New Roman"/>
          <w:b w:val="0"/>
          <w:bCs/>
          <w:u w:val="none"/>
          <w:lang w:val="pt-BR"/>
        </w:rPr>
        <w:t xml:space="preserve">- </w:t>
      </w:r>
      <w:r w:rsidRPr="00242EDD">
        <w:rPr>
          <w:rFonts w:ascii="Times New Roman" w:hAnsi="Times New Roman"/>
          <w:b w:val="0"/>
          <w:bCs/>
          <w:u w:val="none"/>
          <w:lang w:val="pt-BR"/>
        </w:rPr>
        <w:t xml:space="preserve">(1) Unitățile administrativ-teritoriale sau, după caz, subdiviziunile administrativ-teritoriale ale municipiilor sunt responsabile pentru ducerea la îndeplinire a prevederilor art. 66 din Regulament fără a aduce atingere prevederilor din Ordonanţa de urgenţă a Guvernului nr. </w:t>
      </w:r>
      <w:r w:rsidRPr="00242EDD">
        <w:rPr>
          <w:rFonts w:ascii="Times New Roman" w:hAnsi="Times New Roman"/>
          <w:b w:val="0"/>
          <w:bCs/>
          <w:u w:val="none"/>
          <w:lang w:val="pt-BR"/>
        </w:rPr>
        <w:lastRenderedPageBreak/>
        <w:t>92/2021, aprobat</w:t>
      </w:r>
      <w:r w:rsidR="00B77184" w:rsidRPr="00242EDD">
        <w:rPr>
          <w:rFonts w:ascii="Times New Roman" w:hAnsi="Times New Roman"/>
          <w:b w:val="0"/>
          <w:bCs/>
          <w:u w:val="none"/>
          <w:lang w:val="pt-BR"/>
        </w:rPr>
        <w:t xml:space="preserve">ă </w:t>
      </w:r>
      <w:r w:rsidRPr="00242EDD">
        <w:rPr>
          <w:rFonts w:ascii="Times New Roman" w:hAnsi="Times New Roman"/>
          <w:b w:val="0"/>
          <w:bCs/>
          <w:u w:val="none"/>
          <w:lang w:val="pt-BR"/>
        </w:rPr>
        <w:t>cu modific</w:t>
      </w:r>
      <w:r w:rsidR="00B77184" w:rsidRPr="00242EDD">
        <w:rPr>
          <w:rFonts w:ascii="Times New Roman" w:hAnsi="Times New Roman"/>
          <w:b w:val="0"/>
          <w:bCs/>
          <w:u w:val="none"/>
          <w:lang w:val="pt-BR"/>
        </w:rPr>
        <w:t>ă</w:t>
      </w:r>
      <w:r w:rsidRPr="00242EDD">
        <w:rPr>
          <w:rFonts w:ascii="Times New Roman" w:hAnsi="Times New Roman"/>
          <w:b w:val="0"/>
          <w:bCs/>
          <w:u w:val="none"/>
          <w:lang w:val="pt-BR"/>
        </w:rPr>
        <w:t xml:space="preserve">ri </w:t>
      </w:r>
      <w:r w:rsidR="00B77184" w:rsidRPr="00242EDD">
        <w:rPr>
          <w:rFonts w:ascii="Times New Roman" w:hAnsi="Times New Roman"/>
          <w:b w:val="0"/>
          <w:bCs/>
          <w:u w:val="none"/>
          <w:lang w:val="pt-BR"/>
        </w:rPr>
        <w:t>ș</w:t>
      </w:r>
      <w:r w:rsidRPr="00242EDD">
        <w:rPr>
          <w:rFonts w:ascii="Times New Roman" w:hAnsi="Times New Roman"/>
          <w:b w:val="0"/>
          <w:bCs/>
          <w:u w:val="none"/>
          <w:lang w:val="pt-BR"/>
        </w:rPr>
        <w:t>i complet</w:t>
      </w:r>
      <w:r w:rsidR="00B77184" w:rsidRPr="00242EDD">
        <w:rPr>
          <w:rFonts w:ascii="Times New Roman" w:hAnsi="Times New Roman"/>
          <w:b w:val="0"/>
          <w:bCs/>
          <w:u w:val="none"/>
          <w:lang w:val="pt-BR"/>
        </w:rPr>
        <w:t>ă</w:t>
      </w:r>
      <w:r w:rsidRPr="00242EDD">
        <w:rPr>
          <w:rFonts w:ascii="Times New Roman" w:hAnsi="Times New Roman"/>
          <w:b w:val="0"/>
          <w:bCs/>
          <w:u w:val="none"/>
          <w:lang w:val="pt-BR"/>
        </w:rPr>
        <w:t xml:space="preserve">ri prin Legea </w:t>
      </w:r>
      <w:r w:rsidR="00B77184" w:rsidRPr="00242EDD">
        <w:rPr>
          <w:rFonts w:ascii="Times New Roman" w:hAnsi="Times New Roman"/>
          <w:b w:val="0"/>
          <w:bCs/>
          <w:u w:val="none"/>
          <w:lang w:val="pt-BR"/>
        </w:rPr>
        <w:t>nr.</w:t>
      </w:r>
      <w:r w:rsidRPr="00242EDD">
        <w:rPr>
          <w:rFonts w:ascii="Times New Roman" w:hAnsi="Times New Roman"/>
          <w:b w:val="0"/>
          <w:bCs/>
          <w:u w:val="none"/>
          <w:lang w:val="pt-BR"/>
        </w:rPr>
        <w:t>17/2023, cu modificările și comp</w:t>
      </w:r>
      <w:r w:rsidR="00B77184" w:rsidRPr="00242EDD">
        <w:rPr>
          <w:rFonts w:ascii="Times New Roman" w:hAnsi="Times New Roman"/>
          <w:b w:val="0"/>
          <w:bCs/>
          <w:u w:val="none"/>
          <w:lang w:val="pt-BR"/>
        </w:rPr>
        <w:t>l</w:t>
      </w:r>
      <w:r w:rsidRPr="00242EDD">
        <w:rPr>
          <w:rFonts w:ascii="Times New Roman" w:hAnsi="Times New Roman"/>
          <w:b w:val="0"/>
          <w:bCs/>
          <w:u w:val="none"/>
          <w:lang w:val="pt-BR"/>
        </w:rPr>
        <w:t>etările ulterioare.</w:t>
      </w:r>
    </w:p>
    <w:p w14:paraId="49795439" w14:textId="6BC83F13"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 xml:space="preserve">(2) Autorităţile administraţiei publice locale ale unităţilor administrativ-teritoriale şi ale municipiului Bucureşti încheie, în conditiile legii, contracte, parteneriate sau alte forme de colaborare, în conformitate cu aria declarată, cu toate organizaţiile autorizate care implementează obligaţiile privind răspunderea extinsă a producătorului de baterii în vederea îndeplinirii obiectivelor prevăzute în Regulament pentru </w:t>
      </w:r>
      <w:r w:rsidR="00B77184" w:rsidRPr="00242EDD">
        <w:rPr>
          <w:rFonts w:ascii="Times New Roman" w:hAnsi="Times New Roman" w:cs="Times New Roman"/>
          <w:b w:val="0"/>
          <w:bCs/>
          <w:sz w:val="24"/>
          <w:szCs w:val="24"/>
          <w:lang w:val="pt-BR"/>
        </w:rPr>
        <w:t xml:space="preserve">deșeurile </w:t>
      </w:r>
      <w:r w:rsidRPr="00242EDD">
        <w:rPr>
          <w:rFonts w:ascii="Times New Roman" w:hAnsi="Times New Roman" w:cs="Times New Roman"/>
          <w:b w:val="0"/>
          <w:bCs/>
          <w:sz w:val="24"/>
          <w:szCs w:val="24"/>
          <w:lang w:val="pt-BR"/>
        </w:rPr>
        <w:t xml:space="preserve">de baterii din fluxul municipal.     </w:t>
      </w:r>
    </w:p>
    <w:p w14:paraId="4979543A" w14:textId="641114A4" w:rsidR="00C71410" w:rsidRPr="00242EDD" w:rsidRDefault="00C71410" w:rsidP="00EF3896">
      <w:pPr>
        <w:pStyle w:val="Heading7"/>
        <w:spacing w:after="0"/>
        <w:jc w:val="both"/>
        <w:rPr>
          <w:rFonts w:ascii="Times New Roman" w:hAnsi="Times New Roman"/>
          <w:b w:val="0"/>
          <w:bCs/>
          <w:u w:val="none"/>
          <w:lang w:val="pt-BR"/>
        </w:rPr>
      </w:pPr>
      <w:r w:rsidRPr="00242EDD">
        <w:rPr>
          <w:rFonts w:ascii="Times New Roman" w:hAnsi="Times New Roman"/>
          <w:b w:val="0"/>
          <w:bCs/>
          <w:u w:val="none"/>
          <w:lang w:val="pt-BR"/>
        </w:rPr>
        <w:t>(3) Pentru deşeurile de baterii care se regăsesc în fluxul de deşeuri municipale, acoperirea costurilor se face de către organizaţiile care implementează obligaţiile privind răspunderea extinsă a producătorului de baterii conform art 60 alin (4)-(6) din Ordonanţa de urgenţă a Guvernului nr. 92/2021, aprobat</w:t>
      </w:r>
      <w:r w:rsidR="00B77184" w:rsidRPr="00242EDD">
        <w:rPr>
          <w:rFonts w:ascii="Times New Roman" w:hAnsi="Times New Roman"/>
          <w:b w:val="0"/>
          <w:bCs/>
          <w:u w:val="none"/>
          <w:lang w:val="pt-BR"/>
        </w:rPr>
        <w:t>ă</w:t>
      </w:r>
      <w:r w:rsidRPr="00242EDD">
        <w:rPr>
          <w:rFonts w:ascii="Times New Roman" w:hAnsi="Times New Roman"/>
          <w:b w:val="0"/>
          <w:bCs/>
          <w:u w:val="none"/>
          <w:lang w:val="pt-BR"/>
        </w:rPr>
        <w:t xml:space="preserve"> cu </w:t>
      </w:r>
      <w:r w:rsidR="00B77184" w:rsidRPr="00242EDD">
        <w:rPr>
          <w:rFonts w:ascii="Times New Roman" w:hAnsi="Times New Roman"/>
          <w:b w:val="0"/>
          <w:bCs/>
          <w:u w:val="none"/>
          <w:lang w:val="pt-BR"/>
        </w:rPr>
        <w:t>modificări ș</w:t>
      </w:r>
      <w:r w:rsidRPr="00242EDD">
        <w:rPr>
          <w:rFonts w:ascii="Times New Roman" w:hAnsi="Times New Roman"/>
          <w:b w:val="0"/>
          <w:bCs/>
          <w:u w:val="none"/>
          <w:lang w:val="pt-BR"/>
        </w:rPr>
        <w:t xml:space="preserve">i </w:t>
      </w:r>
      <w:r w:rsidR="00B77184" w:rsidRPr="00242EDD">
        <w:rPr>
          <w:rFonts w:ascii="Times New Roman" w:hAnsi="Times New Roman"/>
          <w:b w:val="0"/>
          <w:bCs/>
          <w:u w:val="none"/>
          <w:lang w:val="pt-BR"/>
        </w:rPr>
        <w:t xml:space="preserve">completări </w:t>
      </w:r>
      <w:r w:rsidRPr="00242EDD">
        <w:rPr>
          <w:rFonts w:ascii="Times New Roman" w:hAnsi="Times New Roman"/>
          <w:b w:val="0"/>
          <w:bCs/>
          <w:u w:val="none"/>
          <w:lang w:val="pt-BR"/>
        </w:rPr>
        <w:t xml:space="preserve">prin Legea </w:t>
      </w:r>
      <w:r w:rsidR="00B77184" w:rsidRPr="00242EDD">
        <w:rPr>
          <w:rFonts w:ascii="Times New Roman" w:hAnsi="Times New Roman"/>
          <w:b w:val="0"/>
          <w:bCs/>
          <w:u w:val="none"/>
          <w:lang w:val="pt-BR"/>
        </w:rPr>
        <w:t xml:space="preserve">nr. </w:t>
      </w:r>
      <w:r w:rsidRPr="00242EDD">
        <w:rPr>
          <w:rFonts w:ascii="Times New Roman" w:hAnsi="Times New Roman"/>
          <w:b w:val="0"/>
          <w:bCs/>
          <w:u w:val="none"/>
          <w:lang w:val="pt-BR"/>
        </w:rPr>
        <w:t>17/2023, cu modificările și comp</w:t>
      </w:r>
      <w:r w:rsidR="00B77184" w:rsidRPr="00242EDD">
        <w:rPr>
          <w:rFonts w:ascii="Times New Roman" w:hAnsi="Times New Roman"/>
          <w:b w:val="0"/>
          <w:bCs/>
          <w:u w:val="none"/>
          <w:lang w:val="pt-BR"/>
        </w:rPr>
        <w:t>l</w:t>
      </w:r>
      <w:r w:rsidRPr="00242EDD">
        <w:rPr>
          <w:rFonts w:ascii="Times New Roman" w:hAnsi="Times New Roman"/>
          <w:b w:val="0"/>
          <w:bCs/>
          <w:u w:val="none"/>
          <w:lang w:val="pt-BR"/>
        </w:rPr>
        <w:t>etările ulterioare.</w:t>
      </w:r>
    </w:p>
    <w:p w14:paraId="5884F190" w14:textId="11F4C12F" w:rsidR="00E77674"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(4) Acoperirea costurilor de gestionare pentru bateriile care se regăsesc în fluxul de deşeuri municipale prevăzute la alin. (2) se realizează în funcție de cota de piață a organizaţiilor autorizate care implementează obligaţiile privind răspunderea extinsă a producătorului de baterii în aria declarată.</w:t>
      </w:r>
    </w:p>
    <w:p w14:paraId="5F5CAA8A" w14:textId="77777777" w:rsidR="0073431E" w:rsidRPr="00242EDD" w:rsidRDefault="0073431E" w:rsidP="00EF3896">
      <w:pPr>
        <w:pStyle w:val="Heading7"/>
        <w:spacing w:after="0"/>
        <w:jc w:val="both"/>
        <w:rPr>
          <w:rFonts w:ascii="Times New Roman" w:hAnsi="Times New Roman"/>
          <w:b w:val="0"/>
          <w:bCs/>
          <w:u w:val="none"/>
          <w:lang w:val="pt-BR"/>
        </w:rPr>
      </w:pPr>
    </w:p>
    <w:p w14:paraId="50A3DF8F" w14:textId="2129AF5C" w:rsidR="00BA6D09" w:rsidRPr="00242EDD" w:rsidRDefault="00E77674" w:rsidP="00EF3896">
      <w:pPr>
        <w:pStyle w:val="Heading7"/>
        <w:spacing w:after="0"/>
        <w:jc w:val="both"/>
        <w:rPr>
          <w:rFonts w:ascii="Times New Roman" w:hAnsi="Times New Roman"/>
          <w:b w:val="0"/>
          <w:bCs/>
          <w:u w:val="none"/>
          <w:lang w:val="pt-BR"/>
        </w:rPr>
      </w:pPr>
      <w:r w:rsidRPr="00242EDD">
        <w:rPr>
          <w:rFonts w:ascii="Times New Roman" w:hAnsi="Times New Roman"/>
          <w:u w:val="none"/>
          <w:lang w:val="pt-BR"/>
        </w:rPr>
        <w:t>Art</w:t>
      </w:r>
      <w:r w:rsidR="00B77184" w:rsidRPr="00242EDD">
        <w:rPr>
          <w:rFonts w:ascii="Times New Roman" w:hAnsi="Times New Roman"/>
          <w:u w:val="none"/>
          <w:lang w:val="pt-BR"/>
        </w:rPr>
        <w:t xml:space="preserve">. </w:t>
      </w:r>
      <w:r w:rsidRPr="00242EDD">
        <w:rPr>
          <w:rFonts w:ascii="Times New Roman" w:hAnsi="Times New Roman"/>
          <w:u w:val="none"/>
          <w:lang w:val="pt-BR"/>
        </w:rPr>
        <w:t xml:space="preserve">9 </w:t>
      </w:r>
      <w:r w:rsidR="00B77184" w:rsidRPr="00242EDD">
        <w:rPr>
          <w:rFonts w:ascii="Times New Roman" w:hAnsi="Times New Roman"/>
          <w:b w:val="0"/>
          <w:bCs/>
          <w:u w:val="none"/>
          <w:lang w:val="pt-BR"/>
        </w:rPr>
        <w:t xml:space="preserve">- </w:t>
      </w:r>
      <w:r w:rsidR="00D4581B" w:rsidRPr="00242EDD">
        <w:rPr>
          <w:rFonts w:ascii="Times New Roman" w:hAnsi="Times New Roman"/>
          <w:b w:val="0"/>
          <w:bCs/>
          <w:u w:val="none"/>
          <w:lang w:val="pt-BR"/>
        </w:rPr>
        <w:t>(1) Introducerea pe piaţă a bateriilor se realizează numai de către producătorii înregistraţi în Registrul producătorilor de baterii conform art. 55 din Regulament</w:t>
      </w:r>
      <w:r w:rsidR="00D4581B" w:rsidRPr="00242EDD">
        <w:rPr>
          <w:rFonts w:ascii="Times New Roman" w:hAnsi="Times New Roman"/>
          <w:b w:val="0"/>
          <w:bCs/>
          <w:u w:val="none"/>
        </w:rPr>
        <w:t xml:space="preserve">. </w:t>
      </w:r>
    </w:p>
    <w:p w14:paraId="56825759" w14:textId="72502899" w:rsidR="00C42A01" w:rsidRPr="00242EDD" w:rsidRDefault="00EF2AD5"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(2) Distribuitorii sunt obligați să comercializeze baterii provenite doar de la producători care sunt înregistraţi în Registrul producătorilor de baterii.</w:t>
      </w:r>
    </w:p>
    <w:p w14:paraId="5CB5C51C" w14:textId="08326F92" w:rsidR="00BA6D09" w:rsidRPr="00242EDD" w:rsidRDefault="00C425E3"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(3) Pentru înregistrarea în Registrul producătorilor de baterii</w:t>
      </w:r>
      <w:r w:rsidRPr="00242EDD">
        <w:rPr>
          <w:rFonts w:ascii="Times New Roman" w:hAnsi="Times New Roman" w:cs="Times New Roman"/>
          <w:b w:val="0"/>
          <w:bCs/>
          <w:sz w:val="24"/>
          <w:szCs w:val="24"/>
        </w:rPr>
        <w:t>, producătorii definiţi conform art. 3 pct. 47 lit. d) din Regulament sunt obligaţi să desemneze o organizație care implementează răspunderea extinsă a producătorilor, în conformitate cu art. 57 alin. (1) și (2) din Regulament.</w:t>
      </w:r>
    </w:p>
    <w:p w14:paraId="5E85FC0A" w14:textId="4853C07A" w:rsidR="00E77674" w:rsidRPr="00242EDD" w:rsidRDefault="00AD7A57" w:rsidP="00EF3896">
      <w:pPr>
        <w:pStyle w:val="ListParagraph"/>
        <w:spacing w:after="0"/>
        <w:ind w:left="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 xml:space="preserve">(4) Pentru implementarea </w:t>
      </w:r>
      <w:r w:rsidR="00B77184" w:rsidRPr="00242EDD">
        <w:rPr>
          <w:rFonts w:ascii="Times New Roman" w:hAnsi="Times New Roman" w:cs="Times New Roman"/>
          <w:b w:val="0"/>
          <w:bCs/>
          <w:sz w:val="24"/>
          <w:szCs w:val="24"/>
          <w:lang w:val="pt-BR"/>
        </w:rPr>
        <w:t xml:space="preserve">răspunderii extinse </w:t>
      </w:r>
      <w:r w:rsidRPr="00242EDD">
        <w:rPr>
          <w:rFonts w:ascii="Times New Roman" w:hAnsi="Times New Roman" w:cs="Times New Roman"/>
          <w:b w:val="0"/>
          <w:bCs/>
          <w:sz w:val="24"/>
          <w:szCs w:val="24"/>
          <w:lang w:val="pt-BR"/>
        </w:rPr>
        <w:t xml:space="preserve">a producătorilor, producătorii definiţi conform art. 3 pct. 47 lit. d) din Regulament sunt obligaţi să </w:t>
      </w:r>
      <w:r w:rsidRPr="00242EDD">
        <w:rPr>
          <w:rFonts w:ascii="Times New Roman" w:hAnsi="Times New Roman" w:cs="Times New Roman"/>
          <w:b w:val="0"/>
          <w:bCs/>
          <w:sz w:val="24"/>
          <w:szCs w:val="24"/>
        </w:rPr>
        <w:t>încheie contract</w:t>
      </w:r>
      <w:r w:rsidRPr="00242EDD">
        <w:rPr>
          <w:rFonts w:ascii="Times New Roman" w:hAnsi="Times New Roman" w:cs="Times New Roman"/>
          <w:b w:val="0"/>
          <w:bCs/>
          <w:sz w:val="24"/>
          <w:szCs w:val="24"/>
          <w:lang w:val="pt-BR"/>
        </w:rPr>
        <w:t xml:space="preserve"> cu o organizație care implementează răspunderea extinsă a producătorilor.</w:t>
      </w:r>
    </w:p>
    <w:p w14:paraId="5BD340C1" w14:textId="41547FF3" w:rsidR="00335818" w:rsidRPr="00242EDD" w:rsidRDefault="00C71410" w:rsidP="00EF3896">
      <w:pPr>
        <w:pStyle w:val="Heading7"/>
        <w:spacing w:after="0"/>
        <w:jc w:val="both"/>
        <w:rPr>
          <w:rFonts w:ascii="Times New Roman" w:hAnsi="Times New Roman"/>
          <w:b w:val="0"/>
          <w:bCs/>
          <w:u w:val="none"/>
          <w:lang w:val="pt-BR"/>
        </w:rPr>
      </w:pPr>
      <w:r w:rsidRPr="00242EDD">
        <w:rPr>
          <w:rFonts w:ascii="Times New Roman" w:hAnsi="Times New Roman"/>
          <w:u w:val="none"/>
          <w:lang w:val="pt-BR"/>
        </w:rPr>
        <w:t>Art. 10</w:t>
      </w:r>
      <w:r w:rsidRPr="00242EDD">
        <w:rPr>
          <w:rFonts w:ascii="Times New Roman" w:hAnsi="Times New Roman"/>
          <w:lang w:val="pt-BR"/>
        </w:rPr>
        <w:t xml:space="preserve"> </w:t>
      </w:r>
      <w:r w:rsidR="00B77184" w:rsidRPr="00242EDD">
        <w:rPr>
          <w:rFonts w:ascii="Times New Roman" w:hAnsi="Times New Roman"/>
          <w:b w:val="0"/>
          <w:bCs/>
          <w:u w:val="none"/>
          <w:lang w:eastAsia="en-GB"/>
        </w:rPr>
        <w:t xml:space="preserve">- </w:t>
      </w:r>
      <w:r w:rsidR="00335818" w:rsidRPr="00242EDD">
        <w:rPr>
          <w:rFonts w:ascii="Times New Roman" w:hAnsi="Times New Roman"/>
          <w:b w:val="0"/>
          <w:bCs/>
          <w:u w:val="none"/>
          <w:lang w:eastAsia="en-GB"/>
        </w:rPr>
        <w:t xml:space="preserve">(1) Următoarele fapte săvârșite de operatorii economici cu privire la bateriile portabile și bateriile portabile de uz general destinate consumatorilor persoane fizice introduse pe piață sau puse la dispoziție pe piață constituie contravenții și se sancționează </w:t>
      </w:r>
      <w:r w:rsidR="00B77184" w:rsidRPr="00242EDD">
        <w:rPr>
          <w:rFonts w:ascii="Times New Roman" w:hAnsi="Times New Roman"/>
          <w:b w:val="0"/>
          <w:bCs/>
          <w:u w:val="none"/>
          <w:lang w:eastAsia="en-GB"/>
        </w:rPr>
        <w:t xml:space="preserve">după </w:t>
      </w:r>
      <w:r w:rsidR="00335818" w:rsidRPr="00242EDD">
        <w:rPr>
          <w:rFonts w:ascii="Times New Roman" w:hAnsi="Times New Roman"/>
          <w:b w:val="0"/>
          <w:bCs/>
          <w:u w:val="none"/>
          <w:lang w:eastAsia="en-GB"/>
        </w:rPr>
        <w:t xml:space="preserve">cum </w:t>
      </w:r>
      <w:r w:rsidR="00B77184" w:rsidRPr="00242EDD">
        <w:rPr>
          <w:rFonts w:ascii="Times New Roman" w:hAnsi="Times New Roman"/>
          <w:b w:val="0"/>
          <w:bCs/>
          <w:u w:val="none"/>
          <w:lang w:eastAsia="en-GB"/>
        </w:rPr>
        <w:t>urmează</w:t>
      </w:r>
      <w:r w:rsidR="00335818" w:rsidRPr="00242EDD">
        <w:rPr>
          <w:rFonts w:ascii="Times New Roman" w:hAnsi="Times New Roman"/>
          <w:b w:val="0"/>
          <w:bCs/>
          <w:u w:val="none"/>
          <w:lang w:eastAsia="en-GB"/>
        </w:rPr>
        <w:t>:</w:t>
      </w:r>
    </w:p>
    <w:p w14:paraId="52680221" w14:textId="56A3DF3D" w:rsidR="00335818" w:rsidRPr="00242EDD" w:rsidRDefault="00335818"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t>a) nerespectarea prevederilor art. 5 alin</w:t>
      </w:r>
      <w:r w:rsidR="00B77184" w:rsidRPr="00242EDD">
        <w:rPr>
          <w:rFonts w:ascii="Times New Roman" w:eastAsia="Times New Roman" w:hAnsi="Times New Roman" w:cs="Times New Roman"/>
          <w:b w:val="0"/>
          <w:bCs/>
          <w:sz w:val="24"/>
          <w:szCs w:val="24"/>
          <w:lang w:eastAsia="en-GB"/>
        </w:rPr>
        <w:t>.</w:t>
      </w:r>
      <w:r w:rsidRPr="00242EDD">
        <w:rPr>
          <w:rFonts w:ascii="Times New Roman" w:eastAsia="Times New Roman" w:hAnsi="Times New Roman" w:cs="Times New Roman"/>
          <w:b w:val="0"/>
          <w:bCs/>
          <w:sz w:val="24"/>
          <w:szCs w:val="24"/>
          <w:lang w:eastAsia="en-GB"/>
        </w:rPr>
        <w:t xml:space="preserve"> (1) lit. b din Regulament, cu amendă </w:t>
      </w:r>
      <w:bookmarkStart w:id="3" w:name="_Hlk220584875"/>
      <w:r w:rsidRPr="00242EDD">
        <w:rPr>
          <w:rFonts w:ascii="Times New Roman" w:eastAsia="Times New Roman" w:hAnsi="Times New Roman" w:cs="Times New Roman"/>
          <w:b w:val="0"/>
          <w:bCs/>
          <w:sz w:val="24"/>
          <w:szCs w:val="24"/>
          <w:lang w:eastAsia="en-GB"/>
        </w:rPr>
        <w:t>de la 5.000 lei la 25.000 lei; </w:t>
      </w:r>
      <w:bookmarkEnd w:id="3"/>
    </w:p>
    <w:p w14:paraId="5EB53BD1" w14:textId="61BD53C8" w:rsidR="00E864AA" w:rsidRPr="00242EDD" w:rsidRDefault="00335818"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t>b) </w:t>
      </w:r>
      <w:bookmarkStart w:id="4" w:name="_Hlk220584902"/>
      <w:bookmarkStart w:id="5" w:name="_Hlk220583794"/>
      <w:bookmarkStart w:id="6" w:name="_Hlk220583565"/>
      <w:bookmarkEnd w:id="4"/>
      <w:bookmarkEnd w:id="5"/>
      <w:r w:rsidRPr="00242EDD">
        <w:rPr>
          <w:rFonts w:ascii="Times New Roman" w:eastAsia="Times New Roman" w:hAnsi="Times New Roman" w:cs="Times New Roman"/>
          <w:b w:val="0"/>
          <w:bCs/>
          <w:sz w:val="24"/>
          <w:szCs w:val="24"/>
          <w:lang w:eastAsia="en-GB"/>
        </w:rPr>
        <w:t>nerespectarea</w:t>
      </w:r>
      <w:bookmarkEnd w:id="6"/>
      <w:r w:rsidRPr="00242EDD">
        <w:rPr>
          <w:rFonts w:ascii="Times New Roman" w:eastAsia="Times New Roman" w:hAnsi="Times New Roman" w:cs="Times New Roman"/>
          <w:b w:val="0"/>
          <w:bCs/>
          <w:sz w:val="24"/>
          <w:szCs w:val="24"/>
          <w:lang w:eastAsia="en-GB"/>
        </w:rPr>
        <w:t> prevederilor art. 11 alin</w:t>
      </w:r>
      <w:r w:rsidR="001C48EC" w:rsidRPr="00242EDD">
        <w:rPr>
          <w:rFonts w:ascii="Times New Roman" w:eastAsia="Times New Roman" w:hAnsi="Times New Roman" w:cs="Times New Roman"/>
          <w:b w:val="0"/>
          <w:bCs/>
          <w:sz w:val="24"/>
          <w:szCs w:val="24"/>
          <w:lang w:eastAsia="en-GB"/>
        </w:rPr>
        <w:t xml:space="preserve"> </w:t>
      </w:r>
      <w:r w:rsidRPr="00242EDD">
        <w:rPr>
          <w:rFonts w:ascii="Times New Roman" w:eastAsia="Times New Roman" w:hAnsi="Times New Roman" w:cs="Times New Roman"/>
          <w:b w:val="0"/>
          <w:bCs/>
          <w:sz w:val="24"/>
          <w:szCs w:val="24"/>
          <w:lang w:eastAsia="en-GB"/>
        </w:rPr>
        <w:t xml:space="preserve">(1), (7) </w:t>
      </w:r>
      <w:r w:rsidR="00B77184" w:rsidRPr="00242EDD">
        <w:rPr>
          <w:rFonts w:ascii="Times New Roman" w:eastAsia="Times New Roman" w:hAnsi="Times New Roman" w:cs="Times New Roman"/>
          <w:b w:val="0"/>
          <w:bCs/>
          <w:sz w:val="24"/>
          <w:szCs w:val="24"/>
          <w:lang w:eastAsia="en-GB"/>
        </w:rPr>
        <w:t>ș</w:t>
      </w:r>
      <w:r w:rsidRPr="00242EDD">
        <w:rPr>
          <w:rFonts w:ascii="Times New Roman" w:eastAsia="Times New Roman" w:hAnsi="Times New Roman" w:cs="Times New Roman"/>
          <w:b w:val="0"/>
          <w:bCs/>
          <w:sz w:val="24"/>
          <w:szCs w:val="24"/>
          <w:lang w:eastAsia="en-GB"/>
        </w:rPr>
        <w:t>i (8) din Regulament, cu amendă de la 5.000 lei la 25.000 lei; </w:t>
      </w:r>
    </w:p>
    <w:p w14:paraId="66C3FF06" w14:textId="37441CF0" w:rsidR="00335818" w:rsidRPr="00242EDD" w:rsidRDefault="00335818"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lastRenderedPageBreak/>
        <w:t>c) </w:t>
      </w:r>
      <w:bookmarkStart w:id="7" w:name="_Hlk220584969"/>
      <w:r w:rsidRPr="00242EDD">
        <w:rPr>
          <w:rFonts w:ascii="Times New Roman" w:eastAsia="Times New Roman" w:hAnsi="Times New Roman" w:cs="Times New Roman"/>
          <w:b w:val="0"/>
          <w:bCs/>
          <w:sz w:val="24"/>
          <w:szCs w:val="24"/>
          <w:lang w:eastAsia="en-GB"/>
        </w:rPr>
        <w:t>nerespectarea prevederilor art. 13 alin.</w:t>
      </w:r>
      <w:r w:rsidR="00B77184" w:rsidRPr="00242EDD">
        <w:rPr>
          <w:rFonts w:ascii="Times New Roman" w:eastAsia="Times New Roman" w:hAnsi="Times New Roman" w:cs="Times New Roman"/>
          <w:b w:val="0"/>
          <w:bCs/>
          <w:sz w:val="24"/>
          <w:szCs w:val="24"/>
          <w:lang w:eastAsia="en-GB"/>
        </w:rPr>
        <w:t xml:space="preserve"> </w:t>
      </w:r>
      <w:r w:rsidRPr="00242EDD">
        <w:rPr>
          <w:rFonts w:ascii="Times New Roman" w:eastAsia="Times New Roman" w:hAnsi="Times New Roman" w:cs="Times New Roman"/>
          <w:b w:val="0"/>
          <w:bCs/>
          <w:sz w:val="24"/>
          <w:szCs w:val="24"/>
          <w:lang w:eastAsia="en-GB"/>
        </w:rPr>
        <w:t>(1), (3), (4), (5), (6) lit.</w:t>
      </w:r>
      <w:r w:rsidR="00B77184" w:rsidRPr="00242EDD">
        <w:rPr>
          <w:rFonts w:ascii="Times New Roman" w:eastAsia="Times New Roman" w:hAnsi="Times New Roman" w:cs="Times New Roman"/>
          <w:b w:val="0"/>
          <w:bCs/>
          <w:sz w:val="24"/>
          <w:szCs w:val="24"/>
          <w:lang w:eastAsia="en-GB"/>
        </w:rPr>
        <w:t xml:space="preserve"> </w:t>
      </w:r>
      <w:r w:rsidRPr="00242EDD">
        <w:rPr>
          <w:rFonts w:ascii="Times New Roman" w:eastAsia="Times New Roman" w:hAnsi="Times New Roman" w:cs="Times New Roman"/>
          <w:b w:val="0"/>
          <w:bCs/>
          <w:sz w:val="24"/>
          <w:szCs w:val="24"/>
          <w:lang w:eastAsia="en-GB"/>
        </w:rPr>
        <w:t>b), (7)</w:t>
      </w:r>
      <w:r w:rsidR="00B77184" w:rsidRPr="00242EDD">
        <w:rPr>
          <w:rFonts w:ascii="Times New Roman" w:eastAsia="Times New Roman" w:hAnsi="Times New Roman" w:cs="Times New Roman"/>
          <w:b w:val="0"/>
          <w:bCs/>
          <w:sz w:val="24"/>
          <w:szCs w:val="24"/>
          <w:lang w:eastAsia="en-GB"/>
        </w:rPr>
        <w:t xml:space="preserve"> și</w:t>
      </w:r>
      <w:r w:rsidRPr="00242EDD">
        <w:rPr>
          <w:rFonts w:ascii="Times New Roman" w:eastAsia="Times New Roman" w:hAnsi="Times New Roman" w:cs="Times New Roman"/>
          <w:b w:val="0"/>
          <w:bCs/>
          <w:sz w:val="24"/>
          <w:szCs w:val="24"/>
          <w:lang w:eastAsia="en-GB"/>
        </w:rPr>
        <w:t xml:space="preserve"> (9) din Regulament</w:t>
      </w:r>
      <w:bookmarkEnd w:id="7"/>
      <w:r w:rsidRPr="00242EDD">
        <w:rPr>
          <w:rFonts w:ascii="Times New Roman" w:eastAsia="Times New Roman" w:hAnsi="Times New Roman" w:cs="Times New Roman"/>
          <w:b w:val="0"/>
          <w:bCs/>
          <w:sz w:val="24"/>
          <w:szCs w:val="24"/>
          <w:lang w:eastAsia="en-GB"/>
        </w:rPr>
        <w:t>, cu amendă de la 5.000 lei la 25.000 lei; </w:t>
      </w:r>
    </w:p>
    <w:p w14:paraId="081B6F16" w14:textId="351982FD" w:rsidR="00335818" w:rsidRPr="00242EDD" w:rsidRDefault="00335818"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t>d) </w:t>
      </w:r>
      <w:bookmarkStart w:id="8" w:name="_Hlk220586530"/>
      <w:r w:rsidRPr="00242EDD">
        <w:rPr>
          <w:rFonts w:ascii="Times New Roman" w:eastAsia="Times New Roman" w:hAnsi="Times New Roman" w:cs="Times New Roman"/>
          <w:b w:val="0"/>
          <w:bCs/>
          <w:sz w:val="24"/>
          <w:szCs w:val="24"/>
          <w:lang w:eastAsia="en-GB"/>
        </w:rPr>
        <w:t xml:space="preserve">nerespectarea prevederilor art. 17 </w:t>
      </w:r>
      <w:r w:rsidR="00B77184" w:rsidRPr="00242EDD">
        <w:rPr>
          <w:rFonts w:ascii="Times New Roman" w:eastAsia="Times New Roman" w:hAnsi="Times New Roman" w:cs="Times New Roman"/>
          <w:b w:val="0"/>
          <w:bCs/>
          <w:sz w:val="24"/>
          <w:szCs w:val="24"/>
          <w:lang w:eastAsia="en-GB"/>
        </w:rPr>
        <w:t xml:space="preserve">și </w:t>
      </w:r>
      <w:r w:rsidRPr="00242EDD">
        <w:rPr>
          <w:rFonts w:ascii="Times New Roman" w:eastAsia="Times New Roman" w:hAnsi="Times New Roman" w:cs="Times New Roman"/>
          <w:b w:val="0"/>
          <w:bCs/>
          <w:sz w:val="24"/>
          <w:szCs w:val="24"/>
          <w:lang w:eastAsia="en-GB"/>
        </w:rPr>
        <w:t>art.18 alin. (1)</w:t>
      </w:r>
      <w:r w:rsidR="00B77184" w:rsidRPr="00242EDD">
        <w:rPr>
          <w:rFonts w:ascii="Times New Roman" w:eastAsia="Times New Roman" w:hAnsi="Times New Roman" w:cs="Times New Roman"/>
          <w:b w:val="0"/>
          <w:bCs/>
          <w:sz w:val="24"/>
          <w:szCs w:val="24"/>
          <w:lang w:eastAsia="en-GB"/>
        </w:rPr>
        <w:t xml:space="preserve"> și</w:t>
      </w:r>
      <w:r w:rsidRPr="00242EDD">
        <w:rPr>
          <w:rFonts w:ascii="Times New Roman" w:eastAsia="Times New Roman" w:hAnsi="Times New Roman" w:cs="Times New Roman"/>
          <w:b w:val="0"/>
          <w:bCs/>
          <w:sz w:val="24"/>
          <w:szCs w:val="24"/>
          <w:lang w:eastAsia="en-GB"/>
        </w:rPr>
        <w:t xml:space="preserve"> (2)</w:t>
      </w:r>
      <w:r w:rsidR="00B77184" w:rsidRPr="00242EDD">
        <w:rPr>
          <w:rFonts w:ascii="Times New Roman" w:eastAsia="Times New Roman" w:hAnsi="Times New Roman" w:cs="Times New Roman"/>
          <w:b w:val="0"/>
          <w:bCs/>
          <w:sz w:val="24"/>
          <w:szCs w:val="24"/>
          <w:lang w:eastAsia="en-GB"/>
        </w:rPr>
        <w:t xml:space="preserve"> din Regulament,</w:t>
      </w:r>
      <w:r w:rsidRPr="00242EDD">
        <w:rPr>
          <w:rFonts w:ascii="Times New Roman" w:eastAsia="Times New Roman" w:hAnsi="Times New Roman" w:cs="Times New Roman"/>
          <w:b w:val="0"/>
          <w:bCs/>
          <w:sz w:val="24"/>
          <w:szCs w:val="24"/>
          <w:lang w:eastAsia="en-GB"/>
        </w:rPr>
        <w:t xml:space="preserve"> cu amendă de la 20.000 lei la 80.000 lei; </w:t>
      </w:r>
      <w:bookmarkEnd w:id="8"/>
    </w:p>
    <w:p w14:paraId="3F739532" w14:textId="0AC6D254" w:rsidR="00335818" w:rsidRPr="00242EDD" w:rsidRDefault="00335818"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t xml:space="preserve">e) nerespectarea prevederilor art.19 </w:t>
      </w:r>
      <w:r w:rsidR="00B77184" w:rsidRPr="00242EDD">
        <w:rPr>
          <w:rFonts w:ascii="Times New Roman" w:eastAsia="Times New Roman" w:hAnsi="Times New Roman" w:cs="Times New Roman"/>
          <w:b w:val="0"/>
          <w:bCs/>
          <w:sz w:val="24"/>
          <w:szCs w:val="24"/>
          <w:lang w:eastAsia="en-GB"/>
        </w:rPr>
        <w:t xml:space="preserve">și </w:t>
      </w:r>
      <w:r w:rsidRPr="00242EDD">
        <w:rPr>
          <w:rFonts w:ascii="Times New Roman" w:eastAsia="Times New Roman" w:hAnsi="Times New Roman" w:cs="Times New Roman"/>
          <w:b w:val="0"/>
          <w:bCs/>
          <w:sz w:val="24"/>
          <w:szCs w:val="24"/>
          <w:lang w:eastAsia="en-GB"/>
        </w:rPr>
        <w:t>20 alin. (1)</w:t>
      </w:r>
      <w:r w:rsidR="00B77184" w:rsidRPr="00242EDD">
        <w:rPr>
          <w:rFonts w:ascii="Times New Roman" w:eastAsia="Times New Roman" w:hAnsi="Times New Roman" w:cs="Times New Roman"/>
          <w:b w:val="0"/>
          <w:bCs/>
          <w:sz w:val="24"/>
          <w:szCs w:val="24"/>
          <w:lang w:eastAsia="en-GB"/>
        </w:rPr>
        <w:t xml:space="preserve"> - </w:t>
      </w:r>
      <w:r w:rsidRPr="00242EDD">
        <w:rPr>
          <w:rFonts w:ascii="Times New Roman" w:eastAsia="Times New Roman" w:hAnsi="Times New Roman" w:cs="Times New Roman"/>
          <w:b w:val="0"/>
          <w:bCs/>
          <w:sz w:val="24"/>
          <w:szCs w:val="24"/>
          <w:lang w:eastAsia="en-GB"/>
        </w:rPr>
        <w:t>(3)</w:t>
      </w:r>
      <w:bookmarkStart w:id="9" w:name="_Hlk220586902"/>
      <w:r w:rsidR="00B77184" w:rsidRPr="00242EDD">
        <w:rPr>
          <w:rFonts w:ascii="Times New Roman" w:eastAsia="Times New Roman" w:hAnsi="Times New Roman" w:cs="Times New Roman"/>
          <w:b w:val="0"/>
          <w:bCs/>
          <w:sz w:val="24"/>
          <w:szCs w:val="24"/>
          <w:lang w:eastAsia="en-GB"/>
        </w:rPr>
        <w:t xml:space="preserve"> din Regulament</w:t>
      </w:r>
      <w:r w:rsidRPr="00242EDD">
        <w:rPr>
          <w:rFonts w:ascii="Times New Roman" w:eastAsia="Times New Roman" w:hAnsi="Times New Roman" w:cs="Times New Roman"/>
          <w:b w:val="0"/>
          <w:bCs/>
          <w:sz w:val="24"/>
          <w:szCs w:val="24"/>
          <w:lang w:eastAsia="en-GB"/>
        </w:rPr>
        <w:t>, cu amendă </w:t>
      </w:r>
      <w:bookmarkEnd w:id="9"/>
      <w:r w:rsidRPr="00242EDD">
        <w:rPr>
          <w:rFonts w:ascii="Times New Roman" w:eastAsia="Times New Roman" w:hAnsi="Times New Roman" w:cs="Times New Roman"/>
          <w:b w:val="0"/>
          <w:bCs/>
          <w:sz w:val="24"/>
          <w:szCs w:val="24"/>
          <w:lang w:eastAsia="en-GB"/>
        </w:rPr>
        <w:t>de la 20.000 lei la 80.000 lei; </w:t>
      </w:r>
      <w:bookmarkStart w:id="10" w:name="_Hlk220583760"/>
      <w:bookmarkEnd w:id="10"/>
    </w:p>
    <w:p w14:paraId="0B0D4253" w14:textId="738E4F4C" w:rsidR="0069443F" w:rsidRPr="00242EDD" w:rsidRDefault="00335818"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t>f) nerespectarea prevederilor art. 38, 40</w:t>
      </w:r>
      <w:r w:rsidR="00B77184" w:rsidRPr="00242EDD">
        <w:rPr>
          <w:rFonts w:ascii="Times New Roman" w:eastAsia="Times New Roman" w:hAnsi="Times New Roman" w:cs="Times New Roman"/>
          <w:b w:val="0"/>
          <w:bCs/>
          <w:sz w:val="24"/>
          <w:szCs w:val="24"/>
          <w:lang w:eastAsia="en-GB"/>
        </w:rPr>
        <w:t xml:space="preserve"> </w:t>
      </w:r>
      <w:r w:rsidRPr="00242EDD">
        <w:rPr>
          <w:rFonts w:ascii="Times New Roman" w:eastAsia="Times New Roman" w:hAnsi="Times New Roman" w:cs="Times New Roman"/>
          <w:b w:val="0"/>
          <w:bCs/>
          <w:sz w:val="24"/>
          <w:szCs w:val="24"/>
          <w:lang w:eastAsia="en-GB"/>
        </w:rPr>
        <w:t>-</w:t>
      </w:r>
      <w:r w:rsidR="00B77184" w:rsidRPr="00242EDD">
        <w:rPr>
          <w:rFonts w:ascii="Times New Roman" w:eastAsia="Times New Roman" w:hAnsi="Times New Roman" w:cs="Times New Roman"/>
          <w:b w:val="0"/>
          <w:bCs/>
          <w:sz w:val="24"/>
          <w:szCs w:val="24"/>
          <w:lang w:eastAsia="en-GB"/>
        </w:rPr>
        <w:t xml:space="preserve"> </w:t>
      </w:r>
      <w:r w:rsidRPr="00242EDD">
        <w:rPr>
          <w:rFonts w:ascii="Times New Roman" w:eastAsia="Times New Roman" w:hAnsi="Times New Roman" w:cs="Times New Roman"/>
          <w:b w:val="0"/>
          <w:bCs/>
          <w:sz w:val="24"/>
          <w:szCs w:val="24"/>
          <w:lang w:eastAsia="en-GB"/>
        </w:rPr>
        <w:t>46</w:t>
      </w:r>
      <w:r w:rsidR="00B77184" w:rsidRPr="00242EDD">
        <w:rPr>
          <w:rFonts w:ascii="Times New Roman" w:eastAsia="Times New Roman" w:hAnsi="Times New Roman" w:cs="Times New Roman"/>
          <w:b w:val="0"/>
          <w:bCs/>
          <w:sz w:val="24"/>
          <w:szCs w:val="24"/>
          <w:lang w:eastAsia="en-GB"/>
        </w:rPr>
        <w:t xml:space="preserve"> din Regulament</w:t>
      </w:r>
      <w:r w:rsidRPr="00242EDD">
        <w:rPr>
          <w:rFonts w:ascii="Times New Roman" w:eastAsia="Times New Roman" w:hAnsi="Times New Roman" w:cs="Times New Roman"/>
          <w:b w:val="0"/>
          <w:bCs/>
          <w:sz w:val="24"/>
          <w:szCs w:val="24"/>
          <w:lang w:eastAsia="en-GB"/>
        </w:rPr>
        <w:t>, cu amendă de la 30.000 lei la 90.000 lei; </w:t>
      </w:r>
    </w:p>
    <w:p w14:paraId="555CD665" w14:textId="087F9EB6" w:rsidR="00530F95" w:rsidRPr="00242EDD" w:rsidRDefault="0069443F"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t>g) nerespectarea prevederilor art</w:t>
      </w:r>
      <w:r w:rsidRPr="00242EDD">
        <w:rPr>
          <w:rFonts w:ascii="Times New Roman" w:hAnsi="Times New Roman" w:cs="Times New Roman"/>
          <w:b w:val="0"/>
          <w:bCs/>
          <w:sz w:val="24"/>
          <w:szCs w:val="24"/>
          <w:lang w:val="pt-BR"/>
        </w:rPr>
        <w:t>. 55 alin. (2)</w:t>
      </w:r>
      <w:r w:rsidR="00B77184" w:rsidRPr="00242EDD">
        <w:rPr>
          <w:sz w:val="24"/>
          <w:szCs w:val="24"/>
        </w:rPr>
        <w:t xml:space="preserve"> </w:t>
      </w:r>
      <w:r w:rsidR="00B77184" w:rsidRPr="00242EDD">
        <w:rPr>
          <w:rFonts w:ascii="Times New Roman" w:hAnsi="Times New Roman" w:cs="Times New Roman"/>
          <w:b w:val="0"/>
          <w:bCs/>
          <w:sz w:val="24"/>
          <w:szCs w:val="24"/>
          <w:lang w:val="pt-BR"/>
        </w:rPr>
        <w:t>din Regulament</w:t>
      </w:r>
      <w:r w:rsidRPr="00242EDD">
        <w:rPr>
          <w:rFonts w:ascii="Times New Roman" w:hAnsi="Times New Roman" w:cs="Times New Roman"/>
          <w:b w:val="0"/>
          <w:bCs/>
          <w:sz w:val="24"/>
          <w:szCs w:val="24"/>
          <w:lang w:val="pt-BR"/>
        </w:rPr>
        <w:t xml:space="preserve">, </w:t>
      </w:r>
      <w:r w:rsidRPr="00242EDD">
        <w:rPr>
          <w:rFonts w:ascii="Times New Roman" w:eastAsia="Times New Roman" w:hAnsi="Times New Roman" w:cs="Times New Roman"/>
          <w:b w:val="0"/>
          <w:bCs/>
          <w:sz w:val="24"/>
          <w:szCs w:val="24"/>
          <w:lang w:eastAsia="en-GB"/>
        </w:rPr>
        <w:t>cu amendă de la 50.000 lei la 100.000 lei.</w:t>
      </w:r>
    </w:p>
    <w:p w14:paraId="7CF9C804" w14:textId="22F85674" w:rsidR="00335818" w:rsidRPr="00242EDD" w:rsidRDefault="00294DFB"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t>(2) Odată cu aplicarea sancțiunii contravenționale, agenții constatatori pot dispune sancționarea contravențională complementară de oprire temporară de la comercializarea produselor până la remedierea deficiențelor, pentru faptele prevăzute la alin.</w:t>
      </w:r>
      <w:r w:rsidR="00B77184" w:rsidRPr="00242EDD">
        <w:rPr>
          <w:rFonts w:ascii="Times New Roman" w:eastAsia="Times New Roman" w:hAnsi="Times New Roman" w:cs="Times New Roman"/>
          <w:b w:val="0"/>
          <w:bCs/>
          <w:sz w:val="24"/>
          <w:szCs w:val="24"/>
          <w:lang w:eastAsia="en-GB"/>
        </w:rPr>
        <w:t xml:space="preserve"> </w:t>
      </w:r>
      <w:r w:rsidRPr="00242EDD">
        <w:rPr>
          <w:rFonts w:ascii="Times New Roman" w:eastAsia="Times New Roman" w:hAnsi="Times New Roman" w:cs="Times New Roman"/>
          <w:b w:val="0"/>
          <w:bCs/>
          <w:sz w:val="24"/>
          <w:szCs w:val="24"/>
          <w:lang w:eastAsia="en-GB"/>
        </w:rPr>
        <w:t xml:space="preserve">(1) lit. </w:t>
      </w:r>
      <w:r w:rsidR="001C48EC" w:rsidRPr="00242EDD">
        <w:rPr>
          <w:rFonts w:ascii="Times New Roman" w:eastAsia="Times New Roman" w:hAnsi="Times New Roman" w:cs="Times New Roman"/>
          <w:b w:val="0"/>
          <w:bCs/>
          <w:sz w:val="24"/>
          <w:szCs w:val="24"/>
          <w:lang w:eastAsia="en-GB"/>
        </w:rPr>
        <w:t>a</w:t>
      </w:r>
      <w:r w:rsidRPr="00242EDD">
        <w:rPr>
          <w:rFonts w:ascii="Times New Roman" w:eastAsia="Times New Roman" w:hAnsi="Times New Roman" w:cs="Times New Roman"/>
          <w:b w:val="0"/>
          <w:bCs/>
          <w:sz w:val="24"/>
          <w:szCs w:val="24"/>
          <w:lang w:eastAsia="en-GB"/>
        </w:rPr>
        <w:t xml:space="preserve">) – </w:t>
      </w:r>
      <w:r w:rsidR="001C48EC" w:rsidRPr="00242EDD">
        <w:rPr>
          <w:rFonts w:ascii="Times New Roman" w:eastAsia="Times New Roman" w:hAnsi="Times New Roman" w:cs="Times New Roman"/>
          <w:b w:val="0"/>
          <w:bCs/>
          <w:sz w:val="24"/>
          <w:szCs w:val="24"/>
          <w:lang w:eastAsia="en-GB"/>
        </w:rPr>
        <w:t>g</w:t>
      </w:r>
      <w:r w:rsidRPr="00242EDD">
        <w:rPr>
          <w:rFonts w:ascii="Times New Roman" w:eastAsia="Times New Roman" w:hAnsi="Times New Roman" w:cs="Times New Roman"/>
          <w:b w:val="0"/>
          <w:bCs/>
          <w:sz w:val="24"/>
          <w:szCs w:val="24"/>
          <w:lang w:eastAsia="en-GB"/>
        </w:rPr>
        <w:t>).</w:t>
      </w:r>
    </w:p>
    <w:p w14:paraId="50AB3E7B" w14:textId="6743150E" w:rsidR="002D7D39" w:rsidRPr="00242EDD" w:rsidRDefault="00335818" w:rsidP="00EF3896">
      <w:pPr>
        <w:spacing w:after="0"/>
        <w:jc w:val="both"/>
        <w:rPr>
          <w:rFonts w:ascii="Times New Roman" w:eastAsia="Times New Roman" w:hAnsi="Times New Roman" w:cs="Times New Roman"/>
          <w:b w:val="0"/>
          <w:bCs/>
          <w:sz w:val="24"/>
          <w:szCs w:val="24"/>
          <w:lang w:eastAsia="en-GB"/>
        </w:rPr>
      </w:pPr>
      <w:r w:rsidRPr="00242EDD">
        <w:rPr>
          <w:rFonts w:ascii="Times New Roman" w:eastAsia="Times New Roman" w:hAnsi="Times New Roman" w:cs="Times New Roman"/>
          <w:b w:val="0"/>
          <w:bCs/>
          <w:sz w:val="24"/>
          <w:szCs w:val="24"/>
          <w:lang w:eastAsia="en-GB"/>
        </w:rPr>
        <w:t>(3) Constatarea contravențiilor și aplicarea sancțiunilor prevăzute la alin. (1) se fac de către reprezentanții împuterniciți ai ANPC.</w:t>
      </w:r>
    </w:p>
    <w:p w14:paraId="49795448" w14:textId="05D44B40" w:rsidR="00C71410" w:rsidRPr="00242EDD" w:rsidRDefault="001E3127"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sz w:val="24"/>
          <w:szCs w:val="24"/>
          <w:lang w:val="pt-BR"/>
        </w:rPr>
        <w:t xml:space="preserve">Art. 11 </w:t>
      </w:r>
      <w:r w:rsidR="00B77184" w:rsidRPr="00242EDD">
        <w:rPr>
          <w:rFonts w:ascii="Times New Roman" w:hAnsi="Times New Roman" w:cs="Times New Roman"/>
          <w:b w:val="0"/>
          <w:bCs/>
          <w:sz w:val="24"/>
          <w:szCs w:val="24"/>
          <w:lang w:val="pt-BR"/>
        </w:rPr>
        <w:t xml:space="preserve">- </w:t>
      </w:r>
      <w:r w:rsidRPr="00242EDD">
        <w:rPr>
          <w:rFonts w:ascii="Times New Roman" w:hAnsi="Times New Roman" w:cs="Times New Roman"/>
          <w:b w:val="0"/>
          <w:bCs/>
          <w:sz w:val="24"/>
          <w:szCs w:val="24"/>
          <w:lang w:val="pt-BR"/>
        </w:rPr>
        <w:t xml:space="preserve">(1) Constituie contravenții, dacă sunt săvârșite de operatori economici care introduc pe piață baterii industriale, următoarele fapte </w:t>
      </w:r>
      <w:r w:rsidR="00B77184" w:rsidRPr="00242EDD">
        <w:rPr>
          <w:rFonts w:ascii="Times New Roman" w:hAnsi="Times New Roman" w:cs="Times New Roman"/>
          <w:b w:val="0"/>
          <w:bCs/>
          <w:sz w:val="24"/>
          <w:szCs w:val="24"/>
          <w:lang w:val="pt-BR"/>
        </w:rPr>
        <w:t xml:space="preserve">și </w:t>
      </w:r>
      <w:r w:rsidRPr="00242EDD">
        <w:rPr>
          <w:rFonts w:ascii="Times New Roman" w:hAnsi="Times New Roman" w:cs="Times New Roman"/>
          <w:b w:val="0"/>
          <w:bCs/>
          <w:sz w:val="24"/>
          <w:szCs w:val="24"/>
          <w:lang w:val="pt-BR"/>
        </w:rPr>
        <w:t>se sanc</w:t>
      </w:r>
      <w:r w:rsidR="00B77184" w:rsidRPr="00242EDD">
        <w:rPr>
          <w:rFonts w:ascii="Times New Roman" w:hAnsi="Times New Roman" w:cs="Times New Roman"/>
          <w:b w:val="0"/>
          <w:bCs/>
          <w:sz w:val="24"/>
          <w:szCs w:val="24"/>
          <w:lang w:val="pt-BR"/>
        </w:rPr>
        <w:t>ț</w:t>
      </w:r>
      <w:r w:rsidRPr="00242EDD">
        <w:rPr>
          <w:rFonts w:ascii="Times New Roman" w:hAnsi="Times New Roman" w:cs="Times New Roman"/>
          <w:b w:val="0"/>
          <w:bCs/>
          <w:sz w:val="24"/>
          <w:szCs w:val="24"/>
          <w:lang w:val="pt-BR"/>
        </w:rPr>
        <w:t>ioneaz</w:t>
      </w:r>
      <w:r w:rsidR="00B77184" w:rsidRPr="00242EDD">
        <w:rPr>
          <w:rFonts w:ascii="Times New Roman" w:hAnsi="Times New Roman" w:cs="Times New Roman"/>
          <w:b w:val="0"/>
          <w:bCs/>
          <w:sz w:val="24"/>
          <w:szCs w:val="24"/>
          <w:lang w:val="pt-BR"/>
        </w:rPr>
        <w:t>ă</w:t>
      </w:r>
      <w:r w:rsidRPr="00242EDD">
        <w:rPr>
          <w:rFonts w:ascii="Times New Roman" w:hAnsi="Times New Roman" w:cs="Times New Roman"/>
          <w:b w:val="0"/>
          <w:bCs/>
          <w:sz w:val="24"/>
          <w:szCs w:val="24"/>
          <w:lang w:val="pt-BR"/>
        </w:rPr>
        <w:t xml:space="preserve"> </w:t>
      </w:r>
      <w:r w:rsidR="00B77184" w:rsidRPr="00242EDD">
        <w:rPr>
          <w:rFonts w:ascii="Times New Roman" w:hAnsi="Times New Roman" w:cs="Times New Roman"/>
          <w:b w:val="0"/>
          <w:bCs/>
          <w:sz w:val="24"/>
          <w:szCs w:val="24"/>
          <w:lang w:val="pt-BR"/>
        </w:rPr>
        <w:t xml:space="preserve">după </w:t>
      </w:r>
      <w:r w:rsidRPr="00242EDD">
        <w:rPr>
          <w:rFonts w:ascii="Times New Roman" w:hAnsi="Times New Roman" w:cs="Times New Roman"/>
          <w:b w:val="0"/>
          <w:bCs/>
          <w:sz w:val="24"/>
          <w:szCs w:val="24"/>
          <w:lang w:val="pt-BR"/>
        </w:rPr>
        <w:t xml:space="preserve">cum </w:t>
      </w:r>
      <w:r w:rsidR="00B77184" w:rsidRPr="00242EDD">
        <w:rPr>
          <w:rFonts w:ascii="Times New Roman" w:hAnsi="Times New Roman" w:cs="Times New Roman"/>
          <w:b w:val="0"/>
          <w:bCs/>
          <w:sz w:val="24"/>
          <w:szCs w:val="24"/>
          <w:lang w:val="pt-BR"/>
        </w:rPr>
        <w:t>urmează</w:t>
      </w:r>
      <w:r w:rsidRPr="00242EDD">
        <w:rPr>
          <w:rFonts w:ascii="Times New Roman" w:hAnsi="Times New Roman" w:cs="Times New Roman"/>
          <w:b w:val="0"/>
          <w:bCs/>
          <w:sz w:val="24"/>
          <w:szCs w:val="24"/>
          <w:lang w:val="pt-BR"/>
        </w:rPr>
        <w:t>:</w:t>
      </w:r>
    </w:p>
    <w:p w14:paraId="49795449" w14:textId="45936A06"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 xml:space="preserve">a) introducerea pe piață a bateriilor industriale cu nerespectarea prevederilor art. 6, art. 17–19 și art. 21 din Regulament, cu amendă de la 30.000 lei la 60.000 lei pentru persoane juridice; </w:t>
      </w:r>
    </w:p>
    <w:p w14:paraId="4979544A" w14:textId="3A548208"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b) nerespectarea cerințelor de sustenabilitate și performanță prevăzute la art. 7–10 din Regulament,  cu amendă de la 25.000 lei la 50.000 lei pentru persoane juridice;</w:t>
      </w:r>
    </w:p>
    <w:p w14:paraId="4979544B" w14:textId="15A3D151" w:rsidR="00C71410" w:rsidRPr="00242EDD" w:rsidRDefault="00C71410" w:rsidP="00EF3896">
      <w:pPr>
        <w:spacing w:after="0"/>
        <w:jc w:val="both"/>
        <w:rPr>
          <w:rFonts w:ascii="Times New Roman" w:hAnsi="Times New Roman" w:cs="Times New Roman"/>
          <w:b w:val="0"/>
          <w:bCs/>
          <w:sz w:val="24"/>
          <w:szCs w:val="24"/>
          <w:lang w:val="pt-BR"/>
        </w:rPr>
      </w:pPr>
      <w:r w:rsidRPr="00242EDD">
        <w:rPr>
          <w:rFonts w:ascii="Times New Roman" w:hAnsi="Times New Roman" w:cs="Times New Roman"/>
          <w:b w:val="0"/>
          <w:bCs/>
          <w:sz w:val="24"/>
          <w:szCs w:val="24"/>
          <w:lang w:val="pt-BR"/>
        </w:rPr>
        <w:t>c) nerespectarea obligațiilor privind informațiile tehnice și pașaportul bateriei, prevăzute la art. 11–13 din Regulament, cu amendă de la 20.000 lei la 40.000 lei pentru persoane juridice;</w:t>
      </w:r>
    </w:p>
    <w:p w14:paraId="4979544F" w14:textId="3C578442" w:rsidR="00C71410" w:rsidRPr="00242EDD" w:rsidRDefault="00C71410" w:rsidP="00EF3896">
      <w:p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d) nerespectarea obligațiilor producătorilor și importatorilor</w:t>
      </w:r>
      <w:r w:rsidR="00B77184" w:rsidRPr="00242EDD">
        <w:rPr>
          <w:rFonts w:ascii="Times New Roman" w:hAnsi="Times New Roman" w:cs="Times New Roman"/>
          <w:b w:val="0"/>
          <w:bCs/>
          <w:sz w:val="24"/>
          <w:szCs w:val="24"/>
          <w:lang w:val="it-IT"/>
        </w:rPr>
        <w:t xml:space="preserve">, </w:t>
      </w:r>
      <w:r w:rsidRPr="00242EDD">
        <w:rPr>
          <w:rFonts w:ascii="Times New Roman" w:hAnsi="Times New Roman" w:cs="Times New Roman"/>
          <w:b w:val="0"/>
          <w:bCs/>
          <w:sz w:val="24"/>
          <w:szCs w:val="24"/>
          <w:lang w:val="it-IT"/>
        </w:rPr>
        <w:t>prevăzute la art. 23–27 din Regulament, cu amendă de la 20.000 lei la 40.000 lei pentru persoane juridice.</w:t>
      </w:r>
    </w:p>
    <w:p w14:paraId="69D17E7B" w14:textId="6249524E" w:rsidR="00D75D4B" w:rsidRPr="00242EDD" w:rsidRDefault="00D75D4B" w:rsidP="00EF3896">
      <w:pPr>
        <w:spacing w:after="0"/>
        <w:jc w:val="both"/>
        <w:rPr>
          <w:rFonts w:ascii="Times New Roman" w:eastAsia="Times New Roman" w:hAnsi="Times New Roman" w:cs="Times New Roman"/>
          <w:b w:val="0"/>
          <w:bCs/>
          <w:sz w:val="24"/>
          <w:szCs w:val="24"/>
          <w:lang w:eastAsia="en-GB"/>
        </w:rPr>
      </w:pPr>
      <w:r w:rsidRPr="00242EDD">
        <w:rPr>
          <w:rFonts w:ascii="Times New Roman" w:hAnsi="Times New Roman" w:cs="Times New Roman"/>
          <w:b w:val="0"/>
          <w:bCs/>
          <w:sz w:val="24"/>
          <w:szCs w:val="24"/>
          <w:lang w:val="it-IT"/>
        </w:rPr>
        <w:t xml:space="preserve">(2) </w:t>
      </w:r>
      <w:r w:rsidRPr="00242EDD">
        <w:rPr>
          <w:rFonts w:ascii="Times New Roman" w:eastAsia="Times New Roman" w:hAnsi="Times New Roman" w:cs="Times New Roman"/>
          <w:b w:val="0"/>
          <w:bCs/>
          <w:sz w:val="24"/>
          <w:szCs w:val="24"/>
          <w:lang w:eastAsia="en-GB"/>
        </w:rPr>
        <w:t>Constatarea contravențiilor și aplicarea sancțiunilor prevăzute la alin. (1) se fac de către reprezentanții împuterniciți ai ISCIR.</w:t>
      </w:r>
    </w:p>
    <w:p w14:paraId="49174DA2" w14:textId="04799FB0" w:rsidR="00E461FA" w:rsidRPr="00242EDD" w:rsidRDefault="001E3127" w:rsidP="00EF3896">
      <w:pPr>
        <w:spacing w:after="0"/>
        <w:jc w:val="both"/>
        <w:rPr>
          <w:rFonts w:ascii="Times New Roman" w:hAnsi="Times New Roman" w:cs="Times New Roman"/>
          <w:b w:val="0"/>
          <w:bCs/>
          <w:sz w:val="24"/>
          <w:szCs w:val="24"/>
        </w:rPr>
      </w:pPr>
      <w:r w:rsidRPr="00242EDD">
        <w:rPr>
          <w:rFonts w:ascii="Times New Roman" w:hAnsi="Times New Roman" w:cs="Times New Roman"/>
          <w:sz w:val="24"/>
          <w:szCs w:val="24"/>
        </w:rPr>
        <w:t xml:space="preserve">Art. 12 </w:t>
      </w:r>
      <w:r w:rsidR="00B77184"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(1) Încălcarea dispoziţiilor Regulamentului constituie contravenţii, dacă nu au fost săvârşite în astfel de condiţii încât să constituie infracţiuni, şi se sancţionează după cum urmează:</w:t>
      </w:r>
    </w:p>
    <w:p w14:paraId="02C50A9C" w14:textId="4377B0AF" w:rsidR="006F6CB6" w:rsidRPr="00242EDD" w:rsidRDefault="00C71410" w:rsidP="00EF3896">
      <w:pPr>
        <w:pStyle w:val="ListParagraph"/>
        <w:numPr>
          <w:ilvl w:val="0"/>
          <w:numId w:val="19"/>
        </w:num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nerespectarea prevederilor art. 38 </w:t>
      </w:r>
      <w:hyperlink r:id="rId11" w:anchor="p-38102478">
        <w:r w:rsidRPr="00242EDD">
          <w:rPr>
            <w:rFonts w:ascii="Times New Roman" w:hAnsi="Times New Roman" w:cs="Times New Roman"/>
            <w:b w:val="0"/>
            <w:bCs/>
            <w:sz w:val="24"/>
            <w:szCs w:val="24"/>
          </w:rPr>
          <w:t>alin. (1)</w:t>
        </w:r>
      </w:hyperlink>
      <w:r w:rsidRPr="00242EDD">
        <w:rPr>
          <w:rFonts w:ascii="Times New Roman" w:hAnsi="Times New Roman" w:cs="Times New Roman"/>
          <w:b w:val="0"/>
          <w:bCs/>
          <w:sz w:val="24"/>
          <w:szCs w:val="24"/>
        </w:rPr>
        <w:t xml:space="preserve"> lit. a) si ale art. 60 </w:t>
      </w:r>
      <w:hyperlink r:id="rId12" w:anchor="p-38102505">
        <w:r w:rsidRPr="00242EDD">
          <w:rPr>
            <w:rFonts w:ascii="Times New Roman" w:hAnsi="Times New Roman" w:cs="Times New Roman"/>
            <w:b w:val="0"/>
            <w:bCs/>
            <w:sz w:val="24"/>
            <w:szCs w:val="24"/>
          </w:rPr>
          <w:t>alin. (1)</w:t>
        </w:r>
      </w:hyperlink>
      <w:r w:rsidRPr="00242EDD">
        <w:rPr>
          <w:rFonts w:ascii="Times New Roman" w:hAnsi="Times New Roman" w:cs="Times New Roman"/>
          <w:b w:val="0"/>
          <w:bCs/>
          <w:sz w:val="24"/>
          <w:szCs w:val="24"/>
        </w:rPr>
        <w:t xml:space="preserve"> lit. a)</w:t>
      </w:r>
      <w:r w:rsidR="00B77184" w:rsidRPr="00242EDD">
        <w:rPr>
          <w:rFonts w:ascii="Times New Roman" w:hAnsi="Times New Roman" w:cs="Times New Roman"/>
          <w:b w:val="0"/>
          <w:bCs/>
          <w:sz w:val="24"/>
          <w:szCs w:val="24"/>
        </w:rPr>
        <w:t xml:space="preserve"> din Regulament</w:t>
      </w:r>
      <w:r w:rsidRPr="00242EDD">
        <w:rPr>
          <w:rFonts w:ascii="Times New Roman" w:hAnsi="Times New Roman" w:cs="Times New Roman"/>
          <w:b w:val="0"/>
          <w:bCs/>
          <w:sz w:val="24"/>
          <w:szCs w:val="24"/>
        </w:rPr>
        <w:t>, cu amendă de la 30.000 la 50.000 lei pentru persoane juridice;</w:t>
      </w:r>
    </w:p>
    <w:p w14:paraId="49795454" w14:textId="537B58E0" w:rsidR="00C71410" w:rsidRPr="00242EDD" w:rsidRDefault="00C71410" w:rsidP="00EF3896">
      <w:pPr>
        <w:pStyle w:val="ListParagraph"/>
        <w:numPr>
          <w:ilvl w:val="0"/>
          <w:numId w:val="19"/>
        </w:num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lastRenderedPageBreak/>
        <w:t>nerespectarea prevederilor art.38 </w:t>
      </w:r>
      <w:hyperlink r:id="rId13" w:anchor="p-38102478">
        <w:r w:rsidRPr="00242EDD">
          <w:rPr>
            <w:rFonts w:ascii="Times New Roman" w:hAnsi="Times New Roman" w:cs="Times New Roman"/>
            <w:b w:val="0"/>
            <w:bCs/>
            <w:sz w:val="24"/>
            <w:szCs w:val="24"/>
          </w:rPr>
          <w:t>alin. (1)</w:t>
        </w:r>
      </w:hyperlink>
      <w:r w:rsidRPr="00242EDD">
        <w:rPr>
          <w:rFonts w:ascii="Times New Roman" w:hAnsi="Times New Roman" w:cs="Times New Roman"/>
          <w:b w:val="0"/>
          <w:bCs/>
          <w:sz w:val="24"/>
          <w:szCs w:val="24"/>
        </w:rPr>
        <w:t xml:space="preserve"> lit. b) </w:t>
      </w:r>
      <w:r w:rsidR="00B77184" w:rsidRPr="00242EDD">
        <w:rPr>
          <w:rFonts w:ascii="Times New Roman" w:hAnsi="Times New Roman" w:cs="Times New Roman"/>
          <w:b w:val="0"/>
          <w:bCs/>
          <w:sz w:val="24"/>
          <w:szCs w:val="24"/>
        </w:rPr>
        <w:t xml:space="preserve">din Regulament, </w:t>
      </w:r>
      <w:r w:rsidRPr="00242EDD">
        <w:rPr>
          <w:rFonts w:ascii="Times New Roman" w:hAnsi="Times New Roman" w:cs="Times New Roman"/>
          <w:b w:val="0"/>
          <w:bCs/>
          <w:sz w:val="24"/>
          <w:szCs w:val="24"/>
        </w:rPr>
        <w:t>cu amendă de la 10.000 la 20.000 lei pentru persoane juridice;</w:t>
      </w:r>
    </w:p>
    <w:p w14:paraId="49795456" w14:textId="3279CB29" w:rsidR="00C71410" w:rsidRPr="00242EDD" w:rsidRDefault="00C71410" w:rsidP="00EF3896">
      <w:pPr>
        <w:numPr>
          <w:ilvl w:val="0"/>
          <w:numId w:val="19"/>
        </w:numPr>
        <w:spacing w:after="0"/>
        <w:jc w:val="both"/>
        <w:rPr>
          <w:rFonts w:ascii="Times New Roman" w:hAnsi="Times New Roman" w:cs="Times New Roman"/>
          <w:b w:val="0"/>
          <w:bCs/>
          <w:sz w:val="24"/>
          <w:szCs w:val="24"/>
          <w:lang w:val="fr-FR"/>
        </w:rPr>
      </w:pPr>
      <w:r w:rsidRPr="00242EDD">
        <w:rPr>
          <w:rFonts w:ascii="Times New Roman" w:hAnsi="Times New Roman" w:cs="Times New Roman"/>
          <w:b w:val="0"/>
          <w:bCs/>
          <w:sz w:val="24"/>
          <w:szCs w:val="24"/>
        </w:rPr>
        <w:t>nerespectarea prevederilor art.38 </w:t>
      </w:r>
      <w:hyperlink r:id="rId14" w:anchor="p-38102478">
        <w:r w:rsidRPr="00242EDD">
          <w:rPr>
            <w:rFonts w:ascii="Times New Roman" w:hAnsi="Times New Roman" w:cs="Times New Roman"/>
            <w:b w:val="0"/>
            <w:bCs/>
            <w:sz w:val="24"/>
            <w:szCs w:val="24"/>
          </w:rPr>
          <w:t>alin. (10)</w:t>
        </w:r>
      </w:hyperlink>
      <w:r w:rsidRPr="00242EDD">
        <w:rPr>
          <w:rFonts w:ascii="Times New Roman" w:hAnsi="Times New Roman" w:cs="Times New Roman"/>
          <w:b w:val="0"/>
          <w:bCs/>
          <w:sz w:val="24"/>
          <w:szCs w:val="24"/>
        </w:rPr>
        <w:t>, art. 59 alin. (1)</w:t>
      </w:r>
      <w:r w:rsidR="00B77184"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 xml:space="preserve"> (3), art.</w:t>
      </w:r>
      <w:r w:rsidR="00B77184"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60 alin. (3)</w:t>
      </w:r>
      <w:r w:rsidR="00B77184" w:rsidRPr="00242EDD">
        <w:rPr>
          <w:rFonts w:ascii="Times New Roman" w:hAnsi="Times New Roman" w:cs="Times New Roman"/>
          <w:b w:val="0"/>
          <w:bCs/>
          <w:sz w:val="24"/>
          <w:szCs w:val="24"/>
        </w:rPr>
        <w:t xml:space="preserve"> și </w:t>
      </w:r>
      <w:r w:rsidRPr="00242EDD">
        <w:rPr>
          <w:rFonts w:ascii="Times New Roman" w:hAnsi="Times New Roman" w:cs="Times New Roman"/>
          <w:b w:val="0"/>
          <w:bCs/>
          <w:sz w:val="24"/>
          <w:szCs w:val="24"/>
        </w:rPr>
        <w:t xml:space="preserve">(4), art. 61 </w:t>
      </w:r>
      <w:hyperlink r:id="rId15" w:anchor="p-38102505">
        <w:r w:rsidRPr="00242EDD">
          <w:rPr>
            <w:rFonts w:ascii="Times New Roman" w:hAnsi="Times New Roman" w:cs="Times New Roman"/>
            <w:b w:val="0"/>
            <w:bCs/>
            <w:sz w:val="24"/>
            <w:szCs w:val="24"/>
          </w:rPr>
          <w:t>alin. (1)</w:t>
        </w:r>
      </w:hyperlink>
      <w:r w:rsidR="00B77184" w:rsidRPr="00242EDD">
        <w:rPr>
          <w:rFonts w:ascii="Times New Roman" w:hAnsi="Times New Roman" w:cs="Times New Roman"/>
          <w:b w:val="0"/>
          <w:bCs/>
          <w:sz w:val="24"/>
          <w:szCs w:val="24"/>
        </w:rPr>
        <w:t xml:space="preserve"> și </w:t>
      </w:r>
      <w:r w:rsidRPr="00242EDD">
        <w:rPr>
          <w:rFonts w:ascii="Times New Roman" w:hAnsi="Times New Roman" w:cs="Times New Roman"/>
          <w:b w:val="0"/>
          <w:bCs/>
          <w:sz w:val="24"/>
          <w:szCs w:val="24"/>
        </w:rPr>
        <w:t xml:space="preserve">(3), lit. a) </w:t>
      </w:r>
      <w:r w:rsidR="00B77184" w:rsidRPr="00242EDD">
        <w:rPr>
          <w:rFonts w:ascii="Times New Roman" w:hAnsi="Times New Roman" w:cs="Times New Roman"/>
          <w:b w:val="0"/>
          <w:bCs/>
          <w:sz w:val="24"/>
          <w:szCs w:val="24"/>
        </w:rPr>
        <w:t>-</w:t>
      </w:r>
      <w:r w:rsidRPr="00242EDD">
        <w:rPr>
          <w:rFonts w:ascii="Times New Roman" w:hAnsi="Times New Roman" w:cs="Times New Roman"/>
          <w:b w:val="0"/>
          <w:bCs/>
          <w:sz w:val="24"/>
          <w:szCs w:val="24"/>
        </w:rPr>
        <w:t xml:space="preserve"> c), art.</w:t>
      </w:r>
      <w:r w:rsidR="00B77184"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71, alin. (1) și (2), art.</w:t>
      </w:r>
      <w:r w:rsidR="00B77184"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72, alin. (1) și</w:t>
      </w:r>
      <w:r w:rsidR="00B77184"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(2), art.73, alin. (1), art.</w:t>
      </w:r>
      <w:r w:rsidR="00B77184"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74, 75, alin. (1) - (7)</w:t>
      </w:r>
      <w:r w:rsidR="00B77184" w:rsidRPr="00242EDD">
        <w:rPr>
          <w:rFonts w:ascii="Times New Roman" w:hAnsi="Times New Roman" w:cs="Times New Roman"/>
          <w:b w:val="0"/>
          <w:bCs/>
          <w:sz w:val="24"/>
          <w:szCs w:val="24"/>
        </w:rPr>
        <w:t xml:space="preserve"> din Regulament, cu</w:t>
      </w:r>
      <w:r w:rsidRPr="00242EDD">
        <w:rPr>
          <w:rFonts w:ascii="Times New Roman" w:hAnsi="Times New Roman" w:cs="Times New Roman"/>
          <w:b w:val="0"/>
          <w:bCs/>
          <w:sz w:val="24"/>
          <w:szCs w:val="24"/>
        </w:rPr>
        <w:t xml:space="preserve"> amendă de la 40.00</w:t>
      </w:r>
      <w:r w:rsidRPr="00242EDD">
        <w:rPr>
          <w:rFonts w:ascii="Times New Roman" w:hAnsi="Times New Roman" w:cs="Times New Roman"/>
          <w:b w:val="0"/>
          <w:bCs/>
          <w:sz w:val="24"/>
          <w:szCs w:val="24"/>
          <w:lang w:val="fr-FR"/>
        </w:rPr>
        <w:t>0 la 60.000 lei pentru persoane juridice ;</w:t>
      </w:r>
    </w:p>
    <w:p w14:paraId="49795458" w14:textId="3F8B479B"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 xml:space="preserve">nerespectarea prevederilor art. 40 alin. (4) </w:t>
      </w:r>
      <w:r w:rsidR="00B77184" w:rsidRPr="00242EDD">
        <w:rPr>
          <w:rFonts w:ascii="Times New Roman" w:hAnsi="Times New Roman" w:cs="Times New Roman"/>
          <w:b w:val="0"/>
          <w:bCs/>
          <w:sz w:val="24"/>
          <w:szCs w:val="24"/>
        </w:rPr>
        <w:t>din Regulament,</w:t>
      </w:r>
      <w:r w:rsidRPr="00242EDD">
        <w:rPr>
          <w:rFonts w:ascii="Times New Roman" w:hAnsi="Times New Roman" w:cs="Times New Roman"/>
          <w:b w:val="0"/>
          <w:bCs/>
          <w:sz w:val="24"/>
          <w:szCs w:val="24"/>
          <w:lang w:val="it-IT"/>
        </w:rPr>
        <w:t xml:space="preserve"> cu amendă de la 20.000 la 40.000 lei pentru persoane juridice şi de la 5.000 lei la 10.000 lei pentru persoane fizice;</w:t>
      </w:r>
    </w:p>
    <w:p w14:paraId="4979545A" w14:textId="22E47913"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 xml:space="preserve">nerespectarea prevederilor art. 41 alin. </w:t>
      </w:r>
      <w:hyperlink r:id="rId16" w:anchor="p-38102498">
        <w:r w:rsidRPr="00242EDD">
          <w:rPr>
            <w:rFonts w:ascii="Times New Roman" w:hAnsi="Times New Roman" w:cs="Times New Roman"/>
            <w:b w:val="0"/>
            <w:bCs/>
            <w:sz w:val="24"/>
            <w:szCs w:val="24"/>
            <w:lang w:val="it-IT"/>
          </w:rPr>
          <w:t>(4)</w:t>
        </w:r>
      </w:hyperlink>
      <w:r w:rsidRPr="00242EDD">
        <w:rPr>
          <w:rFonts w:ascii="Times New Roman" w:hAnsi="Times New Roman" w:cs="Times New Roman"/>
          <w:b w:val="0"/>
          <w:bCs/>
          <w:sz w:val="24"/>
          <w:szCs w:val="24"/>
          <w:lang w:val="it-IT"/>
        </w:rPr>
        <w:t xml:space="preserve">, alin. (8) </w:t>
      </w:r>
      <w:r w:rsidR="00B77184" w:rsidRPr="00242EDD">
        <w:rPr>
          <w:rFonts w:ascii="Times New Roman" w:hAnsi="Times New Roman" w:cs="Times New Roman"/>
          <w:b w:val="0"/>
          <w:bCs/>
          <w:sz w:val="24"/>
          <w:szCs w:val="24"/>
          <w:lang w:val="it-IT"/>
        </w:rPr>
        <w:t xml:space="preserve">și </w:t>
      </w:r>
      <w:r w:rsidRPr="00242EDD">
        <w:rPr>
          <w:rFonts w:ascii="Times New Roman" w:hAnsi="Times New Roman" w:cs="Times New Roman"/>
          <w:b w:val="0"/>
          <w:bCs/>
          <w:sz w:val="24"/>
          <w:szCs w:val="24"/>
          <w:lang w:val="it-IT"/>
        </w:rPr>
        <w:t xml:space="preserve">art. 42 </w:t>
      </w:r>
      <w:r w:rsidR="00B77184" w:rsidRPr="00242EDD">
        <w:rPr>
          <w:rFonts w:ascii="Times New Roman" w:hAnsi="Times New Roman" w:cs="Times New Roman"/>
          <w:b w:val="0"/>
          <w:bCs/>
          <w:sz w:val="24"/>
          <w:szCs w:val="24"/>
          <w:lang w:val="it-IT"/>
        </w:rPr>
        <w:t xml:space="preserve">alin. (4) și </w:t>
      </w:r>
      <w:r w:rsidRPr="00242EDD">
        <w:rPr>
          <w:rFonts w:ascii="Times New Roman" w:hAnsi="Times New Roman" w:cs="Times New Roman"/>
          <w:b w:val="0"/>
          <w:bCs/>
          <w:sz w:val="24"/>
          <w:szCs w:val="24"/>
          <w:lang w:val="it-IT"/>
        </w:rPr>
        <w:t>(6)</w:t>
      </w:r>
      <w:r w:rsidR="00B77184" w:rsidRPr="00242EDD">
        <w:rPr>
          <w:rFonts w:ascii="Times New Roman" w:hAnsi="Times New Roman" w:cs="Times New Roman"/>
          <w:b w:val="0"/>
          <w:bCs/>
          <w:sz w:val="24"/>
          <w:szCs w:val="24"/>
        </w:rPr>
        <w:t xml:space="preserve"> din Regulament</w:t>
      </w:r>
      <w:r w:rsidRPr="00242EDD">
        <w:rPr>
          <w:rFonts w:ascii="Times New Roman" w:hAnsi="Times New Roman" w:cs="Times New Roman"/>
          <w:b w:val="0"/>
          <w:bCs/>
          <w:sz w:val="24"/>
          <w:szCs w:val="24"/>
          <w:lang w:val="it-IT"/>
        </w:rPr>
        <w:t>, cu amendă de la 40.000 la 60.000 lei pentru persoane juridice şi de la 10.000 lei la 20.000 lei pentru persoane fizice;</w:t>
      </w:r>
      <w:r w:rsidR="00B77184" w:rsidRPr="00242EDD">
        <w:rPr>
          <w:rFonts w:ascii="Times New Roman" w:hAnsi="Times New Roman" w:cs="Times New Roman"/>
          <w:b w:val="0"/>
          <w:bCs/>
          <w:sz w:val="24"/>
          <w:szCs w:val="24"/>
          <w:lang w:val="it-IT"/>
        </w:rPr>
        <w:t xml:space="preserve"> </w:t>
      </w:r>
    </w:p>
    <w:p w14:paraId="4979545B" w14:textId="6C9183B5"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rPr>
        <w:t xml:space="preserve">nerespectarea prevederilor art. 42 alin. </w:t>
      </w:r>
      <w:r w:rsidRPr="00242EDD">
        <w:rPr>
          <w:rFonts w:ascii="Times New Roman" w:hAnsi="Times New Roman" w:cs="Times New Roman"/>
          <w:b w:val="0"/>
          <w:bCs/>
          <w:sz w:val="24"/>
          <w:szCs w:val="24"/>
          <w:lang w:val="it-IT"/>
        </w:rPr>
        <w:t>(3)</w:t>
      </w:r>
      <w:r w:rsidR="00B77184" w:rsidRPr="00242EDD">
        <w:rPr>
          <w:rFonts w:ascii="Times New Roman" w:hAnsi="Times New Roman" w:cs="Times New Roman"/>
          <w:b w:val="0"/>
          <w:bCs/>
          <w:sz w:val="24"/>
          <w:szCs w:val="24"/>
          <w:lang w:val="it-IT"/>
        </w:rPr>
        <w:t xml:space="preserve"> </w:t>
      </w:r>
      <w:r w:rsidR="00B77184" w:rsidRPr="00242EDD">
        <w:rPr>
          <w:rFonts w:ascii="Times New Roman" w:hAnsi="Times New Roman" w:cs="Times New Roman"/>
          <w:b w:val="0"/>
          <w:bCs/>
          <w:sz w:val="24"/>
          <w:szCs w:val="24"/>
        </w:rPr>
        <w:t>din Regulament</w:t>
      </w:r>
      <w:r w:rsidRPr="00242EDD">
        <w:rPr>
          <w:rFonts w:ascii="Times New Roman" w:hAnsi="Times New Roman" w:cs="Times New Roman"/>
          <w:b w:val="0"/>
          <w:bCs/>
          <w:sz w:val="24"/>
          <w:szCs w:val="24"/>
          <w:lang w:val="it-IT"/>
        </w:rPr>
        <w:t>, cu amendă de la 30.000 la 50.000 lei pentru persoane juridice şi de la 8.000 lei la 15.000 lei pentru persoane fizice;</w:t>
      </w:r>
      <w:r w:rsidR="00B77184" w:rsidRPr="00242EDD">
        <w:rPr>
          <w:rFonts w:ascii="Times New Roman" w:hAnsi="Times New Roman" w:cs="Times New Roman"/>
          <w:b w:val="0"/>
          <w:bCs/>
          <w:sz w:val="24"/>
          <w:szCs w:val="24"/>
          <w:lang w:val="it-IT"/>
        </w:rPr>
        <w:t xml:space="preserve"> </w:t>
      </w:r>
    </w:p>
    <w:p w14:paraId="4979545C" w14:textId="7F520997"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rPr>
        <w:t xml:space="preserve">nerespectarea prevederilor și ale art. 42 alin. (2) lit. </w:t>
      </w:r>
      <w:r w:rsidRPr="00242EDD">
        <w:rPr>
          <w:rFonts w:ascii="Times New Roman" w:hAnsi="Times New Roman" w:cs="Times New Roman"/>
          <w:b w:val="0"/>
          <w:bCs/>
          <w:sz w:val="24"/>
          <w:szCs w:val="24"/>
          <w:lang w:val="it-IT"/>
        </w:rPr>
        <w:t>c)</w:t>
      </w:r>
      <w:r w:rsidR="00B77184" w:rsidRPr="00242EDD">
        <w:rPr>
          <w:rFonts w:ascii="Times New Roman" w:hAnsi="Times New Roman" w:cs="Times New Roman"/>
          <w:b w:val="0"/>
          <w:bCs/>
          <w:sz w:val="24"/>
          <w:szCs w:val="24"/>
        </w:rPr>
        <w:t xml:space="preserve"> din Regulament</w:t>
      </w:r>
      <w:r w:rsidRPr="00242EDD">
        <w:rPr>
          <w:rFonts w:ascii="Times New Roman" w:hAnsi="Times New Roman" w:cs="Times New Roman"/>
          <w:b w:val="0"/>
          <w:bCs/>
          <w:sz w:val="24"/>
          <w:szCs w:val="24"/>
          <w:lang w:val="it-IT"/>
        </w:rPr>
        <w:t>, cu amendă de la 10.000 la 20.000 lei pentru persoane juridice şi de la 3.000 lei la 6.000 lei pentru persoane fizice;</w:t>
      </w:r>
      <w:r w:rsidR="00B77184" w:rsidRPr="00242EDD">
        <w:rPr>
          <w:rFonts w:ascii="Times New Roman" w:hAnsi="Times New Roman" w:cs="Times New Roman"/>
          <w:b w:val="0"/>
          <w:bCs/>
          <w:sz w:val="24"/>
          <w:szCs w:val="24"/>
          <w:lang w:val="it-IT"/>
        </w:rPr>
        <w:t xml:space="preserve"> </w:t>
      </w:r>
    </w:p>
    <w:p w14:paraId="4979545D" w14:textId="4CFAFB44"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 xml:space="preserve">nerespectarea prevederilor art. 41 </w:t>
      </w:r>
      <w:hyperlink r:id="rId17" w:anchor="p-38102498">
        <w:r w:rsidRPr="00242EDD">
          <w:rPr>
            <w:rFonts w:ascii="Times New Roman" w:hAnsi="Times New Roman" w:cs="Times New Roman"/>
            <w:b w:val="0"/>
            <w:bCs/>
            <w:sz w:val="24"/>
            <w:szCs w:val="24"/>
            <w:lang w:val="it-IT"/>
          </w:rPr>
          <w:t xml:space="preserve">alin. (2) lit. c) </w:t>
        </w:r>
      </w:hyperlink>
      <w:r w:rsidR="00B77184" w:rsidRPr="00242EDD">
        <w:rPr>
          <w:rFonts w:ascii="Times New Roman" w:hAnsi="Times New Roman" w:cs="Times New Roman"/>
          <w:b w:val="0"/>
          <w:bCs/>
          <w:sz w:val="24"/>
          <w:szCs w:val="24"/>
        </w:rPr>
        <w:t xml:space="preserve"> din Regulament</w:t>
      </w:r>
      <w:r w:rsidR="00B77184" w:rsidRPr="00242EDD">
        <w:rPr>
          <w:rFonts w:ascii="Times New Roman" w:hAnsi="Times New Roman" w:cs="Times New Roman"/>
          <w:b w:val="0"/>
          <w:bCs/>
          <w:sz w:val="24"/>
          <w:szCs w:val="24"/>
          <w:lang w:val="it-IT"/>
        </w:rPr>
        <w:t xml:space="preserve"> </w:t>
      </w:r>
      <w:r w:rsidRPr="00242EDD">
        <w:rPr>
          <w:rFonts w:ascii="Times New Roman" w:hAnsi="Times New Roman" w:cs="Times New Roman"/>
          <w:b w:val="0"/>
          <w:bCs/>
          <w:sz w:val="24"/>
          <w:szCs w:val="24"/>
          <w:lang w:val="it-IT"/>
        </w:rPr>
        <w:t>cu amendă de la 30.000 la 50.000 lei pentru persoane juridice şi de la 8.000 lei la 15.000 lei pentru persoane fizice;</w:t>
      </w:r>
      <w:r w:rsidR="00B77184" w:rsidRPr="00242EDD">
        <w:rPr>
          <w:rFonts w:ascii="Times New Roman" w:hAnsi="Times New Roman" w:cs="Times New Roman"/>
          <w:b w:val="0"/>
          <w:bCs/>
          <w:sz w:val="24"/>
          <w:szCs w:val="24"/>
          <w:lang w:val="it-IT"/>
        </w:rPr>
        <w:t xml:space="preserve"> </w:t>
      </w:r>
    </w:p>
    <w:p w14:paraId="4979545E" w14:textId="32059AC8"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nerespectarea prevederilor art. 43 și 45</w:t>
      </w:r>
      <w:r w:rsidR="00B77184" w:rsidRPr="00242EDD">
        <w:rPr>
          <w:rFonts w:ascii="Times New Roman" w:hAnsi="Times New Roman" w:cs="Times New Roman"/>
          <w:b w:val="0"/>
          <w:bCs/>
          <w:sz w:val="24"/>
          <w:szCs w:val="24"/>
        </w:rPr>
        <w:t xml:space="preserve"> din Regulament,</w:t>
      </w:r>
      <w:r w:rsidRPr="00242EDD">
        <w:rPr>
          <w:rFonts w:ascii="Times New Roman" w:hAnsi="Times New Roman" w:cs="Times New Roman"/>
          <w:b w:val="0"/>
          <w:bCs/>
          <w:sz w:val="24"/>
          <w:szCs w:val="24"/>
          <w:lang w:val="it-IT"/>
        </w:rPr>
        <w:t xml:space="preserve"> cu amendă de la 30.000 la 50.000 lei pentru persoane juridice şi de la 8.000 lei la 15.000 lei pentru persoane fizice;</w:t>
      </w:r>
    </w:p>
    <w:p w14:paraId="49795460" w14:textId="1C0FAC12"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rPr>
        <w:t xml:space="preserve">nerespectarea prevederilor art. 62 alin. </w:t>
      </w:r>
      <w:r w:rsidRPr="00242EDD">
        <w:rPr>
          <w:rFonts w:ascii="Times New Roman" w:hAnsi="Times New Roman" w:cs="Times New Roman"/>
          <w:b w:val="0"/>
          <w:bCs/>
          <w:sz w:val="24"/>
          <w:szCs w:val="24"/>
          <w:lang w:val="it-IT"/>
        </w:rPr>
        <w:t xml:space="preserve">(1) </w:t>
      </w:r>
      <w:r w:rsidR="00B77184" w:rsidRPr="00242EDD">
        <w:rPr>
          <w:rFonts w:ascii="Times New Roman" w:hAnsi="Times New Roman" w:cs="Times New Roman"/>
          <w:b w:val="0"/>
          <w:bCs/>
          <w:sz w:val="24"/>
          <w:szCs w:val="24"/>
          <w:lang w:val="it-IT"/>
        </w:rPr>
        <w:t xml:space="preserve">și </w:t>
      </w:r>
      <w:r w:rsidRPr="00242EDD">
        <w:rPr>
          <w:rFonts w:ascii="Times New Roman" w:hAnsi="Times New Roman" w:cs="Times New Roman"/>
          <w:b w:val="0"/>
          <w:bCs/>
          <w:sz w:val="24"/>
          <w:szCs w:val="24"/>
          <w:lang w:val="it-IT"/>
        </w:rPr>
        <w:t>(3)</w:t>
      </w:r>
      <w:r w:rsidR="00B77184" w:rsidRPr="00242EDD">
        <w:rPr>
          <w:rFonts w:ascii="Times New Roman" w:hAnsi="Times New Roman" w:cs="Times New Roman"/>
          <w:b w:val="0"/>
          <w:bCs/>
          <w:sz w:val="24"/>
          <w:szCs w:val="24"/>
          <w:lang w:val="it-IT"/>
        </w:rPr>
        <w:t xml:space="preserve"> </w:t>
      </w:r>
      <w:r w:rsidR="00B77184" w:rsidRPr="00242EDD">
        <w:rPr>
          <w:rFonts w:ascii="Times New Roman" w:hAnsi="Times New Roman" w:cs="Times New Roman"/>
          <w:b w:val="0"/>
          <w:bCs/>
          <w:sz w:val="24"/>
          <w:szCs w:val="24"/>
        </w:rPr>
        <w:t>din Regulament,</w:t>
      </w:r>
      <w:r w:rsidRPr="00242EDD">
        <w:rPr>
          <w:rFonts w:ascii="Times New Roman" w:hAnsi="Times New Roman" w:cs="Times New Roman"/>
          <w:b w:val="0"/>
          <w:bCs/>
          <w:sz w:val="24"/>
          <w:szCs w:val="24"/>
          <w:lang w:val="it-IT"/>
        </w:rPr>
        <w:t xml:space="preserve"> cu amendă de la 20.000 la 40.000 lei pentru persoane juridice;</w:t>
      </w:r>
    </w:p>
    <w:p w14:paraId="49795461" w14:textId="2A5DBF3C"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 xml:space="preserve">nerespectarea prevederilor art. 62 alin. (1) </w:t>
      </w:r>
      <w:r w:rsidR="00B77184" w:rsidRPr="00242EDD">
        <w:rPr>
          <w:rFonts w:ascii="Times New Roman" w:hAnsi="Times New Roman" w:cs="Times New Roman"/>
          <w:b w:val="0"/>
          <w:bCs/>
          <w:sz w:val="24"/>
          <w:szCs w:val="24"/>
          <w:lang w:val="it-IT"/>
        </w:rPr>
        <w:t>și</w:t>
      </w:r>
      <w:r w:rsidRPr="00242EDD">
        <w:rPr>
          <w:rFonts w:ascii="Times New Roman" w:hAnsi="Times New Roman" w:cs="Times New Roman"/>
          <w:b w:val="0"/>
          <w:bCs/>
          <w:sz w:val="24"/>
          <w:szCs w:val="24"/>
          <w:lang w:val="it-IT"/>
        </w:rPr>
        <w:t xml:space="preserve"> (6) </w:t>
      </w:r>
      <w:r w:rsidR="00B77184" w:rsidRPr="00242EDD">
        <w:rPr>
          <w:rFonts w:ascii="Times New Roman" w:hAnsi="Times New Roman" w:cs="Times New Roman"/>
          <w:b w:val="0"/>
          <w:bCs/>
          <w:sz w:val="24"/>
          <w:szCs w:val="24"/>
        </w:rPr>
        <w:t>din Regulament</w:t>
      </w:r>
      <w:r w:rsidR="00B77184" w:rsidRPr="00242EDD">
        <w:rPr>
          <w:rFonts w:ascii="Times New Roman" w:hAnsi="Times New Roman" w:cs="Times New Roman"/>
          <w:b w:val="0"/>
          <w:bCs/>
          <w:sz w:val="24"/>
          <w:szCs w:val="24"/>
          <w:lang w:val="it-IT"/>
        </w:rPr>
        <w:t xml:space="preserve">, </w:t>
      </w:r>
      <w:r w:rsidRPr="00242EDD">
        <w:rPr>
          <w:rFonts w:ascii="Times New Roman" w:hAnsi="Times New Roman" w:cs="Times New Roman"/>
          <w:b w:val="0"/>
          <w:bCs/>
          <w:sz w:val="24"/>
          <w:szCs w:val="24"/>
          <w:lang w:val="it-IT"/>
        </w:rPr>
        <w:t>cu amendă de la 20.000 la 40.000 lei pentru persoane juridice;</w:t>
      </w:r>
    </w:p>
    <w:p w14:paraId="49795462" w14:textId="3798C777"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 xml:space="preserve">nerespectarea prevederilor art. 64 </w:t>
      </w:r>
      <w:r w:rsidR="00B77184" w:rsidRPr="00242EDD">
        <w:rPr>
          <w:rFonts w:ascii="Times New Roman" w:hAnsi="Times New Roman" w:cs="Times New Roman"/>
          <w:b w:val="0"/>
          <w:bCs/>
          <w:sz w:val="24"/>
          <w:szCs w:val="24"/>
        </w:rPr>
        <w:t>din Regulament</w:t>
      </w:r>
      <w:r w:rsidR="00B77184" w:rsidRPr="00242EDD">
        <w:rPr>
          <w:rFonts w:ascii="Times New Roman" w:hAnsi="Times New Roman" w:cs="Times New Roman"/>
          <w:b w:val="0"/>
          <w:bCs/>
          <w:sz w:val="24"/>
          <w:szCs w:val="24"/>
          <w:lang w:val="it-IT"/>
        </w:rPr>
        <w:t xml:space="preserve">, </w:t>
      </w:r>
      <w:r w:rsidRPr="00242EDD">
        <w:rPr>
          <w:rFonts w:ascii="Times New Roman" w:hAnsi="Times New Roman" w:cs="Times New Roman"/>
          <w:b w:val="0"/>
          <w:bCs/>
          <w:sz w:val="24"/>
          <w:szCs w:val="24"/>
          <w:lang w:val="it-IT"/>
        </w:rPr>
        <w:t>cu amendă de la 25.000 la 50.000 lei pentru persoane juridice şi de la 6.000 lei la 15.000 lei pentru persoane fizice;</w:t>
      </w:r>
    </w:p>
    <w:p w14:paraId="49795463" w14:textId="697E27FA" w:rsidR="00C71410" w:rsidRPr="00242EDD" w:rsidRDefault="00C71410" w:rsidP="00EF3896">
      <w:pPr>
        <w:numPr>
          <w:ilvl w:val="0"/>
          <w:numId w:val="19"/>
        </w:num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nerespectarea prevederilor art. 65 </w:t>
      </w:r>
      <w:hyperlink r:id="rId18" w:anchor="p-38102478">
        <w:r w:rsidRPr="00242EDD">
          <w:rPr>
            <w:rFonts w:ascii="Times New Roman" w:hAnsi="Times New Roman" w:cs="Times New Roman"/>
            <w:b w:val="0"/>
            <w:bCs/>
            <w:sz w:val="24"/>
            <w:szCs w:val="24"/>
          </w:rPr>
          <w:t>alin. (1)</w:t>
        </w:r>
      </w:hyperlink>
      <w:r w:rsidRPr="00242EDD">
        <w:rPr>
          <w:rFonts w:ascii="Times New Roman" w:hAnsi="Times New Roman" w:cs="Times New Roman"/>
          <w:b w:val="0"/>
          <w:bCs/>
          <w:sz w:val="24"/>
          <w:szCs w:val="24"/>
        </w:rPr>
        <w:t>, art. 67, art.</w:t>
      </w:r>
      <w:r w:rsidR="00B77184"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 xml:space="preserve">70 alin. (2) </w:t>
      </w:r>
      <w:r w:rsidR="00B77184" w:rsidRPr="00242EDD">
        <w:rPr>
          <w:rFonts w:ascii="Times New Roman" w:hAnsi="Times New Roman" w:cs="Times New Roman"/>
          <w:b w:val="0"/>
          <w:bCs/>
          <w:sz w:val="24"/>
          <w:szCs w:val="24"/>
        </w:rPr>
        <w:t xml:space="preserve">din Regulament, </w:t>
      </w:r>
      <w:r w:rsidRPr="00242EDD">
        <w:rPr>
          <w:rFonts w:ascii="Times New Roman" w:hAnsi="Times New Roman" w:cs="Times New Roman"/>
          <w:b w:val="0"/>
          <w:bCs/>
          <w:sz w:val="24"/>
          <w:szCs w:val="24"/>
        </w:rPr>
        <w:t>cu amendă de la 25.000 la 50.000 lei pentru persoane juridice;</w:t>
      </w:r>
    </w:p>
    <w:p w14:paraId="49795465" w14:textId="2E8913DA" w:rsidR="00C71410" w:rsidRPr="00242EDD" w:rsidRDefault="00C71410" w:rsidP="00EF3896">
      <w:pPr>
        <w:numPr>
          <w:ilvl w:val="0"/>
          <w:numId w:val="19"/>
        </w:num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lang w:val="it-IT"/>
        </w:rPr>
        <w:t xml:space="preserve">nerespectarea prevederilor art. 65 </w:t>
      </w:r>
      <w:hyperlink r:id="rId19" w:anchor="p-38102478">
        <w:r w:rsidRPr="00242EDD">
          <w:rPr>
            <w:rFonts w:ascii="Times New Roman" w:hAnsi="Times New Roman" w:cs="Times New Roman"/>
            <w:b w:val="0"/>
            <w:bCs/>
            <w:sz w:val="24"/>
            <w:szCs w:val="24"/>
            <w:lang w:val="it-IT"/>
          </w:rPr>
          <w:t>alin. (2)</w:t>
        </w:r>
      </w:hyperlink>
      <w:r w:rsidRPr="00242EDD">
        <w:rPr>
          <w:rFonts w:ascii="Times New Roman" w:hAnsi="Times New Roman" w:cs="Times New Roman"/>
          <w:b w:val="0"/>
          <w:bCs/>
          <w:sz w:val="24"/>
          <w:szCs w:val="24"/>
          <w:lang w:val="it-IT"/>
        </w:rPr>
        <w:t xml:space="preserve"> </w:t>
      </w:r>
      <w:r w:rsidR="00B77184" w:rsidRPr="00242EDD">
        <w:rPr>
          <w:rFonts w:ascii="Times New Roman" w:hAnsi="Times New Roman" w:cs="Times New Roman"/>
          <w:b w:val="0"/>
          <w:bCs/>
          <w:sz w:val="24"/>
          <w:szCs w:val="24"/>
        </w:rPr>
        <w:t>din Regulament</w:t>
      </w:r>
      <w:r w:rsidR="00B77184" w:rsidRPr="00242EDD">
        <w:rPr>
          <w:rFonts w:ascii="Times New Roman" w:hAnsi="Times New Roman" w:cs="Times New Roman"/>
          <w:b w:val="0"/>
          <w:bCs/>
          <w:sz w:val="24"/>
          <w:szCs w:val="24"/>
          <w:lang w:val="it-IT"/>
        </w:rPr>
        <w:t xml:space="preserve">, </w:t>
      </w:r>
      <w:r w:rsidRPr="00242EDD">
        <w:rPr>
          <w:rFonts w:ascii="Times New Roman" w:hAnsi="Times New Roman" w:cs="Times New Roman"/>
          <w:b w:val="0"/>
          <w:bCs/>
          <w:sz w:val="24"/>
          <w:szCs w:val="24"/>
          <w:lang w:val="it-IT"/>
        </w:rPr>
        <w:t>cu amendă de la 20.000 la 40.000 lei pentru persoane juridice.</w:t>
      </w:r>
    </w:p>
    <w:p w14:paraId="49795466" w14:textId="3A4E41E7" w:rsidR="00C71410" w:rsidRPr="00242EDD" w:rsidRDefault="008E7687"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lang w:val="it-IT"/>
        </w:rPr>
        <w:t xml:space="preserve">(2) Constatarea contravenţiilor prevăzute la alin. </w:t>
      </w:r>
      <w:r w:rsidRPr="00242EDD">
        <w:rPr>
          <w:rFonts w:ascii="Times New Roman" w:hAnsi="Times New Roman" w:cs="Times New Roman"/>
          <w:b w:val="0"/>
          <w:bCs/>
          <w:sz w:val="24"/>
          <w:szCs w:val="24"/>
        </w:rPr>
        <w:t>(1) şi aplicarea sancţiunilor se fac de către personalul împuternicit al:</w:t>
      </w:r>
    </w:p>
    <w:p w14:paraId="237F4A95" w14:textId="27D09117" w:rsidR="006A2059" w:rsidRPr="00242EDD" w:rsidRDefault="00B8493D" w:rsidP="00EF3896">
      <w:pPr>
        <w:numPr>
          <w:ilvl w:val="0"/>
          <w:numId w:val="7"/>
        </w:num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lang w:val="pt-BR"/>
        </w:rPr>
        <w:lastRenderedPageBreak/>
        <w:t>GNM pentru alin. (</w:t>
      </w:r>
      <w:r w:rsidRPr="00242EDD">
        <w:rPr>
          <w:rFonts w:ascii="Times New Roman" w:hAnsi="Times New Roman" w:cs="Times New Roman"/>
          <w:b w:val="0"/>
          <w:bCs/>
          <w:sz w:val="24"/>
          <w:szCs w:val="24"/>
        </w:rPr>
        <w:t xml:space="preserve">1) lit. a)-j) </w:t>
      </w:r>
      <w:r w:rsidR="00B77B91" w:rsidRPr="00242EDD">
        <w:rPr>
          <w:rFonts w:ascii="Times New Roman" w:hAnsi="Times New Roman" w:cs="Times New Roman"/>
          <w:b w:val="0"/>
          <w:bCs/>
          <w:sz w:val="24"/>
          <w:szCs w:val="24"/>
        </w:rPr>
        <w:t xml:space="preserve">și </w:t>
      </w:r>
      <w:r w:rsidRPr="00242EDD">
        <w:rPr>
          <w:rFonts w:ascii="Times New Roman" w:hAnsi="Times New Roman" w:cs="Times New Roman"/>
          <w:b w:val="0"/>
          <w:bCs/>
          <w:sz w:val="24"/>
          <w:szCs w:val="24"/>
        </w:rPr>
        <w:t>l)</w:t>
      </w:r>
      <w:r w:rsidR="00B77B91"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w:t>
      </w:r>
      <w:r w:rsidR="00B77B91"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n);</w:t>
      </w:r>
    </w:p>
    <w:p w14:paraId="4979546A" w14:textId="3068AD64" w:rsidR="00C71410" w:rsidRPr="00242EDD" w:rsidRDefault="00714CEC" w:rsidP="00EF3896">
      <w:pPr>
        <w:numPr>
          <w:ilvl w:val="0"/>
          <w:numId w:val="7"/>
        </w:num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lang w:val="pt-BR"/>
        </w:rPr>
        <w:t>AFM</w:t>
      </w:r>
      <w:r w:rsidRPr="00242EDD">
        <w:rPr>
          <w:rFonts w:ascii="Times New Roman" w:hAnsi="Times New Roman" w:cs="Times New Roman"/>
          <w:b w:val="0"/>
          <w:bCs/>
          <w:sz w:val="24"/>
          <w:szCs w:val="24"/>
        </w:rPr>
        <w:t xml:space="preserve">  pentru alin. (1) lit. k).</w:t>
      </w:r>
    </w:p>
    <w:p w14:paraId="4979546B" w14:textId="19BF6400" w:rsidR="00C71410" w:rsidRPr="00242EDD" w:rsidRDefault="00C71410"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(3) Contravențiilor prevăzute la art. 10</w:t>
      </w:r>
      <w:r w:rsidR="0074234D"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w:t>
      </w:r>
      <w:r w:rsidR="0074234D"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12 le sunt aplicabile dispoziţiile Ordonanţei Guvernului nr. 2/2001 privind regimul juridic al contravenţiilor, aprobată cu modificări şi completări prin Legea nr. 180/2002, cu modificările și completările ulterioare.</w:t>
      </w:r>
    </w:p>
    <w:p w14:paraId="4979546D" w14:textId="21311C2B" w:rsidR="00C71410" w:rsidRPr="00242EDD" w:rsidRDefault="00C71410"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(4) Contravenientul poate achita, pe loc sau în termen de cel mult 15 zile de la data încheierii procesului verbal ori, după caz de la data comunicării acestuia, jumătate din minimul amenzii prevăzute la art. 10 alin. (1), art. 11 alin. (1) și art. 12 alin. (1), agentul constatator făcând menţiune despre această posibilitate în procesul verbal de constatare şi sancţionare a contravenţiei.</w:t>
      </w:r>
      <w:r w:rsidR="00613C61" w:rsidRPr="00242EDD">
        <w:rPr>
          <w:rFonts w:ascii="Times New Roman" w:hAnsi="Times New Roman" w:cs="Times New Roman"/>
          <w:b w:val="0"/>
          <w:bCs/>
          <w:sz w:val="24"/>
          <w:szCs w:val="24"/>
        </w:rPr>
        <w:t xml:space="preserve"> </w:t>
      </w:r>
      <w:r w:rsidR="00141B65" w:rsidRPr="00242EDD">
        <w:rPr>
          <w:rFonts w:ascii="Times New Roman" w:hAnsi="Times New Roman" w:cs="Times New Roman"/>
          <w:b w:val="0"/>
          <w:bCs/>
          <w:sz w:val="24"/>
          <w:szCs w:val="24"/>
        </w:rPr>
        <w:t xml:space="preserve"> </w:t>
      </w:r>
    </w:p>
    <w:p w14:paraId="4979546F" w14:textId="4692B64B" w:rsidR="00C71410" w:rsidRPr="00242EDD" w:rsidRDefault="00C71410" w:rsidP="00EF3896">
      <w:pPr>
        <w:pStyle w:val="Heading7"/>
        <w:spacing w:after="0"/>
        <w:jc w:val="both"/>
        <w:rPr>
          <w:rFonts w:ascii="Times New Roman" w:hAnsi="Times New Roman"/>
          <w:b w:val="0"/>
          <w:bCs/>
          <w:u w:val="none"/>
        </w:rPr>
      </w:pPr>
      <w:r w:rsidRPr="00242EDD">
        <w:rPr>
          <w:rFonts w:ascii="Times New Roman" w:hAnsi="Times New Roman"/>
          <w:u w:val="none"/>
        </w:rPr>
        <w:t>Art. 13</w:t>
      </w:r>
      <w:r w:rsidRPr="00242EDD">
        <w:rPr>
          <w:rFonts w:ascii="Times New Roman" w:hAnsi="Times New Roman"/>
        </w:rPr>
        <w:t xml:space="preserve"> </w:t>
      </w:r>
      <w:r w:rsidR="0074234D" w:rsidRPr="00242EDD">
        <w:rPr>
          <w:rFonts w:ascii="Times New Roman" w:hAnsi="Times New Roman"/>
          <w:b w:val="0"/>
          <w:bCs/>
          <w:u w:val="none"/>
        </w:rPr>
        <w:t xml:space="preserve">- </w:t>
      </w:r>
      <w:r w:rsidRPr="00242EDD">
        <w:rPr>
          <w:rFonts w:ascii="Times New Roman" w:hAnsi="Times New Roman"/>
          <w:b w:val="0"/>
          <w:bCs/>
          <w:u w:val="none"/>
        </w:rPr>
        <w:t>(1) La data intrării în vigoare a prezentei hotărâri</w:t>
      </w:r>
      <w:r w:rsidR="008E4E94" w:rsidRPr="00242EDD">
        <w:rPr>
          <w:rFonts w:ascii="Times New Roman" w:hAnsi="Times New Roman"/>
          <w:b w:val="0"/>
          <w:bCs/>
          <w:u w:val="none"/>
        </w:rPr>
        <w:t xml:space="preserve">, </w:t>
      </w:r>
      <w:r w:rsidRPr="00242EDD">
        <w:rPr>
          <w:rFonts w:ascii="Times New Roman" w:hAnsi="Times New Roman"/>
          <w:b w:val="0"/>
          <w:bCs/>
          <w:u w:val="none"/>
        </w:rPr>
        <w:t xml:space="preserve">se abrogă Hotărârea Guvernului nr. 1132/ 2008 privind regimul bateriilor şi acumulatorilor şi al deşeurilor de baterii şi acumulatori, publicată în Monitorul Oficial al României, Partea I, nr. 667 din 25 septembrie 2008, cu modificările și completările ulterioare, cu excepția </w:t>
      </w:r>
      <w:r w:rsidR="008E4E94" w:rsidRPr="00242EDD">
        <w:rPr>
          <w:rFonts w:ascii="Times New Roman" w:hAnsi="Times New Roman"/>
          <w:b w:val="0"/>
          <w:bCs/>
          <w:u w:val="none"/>
        </w:rPr>
        <w:t xml:space="preserve">dispozițiilor </w:t>
      </w:r>
      <w:r w:rsidRPr="00242EDD">
        <w:rPr>
          <w:rFonts w:ascii="Times New Roman" w:hAnsi="Times New Roman"/>
          <w:b w:val="0"/>
          <w:bCs/>
          <w:u w:val="none"/>
        </w:rPr>
        <w:t>art. 8</w:t>
      </w:r>
      <w:r w:rsidR="008E4E94" w:rsidRPr="00242EDD">
        <w:rPr>
          <w:rFonts w:ascii="Times New Roman" w:hAnsi="Times New Roman"/>
          <w:b w:val="0"/>
          <w:bCs/>
          <w:u w:val="none"/>
        </w:rPr>
        <w:t>,</w:t>
      </w:r>
      <w:r w:rsidRPr="00242EDD">
        <w:rPr>
          <w:rFonts w:ascii="Times New Roman" w:hAnsi="Times New Roman"/>
          <w:b w:val="0"/>
          <w:bCs/>
          <w:u w:val="none"/>
        </w:rPr>
        <w:t xml:space="preserve"> care se aplică până la data de 18 februarie 2027 și a</w:t>
      </w:r>
      <w:r w:rsidR="008E4E94" w:rsidRPr="00242EDD">
        <w:rPr>
          <w:rFonts w:ascii="Times New Roman" w:hAnsi="Times New Roman"/>
          <w:b w:val="0"/>
          <w:bCs/>
          <w:u w:val="none"/>
        </w:rPr>
        <w:t>le</w:t>
      </w:r>
      <w:r w:rsidRPr="00242EDD">
        <w:rPr>
          <w:rFonts w:ascii="Times New Roman" w:hAnsi="Times New Roman"/>
          <w:b w:val="0"/>
          <w:bCs/>
          <w:u w:val="none"/>
        </w:rPr>
        <w:t xml:space="preserve"> art. 7 alin. (6) care se aplică până la data de 30 iunie 2027.</w:t>
      </w:r>
    </w:p>
    <w:p w14:paraId="72160170" w14:textId="58FF0207" w:rsidR="004C758F" w:rsidRPr="00242EDD" w:rsidRDefault="00C71410" w:rsidP="00EF3896">
      <w:pPr>
        <w:spacing w:after="0"/>
        <w:jc w:val="both"/>
        <w:rPr>
          <w:rFonts w:ascii="Times New Roman" w:hAnsi="Times New Roman" w:cs="Times New Roman"/>
          <w:b w:val="0"/>
          <w:bCs/>
          <w:i/>
          <w:iCs/>
          <w:sz w:val="24"/>
          <w:szCs w:val="24"/>
        </w:rPr>
      </w:pPr>
      <w:r w:rsidRPr="00242EDD">
        <w:rPr>
          <w:rFonts w:ascii="Times New Roman" w:hAnsi="Times New Roman" w:cs="Times New Roman"/>
          <w:b w:val="0"/>
          <w:bCs/>
          <w:sz w:val="24"/>
          <w:szCs w:val="24"/>
        </w:rPr>
        <w:t>(2) Orice trimitere la Hotărârea Guvernului nr. 1.132/2008</w:t>
      </w:r>
      <w:r w:rsidR="008E4E94" w:rsidRPr="00242EDD">
        <w:rPr>
          <w:rFonts w:ascii="Times New Roman" w:hAnsi="Times New Roman" w:cs="Times New Roman"/>
          <w:b w:val="0"/>
          <w:bCs/>
          <w:sz w:val="24"/>
          <w:szCs w:val="24"/>
        </w:rPr>
        <w:t>,</w:t>
      </w:r>
      <w:r w:rsidRPr="00242EDD">
        <w:rPr>
          <w:rFonts w:ascii="Times New Roman" w:hAnsi="Times New Roman" w:cs="Times New Roman"/>
          <w:b w:val="0"/>
          <w:bCs/>
          <w:sz w:val="24"/>
          <w:szCs w:val="24"/>
        </w:rPr>
        <w:t xml:space="preserve"> cu modificările şi completările ulterioare se consideră a fi făcută la Regulament</w:t>
      </w:r>
      <w:r w:rsidR="00242EDD"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și la prezenta hotărâre. Trimiterile cuprinse în actele administrative cu caracter normativ emise în temeiul Hotărârii Guvernului nr. 1.132/2008</w:t>
      </w:r>
      <w:r w:rsidR="008E4E94" w:rsidRPr="00242EDD">
        <w:rPr>
          <w:rFonts w:ascii="Times New Roman" w:hAnsi="Times New Roman" w:cs="Times New Roman"/>
          <w:b w:val="0"/>
          <w:bCs/>
          <w:sz w:val="24"/>
          <w:szCs w:val="24"/>
        </w:rPr>
        <w:t>, cu modificările şi completările ulterioare</w:t>
      </w:r>
      <w:r w:rsidR="007B2106" w:rsidRPr="00242EDD">
        <w:rPr>
          <w:rFonts w:ascii="Times New Roman" w:hAnsi="Times New Roman" w:cs="Times New Roman"/>
          <w:b w:val="0"/>
          <w:bCs/>
          <w:sz w:val="24"/>
          <w:szCs w:val="24"/>
        </w:rPr>
        <w:t>,</w:t>
      </w:r>
      <w:r w:rsidRPr="00242EDD">
        <w:rPr>
          <w:rFonts w:ascii="Times New Roman" w:hAnsi="Times New Roman" w:cs="Times New Roman"/>
          <w:b w:val="0"/>
          <w:bCs/>
          <w:sz w:val="24"/>
          <w:szCs w:val="24"/>
        </w:rPr>
        <w:t xml:space="preserve"> acte care conțin reguli generale, impersonale și de aplicabilitate repetată, precum ordinele de ministru care aprobă proceduri sau metodologii</w:t>
      </w:r>
      <w:r w:rsidR="007B2106" w:rsidRPr="00242EDD">
        <w:rPr>
          <w:rFonts w:ascii="Times New Roman" w:hAnsi="Times New Roman" w:cs="Times New Roman"/>
          <w:b w:val="0"/>
          <w:bCs/>
          <w:sz w:val="24"/>
          <w:szCs w:val="24"/>
        </w:rPr>
        <w:t>,</w:t>
      </w:r>
      <w:r w:rsidRPr="00242EDD">
        <w:rPr>
          <w:rFonts w:ascii="Times New Roman" w:hAnsi="Times New Roman" w:cs="Times New Roman"/>
          <w:b w:val="0"/>
          <w:bCs/>
          <w:sz w:val="24"/>
          <w:szCs w:val="24"/>
        </w:rPr>
        <w:t xml:space="preserve"> se interpretează în același mod. </w:t>
      </w:r>
    </w:p>
    <w:p w14:paraId="49795471" w14:textId="0D08DBE4" w:rsidR="00C71410" w:rsidRPr="00242EDD" w:rsidRDefault="00C71410"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 xml:space="preserve">(3) Procedura de autorizare şi supraveghere a implementării, îndeplinirii în mod colectiv, individual şi/sau prin reprezentanţi autorizaţi, după caz, a obligaţiilor privind răspunderea extinsă a producătorului de baterii se aprobă prin ordin comun al conducatorului autorității publice centrale pentru protecția mediului si al </w:t>
      </w:r>
      <w:r w:rsidR="007B2106" w:rsidRPr="00242EDD">
        <w:rPr>
          <w:rFonts w:ascii="Times New Roman" w:hAnsi="Times New Roman" w:cs="Times New Roman"/>
          <w:b w:val="0"/>
          <w:bCs/>
          <w:sz w:val="24"/>
          <w:szCs w:val="24"/>
        </w:rPr>
        <w:t xml:space="preserve">conducătorului autorității </w:t>
      </w:r>
      <w:r w:rsidRPr="00242EDD">
        <w:rPr>
          <w:rFonts w:ascii="Times New Roman" w:hAnsi="Times New Roman" w:cs="Times New Roman"/>
          <w:b w:val="0"/>
          <w:bCs/>
          <w:sz w:val="24"/>
          <w:szCs w:val="24"/>
        </w:rPr>
        <w:t xml:space="preserve">publice centrale </w:t>
      </w:r>
      <w:r w:rsidR="007B2106" w:rsidRPr="00242EDD">
        <w:rPr>
          <w:rFonts w:ascii="Times New Roman" w:hAnsi="Times New Roman" w:cs="Times New Roman"/>
          <w:b w:val="0"/>
          <w:bCs/>
          <w:sz w:val="24"/>
          <w:szCs w:val="24"/>
        </w:rPr>
        <w:t xml:space="preserve">în </w:t>
      </w:r>
      <w:r w:rsidRPr="00242EDD">
        <w:rPr>
          <w:rFonts w:ascii="Times New Roman" w:hAnsi="Times New Roman" w:cs="Times New Roman"/>
          <w:b w:val="0"/>
          <w:bCs/>
          <w:sz w:val="24"/>
          <w:szCs w:val="24"/>
        </w:rPr>
        <w:t>domeniul economiei, care se publică în Monitorul Oficial al României, Partea I, în termen de 90 de zile de la data intrării în vigoare a prezentei hotărâri</w:t>
      </w:r>
      <w:r w:rsidR="007B2106" w:rsidRPr="00242EDD">
        <w:rPr>
          <w:rFonts w:ascii="Times New Roman" w:hAnsi="Times New Roman" w:cs="Times New Roman"/>
          <w:b w:val="0"/>
          <w:bCs/>
          <w:sz w:val="24"/>
          <w:szCs w:val="24"/>
        </w:rPr>
        <w:t>.</w:t>
      </w:r>
    </w:p>
    <w:p w14:paraId="49795472" w14:textId="56000099" w:rsidR="00C71410" w:rsidRPr="00242EDD" w:rsidRDefault="00C71410"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 xml:space="preserve">(4) Documentele emise în temeiul </w:t>
      </w:r>
      <w:hyperlink r:id="rId20" w:anchor="p-57265203">
        <w:r w:rsidRPr="00242EDD">
          <w:rPr>
            <w:rFonts w:ascii="Times New Roman" w:hAnsi="Times New Roman" w:cs="Times New Roman"/>
            <w:b w:val="0"/>
            <w:bCs/>
            <w:sz w:val="24"/>
            <w:szCs w:val="24"/>
          </w:rPr>
          <w:t>art. 7</w:t>
        </w:r>
      </w:hyperlink>
      <w:hyperlink r:id="rId21" w:anchor="p-57265203">
        <w:r w:rsidRPr="00242EDD">
          <w:rPr>
            <w:rFonts w:ascii="Times New Roman" w:hAnsi="Times New Roman" w:cs="Times New Roman"/>
            <w:b w:val="0"/>
            <w:bCs/>
            <w:sz w:val="24"/>
            <w:szCs w:val="24"/>
            <w:vertAlign w:val="superscript"/>
          </w:rPr>
          <w:t>1</w:t>
        </w:r>
      </w:hyperlink>
      <w:r w:rsidRPr="00242EDD">
        <w:rPr>
          <w:rFonts w:ascii="Times New Roman" w:hAnsi="Times New Roman" w:cs="Times New Roman"/>
          <w:b w:val="0"/>
          <w:bCs/>
          <w:sz w:val="24"/>
          <w:szCs w:val="24"/>
        </w:rPr>
        <w:t xml:space="preserve"> din Hotărârea Guvernului nr. 1.132/2008, cu modificările şi completările ulterioare răman valabile, cu titlu de acte administrative individuale, până la expirarea unui termen de 4 luni de la data intrării în vigoare a ordinului prevăzut la alin. (3).</w:t>
      </w:r>
    </w:p>
    <w:p w14:paraId="49795473" w14:textId="431A0684" w:rsidR="00C71410" w:rsidRPr="00242EDD" w:rsidRDefault="00C71410"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(5) Organizațiile care implementează răspunderea extinsă a producătorilor a căror licență a expirat și care au depus documentația de reautorizare în termenul legal, precum şi producătorii individuali care au depus documentaţia pentru aprobarea planului de operare, își continuă activitatea până la finalizarea procedurii de reautorizare, cu condi</w:t>
      </w:r>
      <w:r w:rsidR="00C677BC" w:rsidRPr="00242EDD">
        <w:rPr>
          <w:rFonts w:ascii="Times New Roman" w:hAnsi="Times New Roman" w:cs="Times New Roman"/>
          <w:b w:val="0"/>
          <w:bCs/>
          <w:sz w:val="24"/>
          <w:szCs w:val="24"/>
        </w:rPr>
        <w:t>ț</w:t>
      </w:r>
      <w:r w:rsidRPr="00242EDD">
        <w:rPr>
          <w:rFonts w:ascii="Times New Roman" w:hAnsi="Times New Roman" w:cs="Times New Roman"/>
          <w:b w:val="0"/>
          <w:bCs/>
          <w:sz w:val="24"/>
          <w:szCs w:val="24"/>
        </w:rPr>
        <w:t xml:space="preserve">ia depunerii documentatiei obligatorii </w:t>
      </w:r>
      <w:r w:rsidR="00B30780" w:rsidRPr="00242EDD">
        <w:rPr>
          <w:rFonts w:ascii="Times New Roman" w:hAnsi="Times New Roman" w:cs="Times New Roman"/>
          <w:b w:val="0"/>
          <w:bCs/>
          <w:sz w:val="24"/>
          <w:szCs w:val="24"/>
        </w:rPr>
        <w:t>î</w:t>
      </w:r>
      <w:r w:rsidRPr="00242EDD">
        <w:rPr>
          <w:rFonts w:ascii="Times New Roman" w:hAnsi="Times New Roman" w:cs="Times New Roman"/>
          <w:b w:val="0"/>
          <w:bCs/>
          <w:sz w:val="24"/>
          <w:szCs w:val="24"/>
        </w:rPr>
        <w:t xml:space="preserve">n termen de 90 zile de la data intrarii </w:t>
      </w:r>
      <w:r w:rsidR="00B30780" w:rsidRPr="00242EDD">
        <w:rPr>
          <w:rFonts w:ascii="Times New Roman" w:hAnsi="Times New Roman" w:cs="Times New Roman"/>
          <w:b w:val="0"/>
          <w:bCs/>
          <w:sz w:val="24"/>
          <w:szCs w:val="24"/>
        </w:rPr>
        <w:t>î</w:t>
      </w:r>
      <w:r w:rsidRPr="00242EDD">
        <w:rPr>
          <w:rFonts w:ascii="Times New Roman" w:hAnsi="Times New Roman" w:cs="Times New Roman"/>
          <w:b w:val="0"/>
          <w:bCs/>
          <w:sz w:val="24"/>
          <w:szCs w:val="24"/>
        </w:rPr>
        <w:t>n vigoare a ordinului prevazut la alin (3). Cererile și procedurile aflate în curs de soluționare la data intrării în vigoare a prezentei hotărâri rămân supuse legislației în vigoare la data depunerii acestora.</w:t>
      </w:r>
    </w:p>
    <w:p w14:paraId="49795474" w14:textId="5878CBBF" w:rsidR="00C71410" w:rsidRPr="00242EDD" w:rsidRDefault="00C71410"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lastRenderedPageBreak/>
        <w:t xml:space="preserve">(6) Documentaţiile depuse în temeiul </w:t>
      </w:r>
      <w:hyperlink r:id="rId22" w:anchor="p-57265203">
        <w:r w:rsidRPr="00242EDD">
          <w:rPr>
            <w:rFonts w:ascii="Times New Roman" w:hAnsi="Times New Roman" w:cs="Times New Roman"/>
            <w:b w:val="0"/>
            <w:bCs/>
            <w:sz w:val="24"/>
            <w:szCs w:val="24"/>
          </w:rPr>
          <w:t>art. 7</w:t>
        </w:r>
      </w:hyperlink>
      <w:hyperlink r:id="rId23" w:anchor="p-57265203">
        <w:r w:rsidRPr="00242EDD">
          <w:rPr>
            <w:rFonts w:ascii="Times New Roman" w:hAnsi="Times New Roman" w:cs="Times New Roman"/>
            <w:b w:val="0"/>
            <w:bCs/>
            <w:sz w:val="24"/>
            <w:szCs w:val="24"/>
            <w:vertAlign w:val="superscript"/>
          </w:rPr>
          <w:t>1</w:t>
        </w:r>
      </w:hyperlink>
      <w:r w:rsidRPr="00242EDD">
        <w:rPr>
          <w:rFonts w:ascii="Times New Roman" w:hAnsi="Times New Roman" w:cs="Times New Roman"/>
          <w:b w:val="0"/>
          <w:bCs/>
          <w:sz w:val="24"/>
          <w:szCs w:val="24"/>
        </w:rPr>
        <w:t xml:space="preserve"> din Hotărârea Guvernului nr. 1.132/2008</w:t>
      </w:r>
      <w:r w:rsidR="00C677BC"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cu modificările şi completările ulterioare, pentru obţinerea licenţelor de operare/aprobării planului de operare pentru producătorii care îşi îndeplinesc în mod individual obligaţiile privind gestionarea deşeurilor de baterii se refac de către solicitanţi, în termen de 90 de zile de la data intrarii in vigoare a ordinului prevazut la alin</w:t>
      </w:r>
      <w:r w:rsidR="002874FC" w:rsidRPr="00242EDD">
        <w:rPr>
          <w:rFonts w:ascii="Times New Roman" w:hAnsi="Times New Roman" w:cs="Times New Roman"/>
          <w:b w:val="0"/>
          <w:bCs/>
          <w:sz w:val="24"/>
          <w:szCs w:val="24"/>
        </w:rPr>
        <w:t>.</w:t>
      </w:r>
      <w:r w:rsidRPr="00242EDD">
        <w:rPr>
          <w:rFonts w:ascii="Times New Roman" w:hAnsi="Times New Roman" w:cs="Times New Roman"/>
          <w:b w:val="0"/>
          <w:bCs/>
          <w:sz w:val="24"/>
          <w:szCs w:val="24"/>
        </w:rPr>
        <w:t xml:space="preserve"> (3).</w:t>
      </w:r>
    </w:p>
    <w:p w14:paraId="49795475" w14:textId="772A6448" w:rsidR="00C71410" w:rsidRPr="00242EDD" w:rsidRDefault="00C71410"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 xml:space="preserve">(7) </w:t>
      </w:r>
      <w:r w:rsidR="002874FC" w:rsidRPr="00242EDD">
        <w:rPr>
          <w:rFonts w:ascii="Times New Roman" w:hAnsi="Times New Roman" w:cs="Times New Roman"/>
          <w:b w:val="0"/>
          <w:bCs/>
          <w:sz w:val="24"/>
          <w:szCs w:val="24"/>
        </w:rPr>
        <w:t>Î</w:t>
      </w:r>
      <w:r w:rsidRPr="00242EDD">
        <w:rPr>
          <w:rFonts w:ascii="Times New Roman" w:hAnsi="Times New Roman" w:cs="Times New Roman"/>
          <w:b w:val="0"/>
          <w:bCs/>
          <w:sz w:val="24"/>
          <w:szCs w:val="24"/>
        </w:rPr>
        <w:t xml:space="preserve">n termen de maximum 45 zile de la </w:t>
      </w:r>
      <w:r w:rsidR="002874FC" w:rsidRPr="00242EDD">
        <w:rPr>
          <w:rFonts w:ascii="Times New Roman" w:hAnsi="Times New Roman" w:cs="Times New Roman"/>
          <w:b w:val="0"/>
          <w:bCs/>
          <w:sz w:val="24"/>
          <w:szCs w:val="24"/>
        </w:rPr>
        <w:t xml:space="preserve">data </w:t>
      </w:r>
      <w:r w:rsidRPr="00242EDD">
        <w:rPr>
          <w:rFonts w:ascii="Times New Roman" w:hAnsi="Times New Roman" w:cs="Times New Roman"/>
          <w:b w:val="0"/>
          <w:bCs/>
          <w:sz w:val="24"/>
          <w:szCs w:val="24"/>
        </w:rPr>
        <w:t>intr</w:t>
      </w:r>
      <w:r w:rsidR="002874FC" w:rsidRPr="00242EDD">
        <w:rPr>
          <w:rFonts w:ascii="Times New Roman" w:hAnsi="Times New Roman" w:cs="Times New Roman"/>
          <w:b w:val="0"/>
          <w:bCs/>
          <w:sz w:val="24"/>
          <w:szCs w:val="24"/>
        </w:rPr>
        <w:t>ării</w:t>
      </w:r>
      <w:r w:rsidRPr="00242EDD">
        <w:rPr>
          <w:rFonts w:ascii="Times New Roman" w:hAnsi="Times New Roman" w:cs="Times New Roman"/>
          <w:b w:val="0"/>
          <w:bCs/>
          <w:sz w:val="24"/>
          <w:szCs w:val="24"/>
        </w:rPr>
        <w:t xml:space="preserve"> în vigoare a prezentei hotărâri, organizaţiile care implementează răspunderea extinsă a producătorilor care deţin licenţele menţionate la alin. (4) şi (5), precum şi producătorii individuali, transmit către MMAP şi ANMAP tabelul de corespondenţă între categoriile de baterii şi acumulatori menţionate în licenţele de operare pe care le deţin şi categoriile de baterii prevăzute în </w:t>
      </w:r>
      <w:r w:rsidR="002874FC" w:rsidRPr="00242EDD">
        <w:rPr>
          <w:rFonts w:ascii="Times New Roman" w:hAnsi="Times New Roman" w:cs="Times New Roman"/>
          <w:b w:val="0"/>
          <w:bCs/>
          <w:sz w:val="24"/>
          <w:szCs w:val="24"/>
        </w:rPr>
        <w:t>anexa care face parte integrantă</w:t>
      </w:r>
      <w:r w:rsidRPr="00242EDD">
        <w:rPr>
          <w:rFonts w:ascii="Times New Roman" w:hAnsi="Times New Roman" w:cs="Times New Roman"/>
          <w:b w:val="0"/>
          <w:bCs/>
          <w:sz w:val="24"/>
          <w:szCs w:val="24"/>
        </w:rPr>
        <w:t xml:space="preserve"> </w:t>
      </w:r>
      <w:r w:rsidR="002874FC" w:rsidRPr="00242EDD">
        <w:rPr>
          <w:rFonts w:ascii="Times New Roman" w:hAnsi="Times New Roman" w:cs="Times New Roman"/>
          <w:b w:val="0"/>
          <w:bCs/>
          <w:sz w:val="24"/>
          <w:szCs w:val="24"/>
        </w:rPr>
        <w:t xml:space="preserve">din </w:t>
      </w:r>
      <w:r w:rsidRPr="00242EDD">
        <w:rPr>
          <w:rFonts w:ascii="Times New Roman" w:hAnsi="Times New Roman" w:cs="Times New Roman"/>
          <w:b w:val="0"/>
          <w:bCs/>
          <w:sz w:val="24"/>
          <w:szCs w:val="24"/>
        </w:rPr>
        <w:t xml:space="preserve">prezenta </w:t>
      </w:r>
      <w:r w:rsidR="002874FC" w:rsidRPr="00242EDD">
        <w:rPr>
          <w:rFonts w:ascii="Times New Roman" w:hAnsi="Times New Roman" w:cs="Times New Roman"/>
          <w:b w:val="0"/>
          <w:bCs/>
          <w:sz w:val="24"/>
          <w:szCs w:val="24"/>
        </w:rPr>
        <w:t>hotărâre</w:t>
      </w:r>
      <w:r w:rsidRPr="00242EDD">
        <w:rPr>
          <w:rFonts w:ascii="Times New Roman" w:hAnsi="Times New Roman" w:cs="Times New Roman"/>
          <w:b w:val="0"/>
          <w:bCs/>
          <w:sz w:val="24"/>
          <w:szCs w:val="24"/>
        </w:rPr>
        <w:t>. Organizaţiile care implementează răspunderea extinsă a producătorilor publică tabelul de corespondenţă pe pagina proprie de internet.</w:t>
      </w:r>
    </w:p>
    <w:p w14:paraId="49795476" w14:textId="22E72CB6" w:rsidR="00C71410" w:rsidRPr="00242EDD" w:rsidRDefault="00CA60D2"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 xml:space="preserve">(8) Actele administrative pentru înregistrarea în Registrul Național al Producătorilor de Baterii și Acumulatori emise în 2025, în baza Hotărârii Guvernului nr. 1132/2008, cu modificările şi completările ulterioare şi a </w:t>
      </w:r>
      <w:r w:rsidR="002874FC" w:rsidRPr="00242EDD">
        <w:rPr>
          <w:rFonts w:ascii="Times New Roman" w:hAnsi="Times New Roman" w:cs="Times New Roman"/>
          <w:b w:val="0"/>
          <w:bCs/>
          <w:sz w:val="24"/>
          <w:szCs w:val="24"/>
        </w:rPr>
        <w:t xml:space="preserve">Ordinului ministrului mediului şi al ministrului economiei nr. 669/ 2009 </w:t>
      </w:r>
      <w:r w:rsidRPr="00242EDD">
        <w:rPr>
          <w:rFonts w:ascii="Times New Roman" w:hAnsi="Times New Roman" w:cs="Times New Roman"/>
          <w:b w:val="0"/>
          <w:bCs/>
          <w:sz w:val="24"/>
          <w:szCs w:val="24"/>
        </w:rPr>
        <w:t>privind aprobarea Procedurii de înregistrare a producătorilor de baterii</w:t>
      </w:r>
      <w:r w:rsidR="002874FC" w:rsidRPr="00242EDD">
        <w:rPr>
          <w:rFonts w:ascii="Times New Roman" w:hAnsi="Times New Roman" w:cs="Times New Roman"/>
          <w:b w:val="0"/>
          <w:bCs/>
          <w:sz w:val="24"/>
          <w:szCs w:val="24"/>
        </w:rPr>
        <w:t xml:space="preserve"> și acumulatori</w:t>
      </w:r>
      <w:r w:rsidRPr="00242EDD">
        <w:rPr>
          <w:rFonts w:ascii="Times New Roman" w:hAnsi="Times New Roman" w:cs="Times New Roman"/>
          <w:b w:val="0"/>
          <w:bCs/>
          <w:sz w:val="24"/>
          <w:szCs w:val="24"/>
        </w:rPr>
        <w:t>,</w:t>
      </w:r>
      <w:r w:rsidR="002874FC" w:rsidRPr="00242EDD">
        <w:rPr>
          <w:rFonts w:ascii="Times New Roman" w:hAnsi="Times New Roman" w:cs="Times New Roman"/>
          <w:b w:val="0"/>
          <w:bCs/>
          <w:sz w:val="24"/>
          <w:szCs w:val="24"/>
        </w:rPr>
        <w:t xml:space="preserve"> cu modificările ulterioare,</w:t>
      </w:r>
      <w:r w:rsidRPr="00242EDD">
        <w:rPr>
          <w:rFonts w:ascii="Times New Roman" w:hAnsi="Times New Roman" w:cs="Times New Roman"/>
          <w:b w:val="0"/>
          <w:bCs/>
          <w:sz w:val="24"/>
          <w:szCs w:val="24"/>
        </w:rPr>
        <w:t xml:space="preserve"> precum şi anexele care le însoţesc, rămân valabile până la data intrării în vigoare a ordinului prevăzut la art. 7 alin. (6) şi ulterior, conform prevederilor acestuia, cu obligatia pentru producători de a transmite, în termen de maximum 45 zile de la data </w:t>
      </w:r>
      <w:r w:rsidR="002874FC" w:rsidRPr="00242EDD">
        <w:rPr>
          <w:rFonts w:ascii="Times New Roman" w:hAnsi="Times New Roman" w:cs="Times New Roman"/>
          <w:b w:val="0"/>
          <w:bCs/>
          <w:sz w:val="24"/>
          <w:szCs w:val="24"/>
        </w:rPr>
        <w:t xml:space="preserve">intrării </w:t>
      </w:r>
      <w:r w:rsidRPr="00242EDD">
        <w:rPr>
          <w:rFonts w:ascii="Times New Roman" w:hAnsi="Times New Roman" w:cs="Times New Roman"/>
          <w:b w:val="0"/>
          <w:bCs/>
          <w:sz w:val="24"/>
          <w:szCs w:val="24"/>
        </w:rPr>
        <w:t xml:space="preserve">în vigoare a prezentei hotărâri, tabelul de corespondenţă între categoriile de baterii şi acumulatori menţionate în anexele la numerele de înregistrare pe care le deţin şi categoriile de baterii asa cum sunt prevăzute în </w:t>
      </w:r>
      <w:r w:rsidR="002874FC" w:rsidRPr="00242EDD">
        <w:rPr>
          <w:rFonts w:ascii="Times New Roman" w:hAnsi="Times New Roman" w:cs="Times New Roman"/>
          <w:b w:val="0"/>
          <w:bCs/>
          <w:sz w:val="24"/>
          <w:szCs w:val="24"/>
        </w:rPr>
        <w:t>anexă.</w:t>
      </w:r>
    </w:p>
    <w:p w14:paraId="03ED2DB8" w14:textId="7FC0ECAD" w:rsidR="006A269B" w:rsidRPr="00242EDD" w:rsidRDefault="00152AB1"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 xml:space="preserve">(9) Actele administrative pentru înregistrarea în Registrul Național al Producătorilor de Baterii și Acumulatori emise </w:t>
      </w:r>
      <w:r w:rsidR="002874FC" w:rsidRPr="00242EDD">
        <w:rPr>
          <w:rFonts w:ascii="Times New Roman" w:hAnsi="Times New Roman" w:cs="Times New Roman"/>
          <w:b w:val="0"/>
          <w:bCs/>
          <w:sz w:val="24"/>
          <w:szCs w:val="24"/>
        </w:rPr>
        <w:t xml:space="preserve">începând </w:t>
      </w:r>
      <w:r w:rsidRPr="00242EDD">
        <w:rPr>
          <w:rFonts w:ascii="Times New Roman" w:hAnsi="Times New Roman" w:cs="Times New Roman"/>
          <w:b w:val="0"/>
          <w:bCs/>
          <w:sz w:val="24"/>
          <w:szCs w:val="24"/>
        </w:rPr>
        <w:t xml:space="preserve">cu 01.01.2026 </w:t>
      </w:r>
      <w:r w:rsidR="002874FC" w:rsidRPr="00242EDD">
        <w:rPr>
          <w:rFonts w:ascii="Times New Roman" w:hAnsi="Times New Roman" w:cs="Times New Roman"/>
          <w:b w:val="0"/>
          <w:bCs/>
          <w:sz w:val="24"/>
          <w:szCs w:val="24"/>
        </w:rPr>
        <w:t xml:space="preserve">până </w:t>
      </w:r>
      <w:r w:rsidRPr="00242EDD">
        <w:rPr>
          <w:rFonts w:ascii="Times New Roman" w:hAnsi="Times New Roman" w:cs="Times New Roman"/>
          <w:b w:val="0"/>
          <w:bCs/>
          <w:sz w:val="24"/>
          <w:szCs w:val="24"/>
        </w:rPr>
        <w:t xml:space="preserve">la data </w:t>
      </w:r>
      <w:r w:rsidRPr="00242EDD">
        <w:rPr>
          <w:rFonts w:ascii="Times New Roman" w:hAnsi="Times New Roman" w:cs="Times New Roman"/>
          <w:b w:val="0"/>
          <w:bCs/>
          <w:sz w:val="24"/>
          <w:szCs w:val="24"/>
          <w:lang w:val="ro-RO"/>
        </w:rPr>
        <w:t>intrării în vigoare a ordinului prevăzut la art. 7 alin. (6)</w:t>
      </w:r>
      <w:r w:rsidRPr="00242EDD">
        <w:rPr>
          <w:rFonts w:ascii="Times New Roman" w:hAnsi="Times New Roman" w:cs="Times New Roman"/>
          <w:b w:val="0"/>
          <w:bCs/>
          <w:sz w:val="24"/>
          <w:szCs w:val="24"/>
        </w:rPr>
        <w:t xml:space="preserve">, în baza Hotărârii Guvernului nr. 1132/2008, cu modificările şi completările ulterioare şi a </w:t>
      </w:r>
      <w:r w:rsidR="002874FC" w:rsidRPr="00242EDD">
        <w:rPr>
          <w:rFonts w:ascii="Times New Roman" w:hAnsi="Times New Roman" w:cs="Times New Roman"/>
          <w:b w:val="0"/>
          <w:bCs/>
          <w:sz w:val="24"/>
          <w:szCs w:val="24"/>
        </w:rPr>
        <w:t>Ordinului ministrului mediului şi al ministrului economiei nr. 669/ 2009</w:t>
      </w:r>
      <w:r w:rsidRPr="00242EDD">
        <w:rPr>
          <w:rFonts w:ascii="Times New Roman" w:hAnsi="Times New Roman" w:cs="Times New Roman"/>
          <w:b w:val="0"/>
          <w:bCs/>
          <w:sz w:val="24"/>
          <w:szCs w:val="24"/>
          <w:shd w:val="clear" w:color="auto" w:fill="FFFFFF"/>
        </w:rPr>
        <w:t>,</w:t>
      </w:r>
      <w:r w:rsidR="002874FC" w:rsidRPr="00242EDD">
        <w:rPr>
          <w:rFonts w:ascii="Times New Roman" w:hAnsi="Times New Roman" w:cs="Times New Roman"/>
          <w:b w:val="0"/>
          <w:bCs/>
          <w:sz w:val="24"/>
          <w:szCs w:val="24"/>
          <w:shd w:val="clear" w:color="auto" w:fill="FFFFFF"/>
        </w:rPr>
        <w:t xml:space="preserve"> cu modificările ulterioare</w:t>
      </w:r>
      <w:r w:rsidRPr="00242EDD">
        <w:rPr>
          <w:rFonts w:ascii="Times New Roman" w:hAnsi="Times New Roman" w:cs="Times New Roman"/>
          <w:b w:val="0"/>
          <w:bCs/>
          <w:sz w:val="24"/>
          <w:szCs w:val="24"/>
        </w:rPr>
        <w:t xml:space="preserve">, precum şi anexele care le însoţesc </w:t>
      </w:r>
      <w:r w:rsidRPr="00242EDD">
        <w:rPr>
          <w:rFonts w:ascii="Times New Roman" w:hAnsi="Times New Roman" w:cs="Times New Roman"/>
          <w:b w:val="0"/>
          <w:bCs/>
          <w:sz w:val="24"/>
          <w:szCs w:val="24"/>
          <w:lang w:val="ro-RO"/>
        </w:rPr>
        <w:t xml:space="preserve">cuprinzând tipurile de baterii conform prevederilor </w:t>
      </w:r>
      <w:r w:rsidRPr="00242EDD">
        <w:rPr>
          <w:rFonts w:ascii="Times New Roman" w:hAnsi="Times New Roman" w:cs="Times New Roman"/>
          <w:b w:val="0"/>
          <w:bCs/>
          <w:sz w:val="24"/>
          <w:szCs w:val="24"/>
        </w:rPr>
        <w:t>Regulamentului</w:t>
      </w:r>
      <w:r w:rsidR="00242EDD"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şi Regulamentului de punere în aplicare (UE) 2025/2289 al Comisiei de stabilire a normelor de aplicare a Regulamentului (UE) 2023/1542 al Parlamentului European și al Consiliului în ceea ce privește formatul de raportare a datelor, precum și metodele de evaluare și condițiile operaționale pentru colectarea și tratarea deșeurilor de baterii, rămân valabile până la data intrării în vigoare a ordinului prevăzut la art. 7 alin. (6) şi ulterior, conform prevederilor acestuia.</w:t>
      </w:r>
    </w:p>
    <w:p w14:paraId="49795477" w14:textId="182DBC00" w:rsidR="00C71410" w:rsidRPr="00242EDD" w:rsidRDefault="00C14878"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 xml:space="preserve">(10) Pentru operatorii economici care au depus documentatia pentru actualizarea numărului de înregistrare </w:t>
      </w:r>
      <w:r w:rsidR="002874FC" w:rsidRPr="00242EDD">
        <w:rPr>
          <w:rFonts w:ascii="Times New Roman" w:hAnsi="Times New Roman" w:cs="Times New Roman"/>
          <w:b w:val="0"/>
          <w:bCs/>
          <w:sz w:val="24"/>
          <w:szCs w:val="24"/>
        </w:rPr>
        <w:t>î</w:t>
      </w:r>
      <w:r w:rsidRPr="00242EDD">
        <w:rPr>
          <w:rFonts w:ascii="Times New Roman" w:hAnsi="Times New Roman" w:cs="Times New Roman"/>
          <w:b w:val="0"/>
          <w:bCs/>
          <w:sz w:val="24"/>
          <w:szCs w:val="24"/>
        </w:rPr>
        <w:t xml:space="preserve">n Registrul Național al Producătorilor de baterii si acumulatori </w:t>
      </w:r>
      <w:r w:rsidR="002874FC" w:rsidRPr="00242EDD">
        <w:rPr>
          <w:rFonts w:ascii="Times New Roman" w:hAnsi="Times New Roman" w:cs="Times New Roman"/>
          <w:b w:val="0"/>
          <w:bCs/>
          <w:sz w:val="24"/>
          <w:szCs w:val="24"/>
        </w:rPr>
        <w:t>î</w:t>
      </w:r>
      <w:r w:rsidRPr="00242EDD">
        <w:rPr>
          <w:rFonts w:ascii="Times New Roman" w:hAnsi="Times New Roman" w:cs="Times New Roman"/>
          <w:b w:val="0"/>
          <w:bCs/>
          <w:sz w:val="24"/>
          <w:szCs w:val="24"/>
        </w:rPr>
        <w:t xml:space="preserve">n cursul anului 2025, </w:t>
      </w:r>
      <w:r w:rsidR="002874FC" w:rsidRPr="00242EDD">
        <w:rPr>
          <w:rFonts w:ascii="Times New Roman" w:hAnsi="Times New Roman" w:cs="Times New Roman"/>
          <w:b w:val="0"/>
          <w:bCs/>
          <w:sz w:val="24"/>
          <w:szCs w:val="24"/>
        </w:rPr>
        <w:t>î</w:t>
      </w:r>
      <w:r w:rsidRPr="00242EDD">
        <w:rPr>
          <w:rFonts w:ascii="Times New Roman" w:hAnsi="Times New Roman" w:cs="Times New Roman"/>
          <w:b w:val="0"/>
          <w:bCs/>
          <w:sz w:val="24"/>
          <w:szCs w:val="24"/>
        </w:rPr>
        <w:t xml:space="preserve">n conformitate cu Hotărârii Guvernului nr. 1132/2008, cu modificările şi completările ulterioare şi a </w:t>
      </w:r>
      <w:r w:rsidRPr="00242EDD">
        <w:rPr>
          <w:rFonts w:ascii="Times New Roman" w:hAnsi="Times New Roman" w:cs="Times New Roman"/>
          <w:b w:val="0"/>
          <w:bCs/>
          <w:sz w:val="24"/>
          <w:szCs w:val="24"/>
          <w:shd w:val="clear" w:color="auto" w:fill="FFFFFF"/>
        </w:rPr>
        <w:t xml:space="preserve">Ordinului </w:t>
      </w:r>
      <w:r w:rsidRPr="00242EDD">
        <w:rPr>
          <w:rStyle w:val="Emphasis"/>
          <w:rFonts w:ascii="Times New Roman" w:hAnsi="Times New Roman" w:cs="Times New Roman"/>
          <w:b w:val="0"/>
          <w:bCs/>
          <w:i w:val="0"/>
          <w:iCs w:val="0"/>
          <w:sz w:val="24"/>
          <w:szCs w:val="24"/>
          <w:shd w:val="clear" w:color="auto" w:fill="FFFFFF"/>
        </w:rPr>
        <w:t>ministrului mediului şi al ministrului economiei</w:t>
      </w:r>
      <w:r w:rsidRPr="00242EDD">
        <w:rPr>
          <w:rFonts w:ascii="Times New Roman" w:hAnsi="Times New Roman" w:cs="Times New Roman"/>
          <w:b w:val="0"/>
          <w:bCs/>
          <w:sz w:val="24"/>
          <w:szCs w:val="24"/>
          <w:shd w:val="clear" w:color="auto" w:fill="FFFFFF"/>
        </w:rPr>
        <w:t xml:space="preserve"> nr. 669/ 2009,</w:t>
      </w:r>
      <w:r w:rsidR="002874FC" w:rsidRPr="00242EDD">
        <w:rPr>
          <w:rFonts w:ascii="Times New Roman" w:hAnsi="Times New Roman" w:cs="Times New Roman"/>
          <w:b w:val="0"/>
          <w:bCs/>
          <w:sz w:val="24"/>
          <w:szCs w:val="24"/>
          <w:shd w:val="clear" w:color="auto" w:fill="FFFFFF"/>
        </w:rPr>
        <w:t xml:space="preserve"> </w:t>
      </w:r>
      <w:r w:rsidRPr="00242EDD">
        <w:rPr>
          <w:rFonts w:ascii="Times New Roman" w:hAnsi="Times New Roman" w:cs="Times New Roman"/>
          <w:b w:val="0"/>
          <w:bCs/>
          <w:sz w:val="24"/>
          <w:szCs w:val="24"/>
        </w:rPr>
        <w:t xml:space="preserve">cu </w:t>
      </w:r>
      <w:r w:rsidR="002874FC" w:rsidRPr="00242EDD">
        <w:rPr>
          <w:rFonts w:ascii="Times New Roman" w:hAnsi="Times New Roman" w:cs="Times New Roman"/>
          <w:b w:val="0"/>
          <w:bCs/>
          <w:sz w:val="24"/>
          <w:szCs w:val="24"/>
        </w:rPr>
        <w:t xml:space="preserve">modificările </w:t>
      </w:r>
      <w:r w:rsidRPr="00242EDD">
        <w:rPr>
          <w:rFonts w:ascii="Times New Roman" w:hAnsi="Times New Roman" w:cs="Times New Roman"/>
          <w:b w:val="0"/>
          <w:bCs/>
          <w:sz w:val="24"/>
          <w:szCs w:val="24"/>
        </w:rPr>
        <w:t xml:space="preserve">ulterioare, anexele actualizate/informațiile publicate în Registru pe pagina de internet a ANMAP rămân valabile până la data </w:t>
      </w:r>
      <w:r w:rsidR="001E4DFC" w:rsidRPr="00242EDD">
        <w:rPr>
          <w:rFonts w:ascii="Times New Roman" w:hAnsi="Times New Roman" w:cs="Times New Roman"/>
          <w:b w:val="0"/>
          <w:bCs/>
          <w:sz w:val="24"/>
          <w:szCs w:val="24"/>
        </w:rPr>
        <w:t xml:space="preserve">intrării în vigoare a </w:t>
      </w:r>
      <w:r w:rsidRPr="00242EDD">
        <w:rPr>
          <w:rFonts w:ascii="Times New Roman" w:hAnsi="Times New Roman" w:cs="Times New Roman"/>
          <w:b w:val="0"/>
          <w:bCs/>
          <w:sz w:val="24"/>
          <w:szCs w:val="24"/>
        </w:rPr>
        <w:t xml:space="preserve">ordinului prevăzut la art. 7 alin. (6) şi ulterior, conform prevederilor acestuia, cu obligatia de a transmite, în termen de maximum 45 zile de la data </w:t>
      </w:r>
      <w:r w:rsidR="001E4DFC" w:rsidRPr="00242EDD">
        <w:rPr>
          <w:rFonts w:ascii="Times New Roman" w:hAnsi="Times New Roman" w:cs="Times New Roman"/>
          <w:b w:val="0"/>
          <w:bCs/>
          <w:sz w:val="24"/>
          <w:szCs w:val="24"/>
        </w:rPr>
        <w:t xml:space="preserve">intrării </w:t>
      </w:r>
      <w:r w:rsidRPr="00242EDD">
        <w:rPr>
          <w:rFonts w:ascii="Times New Roman" w:hAnsi="Times New Roman" w:cs="Times New Roman"/>
          <w:b w:val="0"/>
          <w:bCs/>
          <w:sz w:val="24"/>
          <w:szCs w:val="24"/>
        </w:rPr>
        <w:t xml:space="preserve">în vigoare a prezentei hotărâri, tabelul de corespondenţă </w:t>
      </w:r>
      <w:r w:rsidRPr="00242EDD">
        <w:rPr>
          <w:rFonts w:ascii="Times New Roman" w:hAnsi="Times New Roman" w:cs="Times New Roman"/>
          <w:b w:val="0"/>
          <w:bCs/>
          <w:sz w:val="24"/>
          <w:szCs w:val="24"/>
        </w:rPr>
        <w:lastRenderedPageBreak/>
        <w:t xml:space="preserve">între categoriile de baterii şi acumulatori menţionate în anexele la numerele de înregistrare pe care le deţin şi categoriile de baterii prevăzute în </w:t>
      </w:r>
      <w:r w:rsidR="001E4DFC" w:rsidRPr="00242EDD">
        <w:rPr>
          <w:rFonts w:ascii="Times New Roman" w:hAnsi="Times New Roman" w:cs="Times New Roman"/>
          <w:b w:val="0"/>
          <w:bCs/>
          <w:sz w:val="24"/>
          <w:szCs w:val="24"/>
        </w:rPr>
        <w:t>anexă</w:t>
      </w:r>
      <w:r w:rsidRPr="00242EDD">
        <w:rPr>
          <w:rFonts w:ascii="Times New Roman" w:hAnsi="Times New Roman" w:cs="Times New Roman"/>
          <w:b w:val="0"/>
          <w:bCs/>
          <w:sz w:val="24"/>
          <w:szCs w:val="24"/>
        </w:rPr>
        <w:t>.</w:t>
      </w:r>
    </w:p>
    <w:p w14:paraId="49795478" w14:textId="2D920B3E" w:rsidR="00C71410" w:rsidRPr="00242EDD" w:rsidRDefault="00C14878"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 xml:space="preserve">(11) </w:t>
      </w:r>
      <w:r w:rsidR="001E4DFC" w:rsidRPr="00242EDD">
        <w:rPr>
          <w:rFonts w:ascii="Times New Roman" w:hAnsi="Times New Roman" w:cs="Times New Roman"/>
          <w:b w:val="0"/>
          <w:bCs/>
          <w:sz w:val="24"/>
          <w:szCs w:val="24"/>
          <w:lang w:val="ro-RO"/>
        </w:rPr>
        <w:t>Î</w:t>
      </w:r>
      <w:r w:rsidRPr="00242EDD">
        <w:rPr>
          <w:rFonts w:ascii="Times New Roman" w:hAnsi="Times New Roman" w:cs="Times New Roman"/>
          <w:b w:val="0"/>
          <w:bCs/>
          <w:sz w:val="24"/>
          <w:szCs w:val="24"/>
          <w:lang w:val="ro-RO"/>
        </w:rPr>
        <w:t>n cazul producătorilor care au transferat responsabilitatea către o organizaţie care implementează răspunderea extinsă a producătorilor autorizată, tabelul menţionat la alin. (8) şi (10) se transmite prin intermediul organizaţiei care implementează răspunderea extinsă a producătorilor.</w:t>
      </w:r>
    </w:p>
    <w:p w14:paraId="010A77F7" w14:textId="4ECE4E69" w:rsidR="00BE1DDD" w:rsidRPr="00242EDD" w:rsidRDefault="00C14878" w:rsidP="00EF3896">
      <w:pPr>
        <w:spacing w:after="0"/>
        <w:jc w:val="both"/>
        <w:rPr>
          <w:rFonts w:ascii="Times New Roman" w:hAnsi="Times New Roman" w:cs="Times New Roman"/>
          <w:b w:val="0"/>
          <w:bCs/>
          <w:sz w:val="24"/>
          <w:szCs w:val="24"/>
          <w:lang w:val="ro-RO"/>
        </w:rPr>
      </w:pPr>
      <w:r w:rsidRPr="00242EDD">
        <w:rPr>
          <w:rFonts w:ascii="Times New Roman" w:hAnsi="Times New Roman" w:cs="Times New Roman"/>
          <w:b w:val="0"/>
          <w:bCs/>
          <w:sz w:val="24"/>
          <w:szCs w:val="24"/>
        </w:rPr>
        <w:t xml:space="preserve">(12) </w:t>
      </w:r>
      <w:r w:rsidRPr="00242EDD">
        <w:rPr>
          <w:rFonts w:ascii="Times New Roman" w:hAnsi="Times New Roman" w:cs="Times New Roman"/>
          <w:b w:val="0"/>
          <w:bCs/>
          <w:sz w:val="24"/>
          <w:szCs w:val="24"/>
          <w:lang w:val="ro-RO"/>
        </w:rPr>
        <w:t xml:space="preserve">Operatorii economici care nu au solicitat actualizarea </w:t>
      </w:r>
      <w:r w:rsidR="001E4DFC" w:rsidRPr="00242EDD">
        <w:rPr>
          <w:rFonts w:ascii="Times New Roman" w:hAnsi="Times New Roman" w:cs="Times New Roman"/>
          <w:b w:val="0"/>
          <w:bCs/>
          <w:sz w:val="24"/>
          <w:szCs w:val="24"/>
          <w:lang w:val="ro-RO"/>
        </w:rPr>
        <w:t xml:space="preserve">anexei </w:t>
      </w:r>
      <w:r w:rsidRPr="00242EDD">
        <w:rPr>
          <w:rFonts w:ascii="Times New Roman" w:hAnsi="Times New Roman" w:cs="Times New Roman"/>
          <w:b w:val="0"/>
          <w:bCs/>
          <w:sz w:val="24"/>
          <w:szCs w:val="24"/>
          <w:lang w:val="ro-RO"/>
        </w:rPr>
        <w:t xml:space="preserve">la </w:t>
      </w:r>
      <w:r w:rsidR="001E4DFC" w:rsidRPr="00242EDD">
        <w:rPr>
          <w:rFonts w:ascii="Times New Roman" w:hAnsi="Times New Roman" w:cs="Times New Roman"/>
          <w:b w:val="0"/>
          <w:bCs/>
          <w:sz w:val="24"/>
          <w:szCs w:val="24"/>
          <w:lang w:val="ro-RO"/>
        </w:rPr>
        <w:t xml:space="preserve">numărul </w:t>
      </w:r>
      <w:r w:rsidRPr="00242EDD">
        <w:rPr>
          <w:rFonts w:ascii="Times New Roman" w:hAnsi="Times New Roman" w:cs="Times New Roman"/>
          <w:b w:val="0"/>
          <w:bCs/>
          <w:sz w:val="24"/>
          <w:szCs w:val="24"/>
          <w:lang w:val="ro-RO"/>
        </w:rPr>
        <w:t xml:space="preserve">de înregistrare în Registrul Naţional al producatorilor și importatorilor până la </w:t>
      </w:r>
      <w:r w:rsidR="001E4DFC" w:rsidRPr="00242EDD">
        <w:rPr>
          <w:rFonts w:ascii="Times New Roman" w:hAnsi="Times New Roman" w:cs="Times New Roman"/>
          <w:b w:val="0"/>
          <w:bCs/>
          <w:sz w:val="24"/>
          <w:szCs w:val="24"/>
          <w:lang w:val="ro-RO"/>
        </w:rPr>
        <w:t xml:space="preserve">data de </w:t>
      </w:r>
      <w:r w:rsidRPr="00242EDD">
        <w:rPr>
          <w:rFonts w:ascii="Times New Roman" w:hAnsi="Times New Roman" w:cs="Times New Roman"/>
          <w:b w:val="0"/>
          <w:bCs/>
          <w:sz w:val="24"/>
          <w:szCs w:val="24"/>
          <w:lang w:val="ro-RO"/>
        </w:rPr>
        <w:t xml:space="preserve">31.12.2025 (anexe expirate), vor depune documentația necesară pentru actualizare conform Hotărârii Guvernului nr. 1132/2008, cu modificările şi completările ulterioare şi a Ordinului </w:t>
      </w:r>
      <w:r w:rsidRPr="00242EDD">
        <w:rPr>
          <w:rStyle w:val="Emphasis"/>
          <w:rFonts w:ascii="Times New Roman" w:hAnsi="Times New Roman" w:cs="Times New Roman"/>
          <w:b w:val="0"/>
          <w:bCs/>
          <w:i w:val="0"/>
          <w:iCs w:val="0"/>
          <w:sz w:val="24"/>
          <w:szCs w:val="24"/>
          <w:shd w:val="clear" w:color="auto" w:fill="FFFFFF"/>
          <w:lang w:val="ro-RO"/>
        </w:rPr>
        <w:t xml:space="preserve">ministrului mediului şi al ministrului economiei </w:t>
      </w:r>
      <w:r w:rsidRPr="00242EDD">
        <w:rPr>
          <w:rFonts w:ascii="Times New Roman" w:hAnsi="Times New Roman" w:cs="Times New Roman"/>
          <w:b w:val="0"/>
          <w:bCs/>
          <w:sz w:val="24"/>
          <w:szCs w:val="24"/>
          <w:lang w:val="ro-RO"/>
        </w:rPr>
        <w:t>nr. 669/2009, cu modific</w:t>
      </w:r>
      <w:r w:rsidR="001E4DFC" w:rsidRPr="00242EDD">
        <w:rPr>
          <w:rFonts w:ascii="Times New Roman" w:hAnsi="Times New Roman" w:cs="Times New Roman"/>
          <w:b w:val="0"/>
          <w:bCs/>
          <w:sz w:val="24"/>
          <w:szCs w:val="24"/>
          <w:lang w:val="ro-RO"/>
        </w:rPr>
        <w:t>ă</w:t>
      </w:r>
      <w:r w:rsidRPr="00242EDD">
        <w:rPr>
          <w:rFonts w:ascii="Times New Roman" w:hAnsi="Times New Roman" w:cs="Times New Roman"/>
          <w:b w:val="0"/>
          <w:bCs/>
          <w:sz w:val="24"/>
          <w:szCs w:val="24"/>
          <w:lang w:val="ro-RO"/>
        </w:rPr>
        <w:t>rile ulterioare, cu obligaţia de a include tabelul de corespondenţă între categoriile de baterii şi acumulatori menţionate în Hotărârea Guvernului nr. 1132/2008, cu modific</w:t>
      </w:r>
      <w:r w:rsidR="001E4DFC" w:rsidRPr="00242EDD">
        <w:rPr>
          <w:rFonts w:ascii="Times New Roman" w:hAnsi="Times New Roman" w:cs="Times New Roman"/>
          <w:b w:val="0"/>
          <w:bCs/>
          <w:sz w:val="24"/>
          <w:szCs w:val="24"/>
          <w:lang w:val="ro-RO"/>
        </w:rPr>
        <w:t>ă</w:t>
      </w:r>
      <w:r w:rsidRPr="00242EDD">
        <w:rPr>
          <w:rFonts w:ascii="Times New Roman" w:hAnsi="Times New Roman" w:cs="Times New Roman"/>
          <w:b w:val="0"/>
          <w:bCs/>
          <w:sz w:val="24"/>
          <w:szCs w:val="24"/>
          <w:lang w:val="ro-RO"/>
        </w:rPr>
        <w:t xml:space="preserve">rile </w:t>
      </w:r>
      <w:r w:rsidR="001E4DFC" w:rsidRPr="00242EDD">
        <w:rPr>
          <w:rFonts w:ascii="Times New Roman" w:hAnsi="Times New Roman" w:cs="Times New Roman"/>
          <w:b w:val="0"/>
          <w:bCs/>
          <w:sz w:val="24"/>
          <w:szCs w:val="24"/>
          <w:lang w:val="ro-RO"/>
        </w:rPr>
        <w:t xml:space="preserve">și completările </w:t>
      </w:r>
      <w:r w:rsidRPr="00242EDD">
        <w:rPr>
          <w:rFonts w:ascii="Times New Roman" w:hAnsi="Times New Roman" w:cs="Times New Roman"/>
          <w:b w:val="0"/>
          <w:bCs/>
          <w:sz w:val="24"/>
          <w:szCs w:val="24"/>
          <w:lang w:val="ro-RO"/>
        </w:rPr>
        <w:t xml:space="preserve">ulterioare şi categoriile de baterii, asa cum sunt prevăzute în </w:t>
      </w:r>
      <w:r w:rsidR="001E4DFC" w:rsidRPr="00242EDD">
        <w:rPr>
          <w:rFonts w:ascii="Times New Roman" w:hAnsi="Times New Roman" w:cs="Times New Roman"/>
          <w:b w:val="0"/>
          <w:bCs/>
          <w:sz w:val="24"/>
          <w:szCs w:val="24"/>
          <w:lang w:val="ro-RO"/>
        </w:rPr>
        <w:t>anexă</w:t>
      </w:r>
      <w:r w:rsidRPr="00242EDD">
        <w:rPr>
          <w:rFonts w:ascii="Times New Roman" w:hAnsi="Times New Roman" w:cs="Times New Roman"/>
          <w:b w:val="0"/>
          <w:bCs/>
          <w:sz w:val="24"/>
          <w:szCs w:val="24"/>
          <w:lang w:val="ro-RO"/>
        </w:rPr>
        <w:t xml:space="preserve">, până la </w:t>
      </w:r>
      <w:r w:rsidR="001E4DFC" w:rsidRPr="00242EDD">
        <w:rPr>
          <w:rFonts w:ascii="Times New Roman" w:hAnsi="Times New Roman" w:cs="Times New Roman"/>
          <w:b w:val="0"/>
          <w:bCs/>
          <w:sz w:val="24"/>
          <w:szCs w:val="24"/>
          <w:lang w:val="ro-RO"/>
        </w:rPr>
        <w:t>data intrării</w:t>
      </w:r>
      <w:r w:rsidRPr="00242EDD">
        <w:rPr>
          <w:rFonts w:ascii="Times New Roman" w:hAnsi="Times New Roman" w:cs="Times New Roman"/>
          <w:b w:val="0"/>
          <w:bCs/>
          <w:sz w:val="24"/>
          <w:szCs w:val="24"/>
          <w:lang w:val="ro-RO"/>
        </w:rPr>
        <w:t xml:space="preserve"> în vigoare a ordinului prevăzut la art. 7 alin. (6).</w:t>
      </w:r>
    </w:p>
    <w:p w14:paraId="6DF96DBE" w14:textId="7E494CCB" w:rsidR="00E655EA" w:rsidRPr="00242EDD" w:rsidRDefault="00E655EA" w:rsidP="00EF3896">
      <w:pPr>
        <w:spacing w:after="0"/>
        <w:jc w:val="both"/>
        <w:rPr>
          <w:rFonts w:ascii="Times New Roman" w:hAnsi="Times New Roman" w:cs="Times New Roman"/>
          <w:b w:val="0"/>
          <w:bCs/>
          <w:sz w:val="24"/>
          <w:szCs w:val="24"/>
          <w:lang w:val="ro-RO"/>
        </w:rPr>
      </w:pPr>
      <w:r w:rsidRPr="00242EDD">
        <w:rPr>
          <w:rFonts w:ascii="Times New Roman" w:hAnsi="Times New Roman" w:cs="Times New Roman"/>
          <w:b w:val="0"/>
          <w:bCs/>
          <w:sz w:val="24"/>
          <w:szCs w:val="24"/>
        </w:rPr>
        <w:t xml:space="preserve">(13) </w:t>
      </w:r>
      <w:r w:rsidRPr="00242EDD">
        <w:rPr>
          <w:rFonts w:ascii="Times New Roman" w:hAnsi="Times New Roman" w:cs="Times New Roman"/>
          <w:b w:val="0"/>
          <w:bCs/>
          <w:sz w:val="24"/>
          <w:szCs w:val="24"/>
          <w:lang w:val="ro-RO"/>
        </w:rPr>
        <w:t xml:space="preserve">Operatorii economici înregistrați în Registrul Național al producătorilor de baterii până la </w:t>
      </w:r>
      <w:r w:rsidR="001E4DFC" w:rsidRPr="00242EDD">
        <w:rPr>
          <w:rFonts w:ascii="Times New Roman" w:hAnsi="Times New Roman" w:cs="Times New Roman"/>
          <w:b w:val="0"/>
          <w:bCs/>
          <w:sz w:val="24"/>
          <w:szCs w:val="24"/>
          <w:lang w:val="ro-RO"/>
        </w:rPr>
        <w:t xml:space="preserve">data de </w:t>
      </w:r>
      <w:r w:rsidRPr="00242EDD">
        <w:rPr>
          <w:rFonts w:ascii="Times New Roman" w:hAnsi="Times New Roman" w:cs="Times New Roman"/>
          <w:b w:val="0"/>
          <w:bCs/>
          <w:sz w:val="24"/>
          <w:szCs w:val="24"/>
          <w:lang w:val="ro-RO"/>
        </w:rPr>
        <w:t xml:space="preserve">31.12.2025 și care nu au solicitat actualizarea </w:t>
      </w:r>
      <w:r w:rsidR="001E4DFC" w:rsidRPr="00242EDD">
        <w:rPr>
          <w:rFonts w:ascii="Times New Roman" w:hAnsi="Times New Roman" w:cs="Times New Roman"/>
          <w:b w:val="0"/>
          <w:bCs/>
          <w:sz w:val="24"/>
          <w:szCs w:val="24"/>
          <w:lang w:val="ro-RO"/>
        </w:rPr>
        <w:t xml:space="preserve">anexei </w:t>
      </w:r>
      <w:r w:rsidRPr="00242EDD">
        <w:rPr>
          <w:rFonts w:ascii="Times New Roman" w:hAnsi="Times New Roman" w:cs="Times New Roman"/>
          <w:b w:val="0"/>
          <w:bCs/>
          <w:sz w:val="24"/>
          <w:szCs w:val="24"/>
          <w:lang w:val="ro-RO"/>
        </w:rPr>
        <w:t xml:space="preserve">la </w:t>
      </w:r>
      <w:r w:rsidR="001E4DFC" w:rsidRPr="00242EDD">
        <w:rPr>
          <w:rFonts w:ascii="Times New Roman" w:hAnsi="Times New Roman" w:cs="Times New Roman"/>
          <w:b w:val="0"/>
          <w:bCs/>
          <w:sz w:val="24"/>
          <w:szCs w:val="24"/>
          <w:lang w:val="ro-RO"/>
        </w:rPr>
        <w:t xml:space="preserve">numarul </w:t>
      </w:r>
      <w:r w:rsidRPr="00242EDD">
        <w:rPr>
          <w:rFonts w:ascii="Times New Roman" w:hAnsi="Times New Roman" w:cs="Times New Roman"/>
          <w:b w:val="0"/>
          <w:bCs/>
          <w:sz w:val="24"/>
          <w:szCs w:val="24"/>
          <w:lang w:val="ro-RO"/>
        </w:rPr>
        <w:t xml:space="preserve">de înregistrare în Registrul național al producatorilor și importatorilor până la </w:t>
      </w:r>
      <w:r w:rsidR="001E4DFC" w:rsidRPr="00242EDD">
        <w:rPr>
          <w:rFonts w:ascii="Times New Roman" w:hAnsi="Times New Roman" w:cs="Times New Roman"/>
          <w:b w:val="0"/>
          <w:bCs/>
          <w:sz w:val="24"/>
          <w:szCs w:val="24"/>
          <w:lang w:val="ro-RO"/>
        </w:rPr>
        <w:t xml:space="preserve">data </w:t>
      </w:r>
      <w:r w:rsidRPr="00242EDD">
        <w:rPr>
          <w:rFonts w:ascii="Times New Roman" w:hAnsi="Times New Roman" w:cs="Times New Roman"/>
          <w:b w:val="0"/>
          <w:bCs/>
          <w:sz w:val="24"/>
          <w:szCs w:val="24"/>
          <w:lang w:val="ro-RO"/>
        </w:rPr>
        <w:t>intr</w:t>
      </w:r>
      <w:r w:rsidR="001E4DFC" w:rsidRPr="00242EDD">
        <w:rPr>
          <w:rFonts w:ascii="Times New Roman" w:hAnsi="Times New Roman" w:cs="Times New Roman"/>
          <w:b w:val="0"/>
          <w:bCs/>
          <w:sz w:val="24"/>
          <w:szCs w:val="24"/>
          <w:lang w:val="ro-RO"/>
        </w:rPr>
        <w:t>ării</w:t>
      </w:r>
      <w:r w:rsidRPr="00242EDD">
        <w:rPr>
          <w:rFonts w:ascii="Times New Roman" w:hAnsi="Times New Roman" w:cs="Times New Roman"/>
          <w:b w:val="0"/>
          <w:bCs/>
          <w:sz w:val="24"/>
          <w:szCs w:val="24"/>
          <w:lang w:val="ro-RO"/>
        </w:rPr>
        <w:t xml:space="preserve"> în vigoare a ordinului prevăzut la art. 7 alin. (6) (anexe expirate) se radiază de drept.</w:t>
      </w:r>
    </w:p>
    <w:p w14:paraId="4979547A" w14:textId="6B10AB91" w:rsidR="00C71410" w:rsidRPr="00242EDD" w:rsidRDefault="00C71410" w:rsidP="00EF3896">
      <w:p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rPr>
        <w:t xml:space="preserve">(14) </w:t>
      </w:r>
      <w:r w:rsidRPr="00242EDD">
        <w:rPr>
          <w:rFonts w:ascii="Times New Roman" w:hAnsi="Times New Roman" w:cs="Times New Roman"/>
          <w:b w:val="0"/>
          <w:bCs/>
          <w:sz w:val="24"/>
          <w:szCs w:val="24"/>
          <w:lang w:val="it-IT"/>
        </w:rPr>
        <w:t xml:space="preserve">Până la data intrării în vigoare a ordinului prevăzut la art. 7 alin. </w:t>
      </w:r>
      <w:r w:rsidRPr="00242EDD">
        <w:rPr>
          <w:rFonts w:ascii="Times New Roman" w:hAnsi="Times New Roman" w:cs="Times New Roman"/>
          <w:b w:val="0"/>
          <w:bCs/>
          <w:sz w:val="24"/>
          <w:szCs w:val="24"/>
        </w:rPr>
        <w:t xml:space="preserve">(6), înregistrarea producătorilor de baterii se realizează conform Ordinului </w:t>
      </w:r>
      <w:r w:rsidRPr="00242EDD">
        <w:rPr>
          <w:rStyle w:val="Emphasis"/>
          <w:rFonts w:ascii="Times New Roman" w:hAnsi="Times New Roman" w:cs="Times New Roman"/>
          <w:b w:val="0"/>
          <w:bCs/>
          <w:i w:val="0"/>
          <w:iCs w:val="0"/>
          <w:sz w:val="24"/>
          <w:szCs w:val="24"/>
          <w:shd w:val="clear" w:color="auto" w:fill="FFFFFF"/>
        </w:rPr>
        <w:t xml:space="preserve">ministrului mediului şi al ministrului economiei </w:t>
      </w:r>
      <w:r w:rsidRPr="00242EDD">
        <w:rPr>
          <w:rFonts w:ascii="Times New Roman" w:hAnsi="Times New Roman" w:cs="Times New Roman"/>
          <w:b w:val="0"/>
          <w:bCs/>
          <w:sz w:val="24"/>
          <w:szCs w:val="24"/>
          <w:lang w:val="it-IT"/>
        </w:rPr>
        <w:t>nr. 669/2009, cu modific</w:t>
      </w:r>
      <w:r w:rsidR="001E4DFC" w:rsidRPr="00242EDD">
        <w:rPr>
          <w:rFonts w:ascii="Times New Roman" w:hAnsi="Times New Roman" w:cs="Times New Roman"/>
          <w:b w:val="0"/>
          <w:bCs/>
          <w:sz w:val="24"/>
          <w:szCs w:val="24"/>
          <w:lang w:val="it-IT"/>
        </w:rPr>
        <w:t>ă</w:t>
      </w:r>
      <w:r w:rsidRPr="00242EDD">
        <w:rPr>
          <w:rFonts w:ascii="Times New Roman" w:hAnsi="Times New Roman" w:cs="Times New Roman"/>
          <w:b w:val="0"/>
          <w:bCs/>
          <w:sz w:val="24"/>
          <w:szCs w:val="24"/>
          <w:lang w:val="it-IT"/>
        </w:rPr>
        <w:t>rile</w:t>
      </w:r>
      <w:r w:rsidR="001E4DFC" w:rsidRPr="00242EDD">
        <w:rPr>
          <w:rFonts w:ascii="Times New Roman" w:hAnsi="Times New Roman" w:cs="Times New Roman"/>
          <w:b w:val="0"/>
          <w:bCs/>
          <w:sz w:val="24"/>
          <w:szCs w:val="24"/>
          <w:lang w:val="it-IT"/>
        </w:rPr>
        <w:t xml:space="preserve"> </w:t>
      </w:r>
      <w:r w:rsidRPr="00242EDD">
        <w:rPr>
          <w:rFonts w:ascii="Times New Roman" w:hAnsi="Times New Roman" w:cs="Times New Roman"/>
          <w:b w:val="0"/>
          <w:bCs/>
          <w:sz w:val="24"/>
          <w:szCs w:val="24"/>
          <w:lang w:val="it-IT"/>
        </w:rPr>
        <w:t xml:space="preserve">ulterioare, cu </w:t>
      </w:r>
      <w:r w:rsidR="001E4DFC" w:rsidRPr="00242EDD">
        <w:rPr>
          <w:rFonts w:ascii="Times New Roman" w:hAnsi="Times New Roman" w:cs="Times New Roman"/>
          <w:b w:val="0"/>
          <w:bCs/>
          <w:sz w:val="24"/>
          <w:szCs w:val="24"/>
          <w:lang w:val="it-IT"/>
        </w:rPr>
        <w:t xml:space="preserve">obligația </w:t>
      </w:r>
      <w:r w:rsidRPr="00242EDD">
        <w:rPr>
          <w:rFonts w:ascii="Times New Roman" w:hAnsi="Times New Roman" w:cs="Times New Roman"/>
          <w:b w:val="0"/>
          <w:bCs/>
          <w:sz w:val="24"/>
          <w:szCs w:val="24"/>
          <w:lang w:val="it-IT"/>
        </w:rPr>
        <w:t>c</w:t>
      </w:r>
      <w:r w:rsidR="001E4DFC" w:rsidRPr="00242EDD">
        <w:rPr>
          <w:rFonts w:ascii="Times New Roman" w:hAnsi="Times New Roman" w:cs="Times New Roman"/>
          <w:b w:val="0"/>
          <w:bCs/>
          <w:sz w:val="24"/>
          <w:szCs w:val="24"/>
          <w:lang w:val="it-IT"/>
        </w:rPr>
        <w:t>a</w:t>
      </w:r>
      <w:r w:rsidRPr="00242EDD">
        <w:rPr>
          <w:rFonts w:ascii="Times New Roman" w:hAnsi="Times New Roman" w:cs="Times New Roman"/>
          <w:b w:val="0"/>
          <w:bCs/>
          <w:sz w:val="24"/>
          <w:szCs w:val="24"/>
          <w:lang w:val="it-IT"/>
        </w:rPr>
        <w:t xml:space="preserve"> informaţiile generale pentru anul anterior celui în care se face înregistrarea vor cuprinde şi tipurile de baterii prevăzute în </w:t>
      </w:r>
      <w:r w:rsidR="001E4DFC" w:rsidRPr="00242EDD">
        <w:rPr>
          <w:rFonts w:ascii="Times New Roman" w:hAnsi="Times New Roman" w:cs="Times New Roman"/>
          <w:b w:val="0"/>
          <w:bCs/>
          <w:sz w:val="24"/>
          <w:szCs w:val="24"/>
          <w:lang w:val="it-IT"/>
        </w:rPr>
        <w:t>anexă</w:t>
      </w:r>
      <w:r w:rsidRPr="00242EDD">
        <w:rPr>
          <w:rFonts w:ascii="Times New Roman" w:hAnsi="Times New Roman" w:cs="Times New Roman"/>
          <w:b w:val="0"/>
          <w:bCs/>
          <w:sz w:val="24"/>
          <w:szCs w:val="24"/>
          <w:lang w:val="it-IT"/>
        </w:rPr>
        <w:t>.</w:t>
      </w:r>
    </w:p>
    <w:p w14:paraId="1A940E34" w14:textId="2A354CCB" w:rsidR="000150C3" w:rsidRPr="00242EDD" w:rsidRDefault="00C71410" w:rsidP="00EF3896">
      <w:pPr>
        <w:spacing w:after="0"/>
        <w:jc w:val="both"/>
        <w:rPr>
          <w:rFonts w:ascii="Times New Roman" w:hAnsi="Times New Roman" w:cs="Times New Roman"/>
          <w:b w:val="0"/>
          <w:bCs/>
          <w:sz w:val="24"/>
          <w:szCs w:val="24"/>
          <w:lang w:val="it-IT"/>
        </w:rPr>
      </w:pPr>
      <w:r w:rsidRPr="00242EDD">
        <w:rPr>
          <w:rFonts w:ascii="Times New Roman" w:hAnsi="Times New Roman" w:cs="Times New Roman"/>
          <w:b w:val="0"/>
          <w:bCs/>
          <w:sz w:val="24"/>
          <w:szCs w:val="24"/>
        </w:rPr>
        <w:t xml:space="preserve">(15) </w:t>
      </w:r>
      <w:r w:rsidR="001E4DFC" w:rsidRPr="00242EDD">
        <w:rPr>
          <w:rFonts w:ascii="Times New Roman" w:hAnsi="Times New Roman" w:cs="Times New Roman"/>
          <w:b w:val="0"/>
          <w:bCs/>
          <w:sz w:val="24"/>
          <w:szCs w:val="24"/>
          <w:lang w:val="it-IT"/>
        </w:rPr>
        <w:t>Î</w:t>
      </w:r>
      <w:r w:rsidRPr="00242EDD">
        <w:rPr>
          <w:rFonts w:ascii="Times New Roman" w:hAnsi="Times New Roman" w:cs="Times New Roman"/>
          <w:b w:val="0"/>
          <w:bCs/>
          <w:sz w:val="24"/>
          <w:szCs w:val="24"/>
          <w:lang w:val="it-IT"/>
        </w:rPr>
        <w:t>n perioadele tranzitorii prev</w:t>
      </w:r>
      <w:r w:rsidR="001E4DFC" w:rsidRPr="00242EDD">
        <w:rPr>
          <w:rFonts w:ascii="Times New Roman" w:hAnsi="Times New Roman" w:cs="Times New Roman"/>
          <w:b w:val="0"/>
          <w:bCs/>
          <w:sz w:val="24"/>
          <w:szCs w:val="24"/>
          <w:lang w:val="it-IT"/>
        </w:rPr>
        <w:t>ă</w:t>
      </w:r>
      <w:r w:rsidRPr="00242EDD">
        <w:rPr>
          <w:rFonts w:ascii="Times New Roman" w:hAnsi="Times New Roman" w:cs="Times New Roman"/>
          <w:b w:val="0"/>
          <w:bCs/>
          <w:sz w:val="24"/>
          <w:szCs w:val="24"/>
          <w:lang w:val="it-IT"/>
        </w:rPr>
        <w:t xml:space="preserve">zute </w:t>
      </w:r>
      <w:r w:rsidR="001E4DFC" w:rsidRPr="00242EDD">
        <w:rPr>
          <w:rFonts w:ascii="Times New Roman" w:hAnsi="Times New Roman" w:cs="Times New Roman"/>
          <w:b w:val="0"/>
          <w:bCs/>
          <w:sz w:val="24"/>
          <w:szCs w:val="24"/>
          <w:lang w:val="it-IT"/>
        </w:rPr>
        <w:t>la alin. (1) – (14),</w:t>
      </w:r>
      <w:r w:rsidRPr="00242EDD">
        <w:rPr>
          <w:rFonts w:ascii="Times New Roman" w:hAnsi="Times New Roman" w:cs="Times New Roman"/>
          <w:b w:val="0"/>
          <w:bCs/>
          <w:sz w:val="24"/>
          <w:szCs w:val="24"/>
          <w:lang w:val="it-IT"/>
        </w:rPr>
        <w:t xml:space="preserve"> </w:t>
      </w:r>
      <w:r w:rsidR="001E4DFC" w:rsidRPr="00242EDD">
        <w:rPr>
          <w:rFonts w:ascii="Times New Roman" w:hAnsi="Times New Roman" w:cs="Times New Roman"/>
          <w:b w:val="0"/>
          <w:bCs/>
          <w:sz w:val="24"/>
          <w:szCs w:val="24"/>
          <w:lang w:val="it-IT"/>
        </w:rPr>
        <w:t xml:space="preserve">organizațiile </w:t>
      </w:r>
      <w:r w:rsidRPr="00242EDD">
        <w:rPr>
          <w:rFonts w:ascii="Times New Roman" w:hAnsi="Times New Roman" w:cs="Times New Roman"/>
          <w:b w:val="0"/>
          <w:bCs/>
          <w:sz w:val="24"/>
          <w:szCs w:val="24"/>
        </w:rPr>
        <w:t>care implementează răspunderea extinsă a producătorilor</w:t>
      </w:r>
      <w:r w:rsidRPr="00242EDD">
        <w:rPr>
          <w:rFonts w:ascii="Times New Roman" w:hAnsi="Times New Roman" w:cs="Times New Roman"/>
          <w:b w:val="0"/>
          <w:bCs/>
          <w:sz w:val="24"/>
          <w:szCs w:val="24"/>
          <w:lang w:val="it-IT"/>
        </w:rPr>
        <w:t xml:space="preserve"> </w:t>
      </w:r>
      <w:r w:rsidR="001E4DFC" w:rsidRPr="00242EDD">
        <w:rPr>
          <w:rFonts w:ascii="Times New Roman" w:hAnsi="Times New Roman" w:cs="Times New Roman"/>
          <w:b w:val="0"/>
          <w:bCs/>
          <w:sz w:val="24"/>
          <w:szCs w:val="24"/>
          <w:lang w:val="it-IT"/>
        </w:rPr>
        <w:t xml:space="preserve">și producătorii </w:t>
      </w:r>
      <w:r w:rsidRPr="00242EDD">
        <w:rPr>
          <w:rFonts w:ascii="Times New Roman" w:hAnsi="Times New Roman" w:cs="Times New Roman"/>
          <w:b w:val="0"/>
          <w:bCs/>
          <w:sz w:val="24"/>
          <w:szCs w:val="24"/>
          <w:lang w:val="it-IT"/>
        </w:rPr>
        <w:t xml:space="preserve">individuali </w:t>
      </w:r>
      <w:r w:rsidR="001E4DFC" w:rsidRPr="00242EDD">
        <w:rPr>
          <w:rFonts w:ascii="Times New Roman" w:hAnsi="Times New Roman" w:cs="Times New Roman"/>
          <w:b w:val="0"/>
          <w:bCs/>
          <w:sz w:val="24"/>
          <w:szCs w:val="24"/>
          <w:lang w:val="it-IT"/>
        </w:rPr>
        <w:t>îș</w:t>
      </w:r>
      <w:r w:rsidRPr="00242EDD">
        <w:rPr>
          <w:rFonts w:ascii="Times New Roman" w:hAnsi="Times New Roman" w:cs="Times New Roman"/>
          <w:b w:val="0"/>
          <w:bCs/>
          <w:sz w:val="24"/>
          <w:szCs w:val="24"/>
          <w:lang w:val="it-IT"/>
        </w:rPr>
        <w:t>i pot contina activitatea, cu respectarea dispozitiilor direct aplicabile ale Regulamentului.</w:t>
      </w:r>
      <w:r w:rsidRPr="00242EDD">
        <w:rPr>
          <w:rFonts w:ascii="Times New Roman" w:hAnsi="Times New Roman" w:cs="Times New Roman"/>
          <w:b w:val="0"/>
          <w:bCs/>
          <w:sz w:val="24"/>
          <w:szCs w:val="24"/>
        </w:rPr>
        <w:t xml:space="preserve"> În sensul prezentului alineat, continuarea activității este permisă exclusiv în limitele autorizărilor, licențelor sau numerelor de înregistrare deținute, până la finalizarea procedurilor tranzitorii, fără a se putea depăși data de 30 iunie 2027.</w:t>
      </w:r>
    </w:p>
    <w:p w14:paraId="60B0E693" w14:textId="70CF7F9F" w:rsidR="007B398F" w:rsidRPr="007B398F" w:rsidRDefault="002D583B" w:rsidP="007B398F">
      <w:pPr>
        <w:spacing w:after="0"/>
        <w:jc w:val="both"/>
        <w:rPr>
          <w:rFonts w:ascii="Times New Roman" w:hAnsi="Times New Roman" w:cs="Times New Roman"/>
          <w:b w:val="0"/>
          <w:bCs/>
          <w:sz w:val="24"/>
          <w:szCs w:val="24"/>
        </w:rPr>
      </w:pPr>
      <w:r w:rsidRPr="00242EDD">
        <w:rPr>
          <w:rFonts w:ascii="Times New Roman" w:hAnsi="Times New Roman" w:cs="Times New Roman"/>
          <w:sz w:val="24"/>
          <w:szCs w:val="24"/>
        </w:rPr>
        <w:t>Art. 14</w:t>
      </w:r>
      <w:r w:rsidR="001E4DFC" w:rsidRPr="00242EDD">
        <w:rPr>
          <w:rFonts w:ascii="Times New Roman" w:hAnsi="Times New Roman" w:cs="Times New Roman"/>
          <w:b w:val="0"/>
          <w:bCs/>
          <w:sz w:val="24"/>
          <w:szCs w:val="24"/>
        </w:rPr>
        <w:t xml:space="preserve"> - </w:t>
      </w:r>
      <w:r w:rsidRPr="00242EDD">
        <w:rPr>
          <w:rFonts w:ascii="Times New Roman" w:hAnsi="Times New Roman" w:cs="Times New Roman"/>
          <w:b w:val="0"/>
          <w:bCs/>
          <w:sz w:val="24"/>
          <w:szCs w:val="24"/>
        </w:rPr>
        <w:t>(1) Prezenta hotărâre intră în vigoare la data publicării în Monitorul Oficial al României, Partea I, cu excepția prevederilor art. 10</w:t>
      </w:r>
      <w:r w:rsidR="001E4DFC"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w:t>
      </w:r>
      <w:r w:rsidR="001E4DFC" w:rsidRPr="00242EDD">
        <w:rPr>
          <w:rFonts w:ascii="Times New Roman" w:hAnsi="Times New Roman" w:cs="Times New Roman"/>
          <w:b w:val="0"/>
          <w:bCs/>
          <w:sz w:val="24"/>
          <w:szCs w:val="24"/>
        </w:rPr>
        <w:t xml:space="preserve"> </w:t>
      </w:r>
      <w:r w:rsidRPr="00242EDD">
        <w:rPr>
          <w:rFonts w:ascii="Times New Roman" w:hAnsi="Times New Roman" w:cs="Times New Roman"/>
          <w:b w:val="0"/>
          <w:bCs/>
          <w:sz w:val="24"/>
          <w:szCs w:val="24"/>
        </w:rPr>
        <w:t>12, care intră în vigoare la 30 de zile de la data publicării, în conformitate cu art. 4 alin. (2) din Ordonanța Guvernului nr. 2/2001 privind regimul juridic al contravențiilor, aprobată cu modificări și completări prin Legea nr. 180/2002, cu modificările și completările ulterioare.</w:t>
      </w:r>
    </w:p>
    <w:p w14:paraId="7D8A8258" w14:textId="77777777" w:rsidR="007B398F" w:rsidRPr="007B398F" w:rsidRDefault="007B398F" w:rsidP="007B398F">
      <w:pPr>
        <w:spacing w:after="0"/>
        <w:jc w:val="center"/>
        <w:rPr>
          <w:rFonts w:ascii="Times New Roman" w:hAnsi="Times New Roman" w:cs="Times New Roman"/>
          <w:sz w:val="24"/>
          <w:szCs w:val="24"/>
        </w:rPr>
      </w:pPr>
      <w:r w:rsidRPr="007B398F">
        <w:rPr>
          <w:rFonts w:ascii="Times New Roman" w:hAnsi="Times New Roman" w:cs="Times New Roman"/>
          <w:sz w:val="24"/>
          <w:szCs w:val="24"/>
        </w:rPr>
        <w:t>PRIM - MINISTRU</w:t>
      </w:r>
    </w:p>
    <w:p w14:paraId="1EC68EAF" w14:textId="45B76E38" w:rsidR="007B398F" w:rsidRPr="007B398F" w:rsidRDefault="007B398F" w:rsidP="007B398F">
      <w:pPr>
        <w:spacing w:after="0"/>
        <w:jc w:val="center"/>
        <w:rPr>
          <w:rFonts w:ascii="Times New Roman" w:hAnsi="Times New Roman" w:cs="Times New Roman"/>
          <w:sz w:val="24"/>
          <w:szCs w:val="24"/>
        </w:rPr>
      </w:pPr>
      <w:r w:rsidRPr="007B398F">
        <w:rPr>
          <w:rFonts w:ascii="Times New Roman" w:hAnsi="Times New Roman" w:cs="Times New Roman"/>
          <w:sz w:val="24"/>
          <w:szCs w:val="24"/>
        </w:rPr>
        <w:t>LUCA - ALEXANDRU NICULESCU</w:t>
      </w:r>
    </w:p>
    <w:p w14:paraId="0F58B671" w14:textId="12879D49" w:rsidR="009C78F8" w:rsidRPr="00242EDD" w:rsidRDefault="001E4DFC"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lastRenderedPageBreak/>
        <w:t xml:space="preserve"> </w:t>
      </w:r>
    </w:p>
    <w:p w14:paraId="1B01501B" w14:textId="4E4D9B7F" w:rsidR="00840DF5" w:rsidRPr="00242EDD" w:rsidRDefault="00C71410" w:rsidP="00242EDD">
      <w:pPr>
        <w:spacing w:after="0"/>
        <w:jc w:val="right"/>
        <w:rPr>
          <w:rFonts w:ascii="Times New Roman" w:hAnsi="Times New Roman" w:cs="Times New Roman"/>
          <w:sz w:val="24"/>
          <w:szCs w:val="24"/>
          <w:lang w:val="it-IT"/>
        </w:rPr>
      </w:pPr>
      <w:r w:rsidRPr="00242EDD">
        <w:rPr>
          <w:rFonts w:ascii="Times New Roman" w:hAnsi="Times New Roman" w:cs="Times New Roman"/>
          <w:sz w:val="24"/>
          <w:szCs w:val="24"/>
          <w:lang w:val="it-IT"/>
        </w:rPr>
        <w:t>Anexă</w:t>
      </w:r>
    </w:p>
    <w:p w14:paraId="53D539A2" w14:textId="30D14A34" w:rsidR="0073431E" w:rsidRPr="00242EDD" w:rsidRDefault="0073431E" w:rsidP="00EF3896">
      <w:pPr>
        <w:spacing w:after="0"/>
        <w:jc w:val="both"/>
        <w:rPr>
          <w:rFonts w:ascii="Times New Roman" w:hAnsi="Times New Roman" w:cs="Times New Roman"/>
          <w:b w:val="0"/>
          <w:bCs/>
          <w:i/>
          <w:iCs/>
          <w:sz w:val="24"/>
          <w:szCs w:val="24"/>
          <w:lang w:val="it-IT"/>
        </w:rPr>
      </w:pPr>
      <w:r w:rsidRPr="00242EDD">
        <w:rPr>
          <w:rFonts w:ascii="Times New Roman" w:hAnsi="Times New Roman" w:cs="Times New Roman"/>
          <w:b w:val="0"/>
          <w:bCs/>
          <w:i/>
          <w:iCs/>
          <w:sz w:val="24"/>
          <w:szCs w:val="24"/>
          <w:lang w:val="it-IT"/>
        </w:rPr>
        <w:t>Categorii de baterii conform Regulamentului (UE) 2023/1542  al Parlamentului European și al Consiliului privind bateriile și deșeurile de baterii pentru care se stabilește formatul de raportare a datelor, precum și metodele de evaluare și condițiile operaționale pentru colectarea și tratarea deșeurilor de baterii conform Regulamentului de punere în aplicare (UE) 2025/2289 al Comisiei de stabilire a normelor de aplicare a Regulamentului (UE) 2023/1542 al Parlamentului European și al Consiliului</w:t>
      </w:r>
    </w:p>
    <w:p w14:paraId="1627E279" w14:textId="7D3E28F5" w:rsidR="00C3025F" w:rsidRPr="00242EDD" w:rsidRDefault="001076B3" w:rsidP="00EF3896">
      <w:pPr>
        <w:spacing w:after="0"/>
        <w:jc w:val="both"/>
        <w:rPr>
          <w:rFonts w:ascii="Times New Roman" w:hAnsi="Times New Roman" w:cs="Times New Roman"/>
          <w:b w:val="0"/>
          <w:bCs/>
          <w:sz w:val="24"/>
          <w:szCs w:val="24"/>
        </w:rPr>
      </w:pPr>
      <w:r w:rsidRPr="00242EDD">
        <w:rPr>
          <w:rFonts w:ascii="Times New Roman" w:hAnsi="Times New Roman" w:cs="Times New Roman"/>
          <w:b w:val="0"/>
          <w:bCs/>
          <w:sz w:val="24"/>
          <w:szCs w:val="24"/>
        </w:rPr>
        <w:t>Tipuri baterie</w:t>
      </w:r>
    </w:p>
    <w:tbl>
      <w:tblPr>
        <w:tblW w:w="9052" w:type="dxa"/>
        <w:tblCellMar>
          <w:left w:w="0" w:type="dxa"/>
          <w:right w:w="0" w:type="dxa"/>
        </w:tblCellMar>
        <w:tblLook w:val="04A0" w:firstRow="1" w:lastRow="0" w:firstColumn="1" w:lastColumn="0" w:noHBand="0" w:noVBand="1"/>
      </w:tblPr>
      <w:tblGrid>
        <w:gridCol w:w="3339"/>
        <w:gridCol w:w="5713"/>
      </w:tblGrid>
      <w:tr w:rsidR="00A304EB" w:rsidRPr="00242EDD" w14:paraId="1F81639D" w14:textId="77777777" w:rsidTr="00A304EB">
        <w:tc>
          <w:tcPr>
            <w:tcW w:w="33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437FAA" w14:textId="77777777" w:rsidR="00A304EB" w:rsidRPr="00242EDD" w:rsidRDefault="00A304EB" w:rsidP="00EF3896">
            <w:pPr>
              <w:spacing w:before="0" w:after="0" w:line="240" w:lineRule="auto"/>
              <w:jc w:val="both"/>
              <w:rPr>
                <w:rFonts w:ascii="Times New Roman" w:hAnsi="Times New Roman" w:cs="Times New Roman"/>
                <w:b w:val="0"/>
                <w:bCs/>
                <w:sz w:val="24"/>
                <w:szCs w:val="24"/>
              </w:rPr>
            </w:pPr>
            <w:r w:rsidRPr="00242EDD">
              <w:rPr>
                <w:rFonts w:ascii="Times New Roman" w:hAnsi="Times New Roman" w:cs="Times New Roman"/>
                <w:b w:val="0"/>
                <w:bCs/>
                <w:sz w:val="24"/>
                <w:szCs w:val="24"/>
              </w:rPr>
              <w:t>Categorii de baterii</w:t>
            </w:r>
          </w:p>
        </w:tc>
        <w:tc>
          <w:tcPr>
            <w:tcW w:w="571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985533B" w14:textId="77777777" w:rsidR="00A304EB" w:rsidRPr="00242EDD" w:rsidRDefault="00A304EB" w:rsidP="00EF3896">
            <w:pPr>
              <w:spacing w:before="0" w:after="0" w:line="240" w:lineRule="auto"/>
              <w:jc w:val="both"/>
              <w:rPr>
                <w:rFonts w:ascii="Times New Roman" w:hAnsi="Times New Roman" w:cs="Times New Roman"/>
                <w:b w:val="0"/>
                <w:bCs/>
                <w:sz w:val="24"/>
                <w:szCs w:val="24"/>
              </w:rPr>
            </w:pPr>
            <w:r w:rsidRPr="00242EDD">
              <w:rPr>
                <w:rFonts w:ascii="Times New Roman" w:hAnsi="Times New Roman" w:cs="Times New Roman"/>
                <w:b w:val="0"/>
                <w:bCs/>
                <w:sz w:val="24"/>
                <w:szCs w:val="24"/>
              </w:rPr>
              <w:t>Tipuri de baterii</w:t>
            </w:r>
          </w:p>
          <w:p w14:paraId="7AD6DA4B" w14:textId="77777777" w:rsidR="00A304EB" w:rsidRPr="00242EDD" w:rsidRDefault="00A304EB" w:rsidP="00EF3896">
            <w:pPr>
              <w:spacing w:before="0" w:after="0" w:line="240" w:lineRule="auto"/>
              <w:jc w:val="both"/>
              <w:rPr>
                <w:rFonts w:ascii="Times New Roman" w:hAnsi="Times New Roman" w:cs="Times New Roman"/>
                <w:b w:val="0"/>
                <w:bCs/>
                <w:sz w:val="24"/>
                <w:szCs w:val="24"/>
              </w:rPr>
            </w:pPr>
          </w:p>
        </w:tc>
      </w:tr>
      <w:tr w:rsidR="00A304EB" w:rsidRPr="00242EDD" w14:paraId="34A16EDF" w14:textId="77777777" w:rsidTr="00A304EB">
        <w:trPr>
          <w:trHeight w:val="1948"/>
        </w:trPr>
        <w:tc>
          <w:tcPr>
            <w:tcW w:w="3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D734F5" w14:textId="77777777" w:rsidR="00A304EB" w:rsidRPr="00242EDD" w:rsidRDefault="00A304EB" w:rsidP="00EF3896">
            <w:pPr>
              <w:spacing w:before="0" w:after="0" w:line="240" w:lineRule="auto"/>
              <w:jc w:val="both"/>
              <w:rPr>
                <w:rFonts w:ascii="Times New Roman" w:hAnsi="Times New Roman" w:cs="Times New Roman"/>
                <w:b w:val="0"/>
                <w:bCs/>
                <w:sz w:val="24"/>
                <w:szCs w:val="24"/>
              </w:rPr>
            </w:pPr>
            <w:r w:rsidRPr="00242EDD">
              <w:rPr>
                <w:rFonts w:ascii="Times New Roman" w:hAnsi="Times New Roman" w:cs="Times New Roman"/>
                <w:b w:val="0"/>
                <w:bCs/>
                <w:sz w:val="24"/>
                <w:szCs w:val="24"/>
              </w:rPr>
              <w:t>1.Bateriile portabile</w:t>
            </w:r>
          </w:p>
        </w:tc>
        <w:tc>
          <w:tcPr>
            <w:tcW w:w="5713" w:type="dxa"/>
            <w:tcBorders>
              <w:top w:val="nil"/>
              <w:left w:val="nil"/>
              <w:bottom w:val="single" w:sz="8" w:space="0" w:color="auto"/>
              <w:right w:val="single" w:sz="8" w:space="0" w:color="auto"/>
            </w:tcBorders>
            <w:tcMar>
              <w:top w:w="0" w:type="dxa"/>
              <w:left w:w="108" w:type="dxa"/>
              <w:bottom w:w="0" w:type="dxa"/>
              <w:right w:w="108" w:type="dxa"/>
            </w:tcMar>
            <w:hideMark/>
          </w:tcPr>
          <w:p w14:paraId="78177A4F" w14:textId="77777777" w:rsidR="00A304EB" w:rsidRPr="00242EDD" w:rsidRDefault="00A304EB" w:rsidP="00EF3896">
            <w:pPr>
              <w:numPr>
                <w:ilvl w:val="0"/>
                <w:numId w:val="31"/>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Pe bază de litiu</w:t>
            </w:r>
          </w:p>
          <w:p w14:paraId="37BC2AB3" w14:textId="77777777" w:rsidR="00A304EB" w:rsidRPr="00242EDD" w:rsidRDefault="00A304EB" w:rsidP="00EF3896">
            <w:pPr>
              <w:numPr>
                <w:ilvl w:val="0"/>
                <w:numId w:val="31"/>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Plumb-acid</w:t>
            </w:r>
          </w:p>
          <w:p w14:paraId="48BEF490" w14:textId="77777777" w:rsidR="00A304EB" w:rsidRPr="00242EDD" w:rsidRDefault="00A304EB" w:rsidP="00EF3896">
            <w:pPr>
              <w:numPr>
                <w:ilvl w:val="0"/>
                <w:numId w:val="31"/>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 xml:space="preserve">Nichel cadmiu </w:t>
            </w:r>
          </w:p>
          <w:p w14:paraId="60B9027D" w14:textId="77777777" w:rsidR="00A304EB" w:rsidRPr="00242EDD" w:rsidRDefault="00A304EB" w:rsidP="00EF3896">
            <w:pPr>
              <w:numPr>
                <w:ilvl w:val="0"/>
                <w:numId w:val="31"/>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Altele *(Alcaline, Zinc Carbon, Zinc Aer, Oxid de Mercur (HgO), Oxid de Argint (Ag2O), Ansamblu de baterii, Nichel Metal Hidrura (NiMH), etc)</w:t>
            </w:r>
          </w:p>
        </w:tc>
      </w:tr>
      <w:tr w:rsidR="00A304EB" w:rsidRPr="00242EDD" w14:paraId="706C86AC" w14:textId="77777777" w:rsidTr="00A304EB">
        <w:trPr>
          <w:trHeight w:val="1516"/>
        </w:trPr>
        <w:tc>
          <w:tcPr>
            <w:tcW w:w="3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72559" w14:textId="77777777" w:rsidR="00A304EB" w:rsidRPr="00242EDD" w:rsidRDefault="00A304EB" w:rsidP="00EF3896">
            <w:pPr>
              <w:spacing w:before="0" w:after="0" w:line="240" w:lineRule="auto"/>
              <w:jc w:val="both"/>
              <w:rPr>
                <w:rFonts w:ascii="Times New Roman" w:hAnsi="Times New Roman" w:cs="Times New Roman"/>
                <w:b w:val="0"/>
                <w:bCs/>
                <w:sz w:val="24"/>
                <w:szCs w:val="24"/>
              </w:rPr>
            </w:pPr>
            <w:r w:rsidRPr="00242EDD">
              <w:rPr>
                <w:rFonts w:ascii="Times New Roman" w:hAnsi="Times New Roman" w:cs="Times New Roman"/>
                <w:b w:val="0"/>
                <w:bCs/>
                <w:sz w:val="24"/>
                <w:szCs w:val="24"/>
              </w:rPr>
              <w:t>2.Bateriile pentru mijloace de transport ușoare (LMT)</w:t>
            </w:r>
          </w:p>
        </w:tc>
        <w:tc>
          <w:tcPr>
            <w:tcW w:w="5713" w:type="dxa"/>
            <w:tcBorders>
              <w:top w:val="nil"/>
              <w:left w:val="nil"/>
              <w:bottom w:val="single" w:sz="8" w:space="0" w:color="auto"/>
              <w:right w:val="single" w:sz="8" w:space="0" w:color="auto"/>
            </w:tcBorders>
            <w:tcMar>
              <w:top w:w="0" w:type="dxa"/>
              <w:left w:w="108" w:type="dxa"/>
              <w:bottom w:w="0" w:type="dxa"/>
              <w:right w:w="108" w:type="dxa"/>
            </w:tcMar>
            <w:hideMark/>
          </w:tcPr>
          <w:p w14:paraId="68D093FB" w14:textId="77777777" w:rsidR="00A304EB" w:rsidRPr="00242EDD" w:rsidRDefault="00A304EB" w:rsidP="00EF3896">
            <w:pPr>
              <w:numPr>
                <w:ilvl w:val="0"/>
                <w:numId w:val="32"/>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Pe bază de litiu</w:t>
            </w:r>
          </w:p>
          <w:p w14:paraId="24C9FD6B" w14:textId="77777777" w:rsidR="00A304EB" w:rsidRPr="00242EDD" w:rsidRDefault="00A304EB" w:rsidP="00EF3896">
            <w:pPr>
              <w:numPr>
                <w:ilvl w:val="0"/>
                <w:numId w:val="32"/>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Plumb-acid</w:t>
            </w:r>
          </w:p>
          <w:p w14:paraId="740BC7A9" w14:textId="77777777" w:rsidR="00A304EB" w:rsidRPr="00242EDD" w:rsidRDefault="00A304EB" w:rsidP="00EF3896">
            <w:pPr>
              <w:numPr>
                <w:ilvl w:val="0"/>
                <w:numId w:val="32"/>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Pe bază de nichel</w:t>
            </w:r>
          </w:p>
          <w:p w14:paraId="02F79DC7" w14:textId="77777777" w:rsidR="00A304EB" w:rsidRPr="00242EDD" w:rsidRDefault="00A304EB" w:rsidP="00EF3896">
            <w:pPr>
              <w:numPr>
                <w:ilvl w:val="0"/>
                <w:numId w:val="32"/>
              </w:numPr>
              <w:spacing w:before="0" w:after="0" w:line="240" w:lineRule="auto"/>
              <w:jc w:val="both"/>
              <w:rPr>
                <w:rFonts w:ascii="Times New Roman" w:hAnsi="Times New Roman" w:cs="Times New Roman"/>
                <w:b w:val="0"/>
                <w:bCs/>
                <w:i/>
                <w:iCs/>
                <w:sz w:val="24"/>
                <w:szCs w:val="24"/>
                <w:lang w:val="it-IT"/>
              </w:rPr>
            </w:pPr>
            <w:r w:rsidRPr="00242EDD">
              <w:rPr>
                <w:rFonts w:ascii="Times New Roman" w:hAnsi="Times New Roman" w:cs="Times New Roman"/>
                <w:b w:val="0"/>
                <w:bCs/>
                <w:sz w:val="24"/>
                <w:szCs w:val="24"/>
                <w:lang w:val="sv-SE"/>
              </w:rPr>
              <w:t>Altele *</w:t>
            </w:r>
          </w:p>
        </w:tc>
      </w:tr>
      <w:tr w:rsidR="00A304EB" w:rsidRPr="00242EDD" w14:paraId="264711F1" w14:textId="77777777" w:rsidTr="00A304EB">
        <w:trPr>
          <w:trHeight w:val="1516"/>
        </w:trPr>
        <w:tc>
          <w:tcPr>
            <w:tcW w:w="3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777B36" w14:textId="77777777" w:rsidR="00A304EB" w:rsidRPr="00242EDD" w:rsidRDefault="00A304EB" w:rsidP="00EF3896">
            <w:pPr>
              <w:spacing w:before="0" w:after="0" w:line="240" w:lineRule="auto"/>
              <w:jc w:val="both"/>
              <w:rPr>
                <w:rFonts w:ascii="Times New Roman" w:hAnsi="Times New Roman" w:cs="Times New Roman"/>
                <w:b w:val="0"/>
                <w:bCs/>
                <w:sz w:val="24"/>
                <w:szCs w:val="24"/>
              </w:rPr>
            </w:pPr>
            <w:r w:rsidRPr="00242EDD">
              <w:rPr>
                <w:rFonts w:ascii="Times New Roman" w:hAnsi="Times New Roman" w:cs="Times New Roman"/>
                <w:b w:val="0"/>
                <w:bCs/>
                <w:sz w:val="24"/>
                <w:szCs w:val="24"/>
              </w:rPr>
              <w:t>3.Bateriile de pornire, iluminare și aprindere (SLI)</w:t>
            </w:r>
          </w:p>
        </w:tc>
        <w:tc>
          <w:tcPr>
            <w:tcW w:w="5713" w:type="dxa"/>
            <w:tcBorders>
              <w:top w:val="nil"/>
              <w:left w:val="nil"/>
              <w:bottom w:val="single" w:sz="8" w:space="0" w:color="auto"/>
              <w:right w:val="single" w:sz="8" w:space="0" w:color="auto"/>
            </w:tcBorders>
            <w:tcMar>
              <w:top w:w="0" w:type="dxa"/>
              <w:left w:w="108" w:type="dxa"/>
              <w:bottom w:w="0" w:type="dxa"/>
              <w:right w:w="108" w:type="dxa"/>
            </w:tcMar>
            <w:hideMark/>
          </w:tcPr>
          <w:p w14:paraId="18BE8170" w14:textId="77777777" w:rsidR="00A304EB" w:rsidRPr="00242EDD" w:rsidRDefault="00A304EB" w:rsidP="00EF3896">
            <w:pPr>
              <w:numPr>
                <w:ilvl w:val="0"/>
                <w:numId w:val="33"/>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Plumb-acid</w:t>
            </w:r>
          </w:p>
          <w:p w14:paraId="5F786FB7" w14:textId="77777777" w:rsidR="00A304EB" w:rsidRPr="00242EDD" w:rsidRDefault="00A304EB" w:rsidP="00EF3896">
            <w:pPr>
              <w:numPr>
                <w:ilvl w:val="0"/>
                <w:numId w:val="33"/>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Pe bază de litiu</w:t>
            </w:r>
          </w:p>
          <w:p w14:paraId="2A62AB01" w14:textId="77777777" w:rsidR="00A304EB" w:rsidRPr="00242EDD" w:rsidRDefault="00A304EB" w:rsidP="00EF3896">
            <w:pPr>
              <w:numPr>
                <w:ilvl w:val="0"/>
                <w:numId w:val="33"/>
              </w:numPr>
              <w:spacing w:before="0" w:after="0" w:line="240" w:lineRule="auto"/>
              <w:jc w:val="both"/>
              <w:rPr>
                <w:rFonts w:ascii="Times New Roman" w:hAnsi="Times New Roman" w:cs="Times New Roman"/>
                <w:b w:val="0"/>
                <w:bCs/>
                <w:i/>
                <w:iCs/>
                <w:sz w:val="24"/>
                <w:szCs w:val="24"/>
                <w:lang w:val="it-IT"/>
              </w:rPr>
            </w:pPr>
            <w:r w:rsidRPr="00242EDD">
              <w:rPr>
                <w:rFonts w:ascii="Times New Roman" w:hAnsi="Times New Roman" w:cs="Times New Roman"/>
                <w:b w:val="0"/>
                <w:bCs/>
                <w:sz w:val="24"/>
                <w:szCs w:val="24"/>
                <w:lang w:val="sv-SE"/>
              </w:rPr>
              <w:t>Altele*</w:t>
            </w:r>
          </w:p>
        </w:tc>
      </w:tr>
      <w:tr w:rsidR="00A304EB" w:rsidRPr="00242EDD" w14:paraId="2D10E2E0" w14:textId="77777777" w:rsidTr="00A304EB">
        <w:trPr>
          <w:trHeight w:val="1066"/>
        </w:trPr>
        <w:tc>
          <w:tcPr>
            <w:tcW w:w="3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881675" w14:textId="77777777" w:rsidR="00A304EB" w:rsidRPr="00242EDD" w:rsidRDefault="00A304EB" w:rsidP="00EF3896">
            <w:pPr>
              <w:spacing w:before="0" w:after="0" w:line="240" w:lineRule="auto"/>
              <w:jc w:val="both"/>
              <w:rPr>
                <w:rFonts w:ascii="Times New Roman" w:hAnsi="Times New Roman" w:cs="Times New Roman"/>
                <w:b w:val="0"/>
                <w:bCs/>
                <w:sz w:val="24"/>
                <w:szCs w:val="24"/>
              </w:rPr>
            </w:pPr>
            <w:r w:rsidRPr="00242EDD">
              <w:rPr>
                <w:rFonts w:ascii="Times New Roman" w:hAnsi="Times New Roman" w:cs="Times New Roman"/>
                <w:b w:val="0"/>
                <w:bCs/>
                <w:sz w:val="24"/>
                <w:szCs w:val="24"/>
              </w:rPr>
              <w:t>4.Bateriile industriale</w:t>
            </w:r>
          </w:p>
        </w:tc>
        <w:tc>
          <w:tcPr>
            <w:tcW w:w="5713" w:type="dxa"/>
            <w:tcBorders>
              <w:top w:val="nil"/>
              <w:left w:val="nil"/>
              <w:bottom w:val="single" w:sz="8" w:space="0" w:color="auto"/>
              <w:right w:val="single" w:sz="8" w:space="0" w:color="auto"/>
            </w:tcBorders>
            <w:tcMar>
              <w:top w:w="0" w:type="dxa"/>
              <w:left w:w="108" w:type="dxa"/>
              <w:bottom w:w="0" w:type="dxa"/>
              <w:right w:w="108" w:type="dxa"/>
            </w:tcMar>
            <w:hideMark/>
          </w:tcPr>
          <w:p w14:paraId="72D23A0D" w14:textId="77777777" w:rsidR="00A304EB" w:rsidRPr="00242EDD" w:rsidRDefault="00A304EB" w:rsidP="00EF3896">
            <w:pPr>
              <w:numPr>
                <w:ilvl w:val="0"/>
                <w:numId w:val="34"/>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Pe bază de litiu</w:t>
            </w:r>
          </w:p>
          <w:p w14:paraId="060A03BB" w14:textId="77777777" w:rsidR="00A304EB" w:rsidRPr="00242EDD" w:rsidRDefault="00A304EB" w:rsidP="00EF3896">
            <w:pPr>
              <w:numPr>
                <w:ilvl w:val="0"/>
                <w:numId w:val="34"/>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Plumb-acid</w:t>
            </w:r>
          </w:p>
          <w:p w14:paraId="493DCBEA" w14:textId="77777777" w:rsidR="00A304EB" w:rsidRPr="00242EDD" w:rsidRDefault="00A304EB" w:rsidP="00EF3896">
            <w:pPr>
              <w:numPr>
                <w:ilvl w:val="0"/>
                <w:numId w:val="34"/>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Nichel cadmiu</w:t>
            </w:r>
          </w:p>
          <w:p w14:paraId="62C4A593" w14:textId="77777777" w:rsidR="00A304EB" w:rsidRPr="00242EDD" w:rsidRDefault="00A304EB" w:rsidP="00EF3896">
            <w:pPr>
              <w:numPr>
                <w:ilvl w:val="0"/>
                <w:numId w:val="34"/>
              </w:numPr>
              <w:spacing w:before="0" w:after="0" w:line="240" w:lineRule="auto"/>
              <w:jc w:val="both"/>
              <w:rPr>
                <w:rFonts w:ascii="Times New Roman" w:hAnsi="Times New Roman" w:cs="Times New Roman"/>
                <w:b w:val="0"/>
                <w:bCs/>
                <w:i/>
                <w:iCs/>
                <w:sz w:val="24"/>
                <w:szCs w:val="24"/>
                <w:lang w:val="it-IT"/>
              </w:rPr>
            </w:pPr>
            <w:r w:rsidRPr="00242EDD">
              <w:rPr>
                <w:rFonts w:ascii="Times New Roman" w:hAnsi="Times New Roman" w:cs="Times New Roman"/>
                <w:b w:val="0"/>
                <w:bCs/>
                <w:sz w:val="24"/>
                <w:szCs w:val="24"/>
                <w:lang w:val="sv-SE"/>
              </w:rPr>
              <w:t>Altele *</w:t>
            </w:r>
          </w:p>
        </w:tc>
      </w:tr>
      <w:tr w:rsidR="00A304EB" w:rsidRPr="00242EDD" w14:paraId="4B6C8F86" w14:textId="77777777" w:rsidTr="00A304EB">
        <w:trPr>
          <w:trHeight w:val="1300"/>
        </w:trPr>
        <w:tc>
          <w:tcPr>
            <w:tcW w:w="3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C897B" w14:textId="77777777" w:rsidR="00A304EB" w:rsidRPr="00242EDD" w:rsidRDefault="00A304EB" w:rsidP="00EF3896">
            <w:pPr>
              <w:spacing w:before="0" w:after="0" w:line="240" w:lineRule="auto"/>
              <w:jc w:val="both"/>
              <w:rPr>
                <w:rFonts w:ascii="Times New Roman" w:hAnsi="Times New Roman" w:cs="Times New Roman"/>
                <w:b w:val="0"/>
                <w:bCs/>
                <w:sz w:val="24"/>
                <w:szCs w:val="24"/>
              </w:rPr>
            </w:pPr>
            <w:r w:rsidRPr="00242EDD">
              <w:rPr>
                <w:rFonts w:ascii="Times New Roman" w:hAnsi="Times New Roman" w:cs="Times New Roman"/>
                <w:b w:val="0"/>
                <w:bCs/>
                <w:sz w:val="24"/>
                <w:szCs w:val="24"/>
              </w:rPr>
              <w:t>5.Bateriile pentru vehicule electrice</w:t>
            </w:r>
          </w:p>
        </w:tc>
        <w:tc>
          <w:tcPr>
            <w:tcW w:w="5713" w:type="dxa"/>
            <w:tcBorders>
              <w:top w:val="nil"/>
              <w:left w:val="nil"/>
              <w:bottom w:val="single" w:sz="8" w:space="0" w:color="auto"/>
              <w:right w:val="single" w:sz="8" w:space="0" w:color="auto"/>
            </w:tcBorders>
            <w:tcMar>
              <w:top w:w="0" w:type="dxa"/>
              <w:left w:w="108" w:type="dxa"/>
              <w:bottom w:w="0" w:type="dxa"/>
              <w:right w:w="108" w:type="dxa"/>
            </w:tcMar>
            <w:hideMark/>
          </w:tcPr>
          <w:p w14:paraId="56933948" w14:textId="77777777" w:rsidR="00A304EB" w:rsidRPr="00242EDD" w:rsidRDefault="00A304EB" w:rsidP="00EF3896">
            <w:pPr>
              <w:numPr>
                <w:ilvl w:val="0"/>
                <w:numId w:val="35"/>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Pe bază de litiu</w:t>
            </w:r>
          </w:p>
          <w:p w14:paraId="690953E6" w14:textId="77777777" w:rsidR="00A304EB" w:rsidRPr="00242EDD" w:rsidRDefault="00A304EB" w:rsidP="00EF3896">
            <w:pPr>
              <w:numPr>
                <w:ilvl w:val="0"/>
                <w:numId w:val="35"/>
              </w:numPr>
              <w:spacing w:before="0" w:after="0" w:line="240" w:lineRule="auto"/>
              <w:jc w:val="both"/>
              <w:rPr>
                <w:rFonts w:ascii="Times New Roman" w:hAnsi="Times New Roman" w:cs="Times New Roman"/>
                <w:b w:val="0"/>
                <w:bCs/>
                <w:sz w:val="24"/>
                <w:szCs w:val="24"/>
                <w:lang w:val="sv-SE"/>
              </w:rPr>
            </w:pPr>
            <w:r w:rsidRPr="00242EDD">
              <w:rPr>
                <w:rFonts w:ascii="Times New Roman" w:hAnsi="Times New Roman" w:cs="Times New Roman"/>
                <w:b w:val="0"/>
                <w:bCs/>
                <w:sz w:val="24"/>
                <w:szCs w:val="24"/>
                <w:lang w:val="sv-SE"/>
              </w:rPr>
              <w:t xml:space="preserve">Pe bază de nichel </w:t>
            </w:r>
          </w:p>
          <w:p w14:paraId="25E4891B" w14:textId="77777777" w:rsidR="00A304EB" w:rsidRPr="00242EDD" w:rsidRDefault="00A304EB" w:rsidP="00EF3896">
            <w:pPr>
              <w:numPr>
                <w:ilvl w:val="0"/>
                <w:numId w:val="35"/>
              </w:numPr>
              <w:spacing w:before="0" w:after="0" w:line="240" w:lineRule="auto"/>
              <w:jc w:val="both"/>
              <w:rPr>
                <w:rFonts w:ascii="Times New Roman" w:hAnsi="Times New Roman" w:cs="Times New Roman"/>
                <w:b w:val="0"/>
                <w:bCs/>
                <w:i/>
                <w:iCs/>
                <w:sz w:val="24"/>
                <w:szCs w:val="24"/>
                <w:lang w:val="it-IT"/>
              </w:rPr>
            </w:pPr>
            <w:r w:rsidRPr="00242EDD">
              <w:rPr>
                <w:rFonts w:ascii="Times New Roman" w:hAnsi="Times New Roman" w:cs="Times New Roman"/>
                <w:b w:val="0"/>
                <w:bCs/>
                <w:sz w:val="24"/>
                <w:szCs w:val="24"/>
                <w:lang w:val="sv-SE"/>
              </w:rPr>
              <w:t>Altele *</w:t>
            </w:r>
          </w:p>
        </w:tc>
      </w:tr>
    </w:tbl>
    <w:p w14:paraId="71455499" w14:textId="77777777" w:rsidR="00A304EB" w:rsidRPr="00242EDD" w:rsidRDefault="00A304EB" w:rsidP="00EF3896">
      <w:pPr>
        <w:pStyle w:val="Default"/>
        <w:jc w:val="both"/>
        <w:rPr>
          <w:rFonts w:ascii="Times New Roman" w:hAnsi="Times New Roman" w:cs="Times New Roman"/>
          <w:color w:val="auto"/>
        </w:rPr>
      </w:pPr>
      <w:r w:rsidRPr="00242EDD">
        <w:rPr>
          <w:rFonts w:ascii="Times New Roman" w:hAnsi="Times New Roman" w:cs="Times New Roman"/>
          <w:color w:val="auto"/>
        </w:rPr>
        <w:t xml:space="preserve">* </w:t>
      </w:r>
      <w:r w:rsidRPr="00242EDD">
        <w:rPr>
          <w:rStyle w:val="Emphasis"/>
          <w:rFonts w:ascii="Times New Roman" w:hAnsi="Times New Roman" w:cs="Times New Roman"/>
          <w:color w:val="auto"/>
        </w:rPr>
        <w:t>«Altele» reprezintă orice altă compoziție chimică a bateriilor care nu este enumerată distinct. În cazul raportării deșeurilor mixte de baterii, acestea se evidențiază distinct, dacă formatul de raportare prevăzut de Regulamentul de punere în aplicare (UE) 2025/2289 impune o astfel de categorie.”</w:t>
      </w:r>
    </w:p>
    <w:p w14:paraId="3FB5B932" w14:textId="77777777" w:rsidR="00A304EB" w:rsidRPr="00242EDD" w:rsidRDefault="00A304EB" w:rsidP="00EF3896">
      <w:pPr>
        <w:spacing w:after="0"/>
        <w:jc w:val="both"/>
        <w:rPr>
          <w:rFonts w:ascii="Times New Roman" w:hAnsi="Times New Roman" w:cs="Times New Roman"/>
          <w:b w:val="0"/>
          <w:bCs/>
          <w:sz w:val="24"/>
          <w:szCs w:val="24"/>
        </w:rPr>
      </w:pPr>
    </w:p>
    <w:sectPr w:rsidR="00A304EB" w:rsidRPr="00242EDD" w:rsidSect="00ED6D63">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0B546" w14:textId="77777777" w:rsidR="007A1977" w:rsidRDefault="007A1977" w:rsidP="006A413B">
      <w:pPr>
        <w:spacing w:after="0" w:line="240" w:lineRule="auto"/>
      </w:pPr>
      <w:r>
        <w:separator/>
      </w:r>
    </w:p>
  </w:endnote>
  <w:endnote w:type="continuationSeparator" w:id="0">
    <w:p w14:paraId="4536FDB5" w14:textId="77777777" w:rsidR="007A1977" w:rsidRDefault="007A1977" w:rsidP="006A4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EUAlbertina">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7C76" w14:textId="77777777" w:rsidR="00864F75" w:rsidRDefault="00864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54CE" w14:textId="77777777" w:rsidR="00C71410" w:rsidRDefault="00C71410" w:rsidP="006E61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97954CF" w14:textId="77777777" w:rsidR="00C71410" w:rsidRDefault="00C71410" w:rsidP="006A413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BE49" w14:textId="77777777" w:rsidR="00864F75" w:rsidRDefault="00864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96474" w14:textId="77777777" w:rsidR="007A1977" w:rsidRDefault="007A1977" w:rsidP="006A413B">
      <w:pPr>
        <w:spacing w:after="0" w:line="240" w:lineRule="auto"/>
      </w:pPr>
      <w:r>
        <w:separator/>
      </w:r>
    </w:p>
  </w:footnote>
  <w:footnote w:type="continuationSeparator" w:id="0">
    <w:p w14:paraId="45B3FF57" w14:textId="77777777" w:rsidR="007A1977" w:rsidRDefault="007A1977" w:rsidP="006A4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9A19" w14:textId="77777777" w:rsidR="00864F75" w:rsidRDefault="00864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270720"/>
      <w:docPartObj>
        <w:docPartGallery w:val="Watermarks"/>
        <w:docPartUnique/>
      </w:docPartObj>
    </w:sdtPr>
    <w:sdtContent>
      <w:p w14:paraId="6F9B3681" w14:textId="0BB825C6" w:rsidR="00864F75" w:rsidRDefault="00000000">
        <w:pPr>
          <w:pStyle w:val="Header"/>
        </w:pPr>
        <w:r>
          <w:rPr>
            <w:noProof/>
          </w:rPr>
          <w:pict w14:anchorId="29FEFB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346345" o:spid="_x0000_s1025" type="#_x0000_t136" style="position:absolute;margin-left:0;margin-top:0;width:447.65pt;height:191.85pt;rotation:315;z-index:-251658752;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A7EB" w14:textId="77777777" w:rsidR="00864F75" w:rsidRDefault="00864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83D"/>
    <w:multiLevelType w:val="multilevel"/>
    <w:tmpl w:val="59406C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AA6667"/>
    <w:multiLevelType w:val="multilevel"/>
    <w:tmpl w:val="7A7C5B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B454C9"/>
    <w:multiLevelType w:val="hybridMultilevel"/>
    <w:tmpl w:val="C7EAD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916C9"/>
    <w:multiLevelType w:val="hybridMultilevel"/>
    <w:tmpl w:val="B1884EB0"/>
    <w:lvl w:ilvl="0" w:tplc="E970083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1D1F48"/>
    <w:multiLevelType w:val="hybridMultilevel"/>
    <w:tmpl w:val="4984C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8C6281"/>
    <w:multiLevelType w:val="hybridMultilevel"/>
    <w:tmpl w:val="427E538C"/>
    <w:lvl w:ilvl="0" w:tplc="4030E8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F14472"/>
    <w:multiLevelType w:val="multilevel"/>
    <w:tmpl w:val="153E47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501FC1"/>
    <w:multiLevelType w:val="hybridMultilevel"/>
    <w:tmpl w:val="64465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725FE"/>
    <w:multiLevelType w:val="hybridMultilevel"/>
    <w:tmpl w:val="09F0B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061AEC"/>
    <w:multiLevelType w:val="hybridMultilevel"/>
    <w:tmpl w:val="81BEE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B82214"/>
    <w:multiLevelType w:val="hybridMultilevel"/>
    <w:tmpl w:val="B1884EB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BDF197C"/>
    <w:multiLevelType w:val="hybridMultilevel"/>
    <w:tmpl w:val="D5DCE5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C013C23"/>
    <w:multiLevelType w:val="hybridMultilevel"/>
    <w:tmpl w:val="EE0E45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0966B93"/>
    <w:multiLevelType w:val="multilevel"/>
    <w:tmpl w:val="4A1A55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4234134E"/>
    <w:multiLevelType w:val="multilevel"/>
    <w:tmpl w:val="A82C3E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59647CE"/>
    <w:multiLevelType w:val="hybridMultilevel"/>
    <w:tmpl w:val="FD08B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F634824"/>
    <w:multiLevelType w:val="hybridMultilevel"/>
    <w:tmpl w:val="0A304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9E5186"/>
    <w:multiLevelType w:val="hybridMultilevel"/>
    <w:tmpl w:val="13CA9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11382"/>
    <w:multiLevelType w:val="hybridMultilevel"/>
    <w:tmpl w:val="C2B060C0"/>
    <w:lvl w:ilvl="0" w:tplc="EA5C77E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88310E"/>
    <w:multiLevelType w:val="hybridMultilevel"/>
    <w:tmpl w:val="C6064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763349C"/>
    <w:multiLevelType w:val="multilevel"/>
    <w:tmpl w:val="ADA4FD28"/>
    <w:lvl w:ilvl="0">
      <w:start w:val="1"/>
      <w:numFmt w:val="decimal"/>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437F6D"/>
    <w:multiLevelType w:val="multilevel"/>
    <w:tmpl w:val="AEC2DB2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43D4AE5"/>
    <w:multiLevelType w:val="hybridMultilevel"/>
    <w:tmpl w:val="06AEC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1B7E92"/>
    <w:multiLevelType w:val="hybridMultilevel"/>
    <w:tmpl w:val="991C3E5C"/>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5A36C22"/>
    <w:multiLevelType w:val="hybridMultilevel"/>
    <w:tmpl w:val="AE72F19C"/>
    <w:lvl w:ilvl="0" w:tplc="7D14D4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E36DC1"/>
    <w:multiLevelType w:val="hybridMultilevel"/>
    <w:tmpl w:val="86D4D4B8"/>
    <w:lvl w:ilvl="0" w:tplc="28C807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F832A6"/>
    <w:multiLevelType w:val="multilevel"/>
    <w:tmpl w:val="89E6BA0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76BB2588"/>
    <w:multiLevelType w:val="hybridMultilevel"/>
    <w:tmpl w:val="42587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CE2108"/>
    <w:multiLevelType w:val="multilevel"/>
    <w:tmpl w:val="89E6BA0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79E3577B"/>
    <w:multiLevelType w:val="multilevel"/>
    <w:tmpl w:val="B63223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90597392">
    <w:abstractNumId w:val="26"/>
  </w:num>
  <w:num w:numId="2" w16cid:durableId="321003670">
    <w:abstractNumId w:val="1"/>
  </w:num>
  <w:num w:numId="3" w16cid:durableId="1662269333">
    <w:abstractNumId w:val="6"/>
  </w:num>
  <w:num w:numId="4" w16cid:durableId="948397169">
    <w:abstractNumId w:val="29"/>
  </w:num>
  <w:num w:numId="5" w16cid:durableId="1330865808">
    <w:abstractNumId w:val="0"/>
  </w:num>
  <w:num w:numId="6" w16cid:durableId="138890734">
    <w:abstractNumId w:val="21"/>
  </w:num>
  <w:num w:numId="7" w16cid:durableId="1122501419">
    <w:abstractNumId w:val="13"/>
  </w:num>
  <w:num w:numId="8" w16cid:durableId="782652916">
    <w:abstractNumId w:val="14"/>
  </w:num>
  <w:num w:numId="9" w16cid:durableId="445080344">
    <w:abstractNumId w:val="23"/>
  </w:num>
  <w:num w:numId="10" w16cid:durableId="725489248">
    <w:abstractNumId w:val="12"/>
  </w:num>
  <w:num w:numId="11" w16cid:durableId="879514338">
    <w:abstractNumId w:val="19"/>
  </w:num>
  <w:num w:numId="12" w16cid:durableId="746607868">
    <w:abstractNumId w:val="11"/>
  </w:num>
  <w:num w:numId="13" w16cid:durableId="660935870">
    <w:abstractNumId w:val="15"/>
  </w:num>
  <w:num w:numId="14" w16cid:durableId="575941702">
    <w:abstractNumId w:val="24"/>
  </w:num>
  <w:num w:numId="15" w16cid:durableId="835464377">
    <w:abstractNumId w:val="18"/>
  </w:num>
  <w:num w:numId="16" w16cid:durableId="16348687">
    <w:abstractNumId w:val="20"/>
  </w:num>
  <w:num w:numId="17" w16cid:durableId="1813714728">
    <w:abstractNumId w:val="25"/>
  </w:num>
  <w:num w:numId="18" w16cid:durableId="264701627">
    <w:abstractNumId w:val="3"/>
  </w:num>
  <w:num w:numId="19" w16cid:durableId="1465852082">
    <w:abstractNumId w:val="28"/>
  </w:num>
  <w:num w:numId="20" w16cid:durableId="131100519">
    <w:abstractNumId w:val="10"/>
  </w:num>
  <w:num w:numId="21" w16cid:durableId="795106841">
    <w:abstractNumId w:val="8"/>
  </w:num>
  <w:num w:numId="22" w16cid:durableId="393820027">
    <w:abstractNumId w:val="7"/>
  </w:num>
  <w:num w:numId="23" w16cid:durableId="1865752864">
    <w:abstractNumId w:val="17"/>
  </w:num>
  <w:num w:numId="24" w16cid:durableId="1776099030">
    <w:abstractNumId w:val="16"/>
  </w:num>
  <w:num w:numId="25" w16cid:durableId="162013780">
    <w:abstractNumId w:val="9"/>
  </w:num>
  <w:num w:numId="26" w16cid:durableId="1412893445">
    <w:abstractNumId w:val="4"/>
  </w:num>
  <w:num w:numId="27" w16cid:durableId="971180592">
    <w:abstractNumId w:val="5"/>
  </w:num>
  <w:num w:numId="28" w16cid:durableId="2028867709">
    <w:abstractNumId w:val="27"/>
  </w:num>
  <w:num w:numId="29" w16cid:durableId="1458260658">
    <w:abstractNumId w:val="22"/>
  </w:num>
  <w:num w:numId="30" w16cid:durableId="1545870479">
    <w:abstractNumId w:val="2"/>
  </w:num>
  <w:num w:numId="31" w16cid:durableId="57899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907884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69809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753533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77389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AD"/>
    <w:rsid w:val="00006AD2"/>
    <w:rsid w:val="00012D20"/>
    <w:rsid w:val="00013F81"/>
    <w:rsid w:val="000150C3"/>
    <w:rsid w:val="000406FF"/>
    <w:rsid w:val="000407E7"/>
    <w:rsid w:val="000609FA"/>
    <w:rsid w:val="00067BA1"/>
    <w:rsid w:val="000715C8"/>
    <w:rsid w:val="00075059"/>
    <w:rsid w:val="000755E2"/>
    <w:rsid w:val="00081160"/>
    <w:rsid w:val="000845C8"/>
    <w:rsid w:val="00087739"/>
    <w:rsid w:val="00090BD3"/>
    <w:rsid w:val="000A3CF4"/>
    <w:rsid w:val="000A5CC0"/>
    <w:rsid w:val="000B5B40"/>
    <w:rsid w:val="000C31F8"/>
    <w:rsid w:val="000C35C2"/>
    <w:rsid w:val="000C39F9"/>
    <w:rsid w:val="000D495F"/>
    <w:rsid w:val="000D5CAB"/>
    <w:rsid w:val="000D6B29"/>
    <w:rsid w:val="000E0A40"/>
    <w:rsid w:val="000E0F9E"/>
    <w:rsid w:val="000E4063"/>
    <w:rsid w:val="000E4A06"/>
    <w:rsid w:val="000E6AA4"/>
    <w:rsid w:val="000F369F"/>
    <w:rsid w:val="00102F4C"/>
    <w:rsid w:val="001076B3"/>
    <w:rsid w:val="0011685F"/>
    <w:rsid w:val="00131A09"/>
    <w:rsid w:val="0014014F"/>
    <w:rsid w:val="001411AF"/>
    <w:rsid w:val="0014137E"/>
    <w:rsid w:val="00141B65"/>
    <w:rsid w:val="00145A44"/>
    <w:rsid w:val="001462BB"/>
    <w:rsid w:val="0015002B"/>
    <w:rsid w:val="00152AB1"/>
    <w:rsid w:val="00157A15"/>
    <w:rsid w:val="00157FF1"/>
    <w:rsid w:val="00171CF2"/>
    <w:rsid w:val="001736BC"/>
    <w:rsid w:val="00184381"/>
    <w:rsid w:val="001847F6"/>
    <w:rsid w:val="00187289"/>
    <w:rsid w:val="001949A4"/>
    <w:rsid w:val="001965E5"/>
    <w:rsid w:val="001B1B17"/>
    <w:rsid w:val="001B44D8"/>
    <w:rsid w:val="001B505A"/>
    <w:rsid w:val="001B51F0"/>
    <w:rsid w:val="001C030F"/>
    <w:rsid w:val="001C48EC"/>
    <w:rsid w:val="001D3890"/>
    <w:rsid w:val="001E0C5C"/>
    <w:rsid w:val="001E3127"/>
    <w:rsid w:val="001E4DFC"/>
    <w:rsid w:val="001E6E09"/>
    <w:rsid w:val="001F2E8B"/>
    <w:rsid w:val="001F49D1"/>
    <w:rsid w:val="0020550D"/>
    <w:rsid w:val="00206921"/>
    <w:rsid w:val="002113B5"/>
    <w:rsid w:val="00212F16"/>
    <w:rsid w:val="00213253"/>
    <w:rsid w:val="00213504"/>
    <w:rsid w:val="00227B27"/>
    <w:rsid w:val="00230886"/>
    <w:rsid w:val="002371EF"/>
    <w:rsid w:val="00237692"/>
    <w:rsid w:val="00242EDD"/>
    <w:rsid w:val="0025116A"/>
    <w:rsid w:val="0025444E"/>
    <w:rsid w:val="00271B60"/>
    <w:rsid w:val="002726A2"/>
    <w:rsid w:val="00274B68"/>
    <w:rsid w:val="002851AB"/>
    <w:rsid w:val="0028655B"/>
    <w:rsid w:val="002874FC"/>
    <w:rsid w:val="00287927"/>
    <w:rsid w:val="00294DFB"/>
    <w:rsid w:val="002A46EB"/>
    <w:rsid w:val="002B1457"/>
    <w:rsid w:val="002B66CA"/>
    <w:rsid w:val="002D583B"/>
    <w:rsid w:val="002D7D39"/>
    <w:rsid w:val="002E1DE8"/>
    <w:rsid w:val="002E43CF"/>
    <w:rsid w:val="002E45E1"/>
    <w:rsid w:val="002E5DC4"/>
    <w:rsid w:val="002F602B"/>
    <w:rsid w:val="003073E0"/>
    <w:rsid w:val="00314B29"/>
    <w:rsid w:val="00321ED3"/>
    <w:rsid w:val="00322DAA"/>
    <w:rsid w:val="00327A9D"/>
    <w:rsid w:val="00335818"/>
    <w:rsid w:val="003466B0"/>
    <w:rsid w:val="00347195"/>
    <w:rsid w:val="00347C36"/>
    <w:rsid w:val="00350796"/>
    <w:rsid w:val="003540DB"/>
    <w:rsid w:val="00356729"/>
    <w:rsid w:val="00356DE6"/>
    <w:rsid w:val="0036050F"/>
    <w:rsid w:val="00360E9C"/>
    <w:rsid w:val="00360F49"/>
    <w:rsid w:val="0036788D"/>
    <w:rsid w:val="003702AF"/>
    <w:rsid w:val="00371C17"/>
    <w:rsid w:val="0037308E"/>
    <w:rsid w:val="00377835"/>
    <w:rsid w:val="00380DA7"/>
    <w:rsid w:val="00382A1B"/>
    <w:rsid w:val="003845A6"/>
    <w:rsid w:val="00387DA1"/>
    <w:rsid w:val="003917EF"/>
    <w:rsid w:val="0039402C"/>
    <w:rsid w:val="00397458"/>
    <w:rsid w:val="003A442D"/>
    <w:rsid w:val="003B3FA3"/>
    <w:rsid w:val="003C01A3"/>
    <w:rsid w:val="003D1A17"/>
    <w:rsid w:val="003D4C89"/>
    <w:rsid w:val="003E5C13"/>
    <w:rsid w:val="00401358"/>
    <w:rsid w:val="00402631"/>
    <w:rsid w:val="00404A68"/>
    <w:rsid w:val="00407695"/>
    <w:rsid w:val="00422FDF"/>
    <w:rsid w:val="00426C25"/>
    <w:rsid w:val="004305C0"/>
    <w:rsid w:val="00431332"/>
    <w:rsid w:val="00432B8C"/>
    <w:rsid w:val="00435400"/>
    <w:rsid w:val="00435647"/>
    <w:rsid w:val="00442C57"/>
    <w:rsid w:val="004442BD"/>
    <w:rsid w:val="00446ED5"/>
    <w:rsid w:val="004475E3"/>
    <w:rsid w:val="004529F8"/>
    <w:rsid w:val="00453627"/>
    <w:rsid w:val="00455216"/>
    <w:rsid w:val="00463DEE"/>
    <w:rsid w:val="00471336"/>
    <w:rsid w:val="00471459"/>
    <w:rsid w:val="00487B36"/>
    <w:rsid w:val="00496156"/>
    <w:rsid w:val="004A071F"/>
    <w:rsid w:val="004A3DFB"/>
    <w:rsid w:val="004B33AF"/>
    <w:rsid w:val="004B35B8"/>
    <w:rsid w:val="004B6FBC"/>
    <w:rsid w:val="004C0AFF"/>
    <w:rsid w:val="004C2753"/>
    <w:rsid w:val="004C42D3"/>
    <w:rsid w:val="004C758F"/>
    <w:rsid w:val="004D7C78"/>
    <w:rsid w:val="004E1170"/>
    <w:rsid w:val="004E2C73"/>
    <w:rsid w:val="004E498E"/>
    <w:rsid w:val="004E6DDF"/>
    <w:rsid w:val="00501650"/>
    <w:rsid w:val="00506697"/>
    <w:rsid w:val="005134A5"/>
    <w:rsid w:val="0052005D"/>
    <w:rsid w:val="00520AA7"/>
    <w:rsid w:val="00530F95"/>
    <w:rsid w:val="00533052"/>
    <w:rsid w:val="0054278C"/>
    <w:rsid w:val="00545092"/>
    <w:rsid w:val="005468F2"/>
    <w:rsid w:val="00553381"/>
    <w:rsid w:val="0055453C"/>
    <w:rsid w:val="0056277E"/>
    <w:rsid w:val="00567977"/>
    <w:rsid w:val="005679C2"/>
    <w:rsid w:val="00574065"/>
    <w:rsid w:val="00574F4B"/>
    <w:rsid w:val="00584C70"/>
    <w:rsid w:val="00592BCC"/>
    <w:rsid w:val="00592DA4"/>
    <w:rsid w:val="00593D27"/>
    <w:rsid w:val="00594A28"/>
    <w:rsid w:val="005A485B"/>
    <w:rsid w:val="005A6EF9"/>
    <w:rsid w:val="005B0F40"/>
    <w:rsid w:val="005B7FB5"/>
    <w:rsid w:val="005C163F"/>
    <w:rsid w:val="005C237F"/>
    <w:rsid w:val="005C3D61"/>
    <w:rsid w:val="005C664C"/>
    <w:rsid w:val="005D2EC1"/>
    <w:rsid w:val="005D6F58"/>
    <w:rsid w:val="005E4CCC"/>
    <w:rsid w:val="005F00BC"/>
    <w:rsid w:val="005F2D4B"/>
    <w:rsid w:val="005F5A8F"/>
    <w:rsid w:val="005F67A5"/>
    <w:rsid w:val="0060103D"/>
    <w:rsid w:val="00605B46"/>
    <w:rsid w:val="006134F2"/>
    <w:rsid w:val="00613BDE"/>
    <w:rsid w:val="00613C61"/>
    <w:rsid w:val="00613D25"/>
    <w:rsid w:val="0062083B"/>
    <w:rsid w:val="006360DA"/>
    <w:rsid w:val="006436DC"/>
    <w:rsid w:val="006438DE"/>
    <w:rsid w:val="00645EA9"/>
    <w:rsid w:val="0065239A"/>
    <w:rsid w:val="0067466F"/>
    <w:rsid w:val="00675E64"/>
    <w:rsid w:val="00676229"/>
    <w:rsid w:val="00681197"/>
    <w:rsid w:val="006851A6"/>
    <w:rsid w:val="00692E89"/>
    <w:rsid w:val="0069443F"/>
    <w:rsid w:val="006974F4"/>
    <w:rsid w:val="006A2059"/>
    <w:rsid w:val="006A2201"/>
    <w:rsid w:val="006A269B"/>
    <w:rsid w:val="006A413B"/>
    <w:rsid w:val="006B0A71"/>
    <w:rsid w:val="006B1FEC"/>
    <w:rsid w:val="006B6312"/>
    <w:rsid w:val="006C2214"/>
    <w:rsid w:val="006C2E5A"/>
    <w:rsid w:val="006C3E57"/>
    <w:rsid w:val="006C6021"/>
    <w:rsid w:val="006D142E"/>
    <w:rsid w:val="006E0175"/>
    <w:rsid w:val="006E61AB"/>
    <w:rsid w:val="006F5B36"/>
    <w:rsid w:val="006F5E4F"/>
    <w:rsid w:val="006F6A98"/>
    <w:rsid w:val="006F6CB6"/>
    <w:rsid w:val="0070157F"/>
    <w:rsid w:val="007058FD"/>
    <w:rsid w:val="00714CEC"/>
    <w:rsid w:val="00721D88"/>
    <w:rsid w:val="00726CB9"/>
    <w:rsid w:val="0073431E"/>
    <w:rsid w:val="00734811"/>
    <w:rsid w:val="00740543"/>
    <w:rsid w:val="007405D2"/>
    <w:rsid w:val="0074234D"/>
    <w:rsid w:val="0074459D"/>
    <w:rsid w:val="007542C2"/>
    <w:rsid w:val="00754C67"/>
    <w:rsid w:val="00760FAD"/>
    <w:rsid w:val="00775D80"/>
    <w:rsid w:val="00782034"/>
    <w:rsid w:val="0078782F"/>
    <w:rsid w:val="007970CF"/>
    <w:rsid w:val="007A1977"/>
    <w:rsid w:val="007A6EC2"/>
    <w:rsid w:val="007B2106"/>
    <w:rsid w:val="007B398F"/>
    <w:rsid w:val="007B4042"/>
    <w:rsid w:val="007B7607"/>
    <w:rsid w:val="007C280F"/>
    <w:rsid w:val="007C43D3"/>
    <w:rsid w:val="007D3CB9"/>
    <w:rsid w:val="007E044D"/>
    <w:rsid w:val="007E1C84"/>
    <w:rsid w:val="007F5FBE"/>
    <w:rsid w:val="00805414"/>
    <w:rsid w:val="00807AC0"/>
    <w:rsid w:val="008105FF"/>
    <w:rsid w:val="00820223"/>
    <w:rsid w:val="008225A2"/>
    <w:rsid w:val="008248B4"/>
    <w:rsid w:val="008270C5"/>
    <w:rsid w:val="00836612"/>
    <w:rsid w:val="00840DF5"/>
    <w:rsid w:val="008538B2"/>
    <w:rsid w:val="00854C13"/>
    <w:rsid w:val="00863BE8"/>
    <w:rsid w:val="00864F75"/>
    <w:rsid w:val="00876C54"/>
    <w:rsid w:val="008824AC"/>
    <w:rsid w:val="00890235"/>
    <w:rsid w:val="00893833"/>
    <w:rsid w:val="008975CF"/>
    <w:rsid w:val="008A203E"/>
    <w:rsid w:val="008A4E56"/>
    <w:rsid w:val="008B3B1B"/>
    <w:rsid w:val="008B5969"/>
    <w:rsid w:val="008C3066"/>
    <w:rsid w:val="008D5E8E"/>
    <w:rsid w:val="008E4E94"/>
    <w:rsid w:val="008E7687"/>
    <w:rsid w:val="008F1194"/>
    <w:rsid w:val="00902CB2"/>
    <w:rsid w:val="0091356A"/>
    <w:rsid w:val="00931B7E"/>
    <w:rsid w:val="0093706B"/>
    <w:rsid w:val="009424B8"/>
    <w:rsid w:val="00943F44"/>
    <w:rsid w:val="00947F2F"/>
    <w:rsid w:val="00956F6B"/>
    <w:rsid w:val="00957760"/>
    <w:rsid w:val="00970CB1"/>
    <w:rsid w:val="00977728"/>
    <w:rsid w:val="009828ED"/>
    <w:rsid w:val="00985F9A"/>
    <w:rsid w:val="009925FD"/>
    <w:rsid w:val="00997661"/>
    <w:rsid w:val="009A0EFA"/>
    <w:rsid w:val="009A31DE"/>
    <w:rsid w:val="009A5538"/>
    <w:rsid w:val="009A6F68"/>
    <w:rsid w:val="009C0B07"/>
    <w:rsid w:val="009C160E"/>
    <w:rsid w:val="009C37A3"/>
    <w:rsid w:val="009C3CDD"/>
    <w:rsid w:val="009C78F8"/>
    <w:rsid w:val="009D295B"/>
    <w:rsid w:val="009D7BFA"/>
    <w:rsid w:val="009E4212"/>
    <w:rsid w:val="009F1A00"/>
    <w:rsid w:val="009F6EA5"/>
    <w:rsid w:val="00A0376C"/>
    <w:rsid w:val="00A06351"/>
    <w:rsid w:val="00A06C8B"/>
    <w:rsid w:val="00A24DCE"/>
    <w:rsid w:val="00A26208"/>
    <w:rsid w:val="00A304EB"/>
    <w:rsid w:val="00A3116F"/>
    <w:rsid w:val="00A36366"/>
    <w:rsid w:val="00A40BDF"/>
    <w:rsid w:val="00A45083"/>
    <w:rsid w:val="00A47B45"/>
    <w:rsid w:val="00A56EE4"/>
    <w:rsid w:val="00A67E77"/>
    <w:rsid w:val="00A72056"/>
    <w:rsid w:val="00A73301"/>
    <w:rsid w:val="00A841FB"/>
    <w:rsid w:val="00A851F0"/>
    <w:rsid w:val="00AC1479"/>
    <w:rsid w:val="00AD02F7"/>
    <w:rsid w:val="00AD26E0"/>
    <w:rsid w:val="00AD3913"/>
    <w:rsid w:val="00AD7A57"/>
    <w:rsid w:val="00AE62D6"/>
    <w:rsid w:val="00AF6369"/>
    <w:rsid w:val="00AF7E67"/>
    <w:rsid w:val="00B0703F"/>
    <w:rsid w:val="00B139B1"/>
    <w:rsid w:val="00B30780"/>
    <w:rsid w:val="00B34E1A"/>
    <w:rsid w:val="00B3713E"/>
    <w:rsid w:val="00B37BF9"/>
    <w:rsid w:val="00B438E6"/>
    <w:rsid w:val="00B44651"/>
    <w:rsid w:val="00B55301"/>
    <w:rsid w:val="00B57D55"/>
    <w:rsid w:val="00B65959"/>
    <w:rsid w:val="00B6711F"/>
    <w:rsid w:val="00B72381"/>
    <w:rsid w:val="00B72811"/>
    <w:rsid w:val="00B77184"/>
    <w:rsid w:val="00B77B91"/>
    <w:rsid w:val="00B8493D"/>
    <w:rsid w:val="00BA096C"/>
    <w:rsid w:val="00BA2E06"/>
    <w:rsid w:val="00BA4629"/>
    <w:rsid w:val="00BA525A"/>
    <w:rsid w:val="00BA6173"/>
    <w:rsid w:val="00BA6D09"/>
    <w:rsid w:val="00BB7A6F"/>
    <w:rsid w:val="00BC7C22"/>
    <w:rsid w:val="00BD313B"/>
    <w:rsid w:val="00BD3DF1"/>
    <w:rsid w:val="00BE1DDD"/>
    <w:rsid w:val="00BE203F"/>
    <w:rsid w:val="00BE4314"/>
    <w:rsid w:val="00BE4760"/>
    <w:rsid w:val="00BF180B"/>
    <w:rsid w:val="00BF688B"/>
    <w:rsid w:val="00C139BE"/>
    <w:rsid w:val="00C14878"/>
    <w:rsid w:val="00C15CCE"/>
    <w:rsid w:val="00C24C28"/>
    <w:rsid w:val="00C3025F"/>
    <w:rsid w:val="00C3230F"/>
    <w:rsid w:val="00C41E6F"/>
    <w:rsid w:val="00C425E3"/>
    <w:rsid w:val="00C42A01"/>
    <w:rsid w:val="00C44FF8"/>
    <w:rsid w:val="00C52FF0"/>
    <w:rsid w:val="00C53111"/>
    <w:rsid w:val="00C57AF4"/>
    <w:rsid w:val="00C65C76"/>
    <w:rsid w:val="00C677BC"/>
    <w:rsid w:val="00C71410"/>
    <w:rsid w:val="00C75096"/>
    <w:rsid w:val="00C76787"/>
    <w:rsid w:val="00C83857"/>
    <w:rsid w:val="00C86BA4"/>
    <w:rsid w:val="00CA60D2"/>
    <w:rsid w:val="00CB290A"/>
    <w:rsid w:val="00CB349A"/>
    <w:rsid w:val="00CB3652"/>
    <w:rsid w:val="00CB6E12"/>
    <w:rsid w:val="00CC7CD2"/>
    <w:rsid w:val="00CD0326"/>
    <w:rsid w:val="00CD1518"/>
    <w:rsid w:val="00CD3776"/>
    <w:rsid w:val="00CD4D8D"/>
    <w:rsid w:val="00CD6E28"/>
    <w:rsid w:val="00CF2576"/>
    <w:rsid w:val="00CF370A"/>
    <w:rsid w:val="00CF499B"/>
    <w:rsid w:val="00CF56D5"/>
    <w:rsid w:val="00D004AF"/>
    <w:rsid w:val="00D10AD8"/>
    <w:rsid w:val="00D128FE"/>
    <w:rsid w:val="00D20F77"/>
    <w:rsid w:val="00D223A0"/>
    <w:rsid w:val="00D26A71"/>
    <w:rsid w:val="00D41136"/>
    <w:rsid w:val="00D43A54"/>
    <w:rsid w:val="00D4581B"/>
    <w:rsid w:val="00D46BA5"/>
    <w:rsid w:val="00D50C1B"/>
    <w:rsid w:val="00D53843"/>
    <w:rsid w:val="00D557C0"/>
    <w:rsid w:val="00D615BC"/>
    <w:rsid w:val="00D71D17"/>
    <w:rsid w:val="00D75D4B"/>
    <w:rsid w:val="00D76341"/>
    <w:rsid w:val="00D80CD3"/>
    <w:rsid w:val="00D82935"/>
    <w:rsid w:val="00D84DAF"/>
    <w:rsid w:val="00D86C5C"/>
    <w:rsid w:val="00D87500"/>
    <w:rsid w:val="00D900A1"/>
    <w:rsid w:val="00D9260D"/>
    <w:rsid w:val="00D93546"/>
    <w:rsid w:val="00D9403C"/>
    <w:rsid w:val="00D943F5"/>
    <w:rsid w:val="00D947E2"/>
    <w:rsid w:val="00D97EA4"/>
    <w:rsid w:val="00DA453F"/>
    <w:rsid w:val="00DB038D"/>
    <w:rsid w:val="00DB5C0A"/>
    <w:rsid w:val="00DB6C5C"/>
    <w:rsid w:val="00DB7669"/>
    <w:rsid w:val="00DC30F6"/>
    <w:rsid w:val="00DC3B28"/>
    <w:rsid w:val="00DC524D"/>
    <w:rsid w:val="00DE1582"/>
    <w:rsid w:val="00DE4EC8"/>
    <w:rsid w:val="00DE6E25"/>
    <w:rsid w:val="00DF7D34"/>
    <w:rsid w:val="00E04D76"/>
    <w:rsid w:val="00E05FBA"/>
    <w:rsid w:val="00E064D6"/>
    <w:rsid w:val="00E06744"/>
    <w:rsid w:val="00E07477"/>
    <w:rsid w:val="00E074A2"/>
    <w:rsid w:val="00E11AC4"/>
    <w:rsid w:val="00E137A9"/>
    <w:rsid w:val="00E21EAC"/>
    <w:rsid w:val="00E36E1A"/>
    <w:rsid w:val="00E4139B"/>
    <w:rsid w:val="00E447A4"/>
    <w:rsid w:val="00E461FA"/>
    <w:rsid w:val="00E600A2"/>
    <w:rsid w:val="00E6073C"/>
    <w:rsid w:val="00E632EC"/>
    <w:rsid w:val="00E655EA"/>
    <w:rsid w:val="00E6677D"/>
    <w:rsid w:val="00E709E2"/>
    <w:rsid w:val="00E77674"/>
    <w:rsid w:val="00E812C9"/>
    <w:rsid w:val="00E824F4"/>
    <w:rsid w:val="00E846E0"/>
    <w:rsid w:val="00E864AA"/>
    <w:rsid w:val="00EA5DF2"/>
    <w:rsid w:val="00EC41E9"/>
    <w:rsid w:val="00EC501F"/>
    <w:rsid w:val="00ED4205"/>
    <w:rsid w:val="00ED5662"/>
    <w:rsid w:val="00ED5783"/>
    <w:rsid w:val="00ED68E5"/>
    <w:rsid w:val="00ED6D63"/>
    <w:rsid w:val="00ED720A"/>
    <w:rsid w:val="00EE12F1"/>
    <w:rsid w:val="00EF2AD5"/>
    <w:rsid w:val="00EF3896"/>
    <w:rsid w:val="00EF4661"/>
    <w:rsid w:val="00EF60B3"/>
    <w:rsid w:val="00F015D7"/>
    <w:rsid w:val="00F01D5F"/>
    <w:rsid w:val="00F070A2"/>
    <w:rsid w:val="00F15804"/>
    <w:rsid w:val="00F21E20"/>
    <w:rsid w:val="00F30C01"/>
    <w:rsid w:val="00F32F28"/>
    <w:rsid w:val="00F42D80"/>
    <w:rsid w:val="00F53EF9"/>
    <w:rsid w:val="00F55C68"/>
    <w:rsid w:val="00F62EBB"/>
    <w:rsid w:val="00F74508"/>
    <w:rsid w:val="00F75602"/>
    <w:rsid w:val="00F826BE"/>
    <w:rsid w:val="00F85F73"/>
    <w:rsid w:val="00F90F5C"/>
    <w:rsid w:val="00F94D4B"/>
    <w:rsid w:val="00F951AE"/>
    <w:rsid w:val="00F960A5"/>
    <w:rsid w:val="00F97346"/>
    <w:rsid w:val="00FA27B2"/>
    <w:rsid w:val="00FB328D"/>
    <w:rsid w:val="00FB4892"/>
    <w:rsid w:val="00FC36F7"/>
    <w:rsid w:val="00FC73E4"/>
    <w:rsid w:val="00FD13F4"/>
    <w:rsid w:val="00FD1E14"/>
    <w:rsid w:val="00FD544B"/>
    <w:rsid w:val="00FD6FAB"/>
    <w:rsid w:val="00FE295F"/>
    <w:rsid w:val="00FF148B"/>
    <w:rsid w:val="00FF5684"/>
    <w:rsid w:val="00FF7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7953F8"/>
  <w15:docId w15:val="{322BCCD0-8841-994A-905F-48BA3C7C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9BE"/>
    <w:pPr>
      <w:spacing w:before="240" w:after="320" w:line="276" w:lineRule="auto"/>
    </w:pPr>
    <w:rPr>
      <w:b/>
      <w:sz w:val="22"/>
      <w:szCs w:val="22"/>
      <w:lang w:eastAsia="en-US"/>
    </w:rPr>
  </w:style>
  <w:style w:type="paragraph" w:styleId="Heading1">
    <w:name w:val="heading 1"/>
    <w:basedOn w:val="Normal"/>
    <w:next w:val="Normal"/>
    <w:link w:val="Heading1Char"/>
    <w:uiPriority w:val="99"/>
    <w:qFormat/>
    <w:rsid w:val="00ED6D63"/>
    <w:pPr>
      <w:keepNext/>
      <w:keepLines/>
      <w:spacing w:before="480" w:after="120"/>
      <w:outlineLvl w:val="0"/>
    </w:pPr>
    <w:rPr>
      <w:b w:val="0"/>
      <w:bCs/>
      <w:sz w:val="48"/>
      <w:szCs w:val="48"/>
    </w:rPr>
  </w:style>
  <w:style w:type="paragraph" w:styleId="Heading2">
    <w:name w:val="heading 2"/>
    <w:basedOn w:val="Normal"/>
    <w:next w:val="Normal"/>
    <w:link w:val="Heading2Char"/>
    <w:uiPriority w:val="99"/>
    <w:qFormat/>
    <w:rsid w:val="00ED6D63"/>
    <w:pPr>
      <w:keepNext/>
      <w:keepLines/>
      <w:spacing w:before="360" w:after="80"/>
      <w:outlineLvl w:val="1"/>
    </w:pPr>
    <w:rPr>
      <w:b w:val="0"/>
      <w:bCs/>
      <w:sz w:val="36"/>
      <w:szCs w:val="36"/>
    </w:rPr>
  </w:style>
  <w:style w:type="paragraph" w:styleId="Heading3">
    <w:name w:val="heading 3"/>
    <w:basedOn w:val="Normal"/>
    <w:next w:val="Normal"/>
    <w:link w:val="Heading3Char"/>
    <w:uiPriority w:val="99"/>
    <w:qFormat/>
    <w:rsid w:val="008248B4"/>
    <w:pPr>
      <w:keepNext/>
      <w:keepLines/>
      <w:spacing w:before="40" w:after="0"/>
      <w:jc w:val="both"/>
      <w:outlineLvl w:val="2"/>
    </w:pPr>
    <w:rPr>
      <w:rFonts w:ascii="Cambria" w:hAnsi="Cambria" w:cs="Cambria"/>
      <w:b w:val="0"/>
      <w:bCs/>
      <w:color w:val="000000"/>
      <w:sz w:val="24"/>
      <w:szCs w:val="24"/>
    </w:rPr>
  </w:style>
  <w:style w:type="paragraph" w:styleId="Heading4">
    <w:name w:val="heading 4"/>
    <w:basedOn w:val="Normal"/>
    <w:next w:val="Normal"/>
    <w:link w:val="Heading4Char"/>
    <w:uiPriority w:val="99"/>
    <w:qFormat/>
    <w:rsid w:val="00ED6D63"/>
    <w:pPr>
      <w:keepNext/>
      <w:keepLines/>
      <w:spacing w:after="40"/>
      <w:outlineLvl w:val="3"/>
    </w:pPr>
    <w:rPr>
      <w:b w:val="0"/>
      <w:bCs/>
      <w:sz w:val="24"/>
      <w:szCs w:val="24"/>
    </w:rPr>
  </w:style>
  <w:style w:type="paragraph" w:styleId="Heading5">
    <w:name w:val="heading 5"/>
    <w:basedOn w:val="Normal"/>
    <w:next w:val="Normal"/>
    <w:link w:val="Heading5Char"/>
    <w:uiPriority w:val="99"/>
    <w:qFormat/>
    <w:rsid w:val="00ED6D63"/>
    <w:pPr>
      <w:keepNext/>
      <w:keepLines/>
      <w:spacing w:before="220" w:after="40"/>
      <w:outlineLvl w:val="4"/>
    </w:pPr>
    <w:rPr>
      <w:b w:val="0"/>
      <w:bCs/>
    </w:rPr>
  </w:style>
  <w:style w:type="paragraph" w:styleId="Heading6">
    <w:name w:val="heading 6"/>
    <w:basedOn w:val="Normal"/>
    <w:next w:val="Normal"/>
    <w:link w:val="Heading6Char"/>
    <w:uiPriority w:val="99"/>
    <w:qFormat/>
    <w:rsid w:val="00ED6D63"/>
    <w:pPr>
      <w:keepNext/>
      <w:keepLines/>
      <w:spacing w:before="200" w:after="40"/>
      <w:outlineLvl w:val="5"/>
    </w:pPr>
    <w:rPr>
      <w:b w:val="0"/>
      <w:bCs/>
      <w:sz w:val="20"/>
      <w:szCs w:val="20"/>
    </w:rPr>
  </w:style>
  <w:style w:type="paragraph" w:styleId="Heading7">
    <w:name w:val="heading 7"/>
    <w:basedOn w:val="Normal"/>
    <w:next w:val="Normal"/>
    <w:link w:val="Heading7Char"/>
    <w:unhideWhenUsed/>
    <w:qFormat/>
    <w:locked/>
    <w:rsid w:val="006360DA"/>
    <w:pPr>
      <w:spacing w:after="120"/>
      <w:outlineLvl w:val="6"/>
    </w:pPr>
    <w:rPr>
      <w:rFonts w:eastAsia="Times New Roman" w:cs="Times New Roman"/>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F370A"/>
    <w:rPr>
      <w:rFonts w:ascii="Cambria" w:hAnsi="Cambria" w:cs="Cambria"/>
      <w:b/>
      <w:bCs/>
      <w:kern w:val="32"/>
      <w:sz w:val="32"/>
      <w:szCs w:val="32"/>
    </w:rPr>
  </w:style>
  <w:style w:type="character" w:customStyle="1" w:styleId="Heading2Char">
    <w:name w:val="Heading 2 Char"/>
    <w:link w:val="Heading2"/>
    <w:uiPriority w:val="99"/>
    <w:semiHidden/>
    <w:locked/>
    <w:rsid w:val="00CF370A"/>
    <w:rPr>
      <w:rFonts w:ascii="Cambria" w:hAnsi="Cambria" w:cs="Cambria"/>
      <w:b/>
      <w:bCs/>
      <w:i/>
      <w:iCs/>
      <w:sz w:val="28"/>
      <w:szCs w:val="28"/>
    </w:rPr>
  </w:style>
  <w:style w:type="character" w:customStyle="1" w:styleId="Heading3Char">
    <w:name w:val="Heading 3 Char"/>
    <w:link w:val="Heading3"/>
    <w:uiPriority w:val="99"/>
    <w:locked/>
    <w:rsid w:val="008248B4"/>
    <w:rPr>
      <w:rFonts w:ascii="Cambria" w:hAnsi="Cambria" w:cs="Cambria"/>
      <w:b/>
      <w:bCs/>
      <w:color w:val="000000"/>
      <w:sz w:val="24"/>
      <w:szCs w:val="24"/>
    </w:rPr>
  </w:style>
  <w:style w:type="character" w:customStyle="1" w:styleId="Heading4Char">
    <w:name w:val="Heading 4 Char"/>
    <w:link w:val="Heading4"/>
    <w:uiPriority w:val="99"/>
    <w:semiHidden/>
    <w:locked/>
    <w:rsid w:val="00CF370A"/>
    <w:rPr>
      <w:rFonts w:ascii="Calibri" w:hAnsi="Calibri" w:cs="Calibri"/>
      <w:b/>
      <w:bCs/>
      <w:sz w:val="28"/>
      <w:szCs w:val="28"/>
    </w:rPr>
  </w:style>
  <w:style w:type="character" w:customStyle="1" w:styleId="Heading5Char">
    <w:name w:val="Heading 5 Char"/>
    <w:link w:val="Heading5"/>
    <w:uiPriority w:val="99"/>
    <w:semiHidden/>
    <w:locked/>
    <w:rsid w:val="00CF370A"/>
    <w:rPr>
      <w:rFonts w:ascii="Calibri" w:hAnsi="Calibri" w:cs="Calibri"/>
      <w:b/>
      <w:bCs/>
      <w:i/>
      <w:iCs/>
      <w:sz w:val="26"/>
      <w:szCs w:val="26"/>
    </w:rPr>
  </w:style>
  <w:style w:type="character" w:customStyle="1" w:styleId="Heading6Char">
    <w:name w:val="Heading 6 Char"/>
    <w:link w:val="Heading6"/>
    <w:uiPriority w:val="99"/>
    <w:semiHidden/>
    <w:locked/>
    <w:rsid w:val="00CF370A"/>
    <w:rPr>
      <w:rFonts w:ascii="Calibri" w:hAnsi="Calibri" w:cs="Calibri"/>
      <w:b/>
      <w:bCs/>
    </w:rPr>
  </w:style>
  <w:style w:type="table" w:customStyle="1" w:styleId="TableNormal0">
    <w:name w:val="TableNormal"/>
    <w:uiPriority w:val="99"/>
    <w:rsid w:val="00ED6D63"/>
    <w:pPr>
      <w:spacing w:after="200" w:line="276" w:lineRule="auto"/>
    </w:pPr>
    <w:rPr>
      <w:sz w:val="22"/>
      <w:szCs w:val="22"/>
      <w:lang w:eastAsia="en-US"/>
    </w:rPr>
    <w:tblPr>
      <w:tblCellMar>
        <w:top w:w="100" w:type="dxa"/>
        <w:left w:w="100" w:type="dxa"/>
        <w:bottom w:w="100" w:type="dxa"/>
        <w:right w:w="100" w:type="dxa"/>
      </w:tblCellMar>
    </w:tblPr>
  </w:style>
  <w:style w:type="paragraph" w:styleId="Title">
    <w:name w:val="Title"/>
    <w:basedOn w:val="Normal"/>
    <w:next w:val="Normal"/>
    <w:link w:val="TitleChar"/>
    <w:uiPriority w:val="99"/>
    <w:qFormat/>
    <w:rsid w:val="00ED6D63"/>
    <w:pPr>
      <w:keepNext/>
      <w:keepLines/>
      <w:spacing w:before="480" w:after="120"/>
    </w:pPr>
    <w:rPr>
      <w:b w:val="0"/>
      <w:bCs/>
      <w:sz w:val="72"/>
      <w:szCs w:val="72"/>
    </w:rPr>
  </w:style>
  <w:style w:type="character" w:customStyle="1" w:styleId="TitleChar">
    <w:name w:val="Title Char"/>
    <w:link w:val="Title"/>
    <w:uiPriority w:val="99"/>
    <w:locked/>
    <w:rsid w:val="00CF370A"/>
    <w:rPr>
      <w:rFonts w:ascii="Cambria" w:hAnsi="Cambria" w:cs="Cambria"/>
      <w:b/>
      <w:bCs/>
      <w:kern w:val="28"/>
      <w:sz w:val="32"/>
      <w:szCs w:val="32"/>
    </w:rPr>
  </w:style>
  <w:style w:type="paragraph" w:styleId="ListParagraph">
    <w:name w:val="List Paragraph"/>
    <w:basedOn w:val="Normal"/>
    <w:uiPriority w:val="34"/>
    <w:qFormat/>
    <w:rsid w:val="00B6711F"/>
    <w:pPr>
      <w:ind w:left="720"/>
    </w:pPr>
  </w:style>
  <w:style w:type="paragraph" w:styleId="Revision">
    <w:name w:val="Revision"/>
    <w:hidden/>
    <w:uiPriority w:val="99"/>
    <w:semiHidden/>
    <w:rsid w:val="00B6711F"/>
    <w:rPr>
      <w:sz w:val="22"/>
      <w:szCs w:val="22"/>
      <w:lang w:eastAsia="en-US"/>
    </w:rPr>
  </w:style>
  <w:style w:type="paragraph" w:customStyle="1" w:styleId="al">
    <w:name w:val="a_l"/>
    <w:basedOn w:val="Normal"/>
    <w:uiPriority w:val="99"/>
    <w:rsid w:val="00B6711F"/>
    <w:pPr>
      <w:spacing w:after="0" w:line="240" w:lineRule="auto"/>
      <w:jc w:val="both"/>
    </w:pPr>
    <w:rPr>
      <w:rFonts w:ascii="Times New Roman" w:eastAsia="Times New Roman" w:hAnsi="Times New Roman" w:cs="Times New Roman"/>
      <w:sz w:val="24"/>
      <w:szCs w:val="24"/>
      <w:lang w:eastAsia="ro-RO"/>
    </w:rPr>
  </w:style>
  <w:style w:type="character" w:customStyle="1" w:styleId="cf01">
    <w:name w:val="cf01"/>
    <w:uiPriority w:val="99"/>
    <w:rsid w:val="00B6711F"/>
    <w:rPr>
      <w:rFonts w:ascii="Segoe UI" w:hAnsi="Segoe UI" w:cs="Segoe UI"/>
      <w:color w:val="333333"/>
      <w:sz w:val="18"/>
      <w:szCs w:val="18"/>
    </w:rPr>
  </w:style>
  <w:style w:type="character" w:customStyle="1" w:styleId="cf11">
    <w:name w:val="cf11"/>
    <w:uiPriority w:val="99"/>
    <w:rsid w:val="00B6711F"/>
    <w:rPr>
      <w:rFonts w:ascii="Segoe UI" w:hAnsi="Segoe UI" w:cs="Segoe UI"/>
      <w:color w:val="333333"/>
      <w:sz w:val="18"/>
      <w:szCs w:val="18"/>
    </w:rPr>
  </w:style>
  <w:style w:type="character" w:styleId="CommentReference">
    <w:name w:val="annotation reference"/>
    <w:uiPriority w:val="99"/>
    <w:semiHidden/>
    <w:rsid w:val="00B6711F"/>
    <w:rPr>
      <w:sz w:val="16"/>
      <w:szCs w:val="16"/>
    </w:rPr>
  </w:style>
  <w:style w:type="paragraph" w:styleId="CommentText">
    <w:name w:val="annotation text"/>
    <w:basedOn w:val="Normal"/>
    <w:link w:val="CommentTextChar"/>
    <w:uiPriority w:val="99"/>
    <w:semiHidden/>
    <w:rsid w:val="00B6711F"/>
    <w:pPr>
      <w:spacing w:line="240" w:lineRule="auto"/>
    </w:pPr>
    <w:rPr>
      <w:sz w:val="20"/>
      <w:szCs w:val="20"/>
    </w:rPr>
  </w:style>
  <w:style w:type="character" w:customStyle="1" w:styleId="CommentTextChar">
    <w:name w:val="Comment Text Char"/>
    <w:link w:val="CommentText"/>
    <w:uiPriority w:val="99"/>
    <w:locked/>
    <w:rsid w:val="00B6711F"/>
    <w:rPr>
      <w:sz w:val="20"/>
      <w:szCs w:val="20"/>
    </w:rPr>
  </w:style>
  <w:style w:type="paragraph" w:styleId="CommentSubject">
    <w:name w:val="annotation subject"/>
    <w:basedOn w:val="CommentText"/>
    <w:next w:val="CommentText"/>
    <w:link w:val="CommentSubjectChar"/>
    <w:uiPriority w:val="99"/>
    <w:semiHidden/>
    <w:rsid w:val="00B6711F"/>
    <w:rPr>
      <w:b w:val="0"/>
      <w:bCs/>
    </w:rPr>
  </w:style>
  <w:style w:type="character" w:customStyle="1" w:styleId="CommentSubjectChar">
    <w:name w:val="Comment Subject Char"/>
    <w:link w:val="CommentSubject"/>
    <w:uiPriority w:val="99"/>
    <w:semiHidden/>
    <w:locked/>
    <w:rsid w:val="00B6711F"/>
    <w:rPr>
      <w:b/>
      <w:bCs/>
      <w:sz w:val="20"/>
      <w:szCs w:val="20"/>
    </w:rPr>
  </w:style>
  <w:style w:type="character" w:styleId="Hyperlink">
    <w:name w:val="Hyperlink"/>
    <w:uiPriority w:val="99"/>
    <w:rsid w:val="00B6711F"/>
    <w:rPr>
      <w:color w:val="0000FF"/>
      <w:u w:val="single"/>
    </w:rPr>
  </w:style>
  <w:style w:type="character" w:customStyle="1" w:styleId="UnresolvedMention1">
    <w:name w:val="Unresolved Mention1"/>
    <w:uiPriority w:val="99"/>
    <w:semiHidden/>
    <w:rsid w:val="00B6711F"/>
    <w:rPr>
      <w:color w:val="auto"/>
      <w:shd w:val="clear" w:color="auto" w:fill="auto"/>
    </w:rPr>
  </w:style>
  <w:style w:type="paragraph" w:styleId="BalloonText">
    <w:name w:val="Balloon Text"/>
    <w:basedOn w:val="Normal"/>
    <w:link w:val="BalloonTextChar"/>
    <w:uiPriority w:val="99"/>
    <w:semiHidden/>
    <w:rsid w:val="00B6711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6711F"/>
    <w:rPr>
      <w:rFonts w:ascii="Segoe UI" w:hAnsi="Segoe UI" w:cs="Segoe UI"/>
      <w:sz w:val="18"/>
      <w:szCs w:val="18"/>
    </w:rPr>
  </w:style>
  <w:style w:type="character" w:styleId="Emphasis">
    <w:name w:val="Emphasis"/>
    <w:uiPriority w:val="20"/>
    <w:qFormat/>
    <w:rsid w:val="00B6711F"/>
    <w:rPr>
      <w:i/>
      <w:iCs/>
    </w:rPr>
  </w:style>
  <w:style w:type="paragraph" w:styleId="NormalWeb">
    <w:name w:val="Normal (Web)"/>
    <w:basedOn w:val="Normal"/>
    <w:uiPriority w:val="99"/>
    <w:rsid w:val="00B671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B6711F"/>
    <w:rPr>
      <w:b/>
      <w:bCs/>
    </w:rPr>
  </w:style>
  <w:style w:type="character" w:customStyle="1" w:styleId="UnresolvedMention2">
    <w:name w:val="Unresolved Mention2"/>
    <w:uiPriority w:val="99"/>
    <w:semiHidden/>
    <w:rsid w:val="00B6711F"/>
    <w:rPr>
      <w:color w:val="auto"/>
      <w:shd w:val="clear" w:color="auto" w:fill="auto"/>
    </w:rPr>
  </w:style>
  <w:style w:type="character" w:customStyle="1" w:styleId="tpa1">
    <w:name w:val="tpa1"/>
    <w:basedOn w:val="DefaultParagraphFont"/>
    <w:uiPriority w:val="99"/>
    <w:rsid w:val="00B6711F"/>
  </w:style>
  <w:style w:type="paragraph" w:styleId="Subtitle">
    <w:name w:val="Subtitle"/>
    <w:basedOn w:val="Normal"/>
    <w:next w:val="Normal"/>
    <w:link w:val="SubtitleChar"/>
    <w:uiPriority w:val="99"/>
    <w:qFormat/>
    <w:rsid w:val="00ED6D63"/>
    <w:pPr>
      <w:keepNext/>
      <w:keepLines/>
      <w:spacing w:before="360" w:after="80"/>
    </w:pPr>
    <w:rPr>
      <w:rFonts w:ascii="Georgia" w:hAnsi="Georgia" w:cs="Georgia"/>
      <w:i/>
      <w:iCs/>
      <w:color w:val="666666"/>
      <w:sz w:val="48"/>
      <w:szCs w:val="48"/>
    </w:rPr>
  </w:style>
  <w:style w:type="character" w:customStyle="1" w:styleId="SubtitleChar">
    <w:name w:val="Subtitle Char"/>
    <w:link w:val="Subtitle"/>
    <w:uiPriority w:val="99"/>
    <w:locked/>
    <w:rsid w:val="00CF370A"/>
    <w:rPr>
      <w:rFonts w:ascii="Cambria" w:hAnsi="Cambria" w:cs="Cambria"/>
      <w:sz w:val="24"/>
      <w:szCs w:val="24"/>
    </w:rPr>
  </w:style>
  <w:style w:type="table" w:customStyle="1" w:styleId="Style">
    <w:name w:val="Style"/>
    <w:uiPriority w:val="99"/>
    <w:rsid w:val="00ED6D63"/>
    <w:rPr>
      <w:lang w:eastAsia="en-US"/>
    </w:rPr>
    <w:tblPr>
      <w:tblStyleRowBandSize w:val="1"/>
      <w:tblStyleColBandSize w:val="1"/>
      <w:tblCellMar>
        <w:top w:w="0" w:type="dxa"/>
        <w:left w:w="115" w:type="dxa"/>
        <w:bottom w:w="0" w:type="dxa"/>
        <w:right w:w="115" w:type="dxa"/>
      </w:tblCellMar>
    </w:tblPr>
  </w:style>
  <w:style w:type="paragraph" w:styleId="Footer">
    <w:name w:val="footer"/>
    <w:basedOn w:val="Normal"/>
    <w:link w:val="FooterChar"/>
    <w:uiPriority w:val="99"/>
    <w:rsid w:val="006A413B"/>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6A413B"/>
  </w:style>
  <w:style w:type="character" w:styleId="PageNumber">
    <w:name w:val="page number"/>
    <w:basedOn w:val="DefaultParagraphFont"/>
    <w:uiPriority w:val="99"/>
    <w:semiHidden/>
    <w:rsid w:val="006A413B"/>
  </w:style>
  <w:style w:type="character" w:customStyle="1" w:styleId="Heading7Char">
    <w:name w:val="Heading 7 Char"/>
    <w:link w:val="Heading7"/>
    <w:rsid w:val="006360DA"/>
    <w:rPr>
      <w:rFonts w:ascii="Calibri" w:eastAsia="Times New Roman" w:hAnsi="Calibri" w:cs="Times New Roman"/>
      <w:b/>
      <w:sz w:val="24"/>
      <w:szCs w:val="24"/>
      <w:u w:val="single"/>
    </w:rPr>
  </w:style>
  <w:style w:type="character" w:customStyle="1" w:styleId="apple-converted-space">
    <w:name w:val="apple-converted-space"/>
    <w:basedOn w:val="DefaultParagraphFont"/>
    <w:rsid w:val="00335818"/>
  </w:style>
  <w:style w:type="table" w:styleId="TableGrid">
    <w:name w:val="Table Grid"/>
    <w:basedOn w:val="TableNormal"/>
    <w:uiPriority w:val="39"/>
    <w:locked/>
    <w:rsid w:val="00A67E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67E77"/>
    <w:pPr>
      <w:autoSpaceDE w:val="0"/>
      <w:autoSpaceDN w:val="0"/>
      <w:adjustRightInd w:val="0"/>
    </w:pPr>
    <w:rPr>
      <w:rFonts w:ascii="EUAlbertina" w:hAnsi="EUAlbertina" w:cs="EUAlbertina"/>
      <w:color w:val="000000"/>
      <w:sz w:val="24"/>
      <w:szCs w:val="24"/>
    </w:rPr>
  </w:style>
  <w:style w:type="paragraph" w:styleId="Header">
    <w:name w:val="header"/>
    <w:basedOn w:val="Normal"/>
    <w:link w:val="HeaderChar"/>
    <w:uiPriority w:val="99"/>
    <w:unhideWhenUsed/>
    <w:rsid w:val="00864F7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64F75"/>
    <w:rPr>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ege5.ro/App/Document/geyteobtga/hotararea-nr-1132-2008-privind-regimul-bateriilor-si-acumulatorilor-si-al-deseurilor-de-baterii-si-acumulatori?pid=38102478&amp;d=2024-11-21" TargetMode="External"/><Relationship Id="rId18" Type="http://schemas.openxmlformats.org/officeDocument/2006/relationships/hyperlink" Target="https://lege5.ro/App/Document/geyteobtga/hotararea-nr-1132-2008-privind-regimul-bateriilor-si-acumulatorilor-si-al-deseurilor-de-baterii-si-acumulatori?pid=38102478&amp;d=2024-11-21"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lege5.ro/App/Document/geyteobtga/hotararea-nr-1132-2008-privind-regimul-bateriilor-si-acumulatorilor-si-al-deseurilor-de-baterii-si-acumulatori?pid=57265203&amp;d=2025-11-05" TargetMode="External"/><Relationship Id="rId7" Type="http://schemas.openxmlformats.org/officeDocument/2006/relationships/endnotes" Target="endnotes.xml"/><Relationship Id="rId12" Type="http://schemas.openxmlformats.org/officeDocument/2006/relationships/hyperlink" Target="https://lege5.ro/App/Document/geyteobtga/hotararea-nr-1132-2008-privind-regimul-bateriilor-si-acumulatorilor-si-al-deseurilor-de-baterii-si-acumulatori?pid=38102505&amp;d=2024-11-21" TargetMode="External"/><Relationship Id="rId17" Type="http://schemas.openxmlformats.org/officeDocument/2006/relationships/hyperlink" Target="https://lege5.ro/App/Document/geyteobtga/hotararea-nr-1132-2008-privind-regimul-bateriilor-si-acumulatorilor-si-al-deseurilor-de-baterii-si-acumulatori?pid=38102498&amp;d=2024-11-21"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ege5.ro/App/Document/geyteobtga/hotararea-nr-1132-2008-privind-regimul-bateriilor-si-acumulatorilor-si-al-deseurilor-de-baterii-si-acumulatori?pid=38102498&amp;d=2024-11-21" TargetMode="External"/><Relationship Id="rId20" Type="http://schemas.openxmlformats.org/officeDocument/2006/relationships/hyperlink" Target="https://lege5.ro/App/Document/geyteobtga/hotararea-nr-1132-2008-privind-regimul-bateriilor-si-acumulatorilor-si-al-deseurilor-de-baterii-si-acumulatori?pid=57265203&amp;d=2025-11-05"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eobtga/hotararea-nr-1132-2008-privind-regimul-bateriilor-si-acumulatorilor-si-al-deseurilor-de-baterii-si-acumulatori?pid=38102478&amp;d=2024-11-21"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ege5.ro/App/Document/geyteobtga/hotararea-nr-1132-2008-privind-regimul-bateriilor-si-acumulatorilor-si-al-deseurilor-de-baterii-si-acumulatori?pid=38102505&amp;d=2024-11-21" TargetMode="External"/><Relationship Id="rId23" Type="http://schemas.openxmlformats.org/officeDocument/2006/relationships/hyperlink" Target="https://lege5.ro/App/Document/geyteobtga/hotararea-nr-1132-2008-privind-regimul-bateriilor-si-acumulatorilor-si-al-deseurilor-de-baterii-si-acumulatori?pid=57265203&amp;d=2025-11-05" TargetMode="External"/><Relationship Id="rId28" Type="http://schemas.openxmlformats.org/officeDocument/2006/relationships/header" Target="header3.xml"/><Relationship Id="rId10" Type="http://schemas.openxmlformats.org/officeDocument/2006/relationships/hyperlink" Target="https://lege5.ro/App/Document/ha3tsnbtgi4a/ordonanta-de-urgenta-nr-92-2021-privind-regimul-deseurilor?pid=410584706&amp;d=2024-06-05" TargetMode="External"/><Relationship Id="rId19" Type="http://schemas.openxmlformats.org/officeDocument/2006/relationships/hyperlink" Target="https://lege5.ro/App/Document/geyteobtga/hotararea-nr-1132-2008-privind-regimul-bateriilor-si-acumulatorilor-si-al-deseurilor-de-baterii-si-acumulatori?pid=38102478&amp;d=2024-11-2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npm.ro/" TargetMode="External"/><Relationship Id="rId14" Type="http://schemas.openxmlformats.org/officeDocument/2006/relationships/hyperlink" Target="https://lege5.ro/App/Document/geyteobtga/hotararea-nr-1132-2008-privind-regimul-bateriilor-si-acumulatorilor-si-al-deseurilor-de-baterii-si-acumulatori?pid=38102478&amp;d=2024-11-21" TargetMode="External"/><Relationship Id="rId22" Type="http://schemas.openxmlformats.org/officeDocument/2006/relationships/hyperlink" Target="https://lege5.ro/App/Document/geyteobtga/hotararea-nr-1132-2008-privind-regimul-bateriilor-si-acumulatorilor-si-al-deseurilor-de-baterii-si-acumulatori?pid=57265203&amp;d=2025-11-05"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B1462-4573-4668-A640-E296F660E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Pages>
  <Words>4780</Words>
  <Characters>27250</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Ramona Danulet</cp:lastModifiedBy>
  <cp:revision>28</cp:revision>
  <cp:lastPrinted>2026-11-02T08:12:00Z</cp:lastPrinted>
  <dcterms:created xsi:type="dcterms:W3CDTF">2026-10-26T13:02:00Z</dcterms:created>
  <dcterms:modified xsi:type="dcterms:W3CDTF">2026-11-02T08:12:00Z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0x010100910C3ECABC79054BB1C1373655B05587</vt:lpwstr>
  </property>
</Properties>
</file>