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6DA3" w14:textId="77777777" w:rsidR="008124CE" w:rsidRPr="00E55D16" w:rsidRDefault="008124CE" w:rsidP="008124CE">
      <w:pPr>
        <w:tabs>
          <w:tab w:val="left" w:pos="4111"/>
        </w:tabs>
        <w:spacing w:after="0" w:line="240" w:lineRule="auto"/>
        <w:ind w:right="141"/>
        <w:jc w:val="center"/>
        <w:rPr>
          <w:rFonts w:ascii="Times New Roman" w:eastAsia="Calibri" w:hAnsi="Times New Roman" w:cs="Times New Roman"/>
          <w:b/>
          <w:noProof/>
          <w:kern w:val="0"/>
          <w:lang w:val="ro-RO"/>
          <w14:ligatures w14:val="none"/>
        </w:rPr>
      </w:pPr>
      <w:bookmarkStart w:id="0" w:name="_Hlk194324393"/>
      <w:r w:rsidRPr="00E55D16">
        <w:rPr>
          <w:rFonts w:ascii="Times New Roman" w:eastAsia="Calibri" w:hAnsi="Times New Roman" w:cs="Times New Roman"/>
          <w:b/>
          <w:noProof/>
          <w:kern w:val="0"/>
          <w:lang w:val="ro-RO"/>
          <w14:ligatures w14:val="none"/>
        </w:rPr>
        <w:t>NOTĂ DE FUNDAMENTARE</w:t>
      </w:r>
    </w:p>
    <w:p w14:paraId="3899E8E5" w14:textId="77777777" w:rsidR="008124CE" w:rsidRPr="00E55D16" w:rsidRDefault="008124CE" w:rsidP="008124CE">
      <w:pPr>
        <w:tabs>
          <w:tab w:val="left" w:pos="4111"/>
        </w:tabs>
        <w:spacing w:after="0" w:line="240" w:lineRule="auto"/>
        <w:ind w:right="141"/>
        <w:jc w:val="center"/>
        <w:rPr>
          <w:rFonts w:ascii="Times New Roman" w:eastAsia="Calibri" w:hAnsi="Times New Roman" w:cs="Times New Roman"/>
          <w:b/>
          <w:noProof/>
          <w:kern w:val="0"/>
          <w:lang w:val="ro-RO"/>
          <w14:ligatures w14:val="none"/>
        </w:rPr>
      </w:pPr>
    </w:p>
    <w:tbl>
      <w:tblPr>
        <w:tblW w:w="1115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2557"/>
        <w:gridCol w:w="1143"/>
        <w:gridCol w:w="94"/>
        <w:gridCol w:w="141"/>
        <w:gridCol w:w="1435"/>
        <w:gridCol w:w="207"/>
        <w:gridCol w:w="854"/>
        <w:gridCol w:w="76"/>
        <w:gridCol w:w="709"/>
        <w:gridCol w:w="761"/>
        <w:gridCol w:w="336"/>
        <w:gridCol w:w="469"/>
        <w:gridCol w:w="94"/>
        <w:gridCol w:w="1034"/>
      </w:tblGrid>
      <w:tr w:rsidR="008124CE" w:rsidRPr="00757026" w14:paraId="7B0180EC" w14:textId="77777777" w:rsidTr="0004685E">
        <w:trPr>
          <w:trHeight w:val="68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03887B80" w14:textId="77777777" w:rsidR="008124CE" w:rsidRPr="00E55D16" w:rsidRDefault="008124CE" w:rsidP="0004685E">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p>
          <w:p w14:paraId="25F69CF7" w14:textId="77777777" w:rsidR="008124CE" w:rsidRPr="00E55D16" w:rsidRDefault="008124CE" w:rsidP="0004685E">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r w:rsidRPr="00E55D16">
              <w:rPr>
                <w:rFonts w:ascii="Times New Roman" w:eastAsia="Calibri" w:hAnsi="Times New Roman" w:cs="Times New Roman"/>
                <w:b/>
                <w:noProof/>
                <w:kern w:val="0"/>
                <w:lang w:val="ro-RO"/>
                <w14:ligatures w14:val="none"/>
              </w:rPr>
              <w:t>Secţiunea 1</w:t>
            </w:r>
          </w:p>
          <w:p w14:paraId="00F083CE" w14:textId="77777777" w:rsidR="008124CE" w:rsidRPr="00E55D16" w:rsidRDefault="008124CE" w:rsidP="0004685E">
            <w:pPr>
              <w:tabs>
                <w:tab w:val="left" w:pos="4111"/>
              </w:tabs>
              <w:autoSpaceDE w:val="0"/>
              <w:autoSpaceDN w:val="0"/>
              <w:adjustRightInd w:val="0"/>
              <w:spacing w:after="0" w:line="240" w:lineRule="auto"/>
              <w:jc w:val="center"/>
              <w:rPr>
                <w:rFonts w:ascii="Times New Roman" w:eastAsia="Calibri" w:hAnsi="Times New Roman" w:cs="Times New Roman"/>
                <w:b/>
                <w:noProof/>
                <w:kern w:val="0"/>
                <w:lang w:val="ro-RO"/>
                <w14:ligatures w14:val="none"/>
              </w:rPr>
            </w:pPr>
            <w:r w:rsidRPr="00E55D16">
              <w:rPr>
                <w:rFonts w:ascii="Times New Roman" w:eastAsia="Calibri" w:hAnsi="Times New Roman" w:cs="Times New Roman"/>
                <w:b/>
                <w:noProof/>
                <w:kern w:val="0"/>
                <w:lang w:val="ro-RO"/>
                <w14:ligatures w14:val="none"/>
              </w:rPr>
              <w:t>Titlul proiectului de act normativ</w:t>
            </w:r>
          </w:p>
          <w:p w14:paraId="25FD21AC" w14:textId="77777777" w:rsidR="008124CE" w:rsidRPr="00E55D16" w:rsidRDefault="008124CE" w:rsidP="0004685E">
            <w:pPr>
              <w:suppressAutoHyphens/>
              <w:spacing w:after="0" w:line="240" w:lineRule="auto"/>
              <w:ind w:left="-142" w:firstLine="568"/>
              <w:jc w:val="center"/>
              <w:rPr>
                <w:rFonts w:ascii="Times New Roman" w:eastAsia="Calibri" w:hAnsi="Times New Roman" w:cs="Times New Roman"/>
                <w:b/>
                <w:bCs/>
                <w:noProof/>
                <w:kern w:val="0"/>
                <w:lang w:val="ro-RO"/>
                <w14:ligatures w14:val="none"/>
              </w:rPr>
            </w:pPr>
          </w:p>
        </w:tc>
      </w:tr>
      <w:tr w:rsidR="008124CE" w:rsidRPr="00E55D16" w14:paraId="134C6D6B" w14:textId="77777777" w:rsidTr="0004685E">
        <w:trPr>
          <w:trHeight w:val="68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03BBE758" w14:textId="77777777" w:rsidR="008124CE" w:rsidRPr="00E55D16" w:rsidRDefault="008124CE" w:rsidP="0004685E">
            <w:pPr>
              <w:suppressAutoHyphens/>
              <w:spacing w:after="0" w:line="240" w:lineRule="auto"/>
              <w:ind w:left="-426" w:firstLine="568"/>
              <w:jc w:val="center"/>
              <w:outlineLvl w:val="0"/>
              <w:rPr>
                <w:rFonts w:ascii="Times New Roman" w:eastAsia="Times New Roman" w:hAnsi="Times New Roman" w:cs="Times New Roman"/>
                <w:b/>
                <w:kern w:val="36"/>
                <w:lang w:val="ro-RO" w:eastAsia="ro-RO"/>
              </w:rPr>
            </w:pPr>
          </w:p>
          <w:p w14:paraId="5AA6D1BD" w14:textId="77777777" w:rsidR="008124CE" w:rsidRPr="00E55D16" w:rsidRDefault="008124CE" w:rsidP="0004685E">
            <w:pPr>
              <w:suppressAutoHyphens/>
              <w:spacing w:after="0" w:line="240" w:lineRule="auto"/>
              <w:ind w:left="-426" w:firstLine="568"/>
              <w:jc w:val="center"/>
              <w:outlineLvl w:val="0"/>
              <w:rPr>
                <w:rFonts w:ascii="Times New Roman" w:eastAsia="Times New Roman" w:hAnsi="Times New Roman" w:cs="Times New Roman"/>
                <w:b/>
                <w:kern w:val="36"/>
                <w:lang w:val="ro-RO" w:eastAsia="ro-RO"/>
              </w:rPr>
            </w:pPr>
            <w:r w:rsidRPr="00E55D16">
              <w:rPr>
                <w:rFonts w:ascii="Times New Roman" w:eastAsia="Times New Roman" w:hAnsi="Times New Roman" w:cs="Times New Roman"/>
                <w:b/>
                <w:kern w:val="36"/>
                <w:lang w:val="ro-RO" w:eastAsia="ro-RO"/>
              </w:rPr>
              <w:t xml:space="preserve">HOTĂRÂRE </w:t>
            </w:r>
          </w:p>
          <w:p w14:paraId="4CC93765" w14:textId="77777777" w:rsidR="002771CE" w:rsidRPr="00757026" w:rsidRDefault="002771CE" w:rsidP="002771CE">
            <w:pPr>
              <w:autoSpaceDE w:val="0"/>
              <w:autoSpaceDN w:val="0"/>
              <w:adjustRightInd w:val="0"/>
              <w:spacing w:after="0" w:line="240" w:lineRule="auto"/>
              <w:jc w:val="center"/>
              <w:rPr>
                <w:rFonts w:ascii="Times New Roman" w:hAnsi="Times New Roman" w:cs="Times New Roman"/>
                <w:b/>
                <w:kern w:val="0"/>
                <w:lang w:val="ro-RO"/>
              </w:rPr>
            </w:pPr>
            <w:r w:rsidRPr="00757026">
              <w:rPr>
                <w:rFonts w:ascii="Times New Roman" w:hAnsi="Times New Roman" w:cs="Times New Roman"/>
                <w:b/>
                <w:lang w:val="ro-RO"/>
              </w:rPr>
              <w:t xml:space="preserve">privind aprobarea </w:t>
            </w:r>
            <w:r w:rsidRPr="00757026">
              <w:rPr>
                <w:rFonts w:ascii="Times New Roman" w:hAnsi="Times New Roman" w:cs="Times New Roman"/>
                <w:b/>
                <w:kern w:val="0"/>
                <w:lang w:val="ro-RO"/>
              </w:rPr>
              <w:t>Normelor metodologice referitoare la proveniența lemnului,</w:t>
            </w:r>
          </w:p>
          <w:p w14:paraId="5E5F0192" w14:textId="77777777" w:rsidR="002771CE" w:rsidRPr="00757026" w:rsidRDefault="002771CE" w:rsidP="002771CE">
            <w:pPr>
              <w:autoSpaceDE w:val="0"/>
              <w:autoSpaceDN w:val="0"/>
              <w:adjustRightInd w:val="0"/>
              <w:spacing w:after="0" w:line="240" w:lineRule="auto"/>
              <w:jc w:val="center"/>
              <w:rPr>
                <w:rFonts w:ascii="Times New Roman" w:hAnsi="Times New Roman" w:cs="Times New Roman"/>
                <w:b/>
                <w:kern w:val="0"/>
                <w:lang w:val="ro-RO"/>
              </w:rPr>
            </w:pPr>
            <w:r w:rsidRPr="00757026">
              <w:rPr>
                <w:rFonts w:ascii="Times New Roman" w:hAnsi="Times New Roman" w:cs="Times New Roman"/>
                <w:b/>
                <w:kern w:val="0"/>
                <w:lang w:val="ro-RO"/>
              </w:rPr>
              <w:t>trasabilitatea, circulația și comercializarea materialelor lemnoase, regimul</w:t>
            </w:r>
          </w:p>
          <w:p w14:paraId="7DCC1CBF" w14:textId="77777777" w:rsidR="002771CE" w:rsidRPr="00757026" w:rsidRDefault="002771CE" w:rsidP="002771CE">
            <w:pPr>
              <w:autoSpaceDE w:val="0"/>
              <w:autoSpaceDN w:val="0"/>
              <w:adjustRightInd w:val="0"/>
              <w:spacing w:after="0" w:line="240" w:lineRule="auto"/>
              <w:jc w:val="center"/>
              <w:rPr>
                <w:rFonts w:ascii="Times New Roman" w:hAnsi="Times New Roman" w:cs="Times New Roman"/>
                <w:b/>
                <w:kern w:val="0"/>
                <w:lang w:val="ro-RO"/>
              </w:rPr>
            </w:pPr>
            <w:r w:rsidRPr="00757026">
              <w:rPr>
                <w:rFonts w:ascii="Times New Roman" w:hAnsi="Times New Roman" w:cs="Times New Roman"/>
                <w:b/>
                <w:kern w:val="0"/>
                <w:lang w:val="ro-RO"/>
              </w:rPr>
              <w:t>spațiilor de depozitare a materialelor lemnoase și al instalațiilor de prelucrat</w:t>
            </w:r>
          </w:p>
          <w:p w14:paraId="1A77BC02" w14:textId="77777777" w:rsidR="002771CE" w:rsidRPr="00757026" w:rsidRDefault="002771CE" w:rsidP="002771CE">
            <w:pPr>
              <w:autoSpaceDE w:val="0"/>
              <w:autoSpaceDN w:val="0"/>
              <w:adjustRightInd w:val="0"/>
              <w:spacing w:after="0" w:line="240" w:lineRule="auto"/>
              <w:jc w:val="center"/>
              <w:rPr>
                <w:rFonts w:ascii="Times New Roman" w:hAnsi="Times New Roman" w:cs="Times New Roman"/>
                <w:b/>
                <w:kern w:val="0"/>
                <w:lang w:val="pt-BR"/>
              </w:rPr>
            </w:pPr>
            <w:r w:rsidRPr="00757026">
              <w:rPr>
                <w:rFonts w:ascii="Times New Roman" w:hAnsi="Times New Roman" w:cs="Times New Roman"/>
                <w:b/>
                <w:kern w:val="0"/>
                <w:lang w:val="pt-BR"/>
              </w:rPr>
              <w:t>lemn rotund, precum și proveniența și circulația materialelor lemnoase</w:t>
            </w:r>
          </w:p>
          <w:p w14:paraId="7E744C80" w14:textId="77777777" w:rsidR="002771CE" w:rsidRPr="00E55D16" w:rsidRDefault="002771CE" w:rsidP="002771CE">
            <w:pPr>
              <w:autoSpaceDE w:val="0"/>
              <w:autoSpaceDN w:val="0"/>
              <w:adjustRightInd w:val="0"/>
              <w:spacing w:after="0" w:line="240" w:lineRule="auto"/>
              <w:ind w:left="709"/>
              <w:jc w:val="center"/>
              <w:rPr>
                <w:rFonts w:ascii="Times New Roman" w:hAnsi="Times New Roman" w:cs="Times New Roman"/>
                <w:b/>
                <w:kern w:val="0"/>
                <w:lang w:val="it-IT"/>
              </w:rPr>
            </w:pPr>
            <w:r w:rsidRPr="00E55D16">
              <w:rPr>
                <w:rFonts w:ascii="Times New Roman" w:hAnsi="Times New Roman" w:cs="Times New Roman"/>
                <w:b/>
                <w:kern w:val="0"/>
                <w:lang w:val="it-IT"/>
              </w:rPr>
              <w:t>destinate consumului propriu al proprietarului</w:t>
            </w:r>
          </w:p>
          <w:p w14:paraId="4EA7B80B" w14:textId="77777777" w:rsidR="008124CE" w:rsidRPr="00E55D16" w:rsidRDefault="008124CE" w:rsidP="0004685E">
            <w:pPr>
              <w:tabs>
                <w:tab w:val="left" w:pos="4111"/>
              </w:tabs>
              <w:autoSpaceDE w:val="0"/>
              <w:autoSpaceDN w:val="0"/>
              <w:adjustRightInd w:val="0"/>
              <w:spacing w:after="0" w:line="360" w:lineRule="auto"/>
              <w:jc w:val="center"/>
              <w:rPr>
                <w:rFonts w:ascii="Times New Roman" w:eastAsia="Times New Roman" w:hAnsi="Times New Roman" w:cs="Times New Roman"/>
                <w:b/>
                <w:iCs/>
                <w:lang w:val="it-IT" w:eastAsia="ro-RO"/>
              </w:rPr>
            </w:pPr>
          </w:p>
        </w:tc>
      </w:tr>
      <w:tr w:rsidR="008124CE" w:rsidRPr="00757026" w14:paraId="36501D11" w14:textId="77777777" w:rsidTr="0004685E">
        <w:tc>
          <w:tcPr>
            <w:tcW w:w="11159" w:type="dxa"/>
            <w:gridSpan w:val="15"/>
            <w:tcBorders>
              <w:top w:val="single" w:sz="4" w:space="0" w:color="auto"/>
              <w:left w:val="single" w:sz="4" w:space="0" w:color="auto"/>
              <w:bottom w:val="single" w:sz="4" w:space="0" w:color="auto"/>
              <w:right w:val="single" w:sz="4" w:space="0" w:color="auto"/>
            </w:tcBorders>
            <w:vAlign w:val="center"/>
          </w:tcPr>
          <w:p w14:paraId="760E592A" w14:textId="77777777" w:rsidR="008124CE" w:rsidRPr="00E55D16" w:rsidRDefault="008124CE" w:rsidP="0004685E">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1F7FA269" w14:textId="77777777" w:rsidR="008124CE" w:rsidRPr="00E55D16" w:rsidRDefault="008124CE" w:rsidP="0004685E">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2-a</w:t>
            </w:r>
          </w:p>
          <w:p w14:paraId="7E865D3F" w14:textId="77777777" w:rsidR="008124CE" w:rsidRPr="00E55D16" w:rsidRDefault="008124CE" w:rsidP="0004685E">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Motivul emiterii actului normativ</w:t>
            </w:r>
          </w:p>
          <w:p w14:paraId="03B4488E" w14:textId="77777777" w:rsidR="008124CE" w:rsidRPr="00E55D16" w:rsidRDefault="008124CE" w:rsidP="0004685E">
            <w:pPr>
              <w:tabs>
                <w:tab w:val="left" w:pos="4111"/>
              </w:tabs>
              <w:spacing w:after="0" w:line="240" w:lineRule="auto"/>
              <w:contextualSpacing/>
              <w:jc w:val="center"/>
              <w:rPr>
                <w:rFonts w:ascii="Times New Roman" w:eastAsia="Times New Roman" w:hAnsi="Times New Roman" w:cs="Times New Roman"/>
                <w:noProof/>
                <w:kern w:val="0"/>
                <w:highlight w:val="yellow"/>
                <w:lang w:val="ro-RO"/>
                <w14:ligatures w14:val="none"/>
              </w:rPr>
            </w:pPr>
          </w:p>
        </w:tc>
      </w:tr>
      <w:tr w:rsidR="008124CE" w:rsidRPr="00C725BB" w14:paraId="16F76874" w14:textId="77777777" w:rsidTr="0004685E">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3A77F8D5" w14:textId="77777777" w:rsidR="008124CE" w:rsidRPr="00E55D16" w:rsidRDefault="008124CE" w:rsidP="0004685E">
            <w:pPr>
              <w:tabs>
                <w:tab w:val="left" w:pos="4111"/>
              </w:tabs>
              <w:spacing w:after="0" w:line="240" w:lineRule="auto"/>
              <w:jc w:val="right"/>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2.1.</w:t>
            </w:r>
          </w:p>
        </w:tc>
        <w:tc>
          <w:tcPr>
            <w:tcW w:w="2557" w:type="dxa"/>
            <w:tcBorders>
              <w:top w:val="single" w:sz="4" w:space="0" w:color="auto"/>
              <w:left w:val="single" w:sz="4" w:space="0" w:color="auto"/>
              <w:bottom w:val="single" w:sz="4" w:space="0" w:color="auto"/>
              <w:right w:val="single" w:sz="4" w:space="0" w:color="auto"/>
            </w:tcBorders>
            <w:vAlign w:val="center"/>
            <w:hideMark/>
          </w:tcPr>
          <w:p w14:paraId="2791CD2F" w14:textId="77777777" w:rsidR="008124CE" w:rsidRPr="00E55D16" w:rsidRDefault="008124CE" w:rsidP="0004685E">
            <w:pPr>
              <w:tabs>
                <w:tab w:val="left" w:pos="4111"/>
              </w:tabs>
              <w:spacing w:after="0" w:line="240" w:lineRule="auto"/>
              <w:contextualSpacing/>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Sursa proiectului de act normativ</w:t>
            </w:r>
          </w:p>
        </w:tc>
        <w:tc>
          <w:tcPr>
            <w:tcW w:w="7353" w:type="dxa"/>
            <w:gridSpan w:val="13"/>
            <w:tcBorders>
              <w:top w:val="single" w:sz="4" w:space="0" w:color="auto"/>
              <w:left w:val="single" w:sz="4" w:space="0" w:color="auto"/>
              <w:bottom w:val="single" w:sz="4" w:space="0" w:color="auto"/>
              <w:right w:val="single" w:sz="4" w:space="0" w:color="auto"/>
            </w:tcBorders>
            <w:vAlign w:val="center"/>
            <w:hideMark/>
          </w:tcPr>
          <w:p w14:paraId="1F795AB2" w14:textId="77777777" w:rsidR="008124CE" w:rsidRPr="00E55D16" w:rsidRDefault="008124CE" w:rsidP="0004685E">
            <w:pPr>
              <w:suppressAutoHyphens/>
              <w:spacing w:after="0" w:line="240" w:lineRule="auto"/>
              <w:jc w:val="both"/>
              <w:rPr>
                <w:rFonts w:ascii="Times New Roman" w:eastAsia="Times New Roman" w:hAnsi="Times New Roman" w:cs="Times New Roman"/>
                <w:kern w:val="0"/>
                <w:lang w:val="ro-RO" w:eastAsia="ar-SA"/>
                <w14:ligatures w14:val="none"/>
              </w:rPr>
            </w:pPr>
            <w:r w:rsidRPr="00E55D16">
              <w:rPr>
                <w:rFonts w:ascii="Times New Roman" w:eastAsia="Times New Roman" w:hAnsi="Times New Roman" w:cs="Times New Roman"/>
                <w:kern w:val="0"/>
                <w:lang w:val="ro-RO" w:eastAsia="ar-SA"/>
                <w14:ligatures w14:val="none"/>
              </w:rPr>
              <w:t xml:space="preserve">             </w:t>
            </w:r>
          </w:p>
          <w:p w14:paraId="0D99113E" w14:textId="77777777" w:rsidR="008124CE" w:rsidRPr="00E55D16" w:rsidRDefault="008124CE" w:rsidP="0004685E">
            <w:pPr>
              <w:suppressAutoHyphens/>
              <w:spacing w:after="0" w:line="240" w:lineRule="auto"/>
              <w:ind w:firstLine="496"/>
              <w:jc w:val="both"/>
              <w:rPr>
                <w:rFonts w:ascii="Times New Roman" w:eastAsia="Times New Roman" w:hAnsi="Times New Roman" w:cs="Times New Roman"/>
                <w:kern w:val="0"/>
                <w:lang w:val="ro-RO" w:eastAsia="ar-SA"/>
                <w14:ligatures w14:val="none"/>
              </w:rPr>
            </w:pPr>
            <w:r w:rsidRPr="00E55D16">
              <w:rPr>
                <w:rFonts w:ascii="Times New Roman" w:eastAsia="Times New Roman" w:hAnsi="Times New Roman" w:cs="Times New Roman"/>
                <w:kern w:val="0"/>
                <w:lang w:val="ro-RO" w:eastAsia="ar-SA"/>
                <w14:ligatures w14:val="none"/>
              </w:rPr>
              <w:t>Inițiativa Ministerului Mediului, Apelor și Pădurilor.</w:t>
            </w:r>
          </w:p>
          <w:p w14:paraId="4437424D" w14:textId="77777777" w:rsidR="008124CE" w:rsidRPr="00E55D16" w:rsidRDefault="008124CE" w:rsidP="0004685E">
            <w:pPr>
              <w:tabs>
                <w:tab w:val="left" w:pos="4111"/>
              </w:tabs>
              <w:autoSpaceDE w:val="0"/>
              <w:autoSpaceDN w:val="0"/>
              <w:adjustRightInd w:val="0"/>
              <w:spacing w:after="0" w:line="240" w:lineRule="auto"/>
              <w:jc w:val="both"/>
              <w:rPr>
                <w:rFonts w:ascii="Times New Roman" w:eastAsia="Calibri" w:hAnsi="Times New Roman" w:cs="Times New Roman"/>
                <w:bCs/>
                <w:noProof/>
                <w:kern w:val="0"/>
                <w:lang w:val="ro-RO"/>
                <w14:ligatures w14:val="none"/>
              </w:rPr>
            </w:pPr>
          </w:p>
        </w:tc>
      </w:tr>
      <w:tr w:rsidR="008124CE" w:rsidRPr="00757026" w14:paraId="3EEE5020" w14:textId="77777777" w:rsidTr="0004685E">
        <w:trPr>
          <w:trHeight w:val="709"/>
        </w:trPr>
        <w:tc>
          <w:tcPr>
            <w:tcW w:w="1249" w:type="dxa"/>
            <w:tcBorders>
              <w:top w:val="single" w:sz="4" w:space="0" w:color="auto"/>
              <w:left w:val="single" w:sz="4" w:space="0" w:color="auto"/>
              <w:bottom w:val="single" w:sz="4" w:space="0" w:color="auto"/>
              <w:right w:val="single" w:sz="4" w:space="0" w:color="auto"/>
            </w:tcBorders>
            <w:vAlign w:val="center"/>
            <w:hideMark/>
          </w:tcPr>
          <w:p w14:paraId="2C6EF3DF" w14:textId="77777777" w:rsidR="008124CE" w:rsidRPr="00E55D16" w:rsidRDefault="008124CE" w:rsidP="0004685E">
            <w:pPr>
              <w:tabs>
                <w:tab w:val="left" w:pos="4111"/>
              </w:tabs>
              <w:spacing w:after="0" w:line="240" w:lineRule="auto"/>
              <w:jc w:val="right"/>
              <w:rPr>
                <w:rFonts w:ascii="Times New Roman" w:eastAsia="Calibri" w:hAnsi="Times New Roman" w:cs="Times New Roman"/>
                <w:noProof/>
                <w:kern w:val="0"/>
                <w:vertAlign w:val="superscript"/>
                <w:lang w:val="ro-RO"/>
                <w14:ligatures w14:val="none"/>
              </w:rPr>
            </w:pPr>
            <w:r w:rsidRPr="00E55D16">
              <w:rPr>
                <w:rFonts w:ascii="Times New Roman" w:eastAsia="Calibri" w:hAnsi="Times New Roman" w:cs="Times New Roman"/>
                <w:noProof/>
                <w:kern w:val="0"/>
                <w:lang w:val="ro-RO"/>
                <w14:ligatures w14:val="none"/>
              </w:rPr>
              <w:t>2.2.</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78E81A9" w14:textId="77777777" w:rsidR="008124CE" w:rsidRPr="00E55D16" w:rsidRDefault="008124CE" w:rsidP="0004685E">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Descrierea situaţiei actuale</w:t>
            </w:r>
          </w:p>
        </w:tc>
        <w:tc>
          <w:tcPr>
            <w:tcW w:w="7353" w:type="dxa"/>
            <w:gridSpan w:val="13"/>
            <w:tcBorders>
              <w:top w:val="single" w:sz="4" w:space="0" w:color="auto"/>
              <w:left w:val="single" w:sz="4" w:space="0" w:color="auto"/>
              <w:bottom w:val="single" w:sz="4" w:space="0" w:color="auto"/>
              <w:right w:val="single" w:sz="4" w:space="0" w:color="auto"/>
            </w:tcBorders>
            <w:hideMark/>
          </w:tcPr>
          <w:p w14:paraId="71110D74" w14:textId="77777777" w:rsidR="003D7AF8" w:rsidRPr="00E55D16" w:rsidRDefault="003D7AF8" w:rsidP="00DB5077">
            <w:pPr>
              <w:tabs>
                <w:tab w:val="left" w:pos="3079"/>
              </w:tabs>
              <w:spacing w:after="0" w:line="276" w:lineRule="auto"/>
              <w:ind w:left="15"/>
              <w:jc w:val="both"/>
              <w:rPr>
                <w:rFonts w:ascii="Times New Roman" w:eastAsia="Times New Roman" w:hAnsi="Times New Roman" w:cs="Times New Roman"/>
                <w:bCs/>
                <w:color w:val="000000"/>
                <w:kern w:val="0"/>
                <w:lang w:val="ro-RO"/>
                <w14:ligatures w14:val="none"/>
              </w:rPr>
            </w:pPr>
            <w:r w:rsidRPr="00E55D16">
              <w:rPr>
                <w:rFonts w:ascii="Times New Roman" w:eastAsia="Times New Roman" w:hAnsi="Times New Roman" w:cs="Times New Roman"/>
                <w:bCs/>
                <w:color w:val="000000"/>
                <w:kern w:val="0"/>
                <w:lang w:val="ro-RO"/>
                <w14:ligatures w14:val="none"/>
              </w:rPr>
              <w:t xml:space="preserve">    Prezentul proiect de act normativ a fost elaborat în temeiul art. 108 din Constituția României, republicată, precum și al art. 20 alin. (1) și art. 147 alin.(2)  din Legea nr. 331/2024 privind Codul silvic, cu modificările ulterioare.</w:t>
            </w:r>
          </w:p>
          <w:p w14:paraId="363E0BE9" w14:textId="77777777" w:rsidR="003D7AF8" w:rsidRPr="00E55D16" w:rsidRDefault="003D7AF8" w:rsidP="00DB5077">
            <w:pPr>
              <w:tabs>
                <w:tab w:val="left" w:pos="3079"/>
              </w:tabs>
              <w:spacing w:after="0" w:line="276" w:lineRule="auto"/>
              <w:ind w:left="15"/>
              <w:jc w:val="both"/>
              <w:rPr>
                <w:rFonts w:ascii="Times New Roman" w:hAnsi="Times New Roman" w:cs="Times New Roman"/>
                <w:kern w:val="0"/>
                <w:lang w:val="ro-RO"/>
              </w:rPr>
            </w:pPr>
            <w:r w:rsidRPr="00E55D16">
              <w:rPr>
                <w:rFonts w:ascii="Times New Roman" w:hAnsi="Times New Roman" w:cs="Times New Roman"/>
                <w:kern w:val="0"/>
                <w:lang w:val="ro-RO"/>
              </w:rPr>
              <w:t>Prezentul proiect de hotărâre stabilește Normele metodologice referitoare la proveniența lemnului, trasabilitatea, circulația și comercializarea materialelor lemnoase, regimul spațiilor de depozitare a materialelor lemnoase și al instalațiilor de prelucrat lemn rotund, precum și proveniența și circulația materialelor lemnoase destinate consumului propriu al proprietarului, denumite Norme.</w:t>
            </w:r>
          </w:p>
          <w:p w14:paraId="055BAB5C" w14:textId="77777777" w:rsidR="003D7AF8" w:rsidRPr="00E55D16" w:rsidRDefault="003D7AF8" w:rsidP="00DB5077">
            <w:pPr>
              <w:autoSpaceDE w:val="0"/>
              <w:autoSpaceDN w:val="0"/>
              <w:adjustRightInd w:val="0"/>
              <w:spacing w:after="0" w:line="240" w:lineRule="auto"/>
              <w:jc w:val="both"/>
              <w:rPr>
                <w:rFonts w:ascii="Times New Roman" w:hAnsi="Times New Roman" w:cs="Times New Roman"/>
                <w:color w:val="000000"/>
                <w:shd w:val="clear" w:color="auto" w:fill="FFFFFF"/>
                <w:lang w:val="ro-RO"/>
              </w:rPr>
            </w:pPr>
            <w:r w:rsidRPr="00E55D16">
              <w:rPr>
                <w:rFonts w:ascii="Times New Roman" w:hAnsi="Times New Roman" w:cs="Times New Roman"/>
                <w:kern w:val="0"/>
                <w:lang w:val="ro-RO"/>
              </w:rPr>
              <w:t xml:space="preserve"> Implementarea Normelor se realizează prin intermediul </w:t>
            </w:r>
            <w:bookmarkStart w:id="1" w:name="_Hlk192842280"/>
            <w:r w:rsidRPr="00E55D16">
              <w:rPr>
                <w:rFonts w:ascii="Times New Roman" w:hAnsi="Times New Roman" w:cs="Times New Roman"/>
                <w:color w:val="000000"/>
                <w:shd w:val="clear" w:color="auto" w:fill="FFFFFF"/>
                <w:lang w:val="ro-RO"/>
              </w:rPr>
              <w:t xml:space="preserve">Sistemului informațional integrat de urmărire a materialelor lemnoase, denumit în continuare SUMAL 2.0, </w:t>
            </w:r>
            <w:bookmarkEnd w:id="1"/>
            <w:r w:rsidRPr="00E55D16">
              <w:rPr>
                <w:rFonts w:ascii="Times New Roman" w:hAnsi="Times New Roman" w:cs="Times New Roman"/>
                <w:color w:val="000000"/>
                <w:shd w:val="clear" w:color="auto" w:fill="FFFFFF"/>
                <w:lang w:val="ro-RO"/>
              </w:rPr>
              <w:t xml:space="preserve">care a fost utilizat și în implementarea </w:t>
            </w:r>
            <w:r w:rsidRPr="00E55D16">
              <w:rPr>
                <w:rFonts w:ascii="Times New Roman" w:hAnsi="Times New Roman" w:cs="Times New Roman"/>
                <w:color w:val="000000" w:themeColor="text1"/>
                <w:bdr w:val="none" w:sz="0" w:space="0" w:color="auto" w:frame="1"/>
                <w:shd w:val="clear" w:color="auto" w:fill="FFFFFF"/>
                <w:lang w:val="ro-RO"/>
              </w:rPr>
              <w:t>Hotărârii Guvernului nr. 497/2020 pentru aprobarea </w:t>
            </w:r>
            <w:hyperlink r:id="rId8" w:history="1">
              <w:r w:rsidRPr="00E55D16">
                <w:rPr>
                  <w:rFonts w:ascii="Times New Roman" w:hAnsi="Times New Roman" w:cs="Times New Roman"/>
                  <w:color w:val="000000" w:themeColor="text1"/>
                  <w:bdr w:val="none" w:sz="0" w:space="0" w:color="auto" w:frame="1"/>
                  <w:shd w:val="clear" w:color="auto" w:fill="FFFFFF"/>
                  <w:lang w:val="ro-RO"/>
                </w:rPr>
                <w:t>Normelor</w:t>
              </w:r>
            </w:hyperlink>
            <w:r w:rsidRPr="00E55D16">
              <w:rPr>
                <w:rFonts w:ascii="Times New Roman" w:hAnsi="Times New Roman" w:cs="Times New Roman"/>
                <w:color w:val="000000" w:themeColor="text1"/>
                <w:bdr w:val="none" w:sz="0" w:space="0" w:color="auto" w:frame="1"/>
                <w:shd w:val="clear" w:color="auto" w:fill="FFFFFF"/>
                <w:lang w:val="ro-RO"/>
              </w:rPr>
              <w:t xml:space="preserve"> referitoare la proveniența, circulația și comercializarea materialelor lemnoase, la regimul spațiilor de depozitare a materialelor lemnoase și al instalațiilor de prelucrat lemn rotund, precum și a celor privind proveniența și circulația materialelor lemnoase destinate consumului propriu al proprietarului și a unor măsuri de aplicare a prevederilor Regulamentului (UE) nr. 995/2010 al Parlamentului European și al Consiliului din 20 octombrie 2010 de stabilire a obligațiilor care revin operatorilor care introduc pe piață lemn și produse din lemn, </w:t>
            </w:r>
            <w:r w:rsidRPr="00E55D16">
              <w:rPr>
                <w:rFonts w:ascii="Times New Roman" w:hAnsi="Times New Roman" w:cs="Times New Roman"/>
                <w:color w:val="000000" w:themeColor="text1"/>
                <w:shd w:val="clear" w:color="auto" w:fill="FFFFFF"/>
                <w:lang w:val="ro-RO"/>
              </w:rPr>
              <w:t>cu modificările și completările ulterioare</w:t>
            </w:r>
            <w:r w:rsidRPr="00E55D16">
              <w:rPr>
                <w:rFonts w:ascii="Times New Roman" w:hAnsi="Times New Roman" w:cs="Times New Roman"/>
                <w:color w:val="000000"/>
                <w:shd w:val="clear" w:color="auto" w:fill="FFFFFF"/>
                <w:lang w:val="ro-RO"/>
              </w:rPr>
              <w:t>.</w:t>
            </w:r>
          </w:p>
          <w:p w14:paraId="28C9A75D" w14:textId="77777777" w:rsidR="003D7AF8" w:rsidRPr="00E55D16" w:rsidRDefault="003D7AF8" w:rsidP="00DB5077">
            <w:pPr>
              <w:autoSpaceDE w:val="0"/>
              <w:autoSpaceDN w:val="0"/>
              <w:adjustRightInd w:val="0"/>
              <w:spacing w:after="0" w:line="240" w:lineRule="auto"/>
              <w:jc w:val="both"/>
              <w:rPr>
                <w:rFonts w:ascii="Times New Roman" w:hAnsi="Times New Roman" w:cs="Times New Roman"/>
                <w:kern w:val="0"/>
                <w:lang w:val="ro-RO"/>
              </w:rPr>
            </w:pPr>
            <w:r w:rsidRPr="00E55D16">
              <w:rPr>
                <w:rFonts w:ascii="Times New Roman" w:hAnsi="Times New Roman" w:cs="Times New Roman"/>
                <w:kern w:val="0"/>
                <w:lang w:val="ro-RO"/>
              </w:rPr>
              <w:t>De asemenea, Normele reglementează și realizarea, dezvoltarea și funcționarea unui sistem informațional integrat pentru păduri.</w:t>
            </w:r>
          </w:p>
          <w:p w14:paraId="5B266470" w14:textId="77777777" w:rsidR="00413102" w:rsidRPr="00E55D16" w:rsidRDefault="00413102" w:rsidP="00DB5077">
            <w:pPr>
              <w:spacing w:after="0" w:line="240" w:lineRule="auto"/>
              <w:jc w:val="both"/>
              <w:rPr>
                <w:rFonts w:ascii="Times New Roman" w:eastAsia="Times New Roman" w:hAnsi="Times New Roman" w:cs="Times New Roman"/>
                <w:color w:val="000000"/>
                <w:kern w:val="0"/>
                <w:lang w:val="ro-RO"/>
                <w14:ligatures w14:val="none"/>
              </w:rPr>
            </w:pPr>
            <w:r w:rsidRPr="00E55D16">
              <w:rPr>
                <w:rFonts w:ascii="Times New Roman" w:eastAsia="Times New Roman" w:hAnsi="Times New Roman" w:cs="Times New Roman"/>
                <w:color w:val="000000"/>
                <w:kern w:val="0"/>
                <w:lang w:val="ro-RO"/>
                <w14:ligatures w14:val="none"/>
              </w:rPr>
              <w:t xml:space="preserve">Pentru identificarea provenienței și urmărirea trasabilității materialelor lemnoase/produselor din lemn și pentru obținerea de informații statistice se </w:t>
            </w:r>
            <w:r w:rsidRPr="00E55D16">
              <w:rPr>
                <w:rFonts w:ascii="Times New Roman" w:eastAsia="Times New Roman" w:hAnsi="Times New Roman" w:cs="Times New Roman"/>
                <w:color w:val="000000"/>
                <w:kern w:val="0"/>
                <w:lang w:val="ro-RO"/>
                <w14:ligatures w14:val="none"/>
              </w:rPr>
              <w:lastRenderedPageBreak/>
              <w:t xml:space="preserve">utilizează </w:t>
            </w:r>
            <w:r w:rsidRPr="00E55D16">
              <w:rPr>
                <w:rFonts w:ascii="Times New Roman" w:hAnsi="Times New Roman" w:cs="Times New Roman"/>
                <w:color w:val="000000"/>
                <w:shd w:val="clear" w:color="auto" w:fill="FFFFFF"/>
                <w:lang w:val="ro-RO"/>
              </w:rPr>
              <w:t xml:space="preserve">Sistemul informațional integrat de urmărire a materialelor lemnoase, denumit în continuare </w:t>
            </w:r>
            <w:bookmarkStart w:id="2" w:name="_Hlk192842502"/>
            <w:r w:rsidRPr="00E55D16">
              <w:rPr>
                <w:rFonts w:ascii="Times New Roman" w:hAnsi="Times New Roman" w:cs="Times New Roman"/>
                <w:color w:val="000000"/>
                <w:shd w:val="clear" w:color="auto" w:fill="FFFFFF"/>
                <w:lang w:val="ro-RO"/>
              </w:rPr>
              <w:t>SUMAL 2.0</w:t>
            </w:r>
            <w:bookmarkEnd w:id="2"/>
            <w:r w:rsidRPr="00E55D16">
              <w:rPr>
                <w:rFonts w:ascii="Times New Roman" w:eastAsia="Times New Roman" w:hAnsi="Times New Roman" w:cs="Times New Roman"/>
                <w:color w:val="000000"/>
                <w:kern w:val="0"/>
                <w:lang w:val="ro-RO"/>
                <w14:ligatures w14:val="none"/>
              </w:rPr>
              <w:t>.</w:t>
            </w:r>
          </w:p>
          <w:p w14:paraId="6AE80BBB" w14:textId="77777777" w:rsidR="00413102" w:rsidRPr="00757026" w:rsidRDefault="00413102" w:rsidP="00DB5077">
            <w:pPr>
              <w:spacing w:after="0" w:line="240" w:lineRule="auto"/>
              <w:jc w:val="both"/>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color w:val="000000"/>
                <w:kern w:val="0"/>
                <w:lang w:val="ro-RO"/>
                <w14:ligatures w14:val="none"/>
              </w:rPr>
              <w:t xml:space="preserve">Autoritatea publică centrală pentru silvicultură, </w:t>
            </w:r>
            <w:r w:rsidRPr="00757026">
              <w:rPr>
                <w:rFonts w:ascii="Times New Roman" w:eastAsia="Times New Roman" w:hAnsi="Times New Roman" w:cs="Times New Roman"/>
                <w:i/>
                <w:iCs/>
                <w:color w:val="000000"/>
                <w:kern w:val="0"/>
                <w:lang w:val="ro-RO"/>
                <w14:ligatures w14:val="none"/>
              </w:rPr>
              <w:t>denumită în continuare Autoritate,</w:t>
            </w:r>
            <w:r w:rsidRPr="00757026">
              <w:rPr>
                <w:rFonts w:ascii="Times New Roman" w:eastAsia="Times New Roman" w:hAnsi="Times New Roman" w:cs="Times New Roman"/>
                <w:color w:val="000000"/>
                <w:kern w:val="0"/>
                <w:lang w:val="ro-RO"/>
                <w14:ligatures w14:val="none"/>
              </w:rPr>
              <w:t xml:space="preserve"> asigură realizarea, dezvoltarea, funcționarea și administrarea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color w:val="000000"/>
                <w:kern w:val="0"/>
                <w:lang w:val="ro-RO"/>
                <w14:ligatures w14:val="none"/>
              </w:rPr>
              <w:t>.</w:t>
            </w:r>
          </w:p>
          <w:p w14:paraId="6316E61D" w14:textId="77777777" w:rsidR="00413102" w:rsidRPr="00757026" w:rsidRDefault="00413102" w:rsidP="00DB5077">
            <w:pPr>
              <w:spacing w:after="0" w:line="240" w:lineRule="auto"/>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kern w:val="0"/>
                <w:lang w:val="ro-RO"/>
                <w14:ligatures w14:val="none"/>
              </w:rPr>
              <w:t xml:space="preserve">În condițiile art. 11 lit. m) din Legea nr. 92/1996 privind organizarea și funcționarea Serviciului de Telecomunicații Speciale, cu modificările și completările ulterioare, Serviciul de Telecomunicații Speciale sprijină Autoritatea în exercitarea atribuțiilor prevăzute la alin. (2), prin furnizarea unor resurse necesare dezvoltării și mentenanței aplicațiilor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ro-RO"/>
                <w14:ligatures w14:val="none"/>
              </w:rPr>
              <w:t>.</w:t>
            </w:r>
            <w:r w:rsidRPr="00757026">
              <w:rPr>
                <w:rFonts w:ascii="Times New Roman" w:eastAsia="Times New Roman" w:hAnsi="Times New Roman" w:cs="Times New Roman"/>
                <w:kern w:val="0"/>
                <w:lang w:val="ro-RO"/>
                <w14:ligatures w14:val="none"/>
              </w:rPr>
              <w:br/>
              <w:t>(4) În vederea îndeplinirii atribuțiilor menționate, Autoritatea, respectiv Serviciul de Telecomunicații Speciale pot achiziționa, în calitate de autorități contractante, în condițiile legislației achizițiilor publice, servicii de dezvoltare software și mentenanță, având obligația de a cuprinde în bugetele proprii sumele necesare realizării achizițiilor.</w:t>
            </w:r>
            <w:r w:rsidRPr="00757026">
              <w:rPr>
                <w:rFonts w:ascii="Times New Roman" w:eastAsia="Times New Roman" w:hAnsi="Times New Roman" w:cs="Times New Roman"/>
                <w:kern w:val="0"/>
                <w:lang w:val="ro-RO"/>
                <w14:ligatures w14:val="none"/>
              </w:rPr>
              <w:br/>
              <w:t xml:space="preserve">(5) Exercitarea de către Serviciul de Telecomunicații Speciale a atribuțiilor se realizează pe bază de protocol încheiat de către această instituție cu Autoritatea, în calitate de proprietar al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ro-RO"/>
                <w14:ligatures w14:val="none"/>
              </w:rPr>
              <w:t>.</w:t>
            </w:r>
            <w:r w:rsidRPr="00757026">
              <w:rPr>
                <w:rFonts w:ascii="Times New Roman" w:eastAsia="Times New Roman" w:hAnsi="Times New Roman" w:cs="Times New Roman"/>
                <w:kern w:val="0"/>
                <w:lang w:val="ro-RO"/>
                <w14:ligatures w14:val="none"/>
              </w:rPr>
              <w:br/>
            </w:r>
          </w:p>
          <w:p w14:paraId="0086D702" w14:textId="77777777" w:rsidR="00413102" w:rsidRPr="00E55D16" w:rsidRDefault="00413102" w:rsidP="00DB5077">
            <w:pPr>
              <w:autoSpaceDE w:val="0"/>
              <w:autoSpaceDN w:val="0"/>
              <w:adjustRightInd w:val="0"/>
              <w:spacing w:after="0" w:line="240" w:lineRule="auto"/>
              <w:rPr>
                <w:rFonts w:ascii="Times New Roman" w:hAnsi="Times New Roman" w:cs="Times New Roman"/>
                <w:kern w:val="0"/>
                <w:lang w:val="ro-RO"/>
              </w:rPr>
            </w:pPr>
            <w:r w:rsidRPr="00757026">
              <w:rPr>
                <w:rFonts w:ascii="Times New Roman" w:eastAsia="Times New Roman" w:hAnsi="Times New Roman" w:cs="Times New Roman"/>
                <w:color w:val="000000"/>
                <w:kern w:val="0"/>
                <w:lang w:val="ro-RO"/>
                <w14:ligatures w14:val="none"/>
              </w:rPr>
              <w:t xml:space="preserve">Aplicațiile </w:t>
            </w:r>
            <w:r w:rsidRPr="00E55D16">
              <w:rPr>
                <w:rFonts w:ascii="Times New Roman" w:hAnsi="Times New Roman" w:cs="Times New Roman"/>
                <w:color w:val="000000"/>
                <w:shd w:val="clear" w:color="auto" w:fill="FFFFFF"/>
                <w:lang w:val="ro-RO"/>
              </w:rPr>
              <w:t xml:space="preserve">SUMAL 2.0 </w:t>
            </w:r>
            <w:r w:rsidRPr="00757026">
              <w:rPr>
                <w:rFonts w:ascii="Times New Roman" w:eastAsia="Times New Roman" w:hAnsi="Times New Roman" w:cs="Times New Roman"/>
                <w:color w:val="000000"/>
                <w:kern w:val="0"/>
                <w:lang w:val="ro-RO"/>
                <w14:ligatures w14:val="none"/>
              </w:rPr>
              <w:t>disponibile utilizatorilor definiți în prezentele norme sunt:</w:t>
            </w:r>
            <w:r w:rsidRPr="00757026">
              <w:rPr>
                <w:rFonts w:ascii="Times New Roman" w:eastAsia="Times New Roman" w:hAnsi="Times New Roman" w:cs="Times New Roman"/>
                <w:color w:val="000000"/>
                <w:kern w:val="0"/>
                <w:lang w:val="ro-RO"/>
                <w14:ligatures w14:val="none"/>
              </w:rPr>
              <w:br/>
              <w:t>a) Aplicația SUMAL 2.0 Amenajare;</w:t>
            </w:r>
            <w:r w:rsidRPr="00757026">
              <w:rPr>
                <w:rFonts w:ascii="Times New Roman" w:eastAsia="Times New Roman" w:hAnsi="Times New Roman" w:cs="Times New Roman"/>
                <w:color w:val="000000"/>
                <w:kern w:val="0"/>
                <w:lang w:val="ro-RO"/>
                <w14:ligatures w14:val="none"/>
              </w:rPr>
              <w:br/>
              <w:t>b) Aplicația SUMAL 2.0 Ocol silvic;</w:t>
            </w:r>
            <w:r w:rsidRPr="00757026">
              <w:rPr>
                <w:rFonts w:ascii="Times New Roman" w:eastAsia="Times New Roman" w:hAnsi="Times New Roman" w:cs="Times New Roman"/>
                <w:color w:val="000000"/>
                <w:kern w:val="0"/>
                <w:lang w:val="ro-RO"/>
                <w14:ligatures w14:val="none"/>
              </w:rPr>
              <w:br/>
              <w:t>c) Aplicația SUMAL 2.0 Agent - Registrul electronic;</w:t>
            </w:r>
            <w:r w:rsidRPr="00757026">
              <w:rPr>
                <w:rFonts w:ascii="Times New Roman" w:eastAsia="Times New Roman" w:hAnsi="Times New Roman" w:cs="Times New Roman"/>
                <w:color w:val="000000"/>
                <w:kern w:val="0"/>
                <w:lang w:val="ro-RO"/>
                <w14:ligatures w14:val="none"/>
              </w:rPr>
              <w:br/>
              <w:t>d) Aplicația SUMAL 2.0 Avize;</w:t>
            </w:r>
            <w:r w:rsidRPr="00757026">
              <w:rPr>
                <w:rFonts w:ascii="Times New Roman" w:eastAsia="Times New Roman" w:hAnsi="Times New Roman" w:cs="Times New Roman"/>
                <w:color w:val="000000"/>
                <w:kern w:val="0"/>
                <w:lang w:val="ro-RO"/>
                <w14:ligatures w14:val="none"/>
              </w:rPr>
              <w:br/>
              <w:t>e) Aplicația SUMAL 2.0 Control;</w:t>
            </w:r>
            <w:r w:rsidRPr="00757026">
              <w:rPr>
                <w:rFonts w:ascii="Times New Roman" w:eastAsia="Times New Roman" w:hAnsi="Times New Roman" w:cs="Times New Roman"/>
                <w:color w:val="000000"/>
                <w:kern w:val="0"/>
                <w:lang w:val="ro-RO"/>
                <w14:ligatures w14:val="none"/>
              </w:rPr>
              <w:br/>
              <w:t>f) Aplicația SUMAL 2.0 Superadmin;</w:t>
            </w:r>
            <w:r w:rsidRPr="00757026">
              <w:rPr>
                <w:rFonts w:ascii="Times New Roman" w:eastAsia="Times New Roman" w:hAnsi="Times New Roman" w:cs="Times New Roman"/>
                <w:color w:val="000000"/>
                <w:kern w:val="0"/>
                <w:lang w:val="ro-RO"/>
                <w14:ligatures w14:val="none"/>
              </w:rPr>
              <w:br/>
              <w:t>g) Aplicația SUMAL 2.0 Gardă Forestieră;</w:t>
            </w:r>
            <w:r w:rsidRPr="00757026">
              <w:rPr>
                <w:rFonts w:ascii="Times New Roman" w:eastAsia="Times New Roman" w:hAnsi="Times New Roman" w:cs="Times New Roman"/>
                <w:color w:val="000000"/>
                <w:kern w:val="0"/>
                <w:lang w:val="ro-RO"/>
                <w14:ligatures w14:val="none"/>
              </w:rPr>
              <w:br/>
              <w:t>h) Aplicația SUMAL 2.0 Inspectorul Pădurii;</w:t>
            </w:r>
            <w:r w:rsidRPr="00757026">
              <w:rPr>
                <w:rFonts w:ascii="Times New Roman" w:eastAsia="Times New Roman" w:hAnsi="Times New Roman" w:cs="Times New Roman"/>
                <w:color w:val="000000"/>
                <w:kern w:val="0"/>
                <w:lang w:val="ro-RO"/>
                <w14:ligatures w14:val="none"/>
              </w:rPr>
              <w:br/>
              <w:t>i) Aplicația SUMAL 2.0 Contravenții - SNEICS.</w:t>
            </w:r>
          </w:p>
          <w:p w14:paraId="4FF30D7D" w14:textId="77777777" w:rsidR="00BD3E99" w:rsidRPr="00E55D16" w:rsidRDefault="00BD3E99" w:rsidP="00DB5077">
            <w:pPr>
              <w:spacing w:after="0" w:line="240" w:lineRule="auto"/>
              <w:rPr>
                <w:rFonts w:ascii="Times New Roman" w:eastAsia="Times New Roman" w:hAnsi="Times New Roman" w:cs="Times New Roman"/>
                <w:color w:val="000000"/>
                <w:kern w:val="0"/>
                <w:lang w:val="ro-RO"/>
                <w14:ligatures w14:val="none"/>
              </w:rPr>
            </w:pPr>
            <w:r w:rsidRPr="00E55D16">
              <w:rPr>
                <w:rFonts w:ascii="Times New Roman" w:eastAsia="Times New Roman" w:hAnsi="Times New Roman" w:cs="Times New Roman"/>
                <w:color w:val="000000"/>
                <w:kern w:val="0"/>
                <w:lang w:val="ro-RO"/>
                <w14:ligatures w14:val="none"/>
              </w:rPr>
              <w:t>Utilizarea SUMAL 2.0 Amenajare este obligatorie pentru unitățile specializate atestate pentru lucrări de amenajarea pădurilor, în vederea evidenței amenajamentelor silvice, a înregistrării informațiilor din acestea și a creării bazei de date specifice.</w:t>
            </w:r>
          </w:p>
          <w:p w14:paraId="3A59633B" w14:textId="77777777" w:rsidR="00BD3E99" w:rsidRPr="00757026" w:rsidRDefault="00BD3E99" w:rsidP="00DB5077">
            <w:pPr>
              <w:spacing w:after="0" w:line="240" w:lineRule="auto"/>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color w:val="000000"/>
                <w:kern w:val="0"/>
                <w:lang w:val="ro-RO"/>
                <w14:ligatures w14:val="none"/>
              </w:rPr>
              <w:t>Utilizarea SUMAL 2.0 Ocol silvic este obligatorie pentru:</w:t>
            </w:r>
            <w:r w:rsidRPr="00757026">
              <w:rPr>
                <w:rFonts w:ascii="Times New Roman" w:eastAsia="Times New Roman" w:hAnsi="Times New Roman" w:cs="Times New Roman"/>
                <w:color w:val="000000"/>
                <w:kern w:val="0"/>
                <w:lang w:val="ro-RO"/>
                <w14:ligatures w14:val="none"/>
              </w:rPr>
              <w:br/>
              <w:t>a) administratorii de păduri/ocoalele silvice/structurile de administrare de rang superior/bazele experimentale;</w:t>
            </w:r>
            <w:r w:rsidRPr="00757026">
              <w:rPr>
                <w:rFonts w:ascii="Times New Roman" w:eastAsia="Times New Roman" w:hAnsi="Times New Roman" w:cs="Times New Roman"/>
                <w:color w:val="000000"/>
                <w:kern w:val="0"/>
                <w:lang w:val="ro-RO"/>
                <w14:ligatures w14:val="none"/>
              </w:rPr>
              <w:br/>
              <w:t>b) Autoritatea /Gărzilșe forestiere.</w:t>
            </w:r>
          </w:p>
          <w:p w14:paraId="1240A62E" w14:textId="77777777" w:rsidR="00BD3E99" w:rsidRPr="00757026" w:rsidRDefault="00BD3E99" w:rsidP="00DB5077">
            <w:pPr>
              <w:spacing w:after="0" w:line="240" w:lineRule="auto"/>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color w:val="000000"/>
                <w:kern w:val="0"/>
                <w:lang w:val="ro-RO"/>
                <w14:ligatures w14:val="none"/>
              </w:rPr>
              <w:t>Utilizarea SUMAL 2.0 Agent - Registru electronic este obligatorie pentru:</w:t>
            </w:r>
            <w:r w:rsidRPr="00757026">
              <w:rPr>
                <w:rFonts w:ascii="Times New Roman" w:eastAsia="Times New Roman" w:hAnsi="Times New Roman" w:cs="Times New Roman"/>
                <w:color w:val="000000"/>
                <w:kern w:val="0"/>
                <w:lang w:val="ro-RO"/>
                <w14:ligatures w14:val="none"/>
              </w:rPr>
              <w:br/>
              <w:t>a) operatorii economici care depozitează, prelucrează, sortează, comercializează materiale lemnoase;</w:t>
            </w:r>
            <w:r w:rsidRPr="00757026">
              <w:rPr>
                <w:rFonts w:ascii="Times New Roman" w:eastAsia="Times New Roman" w:hAnsi="Times New Roman" w:cs="Times New Roman"/>
                <w:color w:val="000000"/>
                <w:kern w:val="0"/>
                <w:lang w:val="ro-RO"/>
                <w14:ligatures w14:val="none"/>
              </w:rPr>
              <w:br/>
              <w:t>b) administrația piețelor, târgurilor, oboarelor, a burselor de mărfuri;</w:t>
            </w:r>
            <w:r w:rsidRPr="00757026">
              <w:rPr>
                <w:rFonts w:ascii="Times New Roman" w:eastAsia="Times New Roman" w:hAnsi="Times New Roman" w:cs="Times New Roman"/>
                <w:color w:val="000000"/>
                <w:kern w:val="0"/>
                <w:lang w:val="ro-RO"/>
                <w14:ligatures w14:val="none"/>
              </w:rPr>
              <w:br/>
              <w:t>c) abrogată;</w:t>
            </w:r>
            <w:r w:rsidRPr="00757026">
              <w:rPr>
                <w:rFonts w:ascii="Times New Roman" w:eastAsia="Times New Roman" w:hAnsi="Times New Roman" w:cs="Times New Roman"/>
                <w:color w:val="000000"/>
                <w:kern w:val="0"/>
                <w:lang w:val="ro-RO"/>
                <w14:ligatures w14:val="none"/>
              </w:rPr>
              <w:br/>
              <w:t>d) ocoalele silvice care depozitează, prelucrează, sortează, comercializează materiale lemnoase sau primesc în custodie materiale lemnoase confiscate/reținute;</w:t>
            </w:r>
          </w:p>
          <w:p w14:paraId="5533DAB9" w14:textId="77777777" w:rsidR="00BD3E99" w:rsidRPr="00757026" w:rsidRDefault="00BD3E99" w:rsidP="00DB5077">
            <w:pPr>
              <w:spacing w:after="0" w:line="240" w:lineRule="auto"/>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color w:val="000000"/>
                <w:kern w:val="0"/>
                <w:lang w:val="ro-RO"/>
                <w14:ligatures w14:val="none"/>
              </w:rPr>
              <w:lastRenderedPageBreak/>
              <w:t>Utilizarea SUMAL 2.0 Avize este obligatorie pentru:</w:t>
            </w:r>
            <w:r w:rsidRPr="00757026">
              <w:rPr>
                <w:rFonts w:ascii="Times New Roman" w:eastAsia="Times New Roman" w:hAnsi="Times New Roman" w:cs="Times New Roman"/>
                <w:color w:val="000000"/>
                <w:kern w:val="0"/>
                <w:lang w:val="ro-RO"/>
                <w14:ligatures w14:val="none"/>
              </w:rPr>
              <w:br/>
              <w:t>a) operatorii economici care cumpără masă lemnoasă pe picior, în vederea expedierii materialelor lemnoase de la locul de recoltare;</w:t>
            </w:r>
            <w:r w:rsidRPr="00757026">
              <w:rPr>
                <w:rFonts w:ascii="Times New Roman" w:eastAsia="Times New Roman" w:hAnsi="Times New Roman" w:cs="Times New Roman"/>
                <w:color w:val="000000"/>
                <w:kern w:val="0"/>
                <w:lang w:val="ro-RO"/>
                <w14:ligatures w14:val="none"/>
              </w:rPr>
              <w:br/>
              <w:t>b) operatorii economici care emit avize de însoțire pentru materialele lemnoase sau produsele din lemn, expediate din depozite permanente/temporare;</w:t>
            </w:r>
            <w:r w:rsidRPr="00757026">
              <w:rPr>
                <w:rFonts w:ascii="Times New Roman" w:eastAsia="Times New Roman" w:hAnsi="Times New Roman" w:cs="Times New Roman"/>
                <w:color w:val="000000"/>
                <w:kern w:val="0"/>
                <w:lang w:val="ro-RO"/>
                <w14:ligatures w14:val="none"/>
              </w:rPr>
              <w:br/>
              <w:t>c) administrația piețelor, târgurilor, oboarelor, a burselor de mărfuri și altele asemenea autorizate, numai pentru materialele lemnoase comercializate în incinta acestora și pentru cele rămase necomercializate în incintă și care urmează a fi transportate spre o altă destinație;</w:t>
            </w:r>
            <w:r w:rsidRPr="00757026">
              <w:rPr>
                <w:rFonts w:ascii="Times New Roman" w:eastAsia="Times New Roman" w:hAnsi="Times New Roman" w:cs="Times New Roman"/>
                <w:color w:val="000000"/>
                <w:kern w:val="0"/>
                <w:lang w:val="ro-RO"/>
                <w14:ligatures w14:val="none"/>
              </w:rPr>
              <w:br/>
              <w:t>d) administratorii de fond forestier/ocoalele silvice/structurile de rang superior;</w:t>
            </w:r>
            <w:r w:rsidRPr="00757026">
              <w:rPr>
                <w:rFonts w:ascii="Times New Roman" w:eastAsia="Times New Roman" w:hAnsi="Times New Roman" w:cs="Times New Roman"/>
                <w:color w:val="000000"/>
                <w:kern w:val="0"/>
                <w:lang w:val="ro-RO"/>
                <w14:ligatures w14:val="none"/>
              </w:rPr>
              <w:br/>
              <w:t>e) transportatorii de materiale lemnoase care au calitatea de profesioniști;</w:t>
            </w:r>
            <w:r w:rsidRPr="00757026">
              <w:rPr>
                <w:rFonts w:ascii="Times New Roman" w:eastAsia="Times New Roman" w:hAnsi="Times New Roman" w:cs="Times New Roman"/>
                <w:color w:val="000000"/>
                <w:kern w:val="0"/>
                <w:lang w:val="ro-RO"/>
                <w14:ligatures w14:val="none"/>
              </w:rPr>
              <w:br/>
              <w:t>f) importatorii/exportatorii de materiale lemnoase;</w:t>
            </w:r>
            <w:r w:rsidRPr="00757026">
              <w:rPr>
                <w:rFonts w:ascii="Times New Roman" w:eastAsia="Times New Roman" w:hAnsi="Times New Roman" w:cs="Times New Roman"/>
                <w:color w:val="000000"/>
                <w:kern w:val="0"/>
                <w:lang w:val="ro-RO"/>
                <w14:ligatures w14:val="none"/>
              </w:rPr>
              <w:br/>
              <w:t>g) alte situații.</w:t>
            </w:r>
          </w:p>
          <w:p w14:paraId="415AC4E5" w14:textId="77777777" w:rsidR="00BD3E99" w:rsidRPr="00757026" w:rsidRDefault="00BD3E99" w:rsidP="00DB5077">
            <w:pPr>
              <w:spacing w:after="0" w:line="240" w:lineRule="auto"/>
              <w:rPr>
                <w:rFonts w:ascii="Times New Roman" w:eastAsia="Times New Roman" w:hAnsi="Times New Roman" w:cs="Times New Roman"/>
                <w:color w:val="000000"/>
                <w:kern w:val="0"/>
                <w:lang w:val="ro-RO"/>
                <w14:ligatures w14:val="none"/>
              </w:rPr>
            </w:pPr>
            <w:r w:rsidRPr="00757026">
              <w:rPr>
                <w:rFonts w:ascii="Times New Roman" w:eastAsia="Times New Roman" w:hAnsi="Times New Roman" w:cs="Times New Roman"/>
                <w:color w:val="000000"/>
                <w:kern w:val="0"/>
                <w:lang w:val="ro-RO"/>
                <w14:ligatures w14:val="none"/>
              </w:rPr>
              <w:t>Au dreptul să utilizeze SUMAL 2.0 Control:</w:t>
            </w:r>
            <w:r w:rsidRPr="00757026">
              <w:rPr>
                <w:rFonts w:ascii="Times New Roman" w:eastAsia="Times New Roman" w:hAnsi="Times New Roman" w:cs="Times New Roman"/>
                <w:color w:val="000000"/>
                <w:kern w:val="0"/>
                <w:lang w:val="ro-RO"/>
                <w14:ligatures w14:val="none"/>
              </w:rPr>
              <w:br/>
              <w:t>a) unitățile centrale și teritoriale ale entităților cu atribuții de control în domeniul silvic în funcție de competențele stabilite în Legea nr. 171/2010 privind stabilirea și sancționarea contravențiilor silvice, cu modificările și completările ulterioare, precum și organele de cercetare penală ale poliției judiciare specializate pe domeniul silvic;</w:t>
            </w:r>
            <w:r w:rsidRPr="00757026">
              <w:rPr>
                <w:rFonts w:ascii="Times New Roman" w:eastAsia="Times New Roman" w:hAnsi="Times New Roman" w:cs="Times New Roman"/>
                <w:color w:val="000000"/>
                <w:kern w:val="0"/>
                <w:lang w:val="ro-RO"/>
                <w14:ligatures w14:val="none"/>
              </w:rPr>
              <w:br/>
              <w:t>b) birourile vamale;</w:t>
            </w:r>
            <w:r w:rsidRPr="00757026">
              <w:rPr>
                <w:rFonts w:ascii="Times New Roman" w:eastAsia="Times New Roman" w:hAnsi="Times New Roman" w:cs="Times New Roman"/>
                <w:color w:val="000000"/>
                <w:kern w:val="0"/>
                <w:lang w:val="ro-RO"/>
                <w14:ligatures w14:val="none"/>
              </w:rPr>
              <w:br/>
              <w:t>c) organele de stat cu atribuții în domeniul securității naționale.</w:t>
            </w:r>
          </w:p>
          <w:p w14:paraId="52406F4A" w14:textId="77777777" w:rsidR="00BD3E99" w:rsidRPr="00757026" w:rsidRDefault="00BD3E99" w:rsidP="00DB5077">
            <w:pPr>
              <w:spacing w:after="0" w:line="240" w:lineRule="auto"/>
              <w:rPr>
                <w:rFonts w:ascii="Times New Roman" w:eastAsia="Times New Roman" w:hAnsi="Times New Roman" w:cs="Times New Roman"/>
                <w:kern w:val="0"/>
                <w:lang w:val="ro-RO"/>
                <w14:ligatures w14:val="none"/>
              </w:rPr>
            </w:pPr>
            <w:r w:rsidRPr="00757026">
              <w:rPr>
                <w:rFonts w:ascii="Times New Roman" w:eastAsia="Times New Roman" w:hAnsi="Times New Roman" w:cs="Times New Roman"/>
                <w:kern w:val="0"/>
                <w:lang w:val="ro-RO"/>
                <w14:ligatures w14:val="none"/>
              </w:rPr>
              <w:t>Aplicația SUMAL 2.0 Superadmin este utilizată de Autoritate, de garda Forestieră Națională și Gărzile forestiere pentru crearea utilizatorilor/grupurilor de utilizatori, acordarea drepturilor de acces diferențiat și a rolurilor pentru utilizatori/grupuri de utilizatori, precum și pentru corectarea datelor în sistemul SUMAL 2.0, pe bază de solicitare, și după efectuarea verificării acestora.</w:t>
            </w:r>
            <w:r w:rsidRPr="00757026">
              <w:rPr>
                <w:rFonts w:ascii="Times New Roman" w:eastAsia="Times New Roman" w:hAnsi="Times New Roman" w:cs="Times New Roman"/>
                <w:kern w:val="0"/>
                <w:lang w:val="ro-RO"/>
                <w14:ligatures w14:val="none"/>
              </w:rPr>
              <w:br/>
              <w:t>Utilizarea SUMAL 2.0 Gardă Forestieră este obligatorie pentru Gărzile forestiere în vederea înregistrării operatorilor economici, ocoalelor silvice/șefilor ocoalelor silvice și a administratorilor din raza de competență teritorială.</w:t>
            </w:r>
          </w:p>
          <w:p w14:paraId="0CFA4B85" w14:textId="77777777" w:rsidR="00BD3E99" w:rsidRPr="00757026" w:rsidRDefault="00BD3E99" w:rsidP="00DB5077">
            <w:pPr>
              <w:spacing w:after="0" w:line="240" w:lineRule="auto"/>
              <w:rPr>
                <w:rFonts w:ascii="Times New Roman" w:eastAsia="Times New Roman" w:hAnsi="Times New Roman" w:cs="Times New Roman"/>
                <w:kern w:val="0"/>
                <w:lang w:val="ro-RO"/>
                <w14:ligatures w14:val="none"/>
              </w:rPr>
            </w:pPr>
            <w:r w:rsidRPr="00757026">
              <w:rPr>
                <w:rFonts w:ascii="Times New Roman" w:eastAsia="Times New Roman" w:hAnsi="Times New Roman" w:cs="Times New Roman"/>
                <w:kern w:val="0"/>
                <w:lang w:val="ro-RO"/>
                <w14:ligatures w14:val="none"/>
              </w:rPr>
              <w:t>Aplicația SUMAL 2.0 Inspectorul Pădurii este destinată pentru a furniza populației informații care au caracter public și permite accesul proprietarilor la informațiile din SUMAL 2.0 aferente proprietății.</w:t>
            </w:r>
          </w:p>
          <w:p w14:paraId="792FD46D" w14:textId="77777777" w:rsidR="00BD3E99" w:rsidRPr="00757026" w:rsidRDefault="00BD3E99" w:rsidP="00DB5077">
            <w:pPr>
              <w:spacing w:after="0" w:line="240" w:lineRule="auto"/>
              <w:rPr>
                <w:rFonts w:ascii="Times New Roman" w:eastAsia="Times New Roman" w:hAnsi="Times New Roman" w:cs="Times New Roman"/>
                <w:kern w:val="0"/>
                <w:lang w:val="ro-RO"/>
                <w14:ligatures w14:val="none"/>
              </w:rPr>
            </w:pPr>
            <w:r w:rsidRPr="00757026">
              <w:rPr>
                <w:rFonts w:ascii="Times New Roman" w:eastAsia="Times New Roman" w:hAnsi="Times New Roman" w:cs="Times New Roman"/>
                <w:kern w:val="0"/>
                <w:lang w:val="ro-RO"/>
                <w14:ligatures w14:val="none"/>
              </w:rPr>
              <w:t>Utilizarea SUMAL 2.0 Contravenții - SNEICS este obligatorie pentru:</w:t>
            </w:r>
            <w:r w:rsidRPr="00757026">
              <w:rPr>
                <w:rFonts w:ascii="Times New Roman" w:eastAsia="Times New Roman" w:hAnsi="Times New Roman" w:cs="Times New Roman"/>
                <w:kern w:val="0"/>
                <w:lang w:val="ro-RO"/>
                <w14:ligatures w14:val="none"/>
              </w:rPr>
              <w:br/>
              <w:t>a) unitățile centrale și teritoriale ale entităților cu atribuții de control în domeniul silvic în funcție de competențele stabilite de lege;</w:t>
            </w:r>
            <w:r w:rsidRPr="00757026">
              <w:rPr>
                <w:rFonts w:ascii="Times New Roman" w:eastAsia="Times New Roman" w:hAnsi="Times New Roman" w:cs="Times New Roman"/>
                <w:kern w:val="0"/>
                <w:lang w:val="ro-RO"/>
                <w14:ligatures w14:val="none"/>
              </w:rPr>
              <w:br/>
              <w:t>b) organizatorii licitațiilor/negocierilor de masă lemnoasă provenită din fondul forestier proprietate publică.</w:t>
            </w:r>
          </w:p>
          <w:p w14:paraId="3AF552C2" w14:textId="77777777" w:rsidR="00BD3E99" w:rsidRPr="00E55D16" w:rsidRDefault="00BD3E99"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Aplicațiile SUMAL 2.0 se pun la dispoziție în mod gratuit utilizatorilor prevăzuți la alin. (1)-(9) de către Autoritate.</w:t>
            </w:r>
          </w:p>
          <w:p w14:paraId="7074AB60" w14:textId="77777777" w:rsidR="003D7AF8" w:rsidRPr="00E55D16" w:rsidRDefault="00BD3E99" w:rsidP="00DB5077">
            <w:pPr>
              <w:tabs>
                <w:tab w:val="left" w:pos="3079"/>
              </w:tabs>
              <w:spacing w:after="0" w:line="276" w:lineRule="auto"/>
              <w:ind w:left="15"/>
              <w:rPr>
                <w:rFonts w:ascii="Times New Roman" w:eastAsia="Times New Roman" w:hAnsi="Times New Roman" w:cs="Times New Roman"/>
                <w:bCs/>
                <w:color w:val="000000"/>
                <w:kern w:val="0"/>
                <w:lang w:val="ro-RO"/>
                <w14:ligatures w14:val="none"/>
              </w:rPr>
            </w:pPr>
            <w:r w:rsidRPr="00E55D16">
              <w:rPr>
                <w:rFonts w:ascii="Times New Roman" w:eastAsia="Times New Roman" w:hAnsi="Times New Roman" w:cs="Times New Roman"/>
                <w:kern w:val="0"/>
                <w:lang w:val="it-IT"/>
                <w14:ligatures w14:val="none"/>
              </w:rPr>
              <w:t> Proprietarii de fond forestier au acces la datele aferente proprietății lor, prin intermediul ocolului silvic care asigură administrarea sau serviciile silvice sau la datele publice prevăzute la alin. (8) prin intermediul aplicației SUMAL 2.0 Inspectorul Pădurii.</w:t>
            </w:r>
            <w:r w:rsidRPr="00E55D16">
              <w:rPr>
                <w:rFonts w:ascii="Times New Roman" w:eastAsia="Times New Roman" w:hAnsi="Times New Roman" w:cs="Times New Roman"/>
                <w:kern w:val="0"/>
                <w:lang w:val="it-IT"/>
                <w14:ligatures w14:val="none"/>
              </w:rPr>
              <w:br/>
            </w:r>
            <w:r w:rsidRPr="00E55D16">
              <w:rPr>
                <w:rFonts w:ascii="Times New Roman" w:eastAsia="Times New Roman" w:hAnsi="Times New Roman" w:cs="Times New Roman"/>
                <w:kern w:val="0"/>
                <w:lang w:val="it-IT"/>
                <w14:ligatures w14:val="none"/>
              </w:rPr>
              <w:lastRenderedPageBreak/>
              <w:t xml:space="preserve">Universitățile, facultățile, liceele și celelalte unități de învățământ în domeniul silviculturii, operatorii de programe de formare profesională în domeniul silviculturii, precum și organizațiile profesionale din domeniul silvic pot solicita acces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it-IT"/>
                <w14:ligatures w14:val="none"/>
              </w:rPr>
              <w:t>; accesul va fi asigurat pe un alt mediu decât cel de producție, denumit mediu de preproducție.</w:t>
            </w:r>
          </w:p>
          <w:p w14:paraId="46DF65FB" w14:textId="77777777" w:rsidR="002A3143" w:rsidRPr="00757026" w:rsidRDefault="002A3143" w:rsidP="00DB5077">
            <w:pPr>
              <w:spacing w:after="0" w:line="240" w:lineRule="auto"/>
              <w:rPr>
                <w:rFonts w:ascii="Times New Roman" w:eastAsia="Times New Roman" w:hAnsi="Times New Roman" w:cs="Times New Roman"/>
                <w:kern w:val="0"/>
                <w:lang w:val="ro-RO"/>
                <w14:ligatures w14:val="none"/>
              </w:rPr>
            </w:pPr>
            <w:r w:rsidRPr="00E55D16">
              <w:rPr>
                <w:rFonts w:ascii="Times New Roman" w:eastAsia="Times New Roman" w:hAnsi="Times New Roman" w:cs="Times New Roman"/>
                <w:kern w:val="0"/>
                <w:lang w:val="ro-RO"/>
                <w14:ligatures w14:val="none"/>
              </w:rPr>
              <w:t xml:space="preserve">Aplicațiile </w:t>
            </w:r>
            <w:r w:rsidRPr="00E55D16">
              <w:rPr>
                <w:rFonts w:ascii="Times New Roman" w:hAnsi="Times New Roman" w:cs="Times New Roman"/>
                <w:color w:val="000000"/>
                <w:shd w:val="clear" w:color="auto" w:fill="FFFFFF"/>
                <w:lang w:val="ro-RO"/>
              </w:rPr>
              <w:t xml:space="preserve">SUMAL 2.0 </w:t>
            </w:r>
            <w:r w:rsidRPr="00E55D16">
              <w:rPr>
                <w:rFonts w:ascii="Times New Roman" w:eastAsia="Times New Roman" w:hAnsi="Times New Roman" w:cs="Times New Roman"/>
                <w:kern w:val="0"/>
                <w:lang w:val="ro-RO"/>
                <w14:ligatures w14:val="none"/>
              </w:rPr>
              <w:t>nu se aplică:</w:t>
            </w:r>
            <w:r w:rsidRPr="00E55D16">
              <w:rPr>
                <w:rFonts w:ascii="Times New Roman" w:eastAsia="Times New Roman" w:hAnsi="Times New Roman" w:cs="Times New Roman"/>
                <w:kern w:val="0"/>
                <w:lang w:val="ro-RO"/>
                <w14:ligatures w14:val="none"/>
              </w:rPr>
              <w:br/>
              <w:t>a) arborilor și arbuștilor ornamentali, pomilor de Crăciun, răchitei și puieților forestieri proveniți din pepinierele pentru care se face dovada provenienței; transportul unui număr mai mare de 10 pomi de Crăciun se realizează în baza unui aviz de însoțire a mărfii și facturii aferente;</w:t>
            </w:r>
            <w:r w:rsidRPr="00E55D16">
              <w:rPr>
                <w:rFonts w:ascii="Times New Roman" w:eastAsia="Times New Roman" w:hAnsi="Times New Roman" w:cs="Times New Roman"/>
                <w:kern w:val="0"/>
                <w:lang w:val="ro-RO"/>
                <w14:ligatures w14:val="none"/>
              </w:rPr>
              <w:br/>
              <w:t>b) materialelor lemnoase prelucrate supuse unui proces de vopsire/lăcuire sau impregnare, cărora le-a fost schimbată culoarea și/sau structura;</w:t>
            </w:r>
            <w:r w:rsidRPr="00E55D16">
              <w:rPr>
                <w:rFonts w:ascii="Times New Roman" w:eastAsia="Times New Roman" w:hAnsi="Times New Roman" w:cs="Times New Roman"/>
                <w:kern w:val="0"/>
                <w:lang w:val="ro-RO"/>
                <w14:ligatures w14:val="none"/>
              </w:rPr>
              <w:br/>
              <w:t>c) materialelor lemnoase îmbinate/încleiate sau lemnului semifabricat;</w:t>
            </w:r>
            <w:r w:rsidRPr="00E55D16">
              <w:rPr>
                <w:rFonts w:ascii="Times New Roman" w:eastAsia="Times New Roman" w:hAnsi="Times New Roman" w:cs="Times New Roman"/>
                <w:kern w:val="0"/>
                <w:lang w:val="ro-RO"/>
                <w14:ligatures w14:val="none"/>
              </w:rPr>
              <w:br/>
              <w:t>d) materialelor lemnoase produse finite ambalate individual cu volum de până la 0,1 mc/ambalaj, indiferent de numărul de ambalaje transportate pe un mijloc de transport;</w:t>
            </w:r>
            <w:r w:rsidRPr="00E55D16">
              <w:rPr>
                <w:rFonts w:ascii="Times New Roman" w:eastAsia="Times New Roman" w:hAnsi="Times New Roman" w:cs="Times New Roman"/>
                <w:kern w:val="0"/>
                <w:lang w:val="ro-RO"/>
                <w14:ligatures w14:val="none"/>
              </w:rPr>
              <w:br/>
              <w:t>e) materialelor lemnoase transportate cu volum de până la 0,1 mc, inclusiv, pe mijlocul de transport;</w:t>
            </w:r>
            <w:r w:rsidRPr="00E55D16">
              <w:rPr>
                <w:rFonts w:ascii="Times New Roman" w:eastAsia="Times New Roman" w:hAnsi="Times New Roman" w:cs="Times New Roman"/>
                <w:kern w:val="0"/>
                <w:lang w:val="ro-RO"/>
                <w14:ligatures w14:val="none"/>
              </w:rPr>
              <w:br/>
              <w:t>f) materialelor lemnoase învechite, cu un grad ridicat de uzură, rezultate din demolarea unor construcții vechi.</w:t>
            </w:r>
            <w:r w:rsidRPr="00E55D16">
              <w:rPr>
                <w:rFonts w:ascii="Times New Roman" w:eastAsia="Times New Roman" w:hAnsi="Times New Roman" w:cs="Times New Roman"/>
                <w:kern w:val="0"/>
                <w:lang w:val="ro-RO"/>
                <w14:ligatures w14:val="none"/>
              </w:rPr>
              <w:br/>
            </w:r>
            <w:r w:rsidRPr="00E55D16">
              <w:rPr>
                <w:rFonts w:ascii="Times New Roman" w:eastAsia="Times New Roman" w:hAnsi="Times New Roman" w:cs="Times New Roman"/>
                <w:kern w:val="0"/>
                <w:lang w:val="ro-RO"/>
                <w14:ligatures w14:val="none"/>
              </w:rPr>
              <w:br/>
              <w:t>Proveniența lemnului și materialelor lemnoase, așa cum sunt definite în anexa nr. 1 la Legea nr. 331/2024 privind Codul silvic se atestă prin următoarele tipuri de documente, după caz:</w:t>
            </w:r>
            <w:r w:rsidRPr="00E55D16">
              <w:rPr>
                <w:rFonts w:ascii="Times New Roman" w:eastAsia="Times New Roman" w:hAnsi="Times New Roman" w:cs="Times New Roman"/>
                <w:kern w:val="0"/>
                <w:lang w:val="ro-RO"/>
                <w14:ligatures w14:val="none"/>
              </w:rPr>
              <w:br/>
              <w:t>a) pentru parchetele autorizate și predate spre exploatare, inclusiv pentru prejudiciile de exploatare aferente parchetului, care se adaugă la APV: “APV”;</w:t>
            </w:r>
            <w:r w:rsidRPr="00E55D16">
              <w:rPr>
                <w:rFonts w:ascii="Times New Roman" w:eastAsia="Times New Roman" w:hAnsi="Times New Roman" w:cs="Times New Roman"/>
                <w:kern w:val="0"/>
                <w:lang w:val="ro-RO"/>
                <w14:ligatures w14:val="none"/>
              </w:rPr>
              <w:br/>
              <w:t xml:space="preserve">b) pentru depozite/depozite temporare, centre de sortare și prelucrare a materialelor lemnoase: SUMAL 2.0 Agent - Registrul electronic înregistrat și aprobat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ro-RO"/>
                <w14:ligatures w14:val="none"/>
              </w:rPr>
              <w:t>;</w:t>
            </w:r>
            <w:r w:rsidRPr="00E55D16">
              <w:rPr>
                <w:rFonts w:ascii="Times New Roman" w:eastAsia="Times New Roman" w:hAnsi="Times New Roman" w:cs="Times New Roman"/>
                <w:kern w:val="0"/>
                <w:lang w:val="ro-RO"/>
                <w14:ligatures w14:val="none"/>
              </w:rPr>
              <w:br/>
              <w:t xml:space="preserve">c) pentru piețe, târguri, oboare, autorizate pentru comercializarea materialelor lemnoase: SUMAL 2.0 Agent - Registrul electronic aferent depozitului înregistrat și aprobat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ro-RO"/>
                <w14:ligatures w14:val="none"/>
              </w:rPr>
              <w:t>;</w:t>
            </w:r>
            <w:r w:rsidRPr="00E55D16">
              <w:rPr>
                <w:rFonts w:ascii="Times New Roman" w:eastAsia="Times New Roman" w:hAnsi="Times New Roman" w:cs="Times New Roman"/>
                <w:kern w:val="0"/>
                <w:lang w:val="ro-RO"/>
                <w14:ligatures w14:val="none"/>
              </w:rPr>
              <w:br/>
              <w:t xml:space="preserve">d) din statele membre ale Uniunii Europene: documentele intracomunitare/factura/scrisoarea de trăsură - CMR/CIM/CONOSAMENT prin care se face dovada provenienței până la depozitul de destinație, în baza cărora operatorul economic destinatar al materialelor lemnoase va înregistra intrarea în aplicația SUMAL 2.0 Agent - Registrul electronic. </w:t>
            </w:r>
            <w:r w:rsidRPr="00757026">
              <w:rPr>
                <w:rFonts w:ascii="Times New Roman" w:eastAsia="Times New Roman" w:hAnsi="Times New Roman" w:cs="Times New Roman"/>
                <w:kern w:val="0"/>
                <w:lang w:val="ro-RO"/>
                <w14:ligatures w14:val="none"/>
              </w:rPr>
              <w:t>Documentele intracomunitare/factura/scrisoarea de trăsură - CMR/CIM/CONOSAMENT se traduc în limba română la solicitarea entităților cu atribuții de control în domeniul silvic, în termen de 24 de ore de la solicitare;</w:t>
            </w:r>
            <w:r w:rsidRPr="00757026">
              <w:rPr>
                <w:rFonts w:ascii="Times New Roman" w:eastAsia="Times New Roman" w:hAnsi="Times New Roman" w:cs="Times New Roman"/>
                <w:kern w:val="0"/>
                <w:lang w:val="ro-RO"/>
                <w14:ligatures w14:val="none"/>
              </w:rPr>
              <w:br/>
              <w:t>e) din statele/țările terțe Uniunii Europene, astfel:</w:t>
            </w:r>
          </w:p>
          <w:p w14:paraId="03581B70" w14:textId="77777777" w:rsidR="002A3143" w:rsidRPr="00757026" w:rsidRDefault="002A3143" w:rsidP="00DB5077">
            <w:pPr>
              <w:spacing w:after="0" w:line="240" w:lineRule="auto"/>
              <w:rPr>
                <w:rFonts w:ascii="Times New Roman" w:eastAsia="Times New Roman" w:hAnsi="Times New Roman" w:cs="Times New Roman"/>
                <w:kern w:val="0"/>
                <w:lang w:val="ro-RO"/>
                <w14:ligatures w14:val="none"/>
              </w:rPr>
            </w:pPr>
            <w:r w:rsidRPr="00757026">
              <w:rPr>
                <w:rFonts w:ascii="Times New Roman" w:eastAsia="Times New Roman" w:hAnsi="Times New Roman" w:cs="Times New Roman"/>
                <w:kern w:val="0"/>
                <w:lang w:val="ro-RO"/>
                <w14:ligatures w14:val="none"/>
              </w:rPr>
              <w:t xml:space="preserve">(i) avizele de însoțire emise de operatorul economic beneficiar al materialelor lemnoase, având ca sursă DVI sau, după caz, licența FLEGT, </w:t>
            </w:r>
            <w:r w:rsidRPr="00757026">
              <w:rPr>
                <w:rFonts w:ascii="Times New Roman" w:eastAsia="Times New Roman" w:hAnsi="Times New Roman" w:cs="Times New Roman"/>
                <w:kern w:val="0"/>
                <w:lang w:val="ro-RO"/>
                <w14:ligatures w14:val="none"/>
              </w:rPr>
              <w:lastRenderedPageBreak/>
              <w:t>cu condiția ca emiterea și tipărirea să se facă de la locul acordării liberului de vamă;</w:t>
            </w:r>
          </w:p>
          <w:p w14:paraId="66215594" w14:textId="77777777" w:rsidR="002A3143" w:rsidRPr="00757026" w:rsidRDefault="002A3143" w:rsidP="00DB5077">
            <w:pPr>
              <w:spacing w:after="0" w:line="240" w:lineRule="auto"/>
              <w:jc w:val="both"/>
              <w:rPr>
                <w:rFonts w:ascii="Times New Roman" w:eastAsia="Times New Roman" w:hAnsi="Times New Roman" w:cs="Times New Roman"/>
                <w:kern w:val="0"/>
                <w:lang w:val="ro-RO"/>
                <w14:ligatures w14:val="none"/>
              </w:rPr>
            </w:pPr>
            <w:r w:rsidRPr="00757026">
              <w:rPr>
                <w:rFonts w:ascii="Times New Roman" w:eastAsia="Times New Roman" w:hAnsi="Times New Roman" w:cs="Times New Roman"/>
                <w:kern w:val="0"/>
                <w:lang w:val="ro-RO"/>
                <w14:ligatures w14:val="none"/>
              </w:rPr>
              <w:t>(ii) înregistrarea în aplicația SUMAL 2.0 Agent - Registrul electronic, în baza DVI sau, după caz, a licenței FLEGT, în situația în care formalitățile vamale se realizează la depozitul de destinație;</w:t>
            </w:r>
            <w:r w:rsidRPr="00757026">
              <w:rPr>
                <w:rFonts w:ascii="Times New Roman" w:eastAsia="Times New Roman" w:hAnsi="Times New Roman" w:cs="Times New Roman"/>
                <w:kern w:val="0"/>
                <w:lang w:val="ro-RO"/>
                <w14:ligatures w14:val="none"/>
              </w:rPr>
              <w:br/>
              <w:t>f) pentru materiale lemnoase care se transbordează: avizul de însoțire;</w:t>
            </w:r>
            <w:r w:rsidRPr="00757026">
              <w:rPr>
                <w:rFonts w:ascii="Times New Roman" w:eastAsia="Times New Roman" w:hAnsi="Times New Roman" w:cs="Times New Roman"/>
                <w:kern w:val="0"/>
                <w:lang w:val="ro-RO"/>
                <w14:ligatures w14:val="none"/>
              </w:rPr>
              <w:br/>
              <w:t xml:space="preserve">g) pentru materialele lemnoase reținute/confiscate: procesul-verbal de reținere în vederea stabilirii provenienței/confiscării și de dare în custodie a bunurilor reținute/confiscate, respectiv hotărârea judecătorească definitivă, înregistrate în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ro-RO"/>
                <w14:ligatures w14:val="none"/>
              </w:rPr>
              <w:t>;</w:t>
            </w:r>
            <w:r w:rsidRPr="00757026">
              <w:rPr>
                <w:rFonts w:ascii="Times New Roman" w:eastAsia="Times New Roman" w:hAnsi="Times New Roman" w:cs="Times New Roman"/>
                <w:kern w:val="0"/>
                <w:lang w:val="ro-RO"/>
                <w14:ligatures w14:val="none"/>
              </w:rPr>
              <w:br/>
              <w:t xml:space="preserve">h) pentru materialele lemnoase utilizate la construcții pentru care se face dovada deținerii acestora cu aviz de însoțire, sau pentru cele aflate în proprietatea persoanelor fizice care nu dețin avize de însoțire: avizul de însoțire pentru materialele lemnoase utilizate la construcții pentru care se face dovada deținerii acestora, respectiv </w:t>
            </w:r>
            <w:bookmarkStart w:id="3" w:name="_Hlk191477900"/>
            <w:r w:rsidRPr="00757026">
              <w:rPr>
                <w:rFonts w:ascii="Times New Roman" w:eastAsia="Times New Roman" w:hAnsi="Times New Roman" w:cs="Times New Roman"/>
                <w:kern w:val="0"/>
                <w:lang w:val="ro-RO"/>
                <w14:ligatures w14:val="none"/>
              </w:rPr>
              <w:t xml:space="preserve">procesul-verbal de inventariere a lemnului/materialelor lemnoase </w:t>
            </w:r>
            <w:bookmarkEnd w:id="3"/>
            <w:r w:rsidRPr="00757026">
              <w:rPr>
                <w:rFonts w:ascii="Times New Roman" w:eastAsia="Times New Roman" w:hAnsi="Times New Roman" w:cs="Times New Roman"/>
                <w:kern w:val="0"/>
                <w:lang w:val="ro-RO"/>
                <w14:ligatures w14:val="none"/>
              </w:rPr>
              <w:t xml:space="preserve">pentru cele aflate în proprietatea persoanelor fizice care nu dețin avize de însoțire, al cărui model este prevăzut în anexa nr. 3, încheiat între deținătorul materialelor lemnoase și ocolul silvic în a cărui rază teritorială se află depozitate materialele lemnoase, care trebuie să cuprindă informațiile standardizate solicitate de </w:t>
            </w:r>
            <w:r w:rsidRPr="00E55D16">
              <w:rPr>
                <w:rFonts w:ascii="Times New Roman" w:hAnsi="Times New Roman" w:cs="Times New Roman"/>
                <w:color w:val="000000"/>
                <w:shd w:val="clear" w:color="auto" w:fill="FFFFFF"/>
                <w:lang w:val="ro-RO"/>
              </w:rPr>
              <w:t xml:space="preserve">SUMAL 2.0 </w:t>
            </w:r>
            <w:r w:rsidRPr="00757026">
              <w:rPr>
                <w:rFonts w:ascii="Times New Roman" w:eastAsia="Times New Roman" w:hAnsi="Times New Roman" w:cs="Times New Roman"/>
                <w:kern w:val="0"/>
                <w:lang w:val="ro-RO"/>
                <w14:ligatures w14:val="none"/>
              </w:rPr>
              <w:t>la emiterea avizului de însoțire;</w:t>
            </w:r>
            <w:r w:rsidRPr="00757026">
              <w:rPr>
                <w:rFonts w:ascii="Times New Roman" w:eastAsia="Times New Roman" w:hAnsi="Times New Roman" w:cs="Times New Roman"/>
                <w:kern w:val="0"/>
                <w:lang w:val="ro-RO"/>
                <w14:ligatures w14:val="none"/>
              </w:rPr>
              <w:br/>
              <w:t>i) pentru materialele lemnoase al căror volum depășește volumul din avizul de însoțire, cu luarea în calcul a toleranțelor admise, constatat la destinație și notificat la Garda forestieră competentă teritorial, potrivit art. 19</w:t>
            </w:r>
            <w:r w:rsidRPr="00757026">
              <w:rPr>
                <w:rFonts w:ascii="Times New Roman" w:eastAsia="Times New Roman" w:hAnsi="Times New Roman" w:cs="Times New Roman"/>
                <w:kern w:val="0"/>
                <w:vertAlign w:val="superscript"/>
                <w:lang w:val="ro-RO"/>
                <w14:ligatures w14:val="none"/>
              </w:rPr>
              <w:t>1</w:t>
            </w:r>
            <w:r w:rsidRPr="00757026">
              <w:rPr>
                <w:rFonts w:ascii="Times New Roman" w:eastAsia="Times New Roman" w:hAnsi="Times New Roman" w:cs="Times New Roman"/>
                <w:kern w:val="0"/>
                <w:lang w:val="ro-RO"/>
                <w14:ligatures w14:val="none"/>
              </w:rPr>
              <w:t xml:space="preserve"> din Legea nr. 171/2010, cu modificările și completările ulterioare: procesul-verbal de inventariere a lemnului/materialelor lemnoase, încheiat între deținătorul materialelor lemnoase și ocolul silvic care primește materialele lemnoase;</w:t>
            </w:r>
            <w:r w:rsidRPr="00757026">
              <w:rPr>
                <w:rFonts w:ascii="Times New Roman" w:eastAsia="Times New Roman" w:hAnsi="Times New Roman" w:cs="Times New Roman"/>
                <w:kern w:val="0"/>
                <w:lang w:val="ro-RO"/>
                <w14:ligatures w14:val="none"/>
              </w:rPr>
              <w:br/>
              <w:t>j) pentru materialele lemnoase care fac obiectul achiziției de la persoane fizice: avizul de însoțire emis de ocolul silvic, în baza avizului de însoțire inițial sau a borderoului, în cazul achiziției de la mai multe persoane fizice, care se întocmește în baza avizelor de însoțire inițiale;</w:t>
            </w:r>
            <w:r w:rsidRPr="00757026">
              <w:rPr>
                <w:rFonts w:ascii="Times New Roman" w:eastAsia="Times New Roman" w:hAnsi="Times New Roman" w:cs="Times New Roman"/>
                <w:kern w:val="0"/>
                <w:lang w:val="ro-RO"/>
                <w14:ligatures w14:val="none"/>
              </w:rPr>
              <w:br/>
              <w:t>k) pentru lemnul al cărui volum depășește volumul din APV, cu luarea în calcul a toleranțelor admise de metoda dendrometrică de calcul al APV: proces-verbal de inventariere a lemnului al cărui volumul depășește volumul actului de punere în valoare, al cărui model este prevăzut în anexa nr. 4, încheiat între titularul autorizației de exploatare, ocolul silvic și garda forestieră competentă teritorial; volumul materialelor lemnoase rezultate în plus se adaugă la volumul APV;</w:t>
            </w:r>
            <w:r w:rsidRPr="00757026">
              <w:rPr>
                <w:rFonts w:ascii="Times New Roman" w:eastAsia="Times New Roman" w:hAnsi="Times New Roman" w:cs="Times New Roman"/>
                <w:kern w:val="0"/>
                <w:lang w:val="ro-RO"/>
                <w14:ligatures w14:val="none"/>
              </w:rPr>
              <w:br/>
              <w:t>l) pentru materialele lemnoase cu un volum mai mic de 0,1 mc: bonul fiscal/factura/chitanța;</w:t>
            </w:r>
            <w:r w:rsidRPr="00757026">
              <w:rPr>
                <w:rFonts w:ascii="Times New Roman" w:eastAsia="Times New Roman" w:hAnsi="Times New Roman" w:cs="Times New Roman"/>
                <w:kern w:val="0"/>
                <w:lang w:val="ro-RO"/>
                <w14:ligatures w14:val="none"/>
              </w:rPr>
              <w:br/>
              <w:t>m) pentru lemnul provenit din plantații horticole, din arbori întregi sau părți de arbori din vegetația forestieră aferentă spațiilor verzi din intravilanul localităților, sau din vegetația lemnoasă forestieră care nu se încadrează în categoria vegetației forestiere din afara fondului forestier național și din culturile energetice: proces-verbal de inventariere a lemnului/materialelor lemnoase, încheiat la locul depozitării, între deținătorul materialelor lemnoase și ocolul silvic în a cărui rază teritorială acestea se află depozitate;</w:t>
            </w:r>
            <w:r w:rsidRPr="00757026">
              <w:rPr>
                <w:rFonts w:ascii="Times New Roman" w:eastAsia="Times New Roman" w:hAnsi="Times New Roman" w:cs="Times New Roman"/>
                <w:kern w:val="0"/>
                <w:lang w:val="ro-RO"/>
                <w14:ligatures w14:val="none"/>
              </w:rPr>
              <w:br/>
            </w:r>
            <w:r w:rsidRPr="00757026">
              <w:rPr>
                <w:rFonts w:ascii="Times New Roman" w:eastAsia="Times New Roman" w:hAnsi="Times New Roman" w:cs="Times New Roman"/>
                <w:kern w:val="0"/>
                <w:lang w:val="ro-RO"/>
                <w14:ligatures w14:val="none"/>
              </w:rPr>
              <w:lastRenderedPageBreak/>
              <w:t>n) pentru materialele lemnoase aflate sub sechestru, instituit în condițiile legii: proces-verbal de inventariere a lemnului/materialelor lemnoase, încheiat la locul instituirii sechestrului, între reprezentantul persoanei care a impus sechestrul și ocolul silvic în a cărui rază teritorială se află materialele lemnoase supuse sechestrului.</w:t>
            </w:r>
          </w:p>
          <w:p w14:paraId="27DCE9F5" w14:textId="77777777" w:rsidR="002A3143" w:rsidRPr="00E55D16" w:rsidRDefault="002A3143" w:rsidP="00DB5077">
            <w:pPr>
              <w:spacing w:after="0" w:line="240" w:lineRule="auto"/>
              <w:jc w:val="both"/>
              <w:rPr>
                <w:rFonts w:ascii="Times New Roman" w:eastAsia="Times New Roman" w:hAnsi="Times New Roman" w:cs="Times New Roman"/>
                <w:color w:val="000000"/>
                <w:kern w:val="0"/>
                <w:lang w:val="it-IT"/>
                <w14:ligatures w14:val="none"/>
              </w:rPr>
            </w:pPr>
            <w:r w:rsidRPr="00E55D16">
              <w:rPr>
                <w:rFonts w:ascii="Times New Roman" w:eastAsia="Times New Roman" w:hAnsi="Times New Roman" w:cs="Times New Roman"/>
                <w:kern w:val="0"/>
                <w:lang w:val="it-IT"/>
                <w14:ligatures w14:val="none"/>
              </w:rPr>
              <w:t>pentru materialele lemnoase cu un volum mai mic de 0,1 mc: bonul fiscal/factura/chitanța;</w:t>
            </w:r>
            <w:r w:rsidRPr="00E55D16">
              <w:rPr>
                <w:rFonts w:ascii="Times New Roman" w:eastAsia="Times New Roman" w:hAnsi="Times New Roman" w:cs="Times New Roman"/>
                <w:kern w:val="0"/>
                <w:lang w:val="it-IT"/>
                <w14:ligatures w14:val="none"/>
              </w:rPr>
              <w:br/>
              <w:t xml:space="preserve">m) pentru </w:t>
            </w:r>
            <w:bookmarkStart w:id="4" w:name="_Hlk191478112"/>
            <w:r w:rsidRPr="00E55D16">
              <w:rPr>
                <w:rFonts w:ascii="Times New Roman" w:eastAsia="Times New Roman" w:hAnsi="Times New Roman" w:cs="Times New Roman"/>
                <w:kern w:val="0"/>
                <w:lang w:val="it-IT"/>
                <w14:ligatures w14:val="none"/>
              </w:rPr>
              <w:t>lemnul exploatat în condițiile art. 101 alin. (4) lit. a), c) și f) din Legea nr. 331/2025 privind Codul silvic</w:t>
            </w:r>
            <w:bookmarkEnd w:id="4"/>
            <w:r w:rsidRPr="00E55D16">
              <w:rPr>
                <w:rFonts w:ascii="Times New Roman" w:eastAsia="Times New Roman" w:hAnsi="Times New Roman" w:cs="Times New Roman"/>
                <w:kern w:val="0"/>
                <w:lang w:val="it-IT"/>
                <w14:ligatures w14:val="none"/>
              </w:rPr>
              <w:t>: proces-verbal de inventariere a lemnului/materialelor lemnoase, încheiat la locul recoltării, între deținătorul lemnului și ocolul silvic în a cărui rază teritorială se află depozitat;</w:t>
            </w:r>
            <w:r w:rsidRPr="00E55D16">
              <w:rPr>
                <w:rFonts w:ascii="Times New Roman" w:eastAsia="Times New Roman" w:hAnsi="Times New Roman" w:cs="Times New Roman"/>
                <w:kern w:val="0"/>
                <w:lang w:val="it-IT"/>
                <w14:ligatures w14:val="none"/>
              </w:rPr>
              <w:br/>
            </w:r>
            <w:r w:rsidRPr="00E55D16">
              <w:rPr>
                <w:rFonts w:ascii="Times New Roman" w:eastAsia="Times New Roman" w:hAnsi="Times New Roman" w:cs="Times New Roman"/>
                <w:color w:val="000000"/>
                <w:kern w:val="0"/>
                <w:lang w:val="it-IT"/>
                <w14:ligatures w14:val="none"/>
              </w:rPr>
              <w:t>(2) APV-ul atestă proveniența materialelor lemnoase obținute în timpul exploatării parchetelor din:</w:t>
            </w:r>
            <w:r w:rsidRPr="00E55D16">
              <w:rPr>
                <w:rFonts w:ascii="Times New Roman" w:eastAsia="Times New Roman" w:hAnsi="Times New Roman" w:cs="Times New Roman"/>
                <w:color w:val="000000"/>
                <w:kern w:val="0"/>
                <w:lang w:val="it-IT"/>
                <w14:ligatures w14:val="none"/>
              </w:rPr>
              <w:br/>
              <w:t>a) lemnul inventariat și/sau marcat, autorizat și predat spre exploatare cu autorizație de exploatare cu cod unic generat de SUMAL 2.0;</w:t>
            </w:r>
            <w:r w:rsidRPr="00E55D16">
              <w:rPr>
                <w:rFonts w:ascii="Times New Roman" w:eastAsia="Times New Roman" w:hAnsi="Times New Roman" w:cs="Times New Roman"/>
                <w:color w:val="000000"/>
                <w:kern w:val="0"/>
                <w:lang w:val="it-IT"/>
                <w14:ligatures w14:val="none"/>
              </w:rPr>
              <w:br/>
              <w:t>b) lemnul rezultat din arborii prejudiciați în urma executării lucrărilor de exploatare care se execută pentru lemnul prevăzut la alin. (1) lit. a) al cărui volum se adaugă la volumul inițial al APV.</w:t>
            </w:r>
          </w:p>
          <w:p w14:paraId="610811A7" w14:textId="77777777" w:rsidR="002A3143" w:rsidRPr="00E55D16" w:rsidRDefault="002A3143" w:rsidP="00DB5077">
            <w:pPr>
              <w:spacing w:after="0" w:line="240" w:lineRule="auto"/>
              <w:rPr>
                <w:rFonts w:ascii="Times New Roman" w:eastAsia="Times New Roman" w:hAnsi="Times New Roman" w:cs="Times New Roman"/>
                <w:color w:val="000000"/>
                <w:kern w:val="0"/>
                <w:lang w:val="it-IT"/>
                <w14:ligatures w14:val="none"/>
              </w:rPr>
            </w:pPr>
            <w:r w:rsidRPr="00E55D16">
              <w:rPr>
                <w:rFonts w:ascii="Times New Roman" w:eastAsia="Times New Roman" w:hAnsi="Times New Roman" w:cs="Times New Roman"/>
                <w:color w:val="000000"/>
                <w:kern w:val="0"/>
                <w:lang w:val="it-IT"/>
                <w14:ligatures w14:val="none"/>
              </w:rPr>
              <w:t>APV atestă proveniența și în cazul materialelor lemnoase rămase în platforma primară la reprimirea parchetului de exploatare, în situația în care în actul de reprimire este menționat acest lucru. În acest caz, APV-ul își menține calitatea de document care atestă proveniența legală pentru o perioadă de până la 180 de zile după data reprimirii. În caz de forță majoră, situație de urgență, precum și în situația producerii de calamități naturale constatate cu documente - procese-verbale de începere/încetare a factorului limitativ, care nu permit transportul materialelor lemnoase aflate în platforma primară după data reprimirii, valabilitatea de 180 de zile a APV-ului ca document care atestă proveniența se prelungește cu perioada echivalentă acțiunii factorului limitativ.</w:t>
            </w:r>
          </w:p>
          <w:p w14:paraId="0D9A0F9C" w14:textId="77777777" w:rsidR="002A3143" w:rsidRPr="00E55D16" w:rsidRDefault="002A3143"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color w:val="000000"/>
                <w:kern w:val="0"/>
                <w:lang w:val="it-IT"/>
                <w14:ligatures w14:val="none"/>
              </w:rPr>
              <w:t> P</w:t>
            </w:r>
            <w:r w:rsidRPr="00E55D16">
              <w:rPr>
                <w:rFonts w:ascii="Times New Roman" w:eastAsia="Times New Roman" w:hAnsi="Times New Roman" w:cs="Times New Roman"/>
                <w:kern w:val="0"/>
                <w:lang w:val="it-IT"/>
                <w14:ligatures w14:val="none"/>
              </w:rPr>
              <w:t>rocesul-verbal de inventariere a lemnului/materialelor lemnoase, încheiat la locul recoltării între deținătorul lemnului și ocolul silvic în a cărui rază teritorială se află depozitat,</w:t>
            </w:r>
            <w:r w:rsidRPr="00E55D16">
              <w:rPr>
                <w:rFonts w:ascii="Times New Roman" w:eastAsia="Times New Roman" w:hAnsi="Times New Roman" w:cs="Times New Roman"/>
                <w:color w:val="000000"/>
                <w:kern w:val="0"/>
                <w:lang w:val="it-IT"/>
                <w14:ligatures w14:val="none"/>
              </w:rPr>
              <w:t xml:space="preserve"> atestă proveniența lemnului exploatat în condițiile alin. (1) lit. h , k),l), n) și m). </w:t>
            </w:r>
            <w:r w:rsidRPr="00E55D16">
              <w:rPr>
                <w:rFonts w:ascii="Times New Roman" w:eastAsia="Times New Roman" w:hAnsi="Times New Roman" w:cs="Times New Roman"/>
                <w:color w:val="000000"/>
                <w:kern w:val="0"/>
                <w:lang w:val="it-IT"/>
                <w14:ligatures w14:val="none"/>
              </w:rPr>
              <w:br/>
              <w:t xml:space="preserve">Pentru situațiile prevăzute la </w:t>
            </w:r>
            <w:r w:rsidRPr="00E55D16">
              <w:rPr>
                <w:rFonts w:ascii="Times New Roman" w:eastAsia="Times New Roman" w:hAnsi="Times New Roman" w:cs="Times New Roman"/>
                <w:kern w:val="0"/>
                <w:lang w:val="it-IT"/>
                <w14:ligatures w14:val="none"/>
              </w:rPr>
              <w:t xml:space="preserve"> art. 101 alin. (4) lit. a), c) și f) din Legea nr. 331/2025 privind Codul silvic, procesul-verbal de inventariere a lemnului/materialelor lemnoase atestă proveniența lemnului </w:t>
            </w:r>
            <w:r w:rsidRPr="00E55D16">
              <w:rPr>
                <w:rFonts w:ascii="Times New Roman" w:eastAsia="Times New Roman" w:hAnsi="Times New Roman" w:cs="Times New Roman"/>
                <w:color w:val="000000"/>
                <w:kern w:val="0"/>
                <w:lang w:val="it-IT"/>
                <w14:ligatures w14:val="none"/>
              </w:rPr>
              <w:t xml:space="preserve">inventariat și/sau marcat, autorizat și predat spre exploatare cu autorizație de exploatare cu cod unic generat de SUMAL 2.0. </w:t>
            </w:r>
          </w:p>
          <w:p w14:paraId="6A558246" w14:textId="77777777" w:rsidR="002A3143" w:rsidRPr="00E55D16" w:rsidRDefault="002A3143"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color w:val="000000"/>
                <w:kern w:val="0"/>
                <w:lang w:val="it-IT"/>
                <w14:ligatures w14:val="none"/>
              </w:rPr>
              <w:t>Pentru situațiile de la alin. (6) activitățile tehnice ale ocolului silvic care asigură administrarea sau serviciile silvice tehnice, referitoare la lucrările de exploatare, se finalizează odată cu predarea spre exploatare.</w:t>
            </w:r>
            <w:r w:rsidRPr="00E55D16">
              <w:rPr>
                <w:rFonts w:ascii="Times New Roman" w:eastAsia="Times New Roman" w:hAnsi="Times New Roman" w:cs="Times New Roman"/>
                <w:color w:val="000000"/>
                <w:kern w:val="0"/>
                <w:lang w:val="it-IT"/>
                <w14:ligatures w14:val="none"/>
              </w:rPr>
              <w:br/>
            </w:r>
            <w:r w:rsidRPr="00E55D16">
              <w:rPr>
                <w:rFonts w:ascii="Times New Roman" w:eastAsia="Times New Roman" w:hAnsi="Times New Roman" w:cs="Times New Roman"/>
                <w:kern w:val="0"/>
                <w:lang w:val="it-IT"/>
                <w14:ligatures w14:val="none"/>
              </w:rPr>
              <w:t>În timpul transportului materialelor lemnoase, documentul care dovedește proveniența acestora și care trebuie să însoțească transportul este avizul de însoțire materiale lemnoase, denumit în continuare aviz de însoțire, emis în aplicația SUMAL 2.0 Avize, care nu se află în una sau mai multe dintre situațiile prevăzute la art. 12.</w:t>
            </w:r>
            <w:r w:rsidRPr="00E55D16">
              <w:rPr>
                <w:rFonts w:ascii="Times New Roman" w:eastAsia="Times New Roman" w:hAnsi="Times New Roman" w:cs="Times New Roman"/>
                <w:kern w:val="0"/>
                <w:lang w:val="it-IT"/>
                <w14:ligatures w14:val="none"/>
              </w:rPr>
              <w:br/>
              <w:t xml:space="preserve">Avizul de însoțire prevăzut la alin. (1) poate fi de tipul: aviz de însoțire de </w:t>
            </w:r>
            <w:r w:rsidRPr="00E55D16">
              <w:rPr>
                <w:rFonts w:ascii="Times New Roman" w:eastAsia="Times New Roman" w:hAnsi="Times New Roman" w:cs="Times New Roman"/>
                <w:kern w:val="0"/>
                <w:lang w:val="it-IT"/>
                <w14:ligatures w14:val="none"/>
              </w:rPr>
              <w:lastRenderedPageBreak/>
              <w:t>la locul de recoltare, aviz de însoțire din depozit/depozit temporar/târguri și oboare, aviz de însoțire pentru transbordare, aviz de însoțire pentru materialele lemnoase provenite din import, după caz, aviz de însoțire pentru materialele lemnoase al căror volum depășește volumul din avizul de însoțire, cu luarea în calcul a toleranțelor admise, aviz de însoțire pentru materialele lemnoase provenite din achiziții, aviz de însoțire pentru transportul tehnologic, aviz de însoțire pentru alte situații, fiecare tip de aviz având un indicativ în SUMAL 2.0.</w:t>
            </w:r>
          </w:p>
          <w:p w14:paraId="6D73B6E1" w14:textId="77777777" w:rsidR="007D0656" w:rsidRPr="00E55D16" w:rsidRDefault="007D0656"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 xml:space="preserve"> Emitenții avizelor de însoțire sunt operatorii economici care exploatează în condițiile legii masă lemnoasă cumpărată pe bază de contract de vânzare-cumpărare, inclusiv din vegetația forestieră de pe terenuri din afara fondului forestier național, operatorii economici care depozitează/dețin/transportă/comercializează/prelucrează materiale lemnoase sau ocoalele silvice, după caz. </w:t>
            </w:r>
          </w:p>
          <w:p w14:paraId="0B3BD4D2" w14:textId="77777777" w:rsidR="007D0656" w:rsidRPr="00E55D16" w:rsidRDefault="007D0656" w:rsidP="00DB5077">
            <w:pPr>
              <w:spacing w:after="0" w:line="240" w:lineRule="auto"/>
              <w:rPr>
                <w:rFonts w:ascii="Times New Roman" w:eastAsia="Times New Roman" w:hAnsi="Times New Roman" w:cs="Times New Roman"/>
                <w:color w:val="000000"/>
                <w:kern w:val="0"/>
                <w:lang w:val="it-IT"/>
                <w14:ligatures w14:val="none"/>
              </w:rPr>
            </w:pPr>
            <w:r w:rsidRPr="00E55D16">
              <w:rPr>
                <w:rFonts w:ascii="Times New Roman" w:eastAsia="Times New Roman" w:hAnsi="Times New Roman" w:cs="Times New Roman"/>
                <w:color w:val="000000"/>
                <w:kern w:val="0"/>
                <w:lang w:val="it-IT"/>
                <w14:ligatures w14:val="none"/>
              </w:rPr>
              <w:t>Ocoalele silvice emit avize de însoțire prevăzute la alin. (1) pentru:</w:t>
            </w:r>
            <w:r w:rsidRPr="00E55D16">
              <w:rPr>
                <w:rFonts w:ascii="Times New Roman" w:eastAsia="Times New Roman" w:hAnsi="Times New Roman" w:cs="Times New Roman"/>
                <w:color w:val="000000"/>
                <w:kern w:val="0"/>
                <w:lang w:val="it-IT"/>
                <w14:ligatures w14:val="none"/>
              </w:rPr>
              <w:br/>
              <w:t>a) materialele lemnoase rezultate în condițiile legii, din exploatarea în regie proprie de către acestea sau prin prestatori de servicii de exploatare și care se expediază de la locul recoltării situat în fondul forestier pe care îl administrează/ asigură servicii silvice;</w:t>
            </w:r>
            <w:r w:rsidRPr="00E55D16">
              <w:rPr>
                <w:rFonts w:ascii="Times New Roman" w:eastAsia="Times New Roman" w:hAnsi="Times New Roman" w:cs="Times New Roman"/>
                <w:color w:val="000000"/>
                <w:kern w:val="0"/>
                <w:lang w:val="it-IT"/>
                <w14:ligatures w14:val="none"/>
              </w:rPr>
              <w:br/>
              <w:t>b) materialele lemnoase rezultate din exploatarea în condițiile legii, care se expediază de la locul de recoltare situat în fondul forestier proprietate privată a persoanelor fizice, juridice sau proprietate publică a unităților administrativ-teritoriale, pe care îl administrează sau pentru care asigură servicii silvice pe bază de contracte;</w:t>
            </w:r>
            <w:r w:rsidRPr="00E55D16">
              <w:rPr>
                <w:rFonts w:ascii="Times New Roman" w:eastAsia="Times New Roman" w:hAnsi="Times New Roman" w:cs="Times New Roman"/>
                <w:color w:val="000000"/>
                <w:kern w:val="0"/>
                <w:lang w:val="it-IT"/>
                <w14:ligatures w14:val="none"/>
              </w:rPr>
              <w:br/>
              <w:t>c) materialele lemnoase rezultate din exploatarea în condițiile legii a masei lemnoase provenite din vegetație forestieră situată pe terenuri din afara fondului forestier național, care se expediază de la locul de recoltare, situat în teritoriul de competență;</w:t>
            </w:r>
            <w:r w:rsidRPr="00E55D16">
              <w:rPr>
                <w:rFonts w:ascii="Times New Roman" w:eastAsia="Times New Roman" w:hAnsi="Times New Roman" w:cs="Times New Roman"/>
                <w:color w:val="000000"/>
                <w:kern w:val="0"/>
                <w:lang w:val="it-IT"/>
                <w14:ligatures w14:val="none"/>
              </w:rPr>
              <w:br/>
              <w:t>d) materialele lemnoase care urmează a fi transportate de la locul de deținere, la solicitarea scrisă a persoanelor fizice sau juridice care nu au calitatea de profesionist, instituțiilor de cult și instituțiilor și entităților publice, dacă fac dovada deținerii cu documente legale a acestora;</w:t>
            </w:r>
            <w:r w:rsidRPr="00E55D16">
              <w:rPr>
                <w:rFonts w:ascii="Times New Roman" w:eastAsia="Times New Roman" w:hAnsi="Times New Roman" w:cs="Times New Roman"/>
                <w:color w:val="000000"/>
                <w:kern w:val="0"/>
                <w:lang w:val="it-IT"/>
                <w14:ligatures w14:val="none"/>
              </w:rPr>
              <w:br/>
              <w:t>e) materialele lemnoase transbordate;</w:t>
            </w:r>
            <w:r w:rsidRPr="00E55D16">
              <w:rPr>
                <w:rFonts w:ascii="Times New Roman" w:eastAsia="Times New Roman" w:hAnsi="Times New Roman" w:cs="Times New Roman"/>
                <w:color w:val="000000"/>
                <w:kern w:val="0"/>
                <w:lang w:val="it-IT"/>
                <w14:ligatures w14:val="none"/>
              </w:rPr>
              <w:br/>
              <w:t>f) materialele lemnoase refuzate/nerecepționate de către destinatarul acestora, la solicitarea conducătorului mijlocului de transport sau a proprietarului acestora;</w:t>
            </w:r>
            <w:r w:rsidRPr="00E55D16">
              <w:rPr>
                <w:rFonts w:ascii="Times New Roman" w:eastAsia="Times New Roman" w:hAnsi="Times New Roman" w:cs="Times New Roman"/>
                <w:color w:val="000000"/>
                <w:kern w:val="0"/>
                <w:lang w:val="it-IT"/>
                <w14:ligatures w14:val="none"/>
              </w:rPr>
              <w:br/>
              <w:t>g) materialele lemnoase utilizate la construcții pentru care se face dovada deținerii acestora cu aviz de însoțire pentru care sa întocmit procesul-verbal de inventariere a lemnului prevăzut la art. 7 alin. (1) lit. h);</w:t>
            </w:r>
            <w:r w:rsidRPr="00E55D16">
              <w:rPr>
                <w:rFonts w:ascii="Times New Roman" w:eastAsia="Times New Roman" w:hAnsi="Times New Roman" w:cs="Times New Roman"/>
                <w:color w:val="000000"/>
                <w:kern w:val="0"/>
                <w:lang w:val="it-IT"/>
                <w14:ligatures w14:val="none"/>
              </w:rPr>
              <w:br/>
              <w:t>h) materialele lemnoase al căror volum depășește volumul din avizul de însoțire, constatat la destinație și notificat la Garda forestieră competență teritorial în termen de maximum 24 de ore de la primirea materialelor lemnoase, cu luarea în calcul a toleranțelor admise, prevăzute la art. 7 alin. (1) lit. i);</w:t>
            </w:r>
            <w:r w:rsidRPr="00E55D16">
              <w:rPr>
                <w:rFonts w:ascii="Times New Roman" w:eastAsia="Times New Roman" w:hAnsi="Times New Roman" w:cs="Times New Roman"/>
                <w:color w:val="000000"/>
                <w:kern w:val="0"/>
                <w:lang w:val="it-IT"/>
                <w14:ligatures w14:val="none"/>
              </w:rPr>
              <w:br/>
              <w:t>(i) materialele lemnoase care fac obiectul achiziției de la persoanele fizice, prevăzute la art. 7 alin. (1) lit. j);</w:t>
            </w:r>
            <w:r w:rsidRPr="00E55D16">
              <w:rPr>
                <w:rFonts w:ascii="Times New Roman" w:eastAsia="Times New Roman" w:hAnsi="Times New Roman" w:cs="Times New Roman"/>
                <w:color w:val="000000"/>
                <w:kern w:val="0"/>
                <w:lang w:val="it-IT"/>
                <w14:ligatures w14:val="none"/>
              </w:rPr>
              <w:br/>
              <w:t xml:space="preserve">j) materialele lemnoase provenite din fondul forestier proprietate privată a persoanelor fizice/juridice și aflate în proprietatea acestora, expediate de </w:t>
            </w:r>
            <w:r w:rsidRPr="00E55D16">
              <w:rPr>
                <w:rFonts w:ascii="Times New Roman" w:eastAsia="Times New Roman" w:hAnsi="Times New Roman" w:cs="Times New Roman"/>
                <w:color w:val="000000"/>
                <w:kern w:val="0"/>
                <w:lang w:val="it-IT"/>
                <w14:ligatures w14:val="none"/>
              </w:rPr>
              <w:lastRenderedPageBreak/>
              <w:t>la locul recoltării la destinația indicată de proprietar. Emiterea avizului de însoțire pentru aceste materiale lemnoase către altă destinație decât domiciliul/reședința proprietarului se face în baza unei solicitări scrise, transmisă către ocolul silvic emitent;</w:t>
            </w:r>
            <w:r w:rsidRPr="00E55D16">
              <w:rPr>
                <w:rFonts w:ascii="Times New Roman" w:eastAsia="Times New Roman" w:hAnsi="Times New Roman" w:cs="Times New Roman"/>
                <w:color w:val="000000"/>
                <w:kern w:val="0"/>
                <w:lang w:val="it-IT"/>
                <w14:ligatures w14:val="none"/>
              </w:rPr>
              <w:br/>
              <w:t>k) materialele lemnoase din depozite temporare/permanente.</w:t>
            </w:r>
          </w:p>
          <w:p w14:paraId="1160322A" w14:textId="77777777" w:rsidR="007D0656" w:rsidRPr="00E55D16" w:rsidRDefault="007D0656" w:rsidP="00DB5077">
            <w:pPr>
              <w:spacing w:after="0" w:line="240" w:lineRule="auto"/>
              <w:rPr>
                <w:rFonts w:ascii="Times New Roman" w:eastAsia="Times New Roman" w:hAnsi="Times New Roman" w:cs="Times New Roman"/>
                <w:color w:val="000000"/>
                <w:kern w:val="0"/>
                <w:lang w:val="it-IT"/>
                <w14:ligatures w14:val="none"/>
              </w:rPr>
            </w:pPr>
            <w:r w:rsidRPr="00E55D16">
              <w:rPr>
                <w:rFonts w:ascii="Times New Roman" w:eastAsia="Times New Roman" w:hAnsi="Times New Roman" w:cs="Times New Roman"/>
                <w:color w:val="000000"/>
                <w:kern w:val="0"/>
                <w:lang w:val="it-IT"/>
                <w14:ligatures w14:val="none"/>
              </w:rPr>
              <w:t>Operatorii economici emit avize de însoțire pentru:</w:t>
            </w:r>
            <w:r w:rsidRPr="00E55D16">
              <w:rPr>
                <w:rFonts w:ascii="Times New Roman" w:eastAsia="Times New Roman" w:hAnsi="Times New Roman" w:cs="Times New Roman"/>
                <w:color w:val="000000"/>
                <w:kern w:val="0"/>
                <w:u w:val="single"/>
                <w:lang w:val="it-IT"/>
                <w14:ligatures w14:val="none"/>
              </w:rPr>
              <w:br/>
            </w:r>
            <w:r w:rsidRPr="00E55D16">
              <w:rPr>
                <w:rFonts w:ascii="Times New Roman" w:eastAsia="Times New Roman" w:hAnsi="Times New Roman" w:cs="Times New Roman"/>
                <w:color w:val="000000"/>
                <w:kern w:val="0"/>
                <w:lang w:val="it-IT"/>
                <w14:ligatures w14:val="none"/>
              </w:rPr>
              <w:t>a) materialele lemnoase de la locul recoltării rezultate în urma exploatării masei lemnoase cumpărate pe bază de contract de vânzare-cumpărare;</w:t>
            </w:r>
            <w:r w:rsidRPr="00E55D16">
              <w:rPr>
                <w:rFonts w:ascii="Times New Roman" w:eastAsia="Times New Roman" w:hAnsi="Times New Roman" w:cs="Times New Roman"/>
                <w:color w:val="000000"/>
                <w:kern w:val="0"/>
                <w:lang w:val="it-IT"/>
                <w14:ligatures w14:val="none"/>
              </w:rPr>
              <w:br/>
              <w:t>b) materialele lemnoase depozitate/prelucrate/ sortate și/sau comercializate în condițiile legii, care se expediază din depozite;</w:t>
            </w:r>
            <w:r w:rsidRPr="00E55D16">
              <w:rPr>
                <w:rFonts w:ascii="Times New Roman" w:eastAsia="Times New Roman" w:hAnsi="Times New Roman" w:cs="Times New Roman"/>
                <w:color w:val="000000"/>
                <w:kern w:val="0"/>
                <w:lang w:val="it-IT"/>
                <w14:ligatures w14:val="none"/>
              </w:rPr>
              <w:br/>
              <w:t>c) materialele lemnoase importate, de la locul acordării liberului de vamă;</w:t>
            </w:r>
            <w:r w:rsidRPr="00E55D16">
              <w:rPr>
                <w:rFonts w:ascii="Times New Roman" w:eastAsia="Times New Roman" w:hAnsi="Times New Roman" w:cs="Times New Roman"/>
                <w:color w:val="000000"/>
                <w:kern w:val="0"/>
                <w:lang w:val="it-IT"/>
                <w14:ligatures w14:val="none"/>
              </w:rPr>
              <w:br/>
              <w:t>d) materialele lemnoase/produsele din lemn transbordate;</w:t>
            </w:r>
            <w:r w:rsidRPr="00E55D16">
              <w:rPr>
                <w:rFonts w:ascii="Times New Roman" w:eastAsia="Times New Roman" w:hAnsi="Times New Roman" w:cs="Times New Roman"/>
                <w:color w:val="000000"/>
                <w:kern w:val="0"/>
                <w:lang w:val="it-IT"/>
                <w14:ligatures w14:val="none"/>
              </w:rPr>
              <w:br/>
              <w:t>e) materialele lemnoase supuse transportului tehnologic; avizul de însoțire emis până la finalul zilei pentru întregul volum de material lemnos transportat prin intermediul transportului tehnologic;</w:t>
            </w:r>
            <w:r w:rsidRPr="00E55D16">
              <w:rPr>
                <w:rFonts w:ascii="Times New Roman" w:eastAsia="Times New Roman" w:hAnsi="Times New Roman" w:cs="Times New Roman"/>
                <w:color w:val="000000"/>
                <w:kern w:val="0"/>
                <w:lang w:val="it-IT"/>
                <w14:ligatures w14:val="none"/>
              </w:rPr>
              <w:br/>
              <w:t>f) pentru materialele lemnoase al căror volum depășește volumul din APV, cu luarea în calcul a toleranțelor admise de metoda dendrometrică de calcul al APV, pentru care s-a încheiat procesul-verbal prevăzut la art. 7 alin. (1) lit. k), provenite din partizile exploatate în baza unui contract de vânzare-cumpărare masă lemnoasă pe picior, după achitarea contravalorii acestora în condițiile contractului.</w:t>
            </w:r>
            <w:r w:rsidRPr="00E55D16">
              <w:rPr>
                <w:rFonts w:ascii="Times New Roman" w:eastAsia="Times New Roman" w:hAnsi="Times New Roman" w:cs="Times New Roman"/>
                <w:color w:val="000000"/>
                <w:kern w:val="0"/>
                <w:lang w:val="it-IT"/>
                <w14:ligatures w14:val="none"/>
              </w:rPr>
              <w:br/>
              <w:t>(4) Administrațiile piețelor, târgurilor, oboarelor, a burselor de mărfuri emit avize de însoțire numai pentru materialele lemnoase comercializate în incinta acestora și pentru cele rămase necomercializate în incintă și care urmează a fi transportate spre o altă destinație.</w:t>
            </w:r>
          </w:p>
          <w:p w14:paraId="32713FBD" w14:textId="77777777" w:rsidR="007D0656" w:rsidRPr="00E55D16" w:rsidRDefault="007D0656"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color w:val="000000"/>
                <w:kern w:val="0"/>
                <w:lang w:val="it-IT"/>
                <w14:ligatures w14:val="none"/>
              </w:rPr>
              <w:t>(5) Emitenții prevăzuți la alin. (2)-(4) răspund, potrivit legii, de întocmirea corespunzătoare a avizelor de însoțire și de exactitatea datelor înscrise.</w:t>
            </w:r>
            <w:r w:rsidRPr="00E55D16">
              <w:rPr>
                <w:rFonts w:ascii="Times New Roman" w:eastAsia="Times New Roman" w:hAnsi="Times New Roman" w:cs="Times New Roman"/>
                <w:color w:val="000000"/>
                <w:kern w:val="0"/>
                <w:lang w:val="it-IT"/>
                <w14:ligatures w14:val="none"/>
              </w:rPr>
              <w:br/>
            </w:r>
            <w:r w:rsidRPr="00E55D16">
              <w:rPr>
                <w:rFonts w:ascii="Times New Roman" w:eastAsia="Times New Roman" w:hAnsi="Times New Roman" w:cs="Times New Roman"/>
                <w:kern w:val="0"/>
                <w:lang w:val="it-IT"/>
                <w14:ligatures w14:val="none"/>
              </w:rPr>
              <w:t>La momentul începerii transportului rutier sau cu atelaje, după caz, al materialelor lemnoase, emitentul avizului de însoțire este obligat să introducă în aplicația  SUMAL 2.0 Avize următoarele informații:</w:t>
            </w:r>
            <w:r w:rsidRPr="00E55D16">
              <w:rPr>
                <w:rFonts w:ascii="Times New Roman" w:eastAsia="Times New Roman" w:hAnsi="Times New Roman" w:cs="Times New Roman"/>
                <w:kern w:val="0"/>
                <w:lang w:val="it-IT"/>
                <w14:ligatures w14:val="none"/>
              </w:rPr>
              <w:br/>
              <w:t xml:space="preserve">a) în situația efectuării transportului de către un transportator profesionist, emitentul completează informațiile standardizate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it-IT"/>
                <w14:ligatures w14:val="none"/>
              </w:rPr>
              <w:t>, care generează avizul de însoțire și îl transmite în format electronic către transportatorul profesionist; volumul transportat pe cale rutieră nu poate fi mai mare de 70 mc/transport;</w:t>
            </w:r>
            <w:r w:rsidRPr="00E55D16">
              <w:rPr>
                <w:rFonts w:ascii="Times New Roman" w:eastAsia="Times New Roman" w:hAnsi="Times New Roman" w:cs="Times New Roman"/>
                <w:kern w:val="0"/>
                <w:lang w:val="it-IT"/>
                <w14:ligatures w14:val="none"/>
              </w:rPr>
              <w:br/>
              <w:t xml:space="preserve">b) în situația efectuării transportului de către o persoană fizică sau juridică de la locul de recoltare, care nu îndeplinește condiția de transportator profesionist, emitentul completează informațiile standardizate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it-IT"/>
                <w14:ligatures w14:val="none"/>
              </w:rPr>
              <w:t>, care generează avizul de însoțire cu stare offline sau online; emitentul transmite pe dispozitivul mobil al transportatorului neprofesionist forma electronică a avizului de însoțire în format pdf sau completează avizul de însoțire în format letric, potrivit anexei nr. 2; în cazul avizelor de însoțire emise de către un emitent ce nu dispune de o conexiune la internet, acesta completează și înmânează transportatorului, în mod obligatoriu, avizul de însoțire în format letric potrivit anexei nr. 2. Avizul de însoțire în format letric se predă obligatoriu destinatarului;</w:t>
            </w:r>
            <w:r w:rsidRPr="00E55D16">
              <w:rPr>
                <w:rFonts w:ascii="Times New Roman" w:eastAsia="Times New Roman" w:hAnsi="Times New Roman" w:cs="Times New Roman"/>
                <w:kern w:val="0"/>
                <w:lang w:val="it-IT"/>
                <w14:ligatures w14:val="none"/>
              </w:rPr>
              <w:br/>
              <w:t xml:space="preserve">c) în situația efectuării transportului de către o persoană fizică sau juridică </w:t>
            </w:r>
            <w:r w:rsidRPr="00E55D16">
              <w:rPr>
                <w:rFonts w:ascii="Times New Roman" w:eastAsia="Times New Roman" w:hAnsi="Times New Roman" w:cs="Times New Roman"/>
                <w:kern w:val="0"/>
                <w:lang w:val="it-IT"/>
                <w14:ligatures w14:val="none"/>
              </w:rPr>
              <w:lastRenderedPageBreak/>
              <w:t>din altă locație decât locul de recoltare, care nu îndeplinește condiția de transportator profesionist, emitentul completează informațiile standardizate în SUMAL 2.0 Avize, care generează avizul de însoțire. Emitentul transmite pe dispozitivul mobil al transportatorului neprofesionist forma electornică a avizului de însoțire în format pdf sau înmânează transportatorului forma imprimată a acestuia, potrivit anexei nr. 5.</w:t>
            </w:r>
          </w:p>
          <w:p w14:paraId="3DA6FE44" w14:textId="77777777" w:rsidR="007D0656" w:rsidRPr="00E55D16" w:rsidRDefault="007D0656"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(2) În cazul transportului naval sau feroviar, după realizarea cu succes a sincronizării aplicației mobile SUMAL 2.0 Avize cu serverul SUMAL 2.0, emitentul avizului de însoțire completează informațiile standardizate în SUMAL 2.0, care generează avizul de însoțire, în care înscrie obligatoriu data până la care este valabil avizul de însoțire. O copie a avizului de însoțire, generat din SUMAL 2.0, însoțește obligatoriu transportul până la destinație.</w:t>
            </w:r>
            <w:r w:rsidRPr="00E55D16">
              <w:rPr>
                <w:rFonts w:ascii="Times New Roman" w:eastAsia="Times New Roman" w:hAnsi="Times New Roman" w:cs="Times New Roman"/>
                <w:kern w:val="0"/>
                <w:lang w:val="it-IT"/>
                <w14:ligatures w14:val="none"/>
              </w:rPr>
              <w:br/>
              <w:t xml:space="preserve">În cazul transportului de la locul de recoltare a materialelor lemnoase cu atelaje, emitentul completează informațiile standardizate în </w:t>
            </w:r>
            <w:r w:rsidRPr="00E55D16">
              <w:rPr>
                <w:rFonts w:ascii="Times New Roman" w:hAnsi="Times New Roman" w:cs="Times New Roman"/>
                <w:color w:val="000000"/>
                <w:shd w:val="clear" w:color="auto" w:fill="FFFFFF"/>
                <w:lang w:val="ro-RO"/>
              </w:rPr>
              <w:t>SUMAL 2.0</w:t>
            </w:r>
            <w:r w:rsidRPr="00E55D16">
              <w:rPr>
                <w:rFonts w:ascii="Times New Roman" w:eastAsia="Times New Roman" w:hAnsi="Times New Roman" w:cs="Times New Roman"/>
                <w:kern w:val="0"/>
                <w:lang w:val="it-IT"/>
                <w14:ligatures w14:val="none"/>
              </w:rPr>
              <w:t xml:space="preserve">, care generează avizul de însoțire. Emitentul completează avizul de însoțire în format letric, potrivit anexei nr. 2, pe care îl înmânează transportatorului în mod obligatoriu. În cazul transportului din alte locații decât locul de recoltare a materialelor lemnoase cu atelaje, emitentul completează informațiile standardizate în SUMAL 2.0 Avize care generează avizul de însoțire cu stare online. Emitentul completează avizul de însoțire și înmânează transportatorului forma imprimată a acestuia, potrivit anexei nr. 5; volumul transportat cu atelaje nu poate fi mai mare de 5 mc/transport. În cazul transportului tehnologic emitentul completează informațiile standardizate în </w:t>
            </w:r>
            <w:r w:rsidRPr="00E55D16">
              <w:rPr>
                <w:rFonts w:ascii="Times New Roman" w:hAnsi="Times New Roman" w:cs="Times New Roman"/>
                <w:color w:val="000000"/>
                <w:shd w:val="clear" w:color="auto" w:fill="FFFFFF"/>
                <w:lang w:val="ro-RO"/>
              </w:rPr>
              <w:t xml:space="preserve">SUMAL 2.0 </w:t>
            </w:r>
            <w:r w:rsidRPr="00E55D16">
              <w:rPr>
                <w:rFonts w:ascii="Times New Roman" w:eastAsia="Times New Roman" w:hAnsi="Times New Roman" w:cs="Times New Roman"/>
                <w:kern w:val="0"/>
                <w:lang w:val="it-IT"/>
                <w14:ligatures w14:val="none"/>
              </w:rPr>
              <w:t>care generează avizul de însoțire. Destinatarul materialelor lemnoase care fac obiectul transportului tehnologic are obligația ca în perioada de valabilitate să accepte volumul materialelor lemnoase înscris în avizul de însoțire. Materialele lemnoase neacceptate la destinație în perioada de valabilitate a avizelor de însoțire, sunt fără proveniență legală.</w:t>
            </w:r>
          </w:p>
          <w:p w14:paraId="4A7550EB" w14:textId="77777777" w:rsidR="007D0656" w:rsidRPr="00E55D16" w:rsidRDefault="007D0656"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Avizele de însoțire prevăzute la alin. (1) pot fi anulate de către emitent până la predarea acestora către transportatorul profesionist. Pentru avizele de însoțire transmise către transportatorul profesionist sau destinate transportatorilor neprofesioniști, care necesită corectare/anulare, corectarea/ anularea se face de către Autoritate sau de către Garda forestieră competentă teritorial, după caz, în baza constatării sau a solicitării emitentului, după efectuarea verificărilor necesare. În cazul în care termenul de executare a contractului de transport naval sau feroviar se prelungește, din cauze neimputabile operatorului de transport, emitentul avizului de însoțire este obligat să solicite, în scris, în interiorul perioadei de valabilitate a acestuia, Autorității sau Gărzii forestiere competente teritorial, prelungirea valabilității avizului de însoțire. Autoritatea sau Garda forestieră competentă teritorial, după caz, prelungește valabilitatea avizului de însoțire în vigoare prin editare.</w:t>
            </w:r>
          </w:p>
          <w:p w14:paraId="11AE1586"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E55D16">
              <w:rPr>
                <w:rFonts w:ascii="Times New Roman" w:eastAsia="Times New Roman" w:hAnsi="Times New Roman" w:cs="Times New Roman"/>
                <w:kern w:val="0"/>
                <w:lang w:val="it-IT"/>
                <w14:ligatures w14:val="none"/>
              </w:rPr>
              <w:t xml:space="preserve"> După primirea avizului de însoțire în format electronic de la emitent, transportatorul profesionist realizează patru fotografii din care trebuie să se distingă/focalizeze încărcătura din mijlocul de transport încărcat - față, </w:t>
            </w:r>
            <w:r w:rsidRPr="00E55D16">
              <w:rPr>
                <w:rFonts w:ascii="Times New Roman" w:eastAsia="Times New Roman" w:hAnsi="Times New Roman" w:cs="Times New Roman"/>
                <w:kern w:val="0"/>
                <w:lang w:val="it-IT"/>
                <w14:ligatures w14:val="none"/>
              </w:rPr>
              <w:lastRenderedPageBreak/>
              <w:t xml:space="preserve">spate, lateral și kilometrajul indicat la bord înaintea deplasării, utilizând SUMAL 2.0 Avize; fotografia realizată din spate trebuie să cuprindă întreaga încărcătură și numărul de înmatriculare/numărul de înregistrare al mijlocului de transport. </w:t>
            </w:r>
            <w:r w:rsidRPr="00757026">
              <w:rPr>
                <w:rFonts w:ascii="Times New Roman" w:eastAsia="Times New Roman" w:hAnsi="Times New Roman" w:cs="Times New Roman"/>
                <w:kern w:val="0"/>
                <w:lang w:val="pt-BR"/>
                <w14:ligatures w14:val="none"/>
              </w:rPr>
              <w:t>În situația în care transportul se realizează cu atelaje, naval, tehnologic sau feroviar nu există obligația realizării fotografiilor mijlocului de transport. În cazul în care fotografiile nu au fost făcute direct asupra mijlocului de transport, fiind realizate asupra unor dispozitive electronice sau a altor medii, respectivul transport se consideră fără proveniență legală.</w:t>
            </w:r>
          </w:p>
          <w:p w14:paraId="5E7C7A76" w14:textId="77777777" w:rsidR="007D0656" w:rsidRPr="00757026" w:rsidRDefault="007D0656" w:rsidP="00DB5077">
            <w:pPr>
              <w:spacing w:after="0" w:line="240" w:lineRule="auto"/>
              <w:rPr>
                <w:rFonts w:ascii="Times New Roman" w:eastAsia="Times New Roman" w:hAnsi="Times New Roman" w:cs="Times New Roman"/>
                <w:color w:val="000000"/>
                <w:kern w:val="0"/>
                <w:lang w:val="pt-BR"/>
                <w14:ligatures w14:val="none"/>
              </w:rPr>
            </w:pPr>
            <w:r w:rsidRPr="00757026">
              <w:rPr>
                <w:rFonts w:ascii="Times New Roman" w:eastAsia="Times New Roman" w:hAnsi="Times New Roman" w:cs="Times New Roman"/>
                <w:color w:val="000000"/>
                <w:kern w:val="0"/>
                <w:lang w:val="pt-BR"/>
                <w14:ligatures w14:val="none"/>
              </w:rPr>
              <w:t xml:space="preserve">În cazul în care transportul realizat de un transportator profesionist a început în baza unui aviz de însoțire cu stare offline, la momentul intrării mijlocului de transport care transportă materialele lemnoase într-o zonă accesibilă GSM, în </w:t>
            </w:r>
            <w:r w:rsidRPr="00E55D16">
              <w:rPr>
                <w:rFonts w:ascii="Times New Roman" w:hAnsi="Times New Roman" w:cs="Times New Roman"/>
                <w:color w:val="000000"/>
                <w:shd w:val="clear" w:color="auto" w:fill="FFFFFF"/>
                <w:lang w:val="ro-RO"/>
              </w:rPr>
              <w:t xml:space="preserve">SUMAL 2.0 </w:t>
            </w:r>
            <w:r w:rsidRPr="00757026">
              <w:rPr>
                <w:rFonts w:ascii="Times New Roman" w:eastAsia="Times New Roman" w:hAnsi="Times New Roman" w:cs="Times New Roman"/>
                <w:color w:val="000000"/>
                <w:kern w:val="0"/>
                <w:lang w:val="pt-BR"/>
                <w14:ligatures w14:val="none"/>
              </w:rPr>
              <w:t>avizul de însoțire cu stare offline trece automat în aviz de însoțire cu stare online; până la intrarea într-o zonă accesibilă GSM, transportatorul profesionist are obligația să dețină și pe suport letric numărul codului de identificare al avizului cu stare offline.</w:t>
            </w:r>
          </w:p>
          <w:p w14:paraId="6872F754" w14:textId="77777777" w:rsidR="007D0656" w:rsidRPr="00757026" w:rsidRDefault="007D0656" w:rsidP="00DB5077">
            <w:pPr>
              <w:spacing w:after="0" w:line="240" w:lineRule="auto"/>
              <w:rPr>
                <w:rFonts w:ascii="Times New Roman" w:eastAsia="Times New Roman" w:hAnsi="Times New Roman" w:cs="Times New Roman"/>
                <w:color w:val="000000"/>
                <w:kern w:val="0"/>
                <w:lang w:val="pt-BR"/>
                <w14:ligatures w14:val="none"/>
              </w:rPr>
            </w:pPr>
            <w:r w:rsidRPr="00757026">
              <w:rPr>
                <w:rFonts w:ascii="Times New Roman" w:eastAsia="Times New Roman" w:hAnsi="Times New Roman" w:cs="Times New Roman"/>
                <w:color w:val="000000"/>
                <w:kern w:val="0"/>
                <w:lang w:val="pt-BR"/>
                <w14:ligatures w14:val="none"/>
              </w:rPr>
              <w:t>În situația în care transportator este o persoană fizică/juridică care nu are calitatea de transportator profesionist, iar avizul de însoțire emis la locul de recoltare este cu stare offline, emitentul avizului de însoțire are obligația ca în termen de maximum 24 de ore de la data și ora plecării transportului să transmită în stare online informațiile de pe dispozitivul mobil din dotarea sa, pentru fiecare aviz de însoțire emis.</w:t>
            </w:r>
          </w:p>
          <w:p w14:paraId="1D873207"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La finalizarea transportului, transportatorul profesionist procedează după cum urmează:</w:t>
            </w:r>
            <w:r w:rsidRPr="00757026">
              <w:rPr>
                <w:rFonts w:ascii="Times New Roman" w:eastAsia="Times New Roman" w:hAnsi="Times New Roman" w:cs="Times New Roman"/>
                <w:kern w:val="0"/>
                <w:lang w:val="pt-BR"/>
                <w14:ligatures w14:val="none"/>
              </w:rPr>
              <w:br/>
              <w:t>a) destinatarul utilizator de SUMAL 2.0 Agent - Registrul electronic preia pe dispozitivul său mobil avizul de însoțire, verifică informațiile standardizate și poate accepta sau refuza materialele lemnoase aferente avizului de însoțire. Preluarea avizului de însoțire de către destinatar reprezintă finalizarea transportului. Acceptarea avizului presupune intrarea volumului materialelor lemnoase în evidența depozitului; pentru volumele care se încadrează în toleranțele admise la transport, la destinație se înregistrează volumul înscris în avizul de însoțire;</w:t>
            </w:r>
            <w:r w:rsidRPr="00757026">
              <w:rPr>
                <w:rFonts w:ascii="Times New Roman" w:eastAsia="Times New Roman" w:hAnsi="Times New Roman" w:cs="Times New Roman"/>
                <w:kern w:val="0"/>
                <w:lang w:val="pt-BR"/>
                <w14:ligatures w14:val="none"/>
              </w:rPr>
              <w:br/>
              <w:t xml:space="preserve">b) acceptare/refuz, în situația în care destinatarul nu este utilizator al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pt-BR"/>
                <w14:ligatures w14:val="none"/>
              </w:rPr>
              <w:t>. Acceptarea/refuzul avizului de însoțire de către destinatar reprezintă finalizarea transportului.</w:t>
            </w:r>
          </w:p>
          <w:p w14:paraId="6696E838"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În situația în care la finalizarea transportului, destinatarul utilizator de SUMAL 2.0 Agent - Registrul electronic nu acceptă materialele lemnoase aferente unui aviz de însoțire, emitentul avizului de însoțire notifică Garda forestieră competentă teritorial și solicită ocolului silvic cu sediul social cel mai apropiat emiterea contracost a unui aviz de însoțire. Materialele lemnoase se reîntorc în depozitul de proveniență în cazul returului sau către o altă destinație indicată de către emitentul avizului inițial, în cazul refuzului.</w:t>
            </w:r>
            <w:r w:rsidRPr="00757026">
              <w:rPr>
                <w:rFonts w:ascii="Times New Roman" w:eastAsia="Times New Roman" w:hAnsi="Times New Roman" w:cs="Times New Roman"/>
                <w:kern w:val="0"/>
                <w:lang w:val="pt-BR"/>
                <w14:ligatures w14:val="none"/>
              </w:rPr>
              <w:br/>
              <w:t>Dacă se constată diferențe în plus față de toleranțele admise între volumul înscris în avizul de însoțire și volumul recepționat, potrivit art. 19</w:t>
            </w:r>
            <w:r w:rsidRPr="00757026">
              <w:rPr>
                <w:rFonts w:ascii="Times New Roman" w:eastAsia="Times New Roman" w:hAnsi="Times New Roman" w:cs="Times New Roman"/>
                <w:kern w:val="0"/>
                <w:vertAlign w:val="superscript"/>
                <w:lang w:val="pt-BR"/>
                <w14:ligatures w14:val="none"/>
              </w:rPr>
              <w:t>1</w:t>
            </w:r>
            <w:r w:rsidRPr="00757026">
              <w:rPr>
                <w:rFonts w:ascii="Times New Roman" w:eastAsia="Times New Roman" w:hAnsi="Times New Roman" w:cs="Times New Roman"/>
                <w:kern w:val="0"/>
                <w:lang w:val="pt-BR"/>
                <w14:ligatures w14:val="none"/>
              </w:rPr>
              <w:t xml:space="preserve"> din Legea nr. 171/2010, cu modificările și completările ulterioare, destinatarul materialelor lemnoase are obligația notificării Gărzii forestiere despre acest lucru, în termen de maximum 24 de ore de la </w:t>
            </w:r>
            <w:r w:rsidRPr="00757026">
              <w:rPr>
                <w:rFonts w:ascii="Times New Roman" w:eastAsia="Times New Roman" w:hAnsi="Times New Roman" w:cs="Times New Roman"/>
                <w:kern w:val="0"/>
                <w:lang w:val="pt-BR"/>
                <w14:ligatures w14:val="none"/>
              </w:rPr>
              <w:lastRenderedPageBreak/>
              <w:t>primirea materialelor lemnoase. Diferențele în plus față de toleranțele admise, între volumul înscris în avizul de însoțire și volumul recepționat, se depozitează separat și sunt supuse unor măsuri de conservare până la instituirea măsurilor legale de către Garda forestieră, care se dispun în termen de maxim 15 zile de la data notificării.</w:t>
            </w:r>
          </w:p>
          <w:p w14:paraId="46579698"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Destinatarul materialelor lemnoase care a constatat diferențele în plus de volum în condițiile alin. (8) este obligat să predea materialele lemnoase, lunar, ocolului silvic de stat cu sediul social cel mai apropiat de depozitul în cauză, pe bază de proces-verbal de inventariere.</w:t>
            </w:r>
            <w:r w:rsidRPr="00757026">
              <w:rPr>
                <w:rFonts w:ascii="Times New Roman" w:eastAsia="Times New Roman" w:hAnsi="Times New Roman" w:cs="Times New Roman"/>
                <w:kern w:val="0"/>
                <w:lang w:val="pt-BR"/>
                <w14:ligatures w14:val="none"/>
              </w:rPr>
              <w:br/>
              <w:t>Unitățile din structura Regiei Naționale a Pădurilor - Romsilva au obligația valorificării materialelor lemnoase primite în condițiile alin. (9) prin licitații/negocieri organizate potrivit Regulamentului de valorificare a masei lemnoase din fondul forestier proprietate publică, în vigoare; sumele încasate din valorificarea materialelor lemnoase se constituie venituri la bugetul de stat în condițiile art. 19</w:t>
            </w:r>
            <w:r w:rsidRPr="00757026">
              <w:rPr>
                <w:rFonts w:ascii="Times New Roman" w:eastAsia="Times New Roman" w:hAnsi="Times New Roman" w:cs="Times New Roman"/>
                <w:kern w:val="0"/>
                <w:vertAlign w:val="superscript"/>
                <w:lang w:val="pt-BR"/>
                <w14:ligatures w14:val="none"/>
              </w:rPr>
              <w:t>1</w:t>
            </w:r>
            <w:r w:rsidRPr="00757026">
              <w:rPr>
                <w:rFonts w:ascii="Times New Roman" w:eastAsia="Times New Roman" w:hAnsi="Times New Roman" w:cs="Times New Roman"/>
                <w:kern w:val="0"/>
                <w:lang w:val="pt-BR"/>
                <w14:ligatures w14:val="none"/>
              </w:rPr>
              <w:t xml:space="preserve"> alin. (4) din Legea nr. 171/2010, cu modificările și completările ulterioare, după reținerea cheltuielilor efectuate pentru valorificarea acestora - sortare, inventariere, transport, depozitare, manevrare, organizarea procedurilor de valorificare, după caz.</w:t>
            </w:r>
          </w:p>
          <w:p w14:paraId="29390E6D"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Materialele lemnoase expediate/transportate cu încălcarea dispozițiilor alin. (1), (2)-(4), (6) și (7) teza finală sunt considerate fără proveniență legală.</w:t>
            </w:r>
            <w:r w:rsidRPr="00757026">
              <w:rPr>
                <w:rFonts w:ascii="Times New Roman" w:eastAsia="Times New Roman" w:hAnsi="Times New Roman" w:cs="Times New Roman"/>
                <w:kern w:val="0"/>
                <w:lang w:val="pt-BR"/>
                <w14:ligatures w14:val="none"/>
              </w:rPr>
              <w:br/>
              <w:t>Este obligatorie schimbarea stării avizului de însoțire din starea offline în starea online de către transportatorii profesioniști, într-un termen de maximum 24 de ore de la momentul emiterii avizului, în situația în care destinatar este o persoană fizică/entitate publică pentru care nu există acoperire GSM.</w:t>
            </w:r>
          </w:p>
          <w:p w14:paraId="0CEB30D6" w14:textId="77777777" w:rsidR="007D0656"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În cazul depozitării/deținerii/prelucrării, materialele lemnoase sunt considerate că au proveniență dacă au fost primite cu documente care dovedesc proveniența în condițiile prezentelor norme.</w:t>
            </w:r>
          </w:p>
          <w:p w14:paraId="35BD2EED" w14:textId="77777777" w:rsidR="000E5828" w:rsidRPr="00757026" w:rsidRDefault="007D0656"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Cu excepțiile prevăzute de prezentele norme, dispozitivul mobil însoțește în mod obligatoriu mijlocul de transport, conducătorul mijlocului de transport rutier având obligația de a asigura permanent conexiunea de date mobile activă și receptorul GPS pornit pe toată perioada transportului până la destinație. Pe toată perioada transportului se interzice închiderea sau dezinstalarea aplicației</w:t>
            </w:r>
            <w:r w:rsidRPr="00E55D16">
              <w:rPr>
                <w:rFonts w:ascii="Times New Roman" w:hAnsi="Times New Roman" w:cs="Times New Roman"/>
                <w:color w:val="000000"/>
                <w:shd w:val="clear" w:color="auto" w:fill="FFFFFF"/>
                <w:lang w:val="ro-RO"/>
              </w:rPr>
              <w:t xml:space="preserve"> SUMAL 2.0</w:t>
            </w:r>
            <w:r w:rsidRPr="00757026">
              <w:rPr>
                <w:rFonts w:ascii="Times New Roman" w:eastAsia="Times New Roman" w:hAnsi="Times New Roman" w:cs="Times New Roman"/>
                <w:kern w:val="0"/>
                <w:lang w:val="pt-BR"/>
                <w14:ligatures w14:val="none"/>
              </w:rPr>
              <w:t>; avizul de însoțire este valabil numai pentru transportul pentru care a fost emis și sunt interzise transporturile multiple.</w:t>
            </w:r>
            <w:r w:rsidRPr="00757026">
              <w:rPr>
                <w:rFonts w:ascii="Times New Roman" w:eastAsia="Times New Roman" w:hAnsi="Times New Roman" w:cs="Times New Roman"/>
                <w:color w:val="000000"/>
                <w:kern w:val="0"/>
                <w:lang w:val="pt-BR"/>
                <w14:ligatures w14:val="none"/>
              </w:rPr>
              <w:br/>
            </w:r>
            <w:r w:rsidR="000E5828" w:rsidRPr="00757026">
              <w:rPr>
                <w:rFonts w:ascii="Times New Roman" w:eastAsia="Times New Roman" w:hAnsi="Times New Roman" w:cs="Times New Roman"/>
                <w:kern w:val="0"/>
                <w:lang w:val="pt-BR"/>
                <w14:ligatures w14:val="none"/>
              </w:rPr>
              <w:t>Materialele lemnoase nu au proveniență în următoarele situații:</w:t>
            </w:r>
            <w:r w:rsidR="000E5828" w:rsidRPr="00757026">
              <w:rPr>
                <w:rFonts w:ascii="Times New Roman" w:eastAsia="Times New Roman" w:hAnsi="Times New Roman" w:cs="Times New Roman"/>
                <w:kern w:val="0"/>
                <w:lang w:val="pt-BR"/>
                <w14:ligatures w14:val="none"/>
              </w:rPr>
              <w:br/>
              <w:t xml:space="preserve">a) dacă la expedierea/transportul/primirea/depozitarea/ prelucrarea acestora nu sunt însoțite de aviz de însoțire pdf/imprimat potrivit anexei nr. 5, descărcat din </w:t>
            </w:r>
            <w:r w:rsidR="000E5828" w:rsidRPr="00E55D16">
              <w:rPr>
                <w:rFonts w:ascii="Times New Roman" w:hAnsi="Times New Roman" w:cs="Times New Roman"/>
                <w:color w:val="000000"/>
                <w:shd w:val="clear" w:color="auto" w:fill="FFFFFF"/>
                <w:lang w:val="ro-RO"/>
              </w:rPr>
              <w:t>SUMAL 2.0</w:t>
            </w:r>
            <w:r w:rsidR="000E5828" w:rsidRPr="00757026">
              <w:rPr>
                <w:rFonts w:ascii="Times New Roman" w:eastAsia="Times New Roman" w:hAnsi="Times New Roman" w:cs="Times New Roman"/>
                <w:kern w:val="0"/>
                <w:lang w:val="pt-BR"/>
                <w14:ligatures w14:val="none"/>
              </w:rPr>
              <w:t>, sau de aviz de însoțire în format letric potrivit anexei nr. 2, în situația în care transportatorul nu are calitate de transportator profesionist, sau, după caz, de aviz de însoțire electronic aflat pe dispozitivul mobil al transportatorului profesionist, cu excepția situațiilor prevăzute la art. 8 alin. (6);</w:t>
            </w:r>
            <w:r w:rsidR="000E5828" w:rsidRPr="00757026">
              <w:rPr>
                <w:rFonts w:ascii="Times New Roman" w:eastAsia="Times New Roman" w:hAnsi="Times New Roman" w:cs="Times New Roman"/>
                <w:kern w:val="0"/>
                <w:lang w:val="pt-BR"/>
                <w14:ligatures w14:val="none"/>
              </w:rPr>
              <w:br/>
              <w:t xml:space="preserve">b) dacă la transportul/primirea acestora sunt însoțite de aviz de însoțire al cărui termen de valabilitate a expirat, cu luarea în considerarea a </w:t>
            </w:r>
            <w:r w:rsidR="000E5828" w:rsidRPr="00757026">
              <w:rPr>
                <w:rFonts w:ascii="Times New Roman" w:eastAsia="Times New Roman" w:hAnsi="Times New Roman" w:cs="Times New Roman"/>
                <w:kern w:val="0"/>
                <w:lang w:val="pt-BR"/>
                <w14:ligatures w14:val="none"/>
              </w:rPr>
              <w:lastRenderedPageBreak/>
              <w:t>prevederilor art. 11 alin. (7);</w:t>
            </w:r>
            <w:r w:rsidR="000E5828" w:rsidRPr="00757026">
              <w:rPr>
                <w:rFonts w:ascii="Times New Roman" w:eastAsia="Times New Roman" w:hAnsi="Times New Roman" w:cs="Times New Roman"/>
                <w:kern w:val="0"/>
                <w:lang w:val="pt-BR"/>
                <w14:ligatures w14:val="none"/>
              </w:rPr>
              <w:br/>
              <w:t>c) dacă la primire nu sunt însoțite de aviz de însoțire înregistrat în aplicația SUMAL 2.0 Avize;</w:t>
            </w:r>
            <w:r w:rsidR="000E5828" w:rsidRPr="00757026">
              <w:rPr>
                <w:rFonts w:ascii="Times New Roman" w:eastAsia="Times New Roman" w:hAnsi="Times New Roman" w:cs="Times New Roman"/>
                <w:kern w:val="0"/>
                <w:lang w:val="pt-BR"/>
                <w14:ligatures w14:val="none"/>
              </w:rPr>
              <w:br/>
              <w:t>d) dacă la expedierea/transportul/primirea/depozitarea/ prelucrarea acestora nu sunt însoțite de avizele de însoțire emise pentru fiecare mijloc de transport în parte; în această situație materialele lemnoase care sunt încărcate pe mijlocul de transport pentru care nu a fost obținut/generat avizul de însoțire a materialelor lemnoase sunt considerate fără proveniență;</w:t>
            </w:r>
            <w:r w:rsidR="000E5828" w:rsidRPr="00757026">
              <w:rPr>
                <w:rFonts w:ascii="Times New Roman" w:eastAsia="Times New Roman" w:hAnsi="Times New Roman" w:cs="Times New Roman"/>
                <w:kern w:val="0"/>
                <w:lang w:val="pt-BR"/>
                <w14:ligatures w14:val="none"/>
              </w:rPr>
              <w:br/>
              <w:t>e) dacă sunt abandonate;</w:t>
            </w:r>
            <w:r w:rsidR="000E5828" w:rsidRPr="00757026">
              <w:rPr>
                <w:rFonts w:ascii="Times New Roman" w:eastAsia="Times New Roman" w:hAnsi="Times New Roman" w:cs="Times New Roman"/>
                <w:kern w:val="0"/>
                <w:lang w:val="pt-BR"/>
                <w14:ligatures w14:val="none"/>
              </w:rPr>
              <w:br/>
              <w:t>f) dacă sunt provenite din statele membre ale Uniunii Europene și profesionistul nu a înregistrat intrarea în depozit utilizând aplicația SUMAL 2.0 Agent - Registrul electronic, în baza documentelor intracomunitare - factură externă/scrisoare de trăsură - CMR/CIM/CONOSAMENT;</w:t>
            </w:r>
            <w:r w:rsidR="000E5828" w:rsidRPr="00757026">
              <w:rPr>
                <w:rFonts w:ascii="Times New Roman" w:eastAsia="Times New Roman" w:hAnsi="Times New Roman" w:cs="Times New Roman"/>
                <w:kern w:val="0"/>
                <w:lang w:val="pt-BR"/>
                <w14:ligatures w14:val="none"/>
              </w:rPr>
              <w:br/>
              <w:t>g) dacă sunt provenite din statele/țările terțe Uniunii Europene, în următoarele situații:</w:t>
            </w:r>
          </w:p>
          <w:p w14:paraId="35BE01E1"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(i) în cazul transportului rutier profesionistul nu a generat aviz de însoțire a materialelor lemnoase în baza DVI sau licenței FLEGT, după caz, de la locul de acordare a liberului de vamă;</w:t>
            </w:r>
          </w:p>
          <w:p w14:paraId="555AEF07"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(ii) în cazul transportului feroviar și naval profesionistul nu a înregistrat intrarea în depozit utilizând aplicația SUMAL 2.0 Agent - Registrul electronic;</w:t>
            </w:r>
            <w:r w:rsidRPr="00757026">
              <w:rPr>
                <w:rFonts w:ascii="Times New Roman" w:eastAsia="Times New Roman" w:hAnsi="Times New Roman" w:cs="Times New Roman"/>
                <w:kern w:val="0"/>
                <w:lang w:val="pt-BR"/>
                <w14:ligatures w14:val="none"/>
              </w:rPr>
              <w:br/>
              <w:t xml:space="preserve">h) dacă încărcarea/descărcarea materialelor lemnoase se face într-o altă locație față de cea raportată în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pt-BR"/>
                <w14:ligatures w14:val="none"/>
              </w:rPr>
              <w:t xml:space="preserve">/ înscrisă în avizul de însoțire; în acest caz, materialele lemnoase care sunt încărcate/descărcate într-o altă locație decât cea raportată în </w:t>
            </w:r>
            <w:r w:rsidRPr="00E55D16">
              <w:rPr>
                <w:rFonts w:ascii="Times New Roman" w:hAnsi="Times New Roman" w:cs="Times New Roman"/>
                <w:color w:val="000000"/>
                <w:shd w:val="clear" w:color="auto" w:fill="FFFFFF"/>
                <w:lang w:val="ro-RO"/>
              </w:rPr>
              <w:t>SUMAL 2.0</w:t>
            </w:r>
            <w:r w:rsidRPr="00757026">
              <w:rPr>
                <w:rFonts w:ascii="Times New Roman" w:eastAsia="Times New Roman" w:hAnsi="Times New Roman" w:cs="Times New Roman"/>
                <w:kern w:val="0"/>
                <w:lang w:val="pt-BR"/>
                <w14:ligatures w14:val="none"/>
              </w:rPr>
              <w:t>/înscrisă în avizul de însoțire a materialelor lemnoase sunt considerate fără proveniență;</w:t>
            </w:r>
            <w:r w:rsidRPr="00757026">
              <w:rPr>
                <w:rFonts w:ascii="Times New Roman" w:eastAsia="Times New Roman" w:hAnsi="Times New Roman" w:cs="Times New Roman"/>
                <w:kern w:val="0"/>
                <w:lang w:val="pt-BR"/>
                <w14:ligatures w14:val="none"/>
              </w:rPr>
              <w:br/>
              <w:t>i) materialele lemnoase al căror volum depășește volumul din avizul de însoțire, cu luarea în considerare a toleranțelor admise;</w:t>
            </w:r>
            <w:r w:rsidRPr="00757026">
              <w:rPr>
                <w:rFonts w:ascii="Times New Roman" w:eastAsia="Times New Roman" w:hAnsi="Times New Roman" w:cs="Times New Roman"/>
                <w:kern w:val="0"/>
                <w:lang w:val="pt-BR"/>
                <w14:ligatures w14:val="none"/>
              </w:rPr>
              <w:br/>
              <w:t>j) materialele lemnoase identificate ca diferențe între stocurile faptice identificate și cele înscrise în SUMAL 2.0 Agent - Registrul electronic, cu luarea în considerare a toleranțelor admise; acestea se confiscă, după cum urmează:</w:t>
            </w:r>
          </w:p>
          <w:p w14:paraId="1C90B4AA"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(i) volumul materialelor lemnoase care depășește stocul înscris în SUMAL 2.0 Agent - Registrul electronic se confiscă fizic;</w:t>
            </w:r>
          </w:p>
          <w:p w14:paraId="766F9E6B"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(ii) volumul materialelor lemnoase care lipsește raportat la stocul înscris în SUMAL 2.0 Agent - Registrul electronic, se confiscă valoric;</w:t>
            </w:r>
          </w:p>
          <w:p w14:paraId="331D65B5"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(iii) volumul materialelor lemnoase care nu poate fi identificat ca lot, specie sau sortiment, sau pentru care operatorul economic nu permite agentului constatator realizarea confiscării, se confiscă valoric; nepermiterea realizării măsurii de confiscare se probează prin întocmirea unui proces-verbal justificativ, întocmit de către agenții constatatori;</w:t>
            </w:r>
            <w:r w:rsidRPr="00757026">
              <w:rPr>
                <w:rFonts w:ascii="Times New Roman" w:eastAsia="Times New Roman" w:hAnsi="Times New Roman" w:cs="Times New Roman"/>
                <w:kern w:val="0"/>
                <w:lang w:val="pt-BR"/>
                <w14:ligatures w14:val="none"/>
              </w:rPr>
              <w:br/>
              <w:t>k) dacă transportatorul profesionist nu a pornit transportul în aplicația SUMAL 2.0 Avize de la locul de emitere a avizului de însoțire, prin apăsarea butonului «START TRANSPORT», operație evidențiată în aplicația SUMAL 2.0 Avize;</w:t>
            </w:r>
            <w:r w:rsidRPr="00757026">
              <w:rPr>
                <w:rFonts w:ascii="Times New Roman" w:eastAsia="Times New Roman" w:hAnsi="Times New Roman" w:cs="Times New Roman"/>
                <w:kern w:val="0"/>
                <w:lang w:val="pt-BR"/>
                <w14:ligatures w14:val="none"/>
              </w:rPr>
              <w:br/>
              <w:t xml:space="preserve">l) dacă transportatorul profesionist, în timpul transportului, a oprit în mod </w:t>
            </w:r>
            <w:r w:rsidRPr="00757026">
              <w:rPr>
                <w:rFonts w:ascii="Times New Roman" w:eastAsia="Times New Roman" w:hAnsi="Times New Roman" w:cs="Times New Roman"/>
                <w:kern w:val="0"/>
                <w:lang w:val="pt-BR"/>
                <w14:ligatures w14:val="none"/>
              </w:rPr>
              <w:lastRenderedPageBreak/>
              <w:t>intenționat datele mobile, sistemul de localizare sau a dezinstalat aplicația SUMAL 2.0, cu scopul de a preveni înregistrarea avizului de însoțire în SUMAL 2.0, în urma verificării în aplicația SUMAL 2.0 Avize sau a constatării agentului constatator care a realizat controlul;</w:t>
            </w:r>
            <w:r w:rsidRPr="00757026">
              <w:rPr>
                <w:rFonts w:ascii="Times New Roman" w:eastAsia="Times New Roman" w:hAnsi="Times New Roman" w:cs="Times New Roman"/>
                <w:kern w:val="0"/>
                <w:lang w:val="pt-BR"/>
                <w14:ligatures w14:val="none"/>
              </w:rPr>
              <w:br/>
              <w:t>m) dacă specificația materialelor lemnoase transportate nu corespunde în ceea ce privește specia/grupa de specii sau numărul de piese pe specie, în cazul lemnului rotund cu diametrul la capătul subțire mai mare de 24 cm; piesele care nu corespund/volumul care se regăsește în plus se confiscă fizic;</w:t>
            </w:r>
            <w:r w:rsidRPr="00757026">
              <w:rPr>
                <w:rFonts w:ascii="Times New Roman" w:eastAsia="Times New Roman" w:hAnsi="Times New Roman" w:cs="Times New Roman"/>
                <w:kern w:val="0"/>
                <w:lang w:val="pt-BR"/>
                <w14:ligatures w14:val="none"/>
              </w:rPr>
              <w:br/>
              <w:t>n) volumul de materiale lemnoase care nu se regăsește încărcat pe mijlocul de transport conform specificației avizului de însoțire cu luarea în considerare a toleranțelor admise; acestea se confiscă valoric;</w:t>
            </w:r>
            <w:r w:rsidRPr="00757026">
              <w:rPr>
                <w:rFonts w:ascii="Times New Roman" w:eastAsia="Times New Roman" w:hAnsi="Times New Roman" w:cs="Times New Roman"/>
                <w:kern w:val="0"/>
                <w:lang w:val="pt-BR"/>
                <w14:ligatures w14:val="none"/>
              </w:rPr>
              <w:br/>
              <w:t>o) dacă sunt transportate de către un transportator care nu se înregistrează ca transportator profesionist în SUMAL 2.0, după transportul unui volum de 20 mc/an calendaristic, în baza volumului înregistrat ca fiind transportat în aplicația SUMAL 2.0 Avize.</w:t>
            </w:r>
          </w:p>
          <w:p w14:paraId="09D3ADE5" w14:textId="77777777" w:rsidR="000E5828" w:rsidRPr="00E55D16" w:rsidRDefault="000E5828" w:rsidP="00DB5077">
            <w:pPr>
              <w:spacing w:after="0" w:line="240" w:lineRule="auto"/>
              <w:rPr>
                <w:rFonts w:ascii="Times New Roman" w:eastAsia="Times New Roman" w:hAnsi="Times New Roman" w:cs="Times New Roman"/>
                <w:kern w:val="0"/>
                <w:lang w:val="it-IT"/>
                <w14:ligatures w14:val="none"/>
              </w:rPr>
            </w:pPr>
            <w:r w:rsidRPr="00757026">
              <w:rPr>
                <w:rFonts w:ascii="Times New Roman" w:eastAsia="Times New Roman" w:hAnsi="Times New Roman" w:cs="Times New Roman"/>
                <w:kern w:val="0"/>
                <w:lang w:val="pt-BR"/>
                <w14:ligatures w14:val="none"/>
              </w:rPr>
              <w:t xml:space="preserve">(2) Materialele lemnoase găsite de către agenții constatatori, fără a fi posibilă identificarea deținătorului acestora, sau nerevendicate pe bază de documente de către deținător, în condițiile legii, sunt materiale lemnoase abandonate și se rețin în vederea stabilirii provenienței. Agentul constatator are obligația să notifice de urgență primăria și ocolul silvic pe raza cărora a identificat materialele lemnoase abandonate, în vederea stabilirii deținătorilor de drept ai acestora; materialele lemnoase nerevendicate în termenul de maximum 72 de ore de la notificare sunt considerate abandonate și se confiscă, fiindule aplicabile prevederile art. 36 alin. </w:t>
            </w:r>
            <w:r w:rsidRPr="00E55D16">
              <w:rPr>
                <w:rFonts w:ascii="Times New Roman" w:eastAsia="Times New Roman" w:hAnsi="Times New Roman" w:cs="Times New Roman"/>
                <w:kern w:val="0"/>
                <w:lang w:val="it-IT"/>
                <w14:ligatures w14:val="none"/>
              </w:rPr>
              <w:t>(1) din Legea nr. 171/2010, cu modificările și completările ulterioare.</w:t>
            </w:r>
          </w:p>
          <w:p w14:paraId="18C2D534" w14:textId="77777777" w:rsidR="000E5828" w:rsidRPr="00E55D16" w:rsidRDefault="000E5828"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(3) Pentru materialele lemnoase reținute în vederea stabilirii provenienței/confiscate, agentul constatator are obligația să parcurgă procedurile legale prevăzute la alin. (2), în vederea stabilirii proprietarului de drept al acestora. Materialele lemnoase reținute în vederea stabilirii provenienței/confiscate se restituie proprietarilor, dacă aceștia sunt identificați și nu sunt autorii faptelor ilegale care au impus reținerea/confiscarea. Materialelor lemnoase pentru care agentul constatator nu poate identifica proprietarul, le sunt aplicabile prevederile art. 36 alin. (1) din Legea nr. 171/2010, cu modificările și completările ulterioare.</w:t>
            </w:r>
          </w:p>
          <w:p w14:paraId="0579E969" w14:textId="77777777" w:rsidR="000E5828" w:rsidRPr="00E55D16" w:rsidRDefault="000E5828"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(4) Materialele lemnoase prevăzute la alin. (2) și (3) sunt transportate sub autoritatea agentului constatator, de la locul luării măsurii până la spațiul de depozitare indicat de acesta.</w:t>
            </w:r>
          </w:p>
          <w:p w14:paraId="30FC197E" w14:textId="77777777" w:rsidR="000E5828" w:rsidRPr="00E55D16" w:rsidRDefault="000E5828"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(5) Agenții constatatori împuterniciți să realizeze controlul în altă zonă de competență teritorială, în situația aplicării măsurii complementare de confiscare valorică a materialelor lemnoase, sunt obligați ca în termen de 15 zile lucrătoare să informeze, în scris, Garda forestieră pe raza căreia s-a dispus măsura, în vederea modificării corespunzătoare în SUMAL 2.0.</w:t>
            </w:r>
            <w:r w:rsidRPr="00E55D16">
              <w:rPr>
                <w:rFonts w:ascii="Times New Roman" w:eastAsia="Times New Roman" w:hAnsi="Times New Roman" w:cs="Times New Roman"/>
                <w:color w:val="000000"/>
                <w:kern w:val="0"/>
                <w:lang w:val="it-IT"/>
                <w14:ligatures w14:val="none"/>
              </w:rPr>
              <w:br/>
            </w:r>
            <w:r w:rsidRPr="00E55D16">
              <w:rPr>
                <w:rFonts w:ascii="Times New Roman" w:eastAsia="Times New Roman" w:hAnsi="Times New Roman" w:cs="Times New Roman"/>
                <w:kern w:val="0"/>
                <w:lang w:val="it-IT"/>
                <w14:ligatures w14:val="none"/>
              </w:rPr>
              <w:t xml:space="preserve">Termenul de valabilitate al avizelor de însoțire a transporturilor rutiere și cu atelaje se stabilește de către emitent, proporțional cu distanța de parcurs și cu categoriile de drum, având în vedere timpul care se acordă </w:t>
            </w:r>
            <w:r w:rsidRPr="00E55D16">
              <w:rPr>
                <w:rFonts w:ascii="Times New Roman" w:eastAsia="Times New Roman" w:hAnsi="Times New Roman" w:cs="Times New Roman"/>
                <w:kern w:val="0"/>
                <w:lang w:val="it-IT"/>
                <w14:ligatures w14:val="none"/>
              </w:rPr>
              <w:lastRenderedPageBreak/>
              <w:t>pentru fiecare categorie de distanțe:</w:t>
            </w:r>
            <w:r w:rsidRPr="00E55D16">
              <w:rPr>
                <w:rFonts w:ascii="Times New Roman" w:eastAsia="Times New Roman" w:hAnsi="Times New Roman" w:cs="Times New Roman"/>
                <w:kern w:val="0"/>
                <w:lang w:val="it-IT"/>
                <w14:ligatures w14:val="none"/>
              </w:rPr>
              <w:br/>
              <w:t>a) până la 6 ore de la data, ora și minutul plecării, pentru materialele lemnoase expediate pe o distanță de până la 50 km inclusiv;</w:t>
            </w:r>
            <w:r w:rsidRPr="00E55D16">
              <w:rPr>
                <w:rFonts w:ascii="Times New Roman" w:eastAsia="Times New Roman" w:hAnsi="Times New Roman" w:cs="Times New Roman"/>
                <w:kern w:val="0"/>
                <w:lang w:val="it-IT"/>
                <w14:ligatures w14:val="none"/>
              </w:rPr>
              <w:br/>
              <w:t>b) 7-10 ore de la data, ora și minutul plecării, pentru materialele lemnoase expediate pe o distanță de la 50,1 km până la 100 km inclusiv;</w:t>
            </w:r>
            <w:r w:rsidRPr="00E55D16">
              <w:rPr>
                <w:rFonts w:ascii="Times New Roman" w:eastAsia="Times New Roman" w:hAnsi="Times New Roman" w:cs="Times New Roman"/>
                <w:kern w:val="0"/>
                <w:lang w:val="it-IT"/>
                <w14:ligatures w14:val="none"/>
              </w:rPr>
              <w:br/>
              <w:t>c) 11-18 ore de la data, ora și minutul plecării, pentru materialele lemnoase expediate pe o distanță de la 100,1 km până la 200 km inclusiv;</w:t>
            </w:r>
            <w:r w:rsidRPr="00E55D16">
              <w:rPr>
                <w:rFonts w:ascii="Times New Roman" w:eastAsia="Times New Roman" w:hAnsi="Times New Roman" w:cs="Times New Roman"/>
                <w:kern w:val="0"/>
                <w:lang w:val="it-IT"/>
                <w14:ligatures w14:val="none"/>
              </w:rPr>
              <w:br/>
              <w:t>d) 19-36 de ore de la data, ora și minutul plecării, pentru materialele lemnoase expediate pe o distanță de la 200,1 km până la 500 km inclusiv;</w:t>
            </w:r>
            <w:r w:rsidRPr="00E55D16">
              <w:rPr>
                <w:rFonts w:ascii="Times New Roman" w:eastAsia="Times New Roman" w:hAnsi="Times New Roman" w:cs="Times New Roman"/>
                <w:kern w:val="0"/>
                <w:lang w:val="it-IT"/>
                <w14:ligatures w14:val="none"/>
              </w:rPr>
              <w:br/>
              <w:t>e) 37-48 de ore de la data, ora și minutul plecării, pentru materialele lemnoase expediate pe o distanță de peste 500 km.</w:t>
            </w:r>
          </w:p>
          <w:p w14:paraId="526AC107"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(2) Termenele de valabilitate ale avizelor de însoțire pentru transportul feroviar/naval sunt termenele legale de executare a contractului de transport. Termenul de valabilitate al avizului de însoțire pentru transportul tehnologic este până la finalul zilei în care acesta a fost emis.</w:t>
            </w:r>
          </w:p>
          <w:p w14:paraId="647C039B" w14:textId="77777777" w:rsidR="000E5828" w:rsidRPr="00757026" w:rsidRDefault="000E5828"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(3) Avizul de însoțire este valabil de la data, ora și minutul emiterii în aplicația SUMAL 2.0 Avize. Este obligatorie apăsarea butonului «START TRANSPORT» în aplicația SUMAL 2.0 Avize de la locul emiterii avizului de însoțire.</w:t>
            </w:r>
          </w:p>
          <w:p w14:paraId="04A337E4" w14:textId="77777777" w:rsidR="00DB5077" w:rsidRPr="00757026" w:rsidRDefault="00DB5077"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Stabilirea volumului materialelor lemnoase se realizează după cum urmează:</w:t>
            </w:r>
            <w:r w:rsidRPr="00757026">
              <w:rPr>
                <w:rFonts w:ascii="Times New Roman" w:eastAsia="Times New Roman" w:hAnsi="Times New Roman" w:cs="Times New Roman"/>
                <w:kern w:val="0"/>
                <w:lang w:val="pt-BR"/>
                <w14:ligatures w14:val="none"/>
              </w:rPr>
              <w:br/>
              <w:t>a) pentru lemnul rotund cu coajă, cu diametrul la capătul subțire mai mare sau egal cu 24 cm, se determină volumul în mc pe specii pentru lemnul brut, cu minimum două zecimale, în baza măsurării lungimii efective în metri, cu două zecimale, și a diametrului la mijloc în centimetri, pentru fiecare piesă;</w:t>
            </w:r>
            <w:r w:rsidRPr="00757026">
              <w:rPr>
                <w:rFonts w:ascii="Times New Roman" w:eastAsia="Times New Roman" w:hAnsi="Times New Roman" w:cs="Times New Roman"/>
                <w:kern w:val="0"/>
                <w:lang w:val="pt-BR"/>
                <w14:ligatures w14:val="none"/>
              </w:rPr>
              <w:br/>
              <w:t>b) pentru lemnul rotund cojit, cu diametrul la capătul subțire mai mare sau egal cu 24 cm, se determină volumul în mc pe specii pentru lemnul fără coajă, cu minimum două zecimale, în baza măsurării lungimii efective în metri, cu două zecimale, și a diametrului la mijloc în centimetri, pentru fiecare piesă;</w:t>
            </w:r>
            <w:r w:rsidRPr="00757026">
              <w:rPr>
                <w:rFonts w:ascii="Times New Roman" w:eastAsia="Times New Roman" w:hAnsi="Times New Roman" w:cs="Times New Roman"/>
                <w:kern w:val="0"/>
                <w:lang w:val="pt-BR"/>
                <w14:ligatures w14:val="none"/>
              </w:rPr>
              <w:br/>
              <w:t>c) pentru lemnul rotund, cu diametrul la capătul subțire mai mic de 24 cm, dacă nu se aplică metodele prevăzute la lit. a) sau b), acesta se așează în figuri geometrice, iar volumul se determină în mc, cu minimum două zecimale, utilizând factorii de cubaj prevăzuți în anexa nr. 6;</w:t>
            </w:r>
            <w:r w:rsidRPr="00757026">
              <w:rPr>
                <w:rFonts w:ascii="Times New Roman" w:eastAsia="Times New Roman" w:hAnsi="Times New Roman" w:cs="Times New Roman"/>
                <w:kern w:val="0"/>
                <w:lang w:val="pt-BR"/>
                <w14:ligatures w14:val="none"/>
              </w:rPr>
              <w:br/>
              <w:t>d) pentru lemnul fasonat în steri: lemn de foc, grămezi de crăci și fascine, se determină volumele exprimate în unități convenționale și se echivalează în mc, cu minimum două zecimale, utilizând factorii de cubaj prevăzuți în anexa nr. 6;</w:t>
            </w:r>
            <w:r w:rsidRPr="00757026">
              <w:rPr>
                <w:rFonts w:ascii="Times New Roman" w:eastAsia="Times New Roman" w:hAnsi="Times New Roman" w:cs="Times New Roman"/>
                <w:kern w:val="0"/>
                <w:lang w:val="pt-BR"/>
                <w14:ligatures w14:val="none"/>
              </w:rPr>
              <w:br/>
              <w:t>e) pentru cherestele volumul se exprimă în mc, cu minimum două zecimale, și se determină cu respectarea metodelor specifice pentru cherestelele vrac și pachetizat;</w:t>
            </w:r>
            <w:r w:rsidRPr="00757026">
              <w:rPr>
                <w:rFonts w:ascii="Times New Roman" w:eastAsia="Times New Roman" w:hAnsi="Times New Roman" w:cs="Times New Roman"/>
                <w:kern w:val="0"/>
                <w:lang w:val="pt-BR"/>
                <w14:ligatures w14:val="none"/>
              </w:rPr>
              <w:br/>
              <w:t>f) celelalte materiale lemnoase se măsoară după metodele specifice, iar volumul exprimat în unități convenționale se echivalează în mc, cu minimum două zecimale, utilizând factorii de cubaj prevăzuți în anexa nr. 6.</w:t>
            </w:r>
          </w:p>
          <w:p w14:paraId="04A3CC7F"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lastRenderedPageBreak/>
              <w:t>Calculul volumului pentru materialele lemnoase/produsele din lemn se poate realiza și prin intermediul aplicațiilor informatice, potrivit unei metodologii stabilite prin ordin al conducătorului Autorității.</w:t>
            </w:r>
          </w:p>
          <w:p w14:paraId="1AE8CD20"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În cazul măsurării lemnului rotund conform alin. (1) lit. a) și b), emitentul avizului de însoțire are obligația de a înscrie în SUMAL 2.0 sortimentul, specia, diametrul la mijloc și lungimea pieselor. Piesele din aceeași specie și cu aceleași dimensiuni se pot înscrie în aplicația SUMAL 2.0 Avize și în mod grupat.</w:t>
            </w:r>
          </w:p>
          <w:p w14:paraId="701205CF"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În cazul inventarierii lemnului rotund, al cărui diametru la capătul subțire este mai mic de 24 cm, emitentul avizului de însoțire nu are obligația înscrierii în aplicație a numărului de piese, a diametrului la mijloc și a lungimii pentru fiecare piesă. În acest caz, emitentul poate înscrie:</w:t>
            </w:r>
            <w:r w:rsidRPr="00E55D16">
              <w:rPr>
                <w:rFonts w:ascii="Times New Roman" w:eastAsia="Times New Roman" w:hAnsi="Times New Roman" w:cs="Times New Roman"/>
                <w:kern w:val="0"/>
                <w:lang w:val="it-IT"/>
                <w14:ligatures w14:val="none"/>
              </w:rPr>
              <w:br/>
              <w:t>a) numărul de forme geometrice cu aceleași dimensiuni, dimensiunile formei geometrice aferente materialelor lemnoase transportate utilizând factorii de cubaj prevăzuți în anexa nr. 6, precum și grupa de specii, specia, sortimentul și subsortimentul; această metodă de cubaj este permisă în cazul în care toate piesele așezate în figuri geometrice, supuse aceluiași transport, au diametrul la capătul subțire mai mic de 24 cm;</w:t>
            </w:r>
            <w:r w:rsidRPr="00E55D16">
              <w:rPr>
                <w:rFonts w:ascii="Times New Roman" w:eastAsia="Times New Roman" w:hAnsi="Times New Roman" w:cs="Times New Roman"/>
                <w:kern w:val="0"/>
                <w:lang w:val="it-IT"/>
                <w14:ligatures w14:val="none"/>
              </w:rPr>
              <w:br/>
              <w:t>b) dimensiunile pentru fiecare piesă individual sau pentru piesele din aceeași grupă de specii, specie, același sortiment și subsortiment cu aceleași dimensiuni.</w:t>
            </w:r>
          </w:p>
          <w:p w14:paraId="7E75D772"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În cazul inventarierii lemnului rotund, supus aceluiași transport, al cărui diametru la capătul subțire este și sub, și peste 24 cm, emitentul avizului de însoțire înscrie în aplicație grupa de specii, specia, sortimentul, subsortimentul și dimensiunile formei geometrice aferente materialelor lemnoase transportate, utilizând factorii de cubaj prevăzuți în anexa nr. 6, pentru piesele așezate în figuri geometrice care au diametrul la capătul subțire mai mic de 24 cm și a sortimentului, speciei, diametrul la mijloc și lungimea efectivă pentru fiecare piesă cu diametrul la capătul subțire mai mare de 24 cm. Piesele din aceeași specie și cu aceleași dimensiuni se pot înscrie în aplicația SUMAL 2.0 Avize și în mod grupat.</w:t>
            </w:r>
          </w:p>
          <w:p w14:paraId="09D73D5C"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La calculul volumului lemnului rotund inventariat în condițiile alin. (1) lit. a) și b) se admit următoarele toleranțe:</w:t>
            </w:r>
            <w:r w:rsidRPr="00E55D16">
              <w:rPr>
                <w:rFonts w:ascii="Times New Roman" w:eastAsia="Times New Roman" w:hAnsi="Times New Roman" w:cs="Times New Roman"/>
                <w:kern w:val="0"/>
                <w:lang w:val="it-IT"/>
                <w14:ligatures w14:val="none"/>
              </w:rPr>
              <w:br/>
              <w:t>a) ±2% din volumul total în cazul inventarierii unui număr de piese mai mare de 100 de bucăți;</w:t>
            </w:r>
            <w:r w:rsidRPr="00E55D16">
              <w:rPr>
                <w:rFonts w:ascii="Times New Roman" w:eastAsia="Times New Roman" w:hAnsi="Times New Roman" w:cs="Times New Roman"/>
                <w:kern w:val="0"/>
                <w:lang w:val="it-IT"/>
                <w14:ligatures w14:val="none"/>
              </w:rPr>
              <w:br/>
              <w:t>b) ±3% din volumul total în cazul inventarierii unui număr de piese cuprins între 50 și 100 de bucăți;</w:t>
            </w:r>
            <w:r w:rsidRPr="00E55D16">
              <w:rPr>
                <w:rFonts w:ascii="Times New Roman" w:eastAsia="Times New Roman" w:hAnsi="Times New Roman" w:cs="Times New Roman"/>
                <w:kern w:val="0"/>
                <w:lang w:val="it-IT"/>
                <w14:ligatures w14:val="none"/>
              </w:rPr>
              <w:br/>
              <w:t>c) ±4% din volumul total în cazul inventarierii unui număr de piese mai mic de 50 de bucăți.</w:t>
            </w:r>
          </w:p>
          <w:p w14:paraId="21599929" w14:textId="77777777" w:rsidR="00DB5077" w:rsidRPr="00757026" w:rsidRDefault="00DB5077" w:rsidP="00DB5077">
            <w:pPr>
              <w:spacing w:after="0" w:line="240" w:lineRule="auto"/>
              <w:rPr>
                <w:rFonts w:ascii="Times New Roman" w:eastAsia="Times New Roman" w:hAnsi="Times New Roman" w:cs="Times New Roman"/>
                <w:kern w:val="0"/>
                <w:lang w:val="pt-BR"/>
                <w14:ligatures w14:val="none"/>
              </w:rPr>
            </w:pPr>
            <w:r w:rsidRPr="00E55D16">
              <w:rPr>
                <w:rFonts w:ascii="Times New Roman" w:eastAsia="Times New Roman" w:hAnsi="Times New Roman" w:cs="Times New Roman"/>
                <w:kern w:val="0"/>
                <w:lang w:val="it-IT"/>
                <w14:ligatures w14:val="none"/>
              </w:rPr>
              <w:t xml:space="preserve">La calculul volumului lemnului așezat în figuri geometrice în condițiile alin. </w:t>
            </w:r>
            <w:r w:rsidRPr="00757026">
              <w:rPr>
                <w:rFonts w:ascii="Times New Roman" w:eastAsia="Times New Roman" w:hAnsi="Times New Roman" w:cs="Times New Roman"/>
                <w:kern w:val="0"/>
                <w:lang w:val="pt-BR"/>
                <w14:ligatures w14:val="none"/>
              </w:rPr>
              <w:t>(4) și (5), toleranța de măsurare admisă este de +/–4% din volumul total.</w:t>
            </w:r>
          </w:p>
          <w:p w14:paraId="05559037" w14:textId="77777777" w:rsidR="00DB5077" w:rsidRPr="00757026" w:rsidRDefault="00DB5077" w:rsidP="00DB5077">
            <w:pPr>
              <w:spacing w:after="0" w:line="240" w:lineRule="auto"/>
              <w:rPr>
                <w:rFonts w:ascii="Times New Roman" w:eastAsia="Times New Roman" w:hAnsi="Times New Roman" w:cs="Times New Roman"/>
                <w:kern w:val="0"/>
                <w:lang w:val="pt-BR"/>
                <w14:ligatures w14:val="none"/>
              </w:rPr>
            </w:pPr>
            <w:r w:rsidRPr="00757026">
              <w:rPr>
                <w:rFonts w:ascii="Times New Roman" w:eastAsia="Times New Roman" w:hAnsi="Times New Roman" w:cs="Times New Roman"/>
                <w:kern w:val="0"/>
                <w:lang w:val="pt-BR"/>
                <w14:ligatures w14:val="none"/>
              </w:rPr>
              <w:t>La evaluarea volumului de lemn pe picior destinat valorificării se admit toleranțele aferente fiecărei metode dendrometrice, prevăzute de reglementările în vigoare.</w:t>
            </w:r>
          </w:p>
          <w:p w14:paraId="3E8A4B0C"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 xml:space="preserve">În vederea stabilirii contragerilor, evaluarea volumului cherestelelor se face conform standardelor în vigoare la data măsurării, aplicabile acestora, cu luarea în considerare a umidității măsurate la momentul </w:t>
            </w:r>
            <w:r w:rsidRPr="00E55D16">
              <w:rPr>
                <w:rFonts w:ascii="Times New Roman" w:eastAsia="Times New Roman" w:hAnsi="Times New Roman" w:cs="Times New Roman"/>
                <w:kern w:val="0"/>
                <w:lang w:val="it-IT"/>
                <w14:ligatures w14:val="none"/>
              </w:rPr>
              <w:lastRenderedPageBreak/>
              <w:t>expedierii. La calculul volumului cherestelelor așezate în figuri geometrice, toleranța de măsurare admisă este de +/–2% din volumul total.</w:t>
            </w:r>
            <w:r w:rsidRPr="00E55D16">
              <w:rPr>
                <w:rFonts w:ascii="Times New Roman" w:eastAsia="Times New Roman" w:hAnsi="Times New Roman" w:cs="Times New Roman"/>
                <w:kern w:val="0"/>
                <w:lang w:val="it-IT"/>
                <w14:ligatures w14:val="none"/>
              </w:rPr>
              <w:br/>
              <w:t>Spațiul de depozitare în care se depozitează/prelucrează/sortează</w:t>
            </w:r>
          </w:p>
          <w:p w14:paraId="5A6DE69F"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/comercializează materialele lemnoase, identificat prin coordonatele geografice introduse de către operatorul economic în aplicația SUMAL 2.0, devine funcțional prin activare de către Garda forestieră. Spațiul de depozitare/prelucrare/sortare/ comercializare poate fi:</w:t>
            </w:r>
            <w:r w:rsidRPr="00E55D16">
              <w:rPr>
                <w:rFonts w:ascii="Times New Roman" w:eastAsia="Times New Roman" w:hAnsi="Times New Roman" w:cs="Times New Roman"/>
                <w:kern w:val="0"/>
                <w:lang w:val="it-IT"/>
                <w14:ligatures w14:val="none"/>
              </w:rPr>
              <w:br/>
              <w:t>a) depozit, înființat pe o perioadă nedeterminată; depozitul are regimul punctului de lucru și se înființează, se organizează și funcționează la fel ca acestea;</w:t>
            </w:r>
            <w:r w:rsidRPr="00E55D16">
              <w:rPr>
                <w:rFonts w:ascii="Times New Roman" w:eastAsia="Times New Roman" w:hAnsi="Times New Roman" w:cs="Times New Roman"/>
                <w:kern w:val="0"/>
                <w:lang w:val="it-IT"/>
                <w14:ligatures w14:val="none"/>
              </w:rPr>
              <w:br/>
              <w:t>b) depozit temporar, înființat pe o perioadă determinată; procedura de înființare și funcționare a acestuia se reglementează prin ordinul prevăzut la art. 5 alin. (10);</w:t>
            </w:r>
            <w:r w:rsidRPr="00E55D16">
              <w:rPr>
                <w:rFonts w:ascii="Times New Roman" w:eastAsia="Times New Roman" w:hAnsi="Times New Roman" w:cs="Times New Roman"/>
                <w:kern w:val="0"/>
                <w:lang w:val="it-IT"/>
                <w14:ligatures w14:val="none"/>
              </w:rPr>
              <w:br/>
              <w:t>c) platforma primară, care este spațiul temporar de depozitare a materialelor lemnoase la locul de recoltare, funcționarea fiind condiționată de identificarea coordonatelor geografice ale acesteia și de înregistrarea în Aplicația SUMAL 2.0, având regim diferit față de depozitele prevăzute la lit. a) și b).</w:t>
            </w:r>
          </w:p>
          <w:p w14:paraId="453544BE"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Centrele de sortare și prelucrare a materialelor lemnoase, centrele comerciale care comercializează materiale lemnoase, precum și instalațiile de transformat lemn rotund au același regim în ceea ce privește proveniența, depozitarea și comercializarea materialelor lemnoase cu cel al depozitelor de materiale lemnoase.</w:t>
            </w:r>
          </w:p>
          <w:p w14:paraId="279B04D7" w14:textId="77777777" w:rsidR="00DB5077" w:rsidRPr="00E55D16" w:rsidRDefault="00DB5077" w:rsidP="00DB5077">
            <w:pPr>
              <w:spacing w:after="0" w:line="240" w:lineRule="auto"/>
              <w:rPr>
                <w:rFonts w:ascii="Times New Roman" w:eastAsia="Times New Roman" w:hAnsi="Times New Roman" w:cs="Times New Roman"/>
                <w:kern w:val="0"/>
                <w:lang w:val="it-IT"/>
                <w14:ligatures w14:val="none"/>
              </w:rPr>
            </w:pPr>
            <w:r w:rsidRPr="00E55D16">
              <w:rPr>
                <w:rFonts w:ascii="Times New Roman" w:eastAsia="Times New Roman" w:hAnsi="Times New Roman" w:cs="Times New Roman"/>
                <w:kern w:val="0"/>
                <w:lang w:val="it-IT"/>
                <w14:ligatures w14:val="none"/>
              </w:rPr>
              <w:t> Piețele, târgurile, oboarele, bursele de mărfuri în care se comercializează materiale lemnoase vândute de persoanele fizice au același regim în ceea ce privește proveniența, depozitarea și comercializarea materialelor lemnoase cu cel al depozitelor de materiale lemnoase.</w:t>
            </w:r>
          </w:p>
          <w:p w14:paraId="01158174" w14:textId="77777777" w:rsidR="00DB5077" w:rsidRPr="00757026" w:rsidRDefault="00DB5077" w:rsidP="00DB5077">
            <w:pPr>
              <w:spacing w:after="0" w:line="240" w:lineRule="auto"/>
              <w:rPr>
                <w:rFonts w:ascii="Times New Roman" w:eastAsia="Times New Roman" w:hAnsi="Times New Roman" w:cs="Times New Roman"/>
                <w:color w:val="000000"/>
                <w:kern w:val="0"/>
                <w:lang w:val="pt-BR"/>
                <w14:ligatures w14:val="none"/>
              </w:rPr>
            </w:pPr>
            <w:r w:rsidRPr="00E55D16">
              <w:rPr>
                <w:rFonts w:ascii="Times New Roman" w:eastAsia="Times New Roman" w:hAnsi="Times New Roman" w:cs="Times New Roman"/>
                <w:color w:val="000000"/>
                <w:kern w:val="0"/>
                <w:lang w:val="it-IT"/>
                <w14:ligatures w14:val="none"/>
              </w:rPr>
              <w:t xml:space="preserve">Comercializarea materialelor lemnoase în piețe, târguri, oboare, burse de mărfuri este permisă numai dacă acestea sunt autorizate în vederea depozitării și comercializării materialelor lemnoase de către Autoritate, prin Garda Forestieră Națională sau Gărzile forestiere, în condițiile legii. Comercializarea materialelor lemnoase în alte spații decât cele prevăzute la alin. </w:t>
            </w:r>
            <w:r w:rsidRPr="00757026">
              <w:rPr>
                <w:rFonts w:ascii="Times New Roman" w:eastAsia="Times New Roman" w:hAnsi="Times New Roman" w:cs="Times New Roman"/>
                <w:color w:val="000000"/>
                <w:kern w:val="0"/>
                <w:lang w:val="pt-BR"/>
                <w14:ligatures w14:val="none"/>
              </w:rPr>
              <w:t>(3) nu este permisă.</w:t>
            </w:r>
          </w:p>
          <w:p w14:paraId="3113EE59"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eastAsia="Times New Roman" w:hAnsi="Times New Roman" w:cs="Times New Roman"/>
                <w:color w:val="000000"/>
                <w:kern w:val="0"/>
                <w:lang w:val="pt-BR"/>
                <w14:ligatures w14:val="none"/>
              </w:rPr>
              <w:t>Regulamentul de autorizare al spațiilor prevăzute la alin. (3) se aprobă prin ordin al conducătorului autorității publice centrale care răspunde de silvicultură, în termen de 90 de zile de la intrarea în vigoare a prezentelor norme.</w:t>
            </w:r>
            <w:r w:rsidRPr="00757026">
              <w:rPr>
                <w:rFonts w:ascii="Times New Roman" w:eastAsia="Times New Roman" w:hAnsi="Times New Roman" w:cs="Times New Roman"/>
                <w:color w:val="000000"/>
                <w:kern w:val="0"/>
                <w:lang w:val="pt-BR"/>
                <w14:ligatures w14:val="none"/>
              </w:rPr>
              <w:br/>
            </w:r>
            <w:r w:rsidRPr="00757026">
              <w:rPr>
                <w:rFonts w:ascii="Times New Roman" w:hAnsi="Times New Roman" w:cs="Times New Roman"/>
                <w:bdr w:val="none" w:sz="0" w:space="0" w:color="auto" w:frame="1"/>
                <w:shd w:val="clear" w:color="auto" w:fill="FFFFFF"/>
                <w:lang w:val="pt-BR"/>
              </w:rPr>
              <w:t xml:space="preserve">Autoritatea, Garda Forestieră Națională sau Gărzile forestiere pot retrage/suspenda drepturile de acces ale utilizatorilor în </w:t>
            </w:r>
            <w:r w:rsidRPr="00E55D16">
              <w:rPr>
                <w:rFonts w:ascii="Times New Roman" w:hAnsi="Times New Roman" w:cs="Times New Roman"/>
                <w:color w:val="000000"/>
                <w:shd w:val="clear" w:color="auto" w:fill="FFFFFF"/>
                <w:lang w:val="ro-RO"/>
              </w:rPr>
              <w:t>SUMAL 2.0</w:t>
            </w:r>
            <w:r w:rsidRPr="00757026">
              <w:rPr>
                <w:rFonts w:ascii="Times New Roman" w:hAnsi="Times New Roman" w:cs="Times New Roman"/>
                <w:bdr w:val="none" w:sz="0" w:space="0" w:color="auto" w:frame="1"/>
                <w:shd w:val="clear" w:color="auto" w:fill="FFFFFF"/>
                <w:lang w:val="pt-BR"/>
              </w:rPr>
              <w:t xml:space="preserve">, și în alte condiții decât cele prevăzute la art. 147 alin. (1) din Legea nr. 331/2024 privind Codul silvic. </w:t>
            </w:r>
          </w:p>
          <w:p w14:paraId="64AB9071"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dr w:val="none" w:sz="0" w:space="0" w:color="auto" w:frame="1"/>
                <w:shd w:val="clear" w:color="auto" w:fill="FFFFFF"/>
                <w:lang w:val="pt-BR"/>
              </w:rPr>
              <w:t xml:space="preserve">Retragerea drepturilor de acces a utilizatorilor </w:t>
            </w:r>
            <w:r w:rsidRPr="00E55D16">
              <w:rPr>
                <w:rFonts w:ascii="Times New Roman" w:hAnsi="Times New Roman" w:cs="Times New Roman"/>
                <w:color w:val="000000"/>
                <w:shd w:val="clear" w:color="auto" w:fill="FFFFFF"/>
                <w:lang w:val="ro-RO"/>
              </w:rPr>
              <w:t xml:space="preserve">SUMAL 2.0 </w:t>
            </w:r>
            <w:r w:rsidRPr="00757026">
              <w:rPr>
                <w:rFonts w:ascii="Times New Roman" w:hAnsi="Times New Roman" w:cs="Times New Roman"/>
                <w:bdr w:val="none" w:sz="0" w:space="0" w:color="auto" w:frame="1"/>
                <w:shd w:val="clear" w:color="auto" w:fill="FFFFFF"/>
                <w:lang w:val="pt-BR"/>
              </w:rPr>
              <w:t>se face în următoarele situații:</w:t>
            </w:r>
          </w:p>
          <w:p w14:paraId="24D128AA"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t>a)</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desființarea persoanei juridice;</w:t>
            </w:r>
          </w:p>
          <w:p w14:paraId="0711C93E"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t>b)</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în baza unui înscris cu privire la pronunțarea unei hotărâri judecătorești definitive de retragere a accesului;</w:t>
            </w:r>
          </w:p>
          <w:p w14:paraId="50620DF0"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t>c)</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 xml:space="preserve">la încetarea raporturilor de muncă ale utilizatorului </w:t>
            </w:r>
            <w:r w:rsidRPr="00E55D16">
              <w:rPr>
                <w:rFonts w:ascii="Times New Roman" w:hAnsi="Times New Roman" w:cs="Times New Roman"/>
                <w:color w:val="000000"/>
                <w:shd w:val="clear" w:color="auto" w:fill="FFFFFF"/>
                <w:lang w:val="ro-RO"/>
              </w:rPr>
              <w:t>SUMAL 2.0</w:t>
            </w:r>
            <w:r w:rsidRPr="00757026">
              <w:rPr>
                <w:rFonts w:ascii="Times New Roman" w:hAnsi="Times New Roman" w:cs="Times New Roman"/>
                <w:bdr w:val="none" w:sz="0" w:space="0" w:color="auto" w:frame="1"/>
                <w:shd w:val="clear" w:color="auto" w:fill="FFFFFF"/>
                <w:lang w:val="pt-BR"/>
              </w:rPr>
              <w:t>;</w:t>
            </w:r>
          </w:p>
          <w:p w14:paraId="5CBD95CA"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lastRenderedPageBreak/>
              <w:t>d)</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la solicitarea administratorului persoanei juridice pentru angajații acesteia.</w:t>
            </w:r>
          </w:p>
          <w:p w14:paraId="70284BE8"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dr w:val="none" w:sz="0" w:space="0" w:color="auto" w:frame="1"/>
                <w:shd w:val="clear" w:color="auto" w:fill="FFFFFF"/>
                <w:lang w:val="pt-BR"/>
              </w:rPr>
              <w:t xml:space="preserve">Suspendarea drepturilor de acces în </w:t>
            </w:r>
            <w:r w:rsidRPr="00E55D16">
              <w:rPr>
                <w:rFonts w:ascii="Times New Roman" w:hAnsi="Times New Roman" w:cs="Times New Roman"/>
                <w:color w:val="000000"/>
                <w:shd w:val="clear" w:color="auto" w:fill="FFFFFF"/>
                <w:lang w:val="ro-RO"/>
              </w:rPr>
              <w:t xml:space="preserve">SUMAL 2.0 </w:t>
            </w:r>
            <w:r w:rsidRPr="00757026">
              <w:rPr>
                <w:rFonts w:ascii="Times New Roman" w:hAnsi="Times New Roman" w:cs="Times New Roman"/>
                <w:bdr w:val="none" w:sz="0" w:space="0" w:color="auto" w:frame="1"/>
                <w:shd w:val="clear" w:color="auto" w:fill="FFFFFF"/>
                <w:lang w:val="pt-BR"/>
              </w:rPr>
              <w:t>se aprobă pentru o perioadă de maximum 30 de zile, cu posibilitatea prelungirii pe perioade succesive de maximum 30 de zile, de către:</w:t>
            </w:r>
          </w:p>
          <w:p w14:paraId="54F50834"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t>a)</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 xml:space="preserve">structura din cadrul Autorității </w:t>
            </w:r>
            <w:r w:rsidRPr="00757026">
              <w:rPr>
                <w:rFonts w:ascii="Times New Roman" w:hAnsi="Times New Roman" w:cs="Times New Roman"/>
                <w:shd w:val="clear" w:color="auto" w:fill="FFFFFF"/>
                <w:lang w:val="pt-BR"/>
              </w:rPr>
              <w:t xml:space="preserve">responsabilă cu funcționarea și administrarea </w:t>
            </w:r>
            <w:r w:rsidRPr="00E55D16">
              <w:rPr>
                <w:rFonts w:ascii="Times New Roman" w:hAnsi="Times New Roman" w:cs="Times New Roman"/>
                <w:color w:val="000000"/>
                <w:shd w:val="clear" w:color="auto" w:fill="FFFFFF"/>
                <w:lang w:val="ro-RO"/>
              </w:rPr>
              <w:t>SUMAL 2.0</w:t>
            </w:r>
            <w:r w:rsidRPr="00757026">
              <w:rPr>
                <w:rFonts w:ascii="Times New Roman" w:hAnsi="Times New Roman" w:cs="Times New Roman"/>
                <w:bdr w:val="none" w:sz="0" w:space="0" w:color="auto" w:frame="1"/>
                <w:shd w:val="clear" w:color="auto" w:fill="FFFFFF"/>
                <w:lang w:val="pt-BR"/>
              </w:rPr>
              <w:t>, în baza:</w:t>
            </w:r>
          </w:p>
          <w:p w14:paraId="574895B8" w14:textId="77777777" w:rsidR="00DB5077" w:rsidRPr="00757026" w:rsidRDefault="00DB5077" w:rsidP="00DB5077">
            <w:pPr>
              <w:spacing w:after="0" w:line="240" w:lineRule="auto"/>
              <w:jc w:val="both"/>
              <w:rPr>
                <w:rFonts w:ascii="Times New Roman" w:hAnsi="Times New Roman" w:cs="Times New Roman"/>
                <w:bdr w:val="none" w:sz="0" w:space="0" w:color="auto" w:frame="1"/>
                <w:shd w:val="clear" w:color="auto" w:fill="FFFFFF"/>
                <w:lang w:val="pt-BR"/>
              </w:rPr>
            </w:pPr>
            <w:r w:rsidRPr="00757026">
              <w:rPr>
                <w:rFonts w:ascii="Times New Roman" w:hAnsi="Times New Roman" w:cs="Times New Roman"/>
                <w:b/>
                <w:bCs/>
                <w:bdr w:val="none" w:sz="0" w:space="0" w:color="auto" w:frame="1"/>
                <w:shd w:val="clear" w:color="auto" w:fill="FFFFFF"/>
                <w:lang w:val="pt-BR"/>
              </w:rPr>
              <w:t>(i)</w:t>
            </w:r>
            <w:r w:rsidRPr="00757026">
              <w:rPr>
                <w:rFonts w:ascii="Times New Roman" w:hAnsi="Times New Roman" w:cs="Times New Roman"/>
                <w:bdr w:val="dotted" w:sz="6" w:space="0" w:color="FEFEFE" w:frame="1"/>
                <w:shd w:val="clear" w:color="auto" w:fill="FFFFFF"/>
                <w:lang w:val="pt-BR"/>
              </w:rPr>
              <w:t> </w:t>
            </w:r>
            <w:r w:rsidRPr="00757026">
              <w:rPr>
                <w:rFonts w:ascii="Times New Roman" w:hAnsi="Times New Roman" w:cs="Times New Roman"/>
                <w:bdr w:val="none" w:sz="0" w:space="0" w:color="auto" w:frame="1"/>
                <w:shd w:val="clear" w:color="auto" w:fill="FFFFFF"/>
                <w:lang w:val="pt-BR"/>
              </w:rPr>
              <w:t>unor măsuri dintr-un raport aprobat de către conducătorul Autorității;</w:t>
            </w:r>
          </w:p>
          <w:p w14:paraId="16A4A417"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unei cereri adresate conducerii Autorității, de către agenții constatatori prevăzuți la </w:t>
            </w:r>
            <w:hyperlink r:id="rId9" w:history="1">
              <w:r w:rsidRPr="00E55D16">
                <w:rPr>
                  <w:rFonts w:ascii="Times New Roman" w:hAnsi="Times New Roman" w:cs="Times New Roman"/>
                  <w:bdr w:val="none" w:sz="0" w:space="0" w:color="auto" w:frame="1"/>
                  <w:shd w:val="clear" w:color="auto" w:fill="FFFFFF"/>
                  <w:lang w:val="it-IT"/>
                </w:rPr>
                <w:t>art. 24 alin. (1) lit. a) din Legea nr. 171/2010</w:t>
              </w:r>
            </w:hyperlink>
            <w:r w:rsidRPr="00E55D16">
              <w:rPr>
                <w:rFonts w:ascii="Times New Roman" w:hAnsi="Times New Roman" w:cs="Times New Roman"/>
                <w:bdr w:val="none" w:sz="0" w:space="0" w:color="auto" w:frame="1"/>
                <w:shd w:val="clear" w:color="auto" w:fill="FFFFFF"/>
                <w:lang w:val="it-IT"/>
              </w:rPr>
              <w:t> privind stabilirea și sancționarea contravențiilor silvice, cu modificările și completările ulterioare. Cererea și documentele justificative care o însoțesc vor fi analizate în vederea aprobării sau respingerii acesteia;</w:t>
            </w:r>
          </w:p>
          <w:p w14:paraId="4537BD94"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solicitării în mod expres printr-o rezoluție a organelor de cercetare penală;</w:t>
            </w:r>
          </w:p>
          <w:p w14:paraId="0670AB97"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b)</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Gărzii Forestiere Naționale, în baza:</w:t>
            </w:r>
          </w:p>
          <w:p w14:paraId="2B7364A6"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unor măsuri dintr-un raport aprobat de către conducătorul Gărzii Forestiere Naționale;</w:t>
            </w:r>
          </w:p>
          <w:p w14:paraId="04E8EEE7"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unei cereri adresate conducerii Gărzii Forestiere Naționale, de către agenții constatatori prevăzuți la </w:t>
            </w:r>
            <w:hyperlink r:id="rId10" w:history="1">
              <w:r w:rsidRPr="00E55D16">
                <w:rPr>
                  <w:rFonts w:ascii="Times New Roman" w:hAnsi="Times New Roman" w:cs="Times New Roman"/>
                  <w:bdr w:val="none" w:sz="0" w:space="0" w:color="auto" w:frame="1"/>
                  <w:shd w:val="clear" w:color="auto" w:fill="FFFFFF"/>
                  <w:lang w:val="it-IT"/>
                </w:rPr>
                <w:t>art. 24 alin. (1) lit. a) din Legea nr. 171/2010</w:t>
              </w:r>
            </w:hyperlink>
            <w:r w:rsidRPr="00E55D16">
              <w:rPr>
                <w:rFonts w:ascii="Times New Roman" w:hAnsi="Times New Roman" w:cs="Times New Roman"/>
                <w:bdr w:val="none" w:sz="0" w:space="0" w:color="auto" w:frame="1"/>
                <w:shd w:val="clear" w:color="auto" w:fill="FFFFFF"/>
                <w:lang w:val="it-IT"/>
              </w:rPr>
              <w:t>, cu modificările și completările ulterioare. Cererea și documentele justificative care o însoțesc vor fi analizate în vederea aprobării sau respingerii acesteia;</w:t>
            </w:r>
          </w:p>
          <w:p w14:paraId="7721C90A"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solicitării în mod expres printr-o rezoluție a organelor de cercetare penală;</w:t>
            </w:r>
          </w:p>
          <w:p w14:paraId="662A7C84"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c)</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gărzilor forestiere, în baza:</w:t>
            </w:r>
          </w:p>
          <w:p w14:paraId="06F7C5C6"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unor măsuri dintr-un raport aprobat de către conducătorul gărzii forestiere competente teritorial;</w:t>
            </w:r>
          </w:p>
          <w:p w14:paraId="6A6AED08"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unei cereri adresate conducerii gărzii forestiere competente teritorial, de către agenții constatatori prevăzuți la </w:t>
            </w:r>
            <w:hyperlink r:id="rId11" w:history="1">
              <w:r w:rsidRPr="00E55D16">
                <w:rPr>
                  <w:rFonts w:ascii="Times New Roman" w:hAnsi="Times New Roman" w:cs="Times New Roman"/>
                  <w:bdr w:val="none" w:sz="0" w:space="0" w:color="auto" w:frame="1"/>
                  <w:shd w:val="clear" w:color="auto" w:fill="FFFFFF"/>
                  <w:lang w:val="it-IT"/>
                </w:rPr>
                <w:t>art. 24 alin. (1) lit. a) din Legea nr. 171/2010</w:t>
              </w:r>
            </w:hyperlink>
            <w:r w:rsidRPr="00E55D16">
              <w:rPr>
                <w:rFonts w:ascii="Times New Roman" w:hAnsi="Times New Roman" w:cs="Times New Roman"/>
                <w:bdr w:val="none" w:sz="0" w:space="0" w:color="auto" w:frame="1"/>
                <w:shd w:val="clear" w:color="auto" w:fill="FFFFFF"/>
                <w:lang w:val="it-IT"/>
              </w:rPr>
              <w:t>, cu modificările și completările ulterioare. Cererea și documentele justificative care o însoțesc vor fi analizate în vederea aprobării sau respingerii acesteia;</w:t>
            </w:r>
          </w:p>
          <w:p w14:paraId="23143D46"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(iii)</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solicitării în mod expres printr-o rezoluție a organelor de cercetare penală. </w:t>
            </w:r>
          </w:p>
          <w:p w14:paraId="5A7F7973"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Suspendarea și durata accesului utilizatorului trebuie fundamentate temeinic și se aprobă în condițiile alin. (3), pentru:</w:t>
            </w:r>
          </w:p>
          <w:p w14:paraId="67631481"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a)</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folosirea </w:t>
            </w:r>
            <w:r w:rsidRPr="00E55D16">
              <w:rPr>
                <w:rFonts w:ascii="Times New Roman" w:hAnsi="Times New Roman" w:cs="Times New Roman"/>
                <w:color w:val="000000"/>
                <w:shd w:val="clear" w:color="auto" w:fill="FFFFFF"/>
                <w:lang w:val="ro-RO"/>
              </w:rPr>
              <w:t>SUMAL 2.0</w:t>
            </w:r>
            <w:r w:rsidRPr="00E55D16">
              <w:rPr>
                <w:rFonts w:ascii="Times New Roman" w:hAnsi="Times New Roman" w:cs="Times New Roman"/>
                <w:bdr w:val="none" w:sz="0" w:space="0" w:color="auto" w:frame="1"/>
                <w:shd w:val="clear" w:color="auto" w:fill="FFFFFF"/>
                <w:lang w:val="it-IT"/>
              </w:rPr>
              <w:t xml:space="preserve"> în mod abuziv ori contrar dispozițiilor prezentelor Norme metodologice;</w:t>
            </w:r>
          </w:p>
          <w:p w14:paraId="5F168FFF"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b)</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neconformare la dispozițiile transmise oficial de Autoritate sau de Garda Forestieră Națională/gărzile forestiere cu privire la folosirea </w:t>
            </w:r>
            <w:r w:rsidRPr="00E55D16">
              <w:rPr>
                <w:rFonts w:ascii="Times New Roman" w:hAnsi="Times New Roman" w:cs="Times New Roman"/>
                <w:color w:val="000000"/>
                <w:shd w:val="clear" w:color="auto" w:fill="FFFFFF"/>
                <w:lang w:val="ro-RO"/>
              </w:rPr>
              <w:t>SUMAL 2.0</w:t>
            </w:r>
            <w:r w:rsidRPr="00E55D16">
              <w:rPr>
                <w:rFonts w:ascii="Times New Roman" w:hAnsi="Times New Roman" w:cs="Times New Roman"/>
                <w:bdr w:val="none" w:sz="0" w:space="0" w:color="auto" w:frame="1"/>
                <w:shd w:val="clear" w:color="auto" w:fill="FFFFFF"/>
                <w:lang w:val="it-IT"/>
              </w:rPr>
              <w:t>;</w:t>
            </w:r>
          </w:p>
          <w:p w14:paraId="7F9F227E"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c)</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folosirea dispozitivelor speciale de marcat în alte locuri și în alte scopuri decât cele înscrise în delegația de marcare, neînscrierea în inventar a tuturor arborilor pe care a fost aplicată marca, nerespectarea naturii produsului și înscrierea în inventarul arborilor destinați tăierii a elementelor dendrometrice - diametru, înălțime - neconforme cu realitatea, peste </w:t>
            </w:r>
            <w:r w:rsidRPr="00E55D16">
              <w:rPr>
                <w:rFonts w:ascii="Times New Roman" w:hAnsi="Times New Roman" w:cs="Times New Roman"/>
                <w:bdr w:val="none" w:sz="0" w:space="0" w:color="auto" w:frame="1"/>
                <w:shd w:val="clear" w:color="auto" w:fill="FFFFFF"/>
                <w:lang w:val="it-IT"/>
              </w:rPr>
              <w:lastRenderedPageBreak/>
              <w:t>toleranțele admise de normele tehnice la verificarea lucrărilor de evaluare a volumului de lemn;</w:t>
            </w:r>
          </w:p>
          <w:p w14:paraId="16FB3B74"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d)</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depășirea volumului actului de punere în valoare, constatat cu ocazia reconstituirii partizii, peste toleranțele admise de normele tehnice la reconstituirea unei partizi. </w:t>
            </w:r>
          </w:p>
          <w:p w14:paraId="3F249866"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(5) Pentru situațiile prevăzute la alin. (4) lit. a) și b), în caz de neconformare, în termen de 10 zile lucrătoare, a șefului de ocol la dispozițiile transmise oficial de Autoritate/de Garda Forestieră Națională/de gărzile forestiere competente teritorial, structura </w:t>
            </w:r>
            <w:bookmarkStart w:id="5" w:name="_Hlk191898164"/>
            <w:r w:rsidRPr="00E55D16">
              <w:rPr>
                <w:rFonts w:ascii="Times New Roman" w:hAnsi="Times New Roman" w:cs="Times New Roman"/>
                <w:bdr w:val="none" w:sz="0" w:space="0" w:color="auto" w:frame="1"/>
                <w:shd w:val="clear" w:color="auto" w:fill="FFFFFF"/>
                <w:lang w:val="it-IT"/>
              </w:rPr>
              <w:t xml:space="preserve">din cadrul Autorității </w:t>
            </w:r>
            <w:r w:rsidRPr="00E55D16">
              <w:rPr>
                <w:rFonts w:ascii="Times New Roman" w:hAnsi="Times New Roman" w:cs="Times New Roman"/>
                <w:shd w:val="clear" w:color="auto" w:fill="FFFFFF"/>
                <w:lang w:val="it-IT"/>
              </w:rPr>
              <w:t xml:space="preserve">responsabilă cu funcționarea și administrarea </w:t>
            </w:r>
            <w:bookmarkEnd w:id="5"/>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 xml:space="preserve">/personalul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 xml:space="preserve">din cadrul Gărzii Forestiere Naționale sau al gărzilor forestiere, în funcție de entitatea care a constatat neconformarea, ia măsura suspendării accesului acestuia în </w:t>
            </w:r>
            <w:r w:rsidRPr="00E55D16">
              <w:rPr>
                <w:rFonts w:ascii="Times New Roman" w:hAnsi="Times New Roman" w:cs="Times New Roman"/>
                <w:color w:val="000000"/>
                <w:shd w:val="clear" w:color="auto" w:fill="FFFFFF"/>
                <w:lang w:val="ro-RO"/>
              </w:rPr>
              <w:t>SUMAL 2.0</w:t>
            </w:r>
            <w:r w:rsidRPr="00E55D16">
              <w:rPr>
                <w:rFonts w:ascii="Times New Roman" w:hAnsi="Times New Roman" w:cs="Times New Roman"/>
                <w:bdr w:val="none" w:sz="0" w:space="0" w:color="auto" w:frame="1"/>
                <w:shd w:val="clear" w:color="auto" w:fill="FFFFFF"/>
                <w:lang w:val="it-IT"/>
              </w:rPr>
              <w:t>.</w:t>
            </w:r>
          </w:p>
          <w:p w14:paraId="79F750ED"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Pe perioada suspendării dreptului de acces, structura din cadrul Autorității </w:t>
            </w:r>
            <w:r w:rsidRPr="00E55D16">
              <w:rPr>
                <w:rFonts w:ascii="Times New Roman" w:hAnsi="Times New Roman" w:cs="Times New Roman"/>
                <w:shd w:val="clear" w:color="auto" w:fill="FFFFFF"/>
                <w:lang w:val="it-IT"/>
              </w:rPr>
              <w:t xml:space="preserve">responsabilă cu funcționarea și administrarea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poate să opereze următoarele:</w:t>
            </w:r>
          </w:p>
          <w:p w14:paraId="1FE88611"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a)</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 xml:space="preserve">modificare stări APV, acolo unde arhitectura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permite;</w:t>
            </w:r>
          </w:p>
          <w:p w14:paraId="366BF84B"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
                <w:bCs/>
                <w:bdr w:val="none" w:sz="0" w:space="0" w:color="auto" w:frame="1"/>
                <w:shd w:val="clear" w:color="auto" w:fill="FFFFFF"/>
                <w:lang w:val="it-IT"/>
              </w:rPr>
              <w:t>b)</w:t>
            </w:r>
            <w:r w:rsidRPr="00E55D16">
              <w:rPr>
                <w:rFonts w:ascii="Times New Roman" w:hAnsi="Times New Roman" w:cs="Times New Roman"/>
                <w:bdr w:val="dotted" w:sz="6" w:space="0" w:color="FEFEFE" w:frame="1"/>
                <w:shd w:val="clear" w:color="auto" w:fill="FFFFFF"/>
                <w:lang w:val="it-IT"/>
              </w:rPr>
              <w:t> </w:t>
            </w:r>
            <w:r w:rsidRPr="00E55D16">
              <w:rPr>
                <w:rFonts w:ascii="Times New Roman" w:hAnsi="Times New Roman" w:cs="Times New Roman"/>
                <w:bdr w:val="none" w:sz="0" w:space="0" w:color="auto" w:frame="1"/>
                <w:shd w:val="clear" w:color="auto" w:fill="FFFFFF"/>
                <w:lang w:val="it-IT"/>
              </w:rPr>
              <w:t>scindare fișă proprietate în conformitate cu situația juridică a terenului în fondul forestier.</w:t>
            </w:r>
          </w:p>
          <w:p w14:paraId="67211EF9"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Pentru situațiile prevăzute la alin. (4) lit. c) și d), structura din cadrul Autorității </w:t>
            </w:r>
            <w:r w:rsidRPr="00E55D16">
              <w:rPr>
                <w:rFonts w:ascii="Times New Roman" w:hAnsi="Times New Roman" w:cs="Times New Roman"/>
                <w:shd w:val="clear" w:color="auto" w:fill="FFFFFF"/>
                <w:lang w:val="it-IT"/>
              </w:rPr>
              <w:t xml:space="preserve">responsabilă cu funcționarea și administrarea </w:t>
            </w:r>
            <w:r w:rsidRPr="00E55D16">
              <w:rPr>
                <w:rFonts w:ascii="Times New Roman" w:hAnsi="Times New Roman" w:cs="Times New Roman"/>
                <w:color w:val="000000"/>
                <w:shd w:val="clear" w:color="auto" w:fill="FFFFFF"/>
                <w:lang w:val="ro-RO"/>
              </w:rPr>
              <w:t>SUMAL 2.0</w:t>
            </w:r>
            <w:r w:rsidRPr="00E55D16">
              <w:rPr>
                <w:rFonts w:ascii="Times New Roman" w:hAnsi="Times New Roman" w:cs="Times New Roman"/>
                <w:bdr w:val="none" w:sz="0" w:space="0" w:color="auto" w:frame="1"/>
                <w:shd w:val="clear" w:color="auto" w:fill="FFFFFF"/>
                <w:lang w:val="it-IT"/>
              </w:rPr>
              <w:t xml:space="preserve">/personalul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Gărzii Forestiere Naționale sau al gărzilor forestiere, în funcție de entitatea care a constatat încălcarea dispozițiilor alin. (4) lit. c), ia măsura suspendării folosirii dispozitivului special de marcat atribuit persoanei în cauză, la dispozițiile aprobate de conducătorul Autorității publice centrale care răspunde de silvicultură/conducătorului Gărzii Forestiere Naționale/conducătorului gărzii forestiere, și notifică ocolul silvic cu privire la interzicerea emiterii de delegații de marcare pentru aceasta, pentru o perioadă ce nu poate depăși 90 de zile. Revocarea măsurii se face tot pe bază de notificare și se comunică entităților interesate.</w:t>
            </w:r>
          </w:p>
          <w:p w14:paraId="7CAE2C77"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 În cazurile în care arhitectura sistemului nu permite punerea în acord a situației din teren cu cea existentă structura responsabilă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Autorității/ Gărzii Forestiere Naționale, va solicita echipei de dezvoltare din cadrul Serviciului de Telecomunicații Speciale modificarea punctuală.</w:t>
            </w:r>
          </w:p>
          <w:p w14:paraId="40ECD4A8"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În caz de neconformare, în termen de 24 de ore, a operatorului economic la notificarea transmisă oficial de Autoritate/Garda Forestieră Națională/gărzile forestiere cu privire la realizarea unui control, se realizează suspendarea utilizatorului de către </w:t>
            </w:r>
            <w:bookmarkStart w:id="6" w:name="_Hlk191900442"/>
            <w:r w:rsidRPr="00E55D16">
              <w:rPr>
                <w:rFonts w:ascii="Times New Roman" w:hAnsi="Times New Roman" w:cs="Times New Roman"/>
                <w:bdr w:val="none" w:sz="0" w:space="0" w:color="auto" w:frame="1"/>
                <w:shd w:val="clear" w:color="auto" w:fill="FFFFFF"/>
                <w:lang w:val="it-IT"/>
              </w:rPr>
              <w:t xml:space="preserve">structura din cadrul Autorității </w:t>
            </w:r>
            <w:r w:rsidRPr="00E55D16">
              <w:rPr>
                <w:rFonts w:ascii="Times New Roman" w:hAnsi="Times New Roman" w:cs="Times New Roman"/>
                <w:shd w:val="clear" w:color="auto" w:fill="FFFFFF"/>
                <w:lang w:val="it-IT"/>
              </w:rPr>
              <w:t xml:space="preserve">responsabilă cu funcționarea și administrarea </w:t>
            </w:r>
            <w:bookmarkEnd w:id="6"/>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 xml:space="preserve">/personalul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Gărzii Forestiere Naționale sau al gărzilor forestiere, în funcție de entitatea care a transmis notificarea.</w:t>
            </w:r>
          </w:p>
          <w:p w14:paraId="58A6FB95" w14:textId="77777777" w:rsidR="00DB5077" w:rsidRPr="00E55D16" w:rsidRDefault="00DB5077" w:rsidP="00DB5077">
            <w:pPr>
              <w:spacing w:after="0" w:line="240" w:lineRule="auto"/>
              <w:jc w:val="both"/>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 Suspendarea drepturilor de acces în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 xml:space="preserve">se poate face numai după înștiințarea utilizatorului/entității în cauză, inclusiv prin intermediul serviciului de poștă electronică. Anularea suspendării se poate face și </w:t>
            </w:r>
            <w:r w:rsidRPr="00E55D16">
              <w:rPr>
                <w:rFonts w:ascii="Times New Roman" w:hAnsi="Times New Roman" w:cs="Times New Roman"/>
                <w:bdr w:val="none" w:sz="0" w:space="0" w:color="auto" w:frame="1"/>
                <w:shd w:val="clear" w:color="auto" w:fill="FFFFFF"/>
                <w:lang w:val="it-IT"/>
              </w:rPr>
              <w:lastRenderedPageBreak/>
              <w:t>înainte de termen, prin conformarea utilizatorului/entității în cauză, constatată de structura care a propus sancțiunea, în termen de maximum trei zile lucrătoare de la data înregistrării solicitării scrise.</w:t>
            </w:r>
          </w:p>
          <w:p w14:paraId="190E7912" w14:textId="77777777" w:rsidR="00DB5077" w:rsidRPr="00E55D16" w:rsidRDefault="00DB5077" w:rsidP="00DB5077">
            <w:pPr>
              <w:spacing w:after="0" w:line="240" w:lineRule="auto"/>
              <w:rPr>
                <w:rFonts w:ascii="Times New Roman" w:hAnsi="Times New Roman" w:cs="Times New Roman"/>
                <w:bdr w:val="none" w:sz="0" w:space="0" w:color="auto" w:frame="1"/>
                <w:shd w:val="clear" w:color="auto" w:fill="FFFFFF"/>
                <w:lang w:val="it-IT"/>
              </w:rPr>
            </w:pPr>
            <w:r w:rsidRPr="00E55D16">
              <w:rPr>
                <w:rFonts w:ascii="Times New Roman" w:hAnsi="Times New Roman" w:cs="Times New Roman"/>
                <w:bdr w:val="none" w:sz="0" w:space="0" w:color="auto" w:frame="1"/>
                <w:shd w:val="clear" w:color="auto" w:fill="FFFFFF"/>
                <w:lang w:val="it-IT"/>
              </w:rPr>
              <w:t xml:space="preserve">În situații extraordinare, atunci când există informații certe cu privire la existența unor diferențe între volumul materialelor lemnoase potrivit documentelor de transport sau documentelor privind depozitarea, după caz, și volumul materialelor lemnoase încărcate în mijlocul de transport sau potrivit evidenței materialelor lemnoase în depozite/depozite temporare, persoana/persoanele împuternicită(e) să realizeze controlul poate/pot solicita, în baza unei fundamentări corespunzătoare, în scris sau prin intermediul poștei electronice, suspendarea drepturilor de acces al  utilizatorului la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 xml:space="preserve">pentru persoana/entitatea supusă controlului, pentru o perioadă de maximum 8 ore, cu posibilitatea de prelungire în aceleași condiții. Suspendarea drepturilor de acces se face de structura din cadrul Autorității </w:t>
            </w:r>
            <w:r w:rsidRPr="00E55D16">
              <w:rPr>
                <w:rFonts w:ascii="Times New Roman" w:hAnsi="Times New Roman" w:cs="Times New Roman"/>
                <w:shd w:val="clear" w:color="auto" w:fill="FFFFFF"/>
                <w:lang w:val="it-IT"/>
              </w:rPr>
              <w:t xml:space="preserve">responsabilă cu funcționarea și administrarea </w:t>
            </w:r>
            <w:r w:rsidRPr="00E55D16">
              <w:rPr>
                <w:rFonts w:ascii="Times New Roman" w:hAnsi="Times New Roman" w:cs="Times New Roman"/>
                <w:color w:val="000000"/>
                <w:shd w:val="clear" w:color="auto" w:fill="FFFFFF"/>
                <w:lang w:val="ro-RO"/>
              </w:rPr>
              <w:t>SUMAL 2.0</w:t>
            </w:r>
            <w:r w:rsidRPr="00E55D16">
              <w:rPr>
                <w:rFonts w:ascii="Times New Roman" w:hAnsi="Times New Roman" w:cs="Times New Roman"/>
                <w:bdr w:val="none" w:sz="0" w:space="0" w:color="auto" w:frame="1"/>
                <w:shd w:val="clear" w:color="auto" w:fill="FFFFFF"/>
                <w:lang w:val="it-IT"/>
              </w:rPr>
              <w:t xml:space="preserve">/ de personalul responsabil cu implementarea </w:t>
            </w:r>
            <w:r w:rsidRPr="00E55D16">
              <w:rPr>
                <w:rFonts w:ascii="Times New Roman" w:hAnsi="Times New Roman" w:cs="Times New Roman"/>
                <w:color w:val="000000"/>
                <w:shd w:val="clear" w:color="auto" w:fill="FFFFFF"/>
                <w:lang w:val="ro-RO"/>
              </w:rPr>
              <w:t xml:space="preserve">SUMAL 2.0 </w:t>
            </w:r>
            <w:r w:rsidRPr="00E55D16">
              <w:rPr>
                <w:rFonts w:ascii="Times New Roman" w:hAnsi="Times New Roman" w:cs="Times New Roman"/>
                <w:bdr w:val="none" w:sz="0" w:space="0" w:color="auto" w:frame="1"/>
                <w:shd w:val="clear" w:color="auto" w:fill="FFFFFF"/>
                <w:lang w:val="it-IT"/>
              </w:rPr>
              <w:t>din cadrul Gărzii Forestiere Naționale sau al gărzilor forestiere, după caz, în funcție de entitatea care realizează controlul.</w:t>
            </w:r>
          </w:p>
          <w:p w14:paraId="5B475744"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kern w:val="0"/>
                <w:lang w:val="ro-RO"/>
              </w:rPr>
            </w:pPr>
            <w:r w:rsidRPr="00E55D16">
              <w:rPr>
                <w:rFonts w:ascii="Times New Roman" w:hAnsi="Times New Roman" w:cs="Times New Roman"/>
                <w:kern w:val="0"/>
                <w:lang w:val="ro-RO"/>
              </w:rPr>
              <w:t>Normele reglementează și realizarea, dezvoltarea și funcționarea Sistem informațional integrat pentru păduri, care îndeplinește următoarele funcții:</w:t>
            </w:r>
          </w:p>
          <w:p w14:paraId="5AEBC097"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kern w:val="0"/>
                <w:lang w:val="it-IT"/>
              </w:rPr>
            </w:pPr>
            <w:r w:rsidRPr="00E55D16">
              <w:rPr>
                <w:rFonts w:ascii="Times New Roman" w:hAnsi="Times New Roman" w:cs="Times New Roman"/>
                <w:kern w:val="0"/>
                <w:lang w:val="it-IT"/>
              </w:rPr>
              <w:t>a) colectarea și prelucrarea de date și informații care privesc gestionarea sustenabilă a pădurilor;</w:t>
            </w:r>
          </w:p>
          <w:p w14:paraId="2148487C"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kern w:val="0"/>
                <w:lang w:val="it-IT"/>
              </w:rPr>
            </w:pPr>
            <w:r w:rsidRPr="00E55D16">
              <w:rPr>
                <w:rFonts w:ascii="Times New Roman" w:hAnsi="Times New Roman" w:cs="Times New Roman"/>
                <w:kern w:val="0"/>
                <w:lang w:val="it-IT"/>
              </w:rPr>
              <w:t>b) înregistrarea și evidența informațiilor privind proveniența lemnului, la prima introducere pe piață și trasabilitatea, circulația și comercializarea materialelor lemnoase;</w:t>
            </w:r>
          </w:p>
          <w:p w14:paraId="6D11788A"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kern w:val="0"/>
                <w:lang w:val="it-IT"/>
              </w:rPr>
            </w:pPr>
            <w:r w:rsidRPr="00E55D16">
              <w:rPr>
                <w:rFonts w:ascii="Times New Roman" w:hAnsi="Times New Roman" w:cs="Times New Roman"/>
                <w:kern w:val="0"/>
                <w:lang w:val="it-IT"/>
              </w:rPr>
              <w:t>c) furnizarea de informații pentru dezvoltarea sistemului de evidență  proprie al fiecărui operator economic, la prima introducere pe piață a lemnului și de urmărire a trasabilității materialelor lemnoase;</w:t>
            </w:r>
          </w:p>
          <w:p w14:paraId="524A2883"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kern w:val="0"/>
                <w:lang w:val="it-IT"/>
              </w:rPr>
            </w:pPr>
            <w:r w:rsidRPr="00E55D16">
              <w:rPr>
                <w:rFonts w:ascii="Times New Roman" w:hAnsi="Times New Roman" w:cs="Times New Roman"/>
                <w:kern w:val="0"/>
                <w:lang w:val="it-IT"/>
              </w:rPr>
              <w:t>d) furnizarea de informații pentru evaluarea de risc proprie autorităților competente și orientare a controlului pe bază de evaluări de risc;</w:t>
            </w:r>
          </w:p>
          <w:p w14:paraId="02011677" w14:textId="77777777" w:rsidR="00DB5077" w:rsidRPr="00757026" w:rsidRDefault="00DB5077" w:rsidP="00DB5077">
            <w:pPr>
              <w:autoSpaceDE w:val="0"/>
              <w:autoSpaceDN w:val="0"/>
              <w:adjustRightInd w:val="0"/>
              <w:spacing w:after="0" w:line="240" w:lineRule="auto"/>
              <w:jc w:val="both"/>
              <w:rPr>
                <w:rFonts w:ascii="Times New Roman" w:hAnsi="Times New Roman" w:cs="Times New Roman"/>
                <w:kern w:val="0"/>
                <w:lang w:val="pt-BR"/>
              </w:rPr>
            </w:pPr>
            <w:r w:rsidRPr="00757026">
              <w:rPr>
                <w:rFonts w:ascii="Times New Roman" w:hAnsi="Times New Roman" w:cs="Times New Roman"/>
                <w:kern w:val="0"/>
                <w:lang w:val="pt-BR"/>
              </w:rPr>
              <w:t>e) furnizarea de informații de interes public privind proveniența  lemnului, trasabilitatea, circulația și comercializarea materialelor lemnoase;</w:t>
            </w:r>
          </w:p>
          <w:p w14:paraId="7EC783C8" w14:textId="77777777" w:rsidR="00DB5077" w:rsidRPr="00E55D16" w:rsidRDefault="00DB5077" w:rsidP="00DB5077">
            <w:pPr>
              <w:autoSpaceDE w:val="0"/>
              <w:autoSpaceDN w:val="0"/>
              <w:adjustRightInd w:val="0"/>
              <w:spacing w:after="0" w:line="240" w:lineRule="auto"/>
              <w:jc w:val="both"/>
              <w:rPr>
                <w:rFonts w:ascii="Times New Roman" w:hAnsi="Times New Roman" w:cs="Times New Roman"/>
                <w:color w:val="000000"/>
                <w:shd w:val="clear" w:color="auto" w:fill="FFFFFF"/>
                <w:lang w:val="ro-RO"/>
              </w:rPr>
            </w:pPr>
            <w:r w:rsidRPr="00757026">
              <w:rPr>
                <w:rFonts w:ascii="Times New Roman" w:hAnsi="Times New Roman" w:cs="Times New Roman"/>
                <w:kern w:val="0"/>
                <w:lang w:val="pt-BR"/>
              </w:rPr>
              <w:t>f) de control.</w:t>
            </w:r>
          </w:p>
          <w:p w14:paraId="47178479" w14:textId="77777777" w:rsidR="00DB5077" w:rsidRPr="00E55D16" w:rsidRDefault="00DB5077" w:rsidP="00DB5077">
            <w:pPr>
              <w:tabs>
                <w:tab w:val="left" w:pos="1134"/>
              </w:tabs>
              <w:autoSpaceDE w:val="0"/>
              <w:autoSpaceDN w:val="0"/>
              <w:adjustRightInd w:val="0"/>
              <w:spacing w:after="0" w:line="240" w:lineRule="auto"/>
              <w:jc w:val="both"/>
              <w:rPr>
                <w:rFonts w:ascii="Times New Roman" w:eastAsia="Times New Roman" w:hAnsi="Times New Roman" w:cs="Times New Roman"/>
                <w:lang w:val="ro-RO"/>
              </w:rPr>
            </w:pPr>
            <w:r w:rsidRPr="00E55D16">
              <w:rPr>
                <w:rFonts w:ascii="Times New Roman" w:hAnsi="Times New Roman" w:cs="Times New Roman"/>
                <w:lang w:val="ro-RO"/>
              </w:rPr>
              <w:t xml:space="preserve">Ministerul Mediului, Apelor și Pădurilor, denumit în continuare MMAP, în calitate de </w:t>
            </w:r>
            <w:r w:rsidRPr="00E55D16">
              <w:rPr>
                <w:rFonts w:ascii="Times New Roman" w:eastAsia="Times New Roman" w:hAnsi="Times New Roman" w:cs="Times New Roman"/>
                <w:lang w:val="ro-RO"/>
              </w:rPr>
              <w:t xml:space="preserve">autoritate publică centrală care răspunde de silvicultură asigură realizarea, dezvoltarea, funcționarea și administrarea </w:t>
            </w:r>
            <w:r w:rsidRPr="00E55D16">
              <w:rPr>
                <w:rFonts w:ascii="Times New Roman" w:hAnsi="Times New Roman" w:cs="Times New Roman"/>
                <w:kern w:val="0"/>
                <w:lang w:val="ro-RO"/>
              </w:rPr>
              <w:t>Sistemului informațional integrat pentru păduri</w:t>
            </w:r>
            <w:r w:rsidRPr="00E55D16">
              <w:rPr>
                <w:rFonts w:ascii="Times New Roman" w:eastAsia="Times New Roman" w:hAnsi="Times New Roman" w:cs="Times New Roman"/>
                <w:lang w:val="ro-RO"/>
              </w:rPr>
              <w:t xml:space="preserve"> și este proprietarul acestuia, iar Serviciul de Telecomunicații Speciale, denumit în continuare STS, asigură sprijinul tehnic pentru dezvoltarea acestuia. </w:t>
            </w:r>
          </w:p>
          <w:p w14:paraId="6C41E740" w14:textId="77777777" w:rsidR="00DB5077" w:rsidRPr="00E55D16" w:rsidRDefault="00DB5077" w:rsidP="00DB5077">
            <w:pPr>
              <w:tabs>
                <w:tab w:val="left" w:pos="1134"/>
              </w:tabs>
              <w:autoSpaceDE w:val="0"/>
              <w:autoSpaceDN w:val="0"/>
              <w:adjustRightInd w:val="0"/>
              <w:spacing w:after="0" w:line="240" w:lineRule="auto"/>
              <w:jc w:val="both"/>
              <w:rPr>
                <w:rFonts w:ascii="Times New Roman" w:hAnsi="Times New Roman" w:cs="Times New Roman"/>
                <w:color w:val="000000"/>
                <w:lang w:val="it-IT"/>
              </w:rPr>
            </w:pPr>
            <w:r w:rsidRPr="00E55D16">
              <w:rPr>
                <w:rFonts w:ascii="Times New Roman" w:hAnsi="Times New Roman" w:cs="Times New Roman"/>
                <w:color w:val="000000"/>
                <w:lang w:val="it-IT"/>
              </w:rPr>
              <w:t xml:space="preserve">Dezvoltarea </w:t>
            </w:r>
            <w:r w:rsidRPr="00E55D16">
              <w:rPr>
                <w:rFonts w:ascii="Times New Roman" w:hAnsi="Times New Roman" w:cs="Times New Roman"/>
                <w:kern w:val="0"/>
                <w:lang w:val="ro-RO"/>
              </w:rPr>
              <w:t>Sistemului informațional integrat pentru păduri</w:t>
            </w:r>
            <w:r w:rsidRPr="00E55D16">
              <w:rPr>
                <w:rFonts w:ascii="Times New Roman" w:hAnsi="Times New Roman" w:cs="Times New Roman"/>
                <w:color w:val="000000"/>
                <w:lang w:val="it-IT"/>
              </w:rPr>
              <w:t xml:space="preserve"> are în vedere:</w:t>
            </w:r>
          </w:p>
          <w:p w14:paraId="37518586" w14:textId="77777777" w:rsidR="00DB5077" w:rsidRPr="00E55D16" w:rsidRDefault="00DB5077" w:rsidP="00DB5077">
            <w:pPr>
              <w:pStyle w:val="Listparagraf"/>
              <w:spacing w:after="0" w:line="240" w:lineRule="auto"/>
              <w:ind w:left="0"/>
              <w:jc w:val="both"/>
              <w:rPr>
                <w:rFonts w:ascii="Times New Roman" w:hAnsi="Times New Roman" w:cs="Times New Roman"/>
                <w:lang w:val="it-IT"/>
              </w:rPr>
            </w:pPr>
            <w:r w:rsidRPr="00E55D16">
              <w:rPr>
                <w:rFonts w:ascii="Times New Roman" w:hAnsi="Times New Roman" w:cs="Times New Roman"/>
                <w:lang w:val="it-IT"/>
              </w:rPr>
              <w:t>a) implementarea unor noi soluții tehnice;</w:t>
            </w:r>
          </w:p>
          <w:p w14:paraId="4D7C4882" w14:textId="77777777" w:rsidR="00DB5077" w:rsidRPr="00E55D16" w:rsidRDefault="00DB5077" w:rsidP="00DB5077">
            <w:pPr>
              <w:pStyle w:val="Listparagraf"/>
              <w:spacing w:after="0" w:line="240" w:lineRule="auto"/>
              <w:ind w:left="0"/>
              <w:jc w:val="both"/>
              <w:rPr>
                <w:rFonts w:ascii="Times New Roman" w:hAnsi="Times New Roman" w:cs="Times New Roman"/>
                <w:lang w:val="it-IT"/>
              </w:rPr>
            </w:pPr>
            <w:r w:rsidRPr="00E55D16">
              <w:rPr>
                <w:rFonts w:ascii="Times New Roman" w:hAnsi="Times New Roman" w:cs="Times New Roman"/>
                <w:lang w:val="it-IT"/>
              </w:rPr>
              <w:t>b) implementarea unor noi cerințe operaționale;</w:t>
            </w:r>
          </w:p>
          <w:p w14:paraId="33F69378" w14:textId="77777777" w:rsidR="00DB5077" w:rsidRPr="00E55D16" w:rsidRDefault="00DB5077" w:rsidP="00DB5077">
            <w:pPr>
              <w:pStyle w:val="Listparagraf"/>
              <w:spacing w:after="0" w:line="240" w:lineRule="auto"/>
              <w:ind w:left="0"/>
              <w:jc w:val="both"/>
              <w:rPr>
                <w:rFonts w:ascii="Times New Roman" w:hAnsi="Times New Roman" w:cs="Times New Roman"/>
                <w:lang w:val="it-IT"/>
              </w:rPr>
            </w:pPr>
            <w:r w:rsidRPr="00E55D16">
              <w:rPr>
                <w:rFonts w:ascii="Times New Roman" w:hAnsi="Times New Roman" w:cs="Times New Roman"/>
                <w:lang w:val="it-IT"/>
              </w:rPr>
              <w:t>c) integrarea de tehnologii inovative;</w:t>
            </w:r>
          </w:p>
          <w:p w14:paraId="1584402F" w14:textId="77777777" w:rsidR="00DB5077" w:rsidRPr="00E55D16" w:rsidRDefault="00DB5077" w:rsidP="00DB5077">
            <w:pPr>
              <w:pStyle w:val="Listparagraf"/>
              <w:spacing w:after="0" w:line="240" w:lineRule="auto"/>
              <w:ind w:left="0"/>
              <w:jc w:val="both"/>
              <w:rPr>
                <w:rFonts w:ascii="Times New Roman" w:hAnsi="Times New Roman" w:cs="Times New Roman"/>
                <w:lang w:val="it-IT"/>
              </w:rPr>
            </w:pPr>
            <w:r w:rsidRPr="00E55D16">
              <w:rPr>
                <w:rFonts w:ascii="Times New Roman" w:hAnsi="Times New Roman" w:cs="Times New Roman"/>
                <w:lang w:val="it-IT"/>
              </w:rPr>
              <w:t xml:space="preserve">d) interconectarea cu alte sisteme informatice, în vederea schimbului de date între autorități. </w:t>
            </w:r>
          </w:p>
          <w:p w14:paraId="0D9EF988" w14:textId="77777777" w:rsidR="00DB5077" w:rsidRPr="00E55D16" w:rsidRDefault="00DB5077" w:rsidP="00DB5077">
            <w:pPr>
              <w:spacing w:after="0" w:line="240" w:lineRule="auto"/>
              <w:jc w:val="both"/>
              <w:rPr>
                <w:rFonts w:ascii="Times New Roman" w:eastAsia="Times New Roman" w:hAnsi="Times New Roman" w:cs="Times New Roman"/>
                <w:color w:val="000000" w:themeColor="text1"/>
                <w:lang w:val="ro-RO"/>
              </w:rPr>
            </w:pPr>
            <w:r w:rsidRPr="00E55D16">
              <w:rPr>
                <w:rFonts w:ascii="Times New Roman" w:hAnsi="Times New Roman" w:cs="Times New Roman"/>
                <w:lang w:val="it-IT"/>
              </w:rPr>
              <w:t xml:space="preserve">Pentru transportul materialelor lemnoase, utilizatorii SUMAL 3.0-Avize folosesc dispozitive de comunicații mobile, denumite în continuare terminale, </w:t>
            </w:r>
            <w:r w:rsidRPr="00E55D16">
              <w:rPr>
                <w:rFonts w:ascii="Times New Roman" w:hAnsi="Times New Roman" w:cs="Times New Roman"/>
                <w:color w:val="000000" w:themeColor="text1"/>
                <w:lang w:val="it-IT"/>
              </w:rPr>
              <w:t xml:space="preserve">configurate și întrebuințate exclusiv în acest scop, iar din </w:t>
            </w:r>
            <w:r w:rsidRPr="00E55D16">
              <w:rPr>
                <w:rFonts w:ascii="Times New Roman" w:hAnsi="Times New Roman" w:cs="Times New Roman"/>
                <w:color w:val="000000" w:themeColor="text1"/>
                <w:lang w:val="it-IT"/>
              </w:rPr>
              <w:lastRenderedPageBreak/>
              <w:t>momentul începerii transportului materialelor lemnoase cu mijloace de transport rutiere, cu excepția atelajelor, de la locul de recoltare până la destinația finală de pe teritoriul național, sunt aplicabile prevederile art. 8</w:t>
            </w:r>
            <w:r w:rsidRPr="00E55D16">
              <w:rPr>
                <w:rFonts w:ascii="Times New Roman" w:hAnsi="Times New Roman" w:cs="Times New Roman"/>
                <w:color w:val="000000" w:themeColor="text1"/>
                <w:vertAlign w:val="superscript"/>
                <w:lang w:val="it-IT"/>
              </w:rPr>
              <w:t>3</w:t>
            </w:r>
            <w:r w:rsidRPr="00E55D16">
              <w:rPr>
                <w:rFonts w:ascii="Times New Roman" w:hAnsi="Times New Roman" w:cs="Times New Roman"/>
                <w:color w:val="000000" w:themeColor="text1"/>
                <w:lang w:val="it-IT"/>
              </w:rPr>
              <w:t xml:space="preserve"> </w:t>
            </w:r>
            <w:r w:rsidRPr="00E55D16">
              <w:rPr>
                <w:rFonts w:ascii="Times New Roman" w:eastAsia="Times New Roman" w:hAnsi="Times New Roman" w:cs="Times New Roman"/>
                <w:color w:val="000000" w:themeColor="text1"/>
                <w:bdr w:val="none" w:sz="0" w:space="0" w:color="auto" w:frame="1"/>
                <w:shd w:val="clear" w:color="auto" w:fill="FFFFFF"/>
                <w:lang w:val="ro-RO"/>
              </w:rPr>
              <w:t>din Ordonanța de urgență nr. 41/2022 pentru instituirea Sistemului național privind monitorizarea transporturilor rutiere de bunuri RO e-Transport și de abrogare a </w:t>
            </w:r>
            <w:hyperlink r:id="rId12" w:anchor="A343" w:history="1">
              <w:r w:rsidRPr="00E55D16">
                <w:rPr>
                  <w:rFonts w:ascii="Times New Roman" w:eastAsia="Times New Roman" w:hAnsi="Times New Roman" w:cs="Times New Roman"/>
                  <w:color w:val="000000" w:themeColor="text1"/>
                  <w:bdr w:val="none" w:sz="0" w:space="0" w:color="auto" w:frame="1"/>
                  <w:shd w:val="clear" w:color="auto" w:fill="FFFFFF"/>
                  <w:lang w:val="ro-RO"/>
                </w:rPr>
                <w:t>art. XXVIII din Ordonanța de urgență a Guvernului nr. 130/2021</w:t>
              </w:r>
            </w:hyperlink>
            <w:r w:rsidRPr="00E55D16">
              <w:rPr>
                <w:rFonts w:ascii="Times New Roman" w:eastAsia="Times New Roman" w:hAnsi="Times New Roman" w:cs="Times New Roman"/>
                <w:color w:val="000000" w:themeColor="text1"/>
                <w:bdr w:val="none" w:sz="0" w:space="0" w:color="auto" w:frame="1"/>
                <w:shd w:val="clear" w:color="auto" w:fill="FFFFFF"/>
                <w:lang w:val="ro-RO"/>
              </w:rPr>
              <w:t> privind unele măsuri fiscal-bugetare, prorogarea unor termene, precum și pentru modificarea și completarea unor acte normative, cu modificările și completările ulterioare.</w:t>
            </w:r>
          </w:p>
          <w:p w14:paraId="26D7A190" w14:textId="77777777" w:rsidR="00DB5077" w:rsidRPr="00E55D16" w:rsidRDefault="00DB5077" w:rsidP="00DB5077">
            <w:pPr>
              <w:spacing w:after="0" w:line="240" w:lineRule="auto"/>
              <w:jc w:val="both"/>
              <w:rPr>
                <w:rFonts w:ascii="Times New Roman" w:eastAsia="Times New Roman" w:hAnsi="Times New Roman" w:cs="Times New Roman"/>
                <w:lang w:val="ro-RO"/>
              </w:rPr>
            </w:pPr>
            <w:r w:rsidRPr="00E55D16">
              <w:rPr>
                <w:rFonts w:ascii="Times New Roman" w:eastAsia="Times New Roman" w:hAnsi="Times New Roman" w:cs="Times New Roman"/>
                <w:lang w:val="ro-RO"/>
              </w:rPr>
              <w:t xml:space="preserve">(2) MMAP, cu sprijinul STS, furnizează  periodic informații privind terminalele compatibile cu </w:t>
            </w:r>
            <w:r w:rsidRPr="00E55D16">
              <w:rPr>
                <w:rFonts w:ascii="Times New Roman" w:hAnsi="Times New Roman" w:cs="Times New Roman"/>
                <w:kern w:val="0"/>
                <w:lang w:val="ro-RO"/>
              </w:rPr>
              <w:t>Sistemul informațional integrat pentru păduri.</w:t>
            </w:r>
          </w:p>
          <w:p w14:paraId="395DCBE8" w14:textId="77777777" w:rsidR="00DB5077" w:rsidRPr="00757026" w:rsidRDefault="00DB5077" w:rsidP="00DB5077">
            <w:pPr>
              <w:spacing w:after="0" w:line="240" w:lineRule="auto"/>
              <w:jc w:val="both"/>
              <w:rPr>
                <w:rFonts w:ascii="Times New Roman" w:eastAsia="Times New Roman" w:hAnsi="Times New Roman" w:cs="Times New Roman"/>
                <w:lang w:val="ro-RO"/>
              </w:rPr>
            </w:pPr>
            <w:r w:rsidRPr="00757026">
              <w:rPr>
                <w:rFonts w:ascii="Times New Roman" w:eastAsia="Times New Roman" w:hAnsi="Times New Roman" w:cs="Times New Roman"/>
                <w:bCs/>
                <w:lang w:val="ro-RO"/>
              </w:rPr>
              <w:t>(3)</w:t>
            </w:r>
            <w:r w:rsidRPr="00757026">
              <w:rPr>
                <w:rFonts w:ascii="Times New Roman" w:eastAsia="Times New Roman" w:hAnsi="Times New Roman" w:cs="Times New Roman"/>
                <w:lang w:val="ro-RO"/>
              </w:rPr>
              <w:t xml:space="preserve"> MMAP utilizează o aplicație pentru administrarea terminalelor menționate la alin. (1).</w:t>
            </w:r>
          </w:p>
          <w:p w14:paraId="5E645EC4" w14:textId="77777777" w:rsidR="00DB5077" w:rsidRPr="00757026" w:rsidRDefault="00DB5077" w:rsidP="00DB5077">
            <w:pPr>
              <w:spacing w:after="0" w:line="240" w:lineRule="auto"/>
              <w:jc w:val="both"/>
              <w:rPr>
                <w:rFonts w:ascii="Times New Roman" w:eastAsia="Times New Roman" w:hAnsi="Times New Roman" w:cs="Times New Roman"/>
                <w:lang w:val="ro-RO"/>
              </w:rPr>
            </w:pPr>
            <w:r w:rsidRPr="00757026">
              <w:rPr>
                <w:rFonts w:ascii="Times New Roman" w:eastAsia="Times New Roman" w:hAnsi="Times New Roman" w:cs="Times New Roman"/>
                <w:lang w:val="ro-RO"/>
              </w:rPr>
              <w:t>(4) Actualizările și modificările sistemelor de operare ale terminalelor, configurarea acestora, instalarea de aplicații, precum și configurarea terminalelor utilizatorilor sunt gestionate prin aplicația informatică menționată la alin. (3).</w:t>
            </w:r>
          </w:p>
          <w:p w14:paraId="4B947D17" w14:textId="77777777" w:rsidR="00DB5077" w:rsidRPr="00757026" w:rsidRDefault="00DB5077" w:rsidP="00DB5077">
            <w:pPr>
              <w:spacing w:after="0" w:line="240" w:lineRule="auto"/>
              <w:jc w:val="both"/>
              <w:rPr>
                <w:rFonts w:ascii="Times New Roman" w:eastAsia="Times New Roman" w:hAnsi="Times New Roman" w:cs="Times New Roman"/>
                <w:strike/>
                <w:lang w:val="ro-RO"/>
              </w:rPr>
            </w:pPr>
            <w:r w:rsidRPr="00757026">
              <w:rPr>
                <w:rFonts w:ascii="Times New Roman" w:eastAsia="Times New Roman" w:hAnsi="Times New Roman" w:cs="Times New Roman"/>
                <w:lang w:val="ro-RO"/>
              </w:rPr>
              <w:t xml:space="preserve">STS, în calitate de administrator tehnic al </w:t>
            </w:r>
            <w:r w:rsidRPr="00E55D16">
              <w:rPr>
                <w:rFonts w:ascii="Times New Roman" w:hAnsi="Times New Roman" w:cs="Times New Roman"/>
                <w:kern w:val="0"/>
                <w:lang w:val="ro-RO"/>
              </w:rPr>
              <w:t>Sistemului informațional integrat pentru păduri</w:t>
            </w:r>
            <w:r w:rsidRPr="00757026">
              <w:rPr>
                <w:rFonts w:ascii="Times New Roman" w:eastAsia="Times New Roman" w:hAnsi="Times New Roman" w:cs="Times New Roman"/>
                <w:lang w:val="ro-RO"/>
              </w:rPr>
              <w:t>, asigură dezvoltarea tehnică, pe baza cerințelor operaționale și funcționale comunicate de către MMAP, precum și administrarea tehnică.</w:t>
            </w:r>
          </w:p>
          <w:p w14:paraId="1A8FA6D0" w14:textId="77777777" w:rsidR="00DB5077" w:rsidRPr="00757026" w:rsidRDefault="00DB5077" w:rsidP="00DB5077">
            <w:pPr>
              <w:spacing w:after="0" w:line="240" w:lineRule="auto"/>
              <w:jc w:val="both"/>
              <w:rPr>
                <w:rFonts w:ascii="Times New Roman" w:eastAsia="Times New Roman" w:hAnsi="Times New Roman" w:cs="Times New Roman"/>
                <w:lang w:val="ro-RO"/>
              </w:rPr>
            </w:pPr>
            <w:r w:rsidRPr="00757026">
              <w:rPr>
                <w:rFonts w:ascii="Times New Roman" w:eastAsia="Times New Roman" w:hAnsi="Times New Roman" w:cs="Times New Roman"/>
                <w:b/>
                <w:bCs/>
                <w:lang w:val="ro-RO"/>
              </w:rPr>
              <w:t xml:space="preserve"> </w:t>
            </w:r>
            <w:r w:rsidRPr="00757026">
              <w:rPr>
                <w:rFonts w:ascii="Times New Roman" w:eastAsia="Times New Roman" w:hAnsi="Times New Roman" w:cs="Times New Roman"/>
                <w:bCs/>
                <w:lang w:val="ro-RO"/>
              </w:rPr>
              <w:t xml:space="preserve">(1) </w:t>
            </w:r>
            <w:r w:rsidRPr="00757026">
              <w:rPr>
                <w:rFonts w:ascii="Times New Roman" w:eastAsia="Times New Roman" w:hAnsi="Times New Roman" w:cs="Times New Roman"/>
                <w:lang w:val="ro-RO"/>
              </w:rPr>
              <w:t xml:space="preserve">În vederea îndeplinirii prevederilor prezentei ordonanțe de urgență, MMAP și/sau STS pot achiziționa, în calitate de autorități contractante, în condițiile legislației achizițiilor publice, servicii de dezvoltare software și mentenanță, analiză de business, precum și servicii de testare a </w:t>
            </w:r>
            <w:r w:rsidRPr="00E55D16">
              <w:rPr>
                <w:rFonts w:ascii="Times New Roman" w:hAnsi="Times New Roman" w:cs="Times New Roman"/>
                <w:kern w:val="0"/>
                <w:lang w:val="ro-RO"/>
              </w:rPr>
              <w:t>Sistemului informațional integrat pentru păduri</w:t>
            </w:r>
            <w:r w:rsidRPr="00757026">
              <w:rPr>
                <w:rFonts w:ascii="Times New Roman" w:eastAsia="Times New Roman" w:hAnsi="Times New Roman" w:cs="Times New Roman"/>
                <w:lang w:val="ro-RO"/>
              </w:rPr>
              <w:t>.</w:t>
            </w:r>
          </w:p>
          <w:p w14:paraId="13FF29AB" w14:textId="77777777" w:rsidR="008124CE" w:rsidRPr="00E55D16" w:rsidRDefault="00DB5077" w:rsidP="00B527F1">
            <w:pPr>
              <w:tabs>
                <w:tab w:val="left" w:pos="3079"/>
              </w:tabs>
              <w:spacing w:after="0" w:line="276" w:lineRule="auto"/>
              <w:ind w:left="15"/>
              <w:jc w:val="both"/>
              <w:rPr>
                <w:rFonts w:ascii="Times New Roman" w:hAnsi="Times New Roman" w:cs="Times New Roman"/>
                <w:color w:val="000000"/>
                <w:lang w:val="ro-RO"/>
              </w:rPr>
            </w:pPr>
            <w:r w:rsidRPr="00757026">
              <w:rPr>
                <w:rFonts w:ascii="Times New Roman" w:hAnsi="Times New Roman" w:cs="Times New Roman"/>
                <w:lang w:val="ro-RO"/>
              </w:rPr>
              <w:t xml:space="preserve">(2) Exercitarea atribuției prevăzute la alin.(1) de către STS se realizează pe bază de protocol încheiat cu MMAP, ca unic proprietar al datelor din </w:t>
            </w:r>
            <w:r w:rsidRPr="00E55D16">
              <w:rPr>
                <w:rFonts w:ascii="Times New Roman" w:hAnsi="Times New Roman" w:cs="Times New Roman"/>
                <w:kern w:val="0"/>
                <w:lang w:val="ro-RO"/>
              </w:rPr>
              <w:t>Sistemul informațional integrat pentru păduri</w:t>
            </w:r>
            <w:r w:rsidR="00B527F1" w:rsidRPr="00E55D16">
              <w:rPr>
                <w:rFonts w:ascii="Times New Roman" w:hAnsi="Times New Roman" w:cs="Times New Roman"/>
                <w:kern w:val="0"/>
                <w:lang w:val="ro-RO"/>
              </w:rPr>
              <w:t>.</w:t>
            </w:r>
          </w:p>
        </w:tc>
      </w:tr>
      <w:tr w:rsidR="00E55D16" w:rsidRPr="00757026" w14:paraId="2292F809" w14:textId="77777777" w:rsidTr="0004685E">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5784AEA5" w14:textId="77777777" w:rsidR="00E55D16" w:rsidRPr="00E55D16" w:rsidRDefault="00E55D16" w:rsidP="00E55D16">
            <w:pPr>
              <w:tabs>
                <w:tab w:val="left" w:pos="4111"/>
              </w:tabs>
              <w:spacing w:after="0" w:line="240" w:lineRule="auto"/>
              <w:jc w:val="right"/>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lastRenderedPageBreak/>
              <w:t>2.3.</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82CD3AC"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Schimbări</w:t>
            </w:r>
            <w:r w:rsidRPr="00E55D16">
              <w:rPr>
                <w:rFonts w:ascii="Times New Roman" w:eastAsia="Times New Roman" w:hAnsi="Times New Roman" w:cs="Times New Roman"/>
                <w:noProof/>
                <w:kern w:val="0"/>
                <w:lang w:val="ro-RO"/>
                <w14:ligatures w14:val="none"/>
              </w:rPr>
              <w:t xml:space="preserve"> preconizate</w:t>
            </w:r>
          </w:p>
        </w:tc>
        <w:tc>
          <w:tcPr>
            <w:tcW w:w="7353" w:type="dxa"/>
            <w:gridSpan w:val="13"/>
            <w:tcBorders>
              <w:top w:val="single" w:sz="4" w:space="0" w:color="auto"/>
              <w:left w:val="single" w:sz="4" w:space="0" w:color="auto"/>
              <w:bottom w:val="single" w:sz="4" w:space="0" w:color="auto"/>
              <w:right w:val="single" w:sz="4" w:space="0" w:color="auto"/>
            </w:tcBorders>
            <w:vAlign w:val="center"/>
          </w:tcPr>
          <w:p w14:paraId="0AC13E43" w14:textId="77777777" w:rsidR="00E55D16" w:rsidRPr="00E55D16" w:rsidRDefault="00E55D16" w:rsidP="00E55D16">
            <w:pPr>
              <w:pStyle w:val="NormalWeb"/>
              <w:shd w:val="clear" w:color="auto" w:fill="FFFFFF"/>
              <w:spacing w:before="0" w:beforeAutospacing="0" w:after="0" w:afterAutospacing="0"/>
              <w:jc w:val="both"/>
              <w:rPr>
                <w:rStyle w:val="CodHTML"/>
                <w:rFonts w:ascii="Times New Roman" w:hAnsi="Times New Roman" w:cs="Times New Roman"/>
                <w:color w:val="000000"/>
                <w:sz w:val="24"/>
                <w:szCs w:val="24"/>
                <w:lang w:val="ro-RO"/>
              </w:rPr>
            </w:pPr>
            <w:r w:rsidRPr="00E55D16">
              <w:rPr>
                <w:rStyle w:val="CodHTML"/>
                <w:rFonts w:ascii="Times New Roman" w:hAnsi="Times New Roman" w:cs="Times New Roman"/>
                <w:color w:val="000000"/>
                <w:sz w:val="24"/>
                <w:szCs w:val="24"/>
                <w:lang w:val="ro-RO"/>
              </w:rPr>
              <w:t>La această dată sunt active în SUMAL2.0 peste 28000 de companii cu mai mult de 58000 de utilizatori, peste 14000 utilizatori cu drepturi de control și peste 13000 utilizatori din cadrul ocoalelor silvice, în total fiind peste 92000 utilizatori unici care folosesc sistemul, în medie fiind emise zilnic 20000 de avize.</w:t>
            </w:r>
          </w:p>
          <w:p w14:paraId="327E3C79" w14:textId="77777777" w:rsidR="00E55D16" w:rsidRPr="00E55D16" w:rsidRDefault="00E55D16" w:rsidP="00E55D16">
            <w:pPr>
              <w:pStyle w:val="NormalWeb"/>
              <w:shd w:val="clear" w:color="auto" w:fill="FFFFFF"/>
              <w:spacing w:before="0" w:beforeAutospacing="0" w:after="0" w:afterAutospacing="0"/>
              <w:jc w:val="both"/>
              <w:rPr>
                <w:rStyle w:val="CodHTML"/>
                <w:rFonts w:ascii="Times New Roman" w:hAnsi="Times New Roman" w:cs="Times New Roman"/>
                <w:color w:val="000000"/>
                <w:sz w:val="24"/>
                <w:szCs w:val="24"/>
                <w:lang w:val="ro-RO"/>
              </w:rPr>
            </w:pPr>
            <w:r w:rsidRPr="00E55D16">
              <w:rPr>
                <w:rStyle w:val="CodHTML"/>
                <w:rFonts w:ascii="Times New Roman" w:hAnsi="Times New Roman" w:cs="Times New Roman"/>
                <w:color w:val="000000"/>
                <w:sz w:val="24"/>
                <w:szCs w:val="24"/>
                <w:lang w:val="ro-RO"/>
              </w:rPr>
              <w:t xml:space="preserve">Actuala versiune de dezvoltare a SUMAL </w:t>
            </w:r>
            <w:r w:rsidRPr="00C725BB">
              <w:rPr>
                <w:rStyle w:val="CodHTML"/>
                <w:rFonts w:ascii="Times New Roman" w:hAnsi="Times New Roman" w:cs="Times New Roman"/>
                <w:color w:val="000000"/>
                <w:sz w:val="24"/>
                <w:szCs w:val="24"/>
                <w:lang w:val="ro-RO"/>
              </w:rPr>
              <w:t>2.0</w:t>
            </w:r>
            <w:r w:rsidRPr="00E55D16">
              <w:rPr>
                <w:rStyle w:val="CodHTML"/>
                <w:rFonts w:ascii="Times New Roman" w:hAnsi="Times New Roman" w:cs="Times New Roman"/>
                <w:color w:val="000000"/>
                <w:sz w:val="24"/>
                <w:szCs w:val="24"/>
                <w:lang w:val="ro-RO"/>
              </w:rPr>
              <w:t xml:space="preserve"> a atins limitele tehnologice și de arhitectură pentru care a fost proiectat.</w:t>
            </w:r>
          </w:p>
          <w:p w14:paraId="2FE2C746" w14:textId="77777777" w:rsidR="00E55D16" w:rsidRDefault="00E55D16" w:rsidP="00E55D16">
            <w:pPr>
              <w:pStyle w:val="NormalWeb"/>
              <w:shd w:val="clear" w:color="auto" w:fill="FFFFFF"/>
              <w:spacing w:before="0" w:beforeAutospacing="0" w:after="0" w:afterAutospacing="0"/>
              <w:jc w:val="both"/>
              <w:rPr>
                <w:rStyle w:val="CodHTML"/>
                <w:rFonts w:ascii="Times New Roman" w:hAnsi="Times New Roman" w:cs="Times New Roman"/>
                <w:color w:val="000000"/>
                <w:sz w:val="24"/>
                <w:szCs w:val="24"/>
                <w:lang w:val="ro-RO"/>
              </w:rPr>
            </w:pPr>
            <w:r w:rsidRPr="00E55D16">
              <w:rPr>
                <w:rStyle w:val="CodHTML"/>
                <w:rFonts w:ascii="Times New Roman" w:hAnsi="Times New Roman" w:cs="Times New Roman"/>
                <w:color w:val="000000"/>
                <w:sz w:val="24"/>
                <w:szCs w:val="24"/>
                <w:lang w:val="ro-RO"/>
              </w:rPr>
              <w:t>Evoluția tehnologică impune dezvoltarea unui sistem bazat pe ultimele tehnologii.</w:t>
            </w:r>
          </w:p>
          <w:p w14:paraId="2A038FB0" w14:textId="77777777" w:rsidR="00E55D16" w:rsidRPr="00757026" w:rsidRDefault="00E55D16" w:rsidP="00E55D16">
            <w:pPr>
              <w:pStyle w:val="NormalWeb"/>
              <w:shd w:val="clear" w:color="auto" w:fill="FFFFFF"/>
              <w:spacing w:before="0" w:beforeAutospacing="0" w:after="0" w:afterAutospacing="0"/>
              <w:ind w:firstLine="298"/>
              <w:jc w:val="both"/>
              <w:rPr>
                <w:rStyle w:val="CodHTML"/>
                <w:rFonts w:ascii="Times New Roman" w:hAnsi="Times New Roman" w:cs="Times New Roman"/>
                <w:color w:val="000000"/>
                <w:sz w:val="24"/>
                <w:szCs w:val="24"/>
                <w:lang w:val="pt-BR"/>
              </w:rPr>
            </w:pPr>
            <w:r w:rsidRPr="00E55D16">
              <w:rPr>
                <w:rStyle w:val="CodHTML"/>
                <w:rFonts w:ascii="Times New Roman" w:hAnsi="Times New Roman" w:cs="Times New Roman"/>
                <w:color w:val="000000"/>
                <w:sz w:val="24"/>
                <w:szCs w:val="24"/>
                <w:lang w:val="ro-RO"/>
              </w:rPr>
              <w:t>Proiectul de hotărâre vizează două problemati</w:t>
            </w:r>
            <w:r w:rsidRPr="00757026">
              <w:rPr>
                <w:rStyle w:val="CodHTML"/>
                <w:rFonts w:ascii="Times New Roman" w:hAnsi="Times New Roman" w:cs="Times New Roman"/>
                <w:color w:val="000000"/>
                <w:sz w:val="24"/>
                <w:szCs w:val="24"/>
                <w:lang w:val="pt-BR"/>
              </w:rPr>
              <w:t>ci:</w:t>
            </w:r>
          </w:p>
          <w:p w14:paraId="65AC22CF" w14:textId="77777777" w:rsidR="00E55D16" w:rsidRPr="002E0E48" w:rsidRDefault="00E55D16" w:rsidP="00E55D16">
            <w:pPr>
              <w:pStyle w:val="NormalWeb"/>
              <w:numPr>
                <w:ilvl w:val="0"/>
                <w:numId w:val="4"/>
              </w:numPr>
              <w:shd w:val="clear" w:color="auto" w:fill="FFFFFF"/>
              <w:spacing w:before="0" w:beforeAutospacing="0" w:after="0" w:afterAutospacing="0"/>
              <w:ind w:left="0" w:firstLine="298"/>
              <w:jc w:val="both"/>
              <w:rPr>
                <w:color w:val="000000"/>
                <w:lang w:val="ro-RO"/>
              </w:rPr>
            </w:pPr>
            <w:r w:rsidRPr="00757026">
              <w:rPr>
                <w:rStyle w:val="CodHTML"/>
                <w:rFonts w:ascii="Times New Roman" w:hAnsi="Times New Roman" w:cs="Times New Roman"/>
                <w:color w:val="000000"/>
                <w:sz w:val="24"/>
                <w:szCs w:val="24"/>
                <w:lang w:val="pt-BR"/>
              </w:rPr>
              <w:t xml:space="preserve">Reglementarea funcționării SUMAL 2.0 utilizând </w:t>
            </w:r>
            <w:r w:rsidRPr="00757026">
              <w:rPr>
                <w:color w:val="000000"/>
                <w:lang w:val="pt-BR"/>
              </w:rPr>
              <w:t>Sistemul informațional integrat  p</w:t>
            </w:r>
            <w:r w:rsidRPr="00757026">
              <w:rPr>
                <w:lang w:val="pt-BR"/>
              </w:rPr>
              <w:t>rivind trasabilitatea materialelor lemnoase, care este suportul pentru implementarea Hotărârii Guvernului nr. 497/2020, cu modificările și completările ulterioare, implementând și prevederile din Legea nr. 46/2008 privind Codul silvic, cu modificările ulterioare(procedura și situațiile de retragere și suspendare a accesului utilizatorilor în SUMAL 2.0</w:t>
            </w:r>
            <w:r w:rsidR="002E0E48" w:rsidRPr="00757026">
              <w:rPr>
                <w:lang w:val="pt-BR"/>
              </w:rPr>
              <w:t xml:space="preserve"> și</w:t>
            </w:r>
            <w:r w:rsidRPr="00757026">
              <w:rPr>
                <w:lang w:val="pt-BR"/>
              </w:rPr>
              <w:t xml:space="preserve"> introducerea factorilor de cubaj medii potrivit art. 147 alin. </w:t>
            </w:r>
            <w:r>
              <w:t>(2) din Legea nr. 331/2024 privind Codul silvic</w:t>
            </w:r>
            <w:r w:rsidR="002E0E48">
              <w:t>)</w:t>
            </w:r>
            <w:r>
              <w:t>.</w:t>
            </w:r>
          </w:p>
          <w:p w14:paraId="17C0512B" w14:textId="77777777" w:rsidR="00E55D16" w:rsidRPr="00757026" w:rsidRDefault="00E55D16" w:rsidP="002E0E48">
            <w:pPr>
              <w:pStyle w:val="NormalWeb"/>
              <w:numPr>
                <w:ilvl w:val="0"/>
                <w:numId w:val="4"/>
              </w:numPr>
              <w:shd w:val="clear" w:color="auto" w:fill="FFFFFF"/>
              <w:spacing w:before="0" w:beforeAutospacing="0" w:after="0" w:afterAutospacing="0"/>
              <w:ind w:left="0" w:firstLine="157"/>
              <w:jc w:val="both"/>
              <w:rPr>
                <w:color w:val="000000"/>
                <w:lang w:val="it-IT"/>
              </w:rPr>
            </w:pPr>
            <w:r w:rsidRPr="00757026">
              <w:rPr>
                <w:color w:val="000000"/>
                <w:lang w:val="it-IT"/>
              </w:rPr>
              <w:lastRenderedPageBreak/>
              <w:t xml:space="preserve">Dezvoltarea </w:t>
            </w:r>
            <w:r w:rsidRPr="00E55D16">
              <w:rPr>
                <w:color w:val="000000"/>
                <w:lang w:val="it-IT"/>
              </w:rPr>
              <w:t>Sistemului informațional integrat  pentru păduri</w:t>
            </w:r>
            <w:r w:rsidRPr="00E55D16">
              <w:rPr>
                <w:lang w:val="it-IT"/>
              </w:rPr>
              <w:t xml:space="preserve"> </w:t>
            </w:r>
            <w:r w:rsidRPr="00757026">
              <w:rPr>
                <w:color w:val="000000"/>
                <w:lang w:val="it-IT"/>
              </w:rPr>
              <w:t>va avea în vedere, următoarele:</w:t>
            </w:r>
          </w:p>
          <w:p w14:paraId="47F69CA9" w14:textId="77777777" w:rsidR="00E55D16" w:rsidRPr="00757026" w:rsidRDefault="00E55D16" w:rsidP="00E55D16">
            <w:pPr>
              <w:pStyle w:val="NormalWeb"/>
              <w:shd w:val="clear" w:color="auto" w:fill="FFFFFF"/>
              <w:spacing w:before="0" w:beforeAutospacing="0" w:after="0" w:afterAutospacing="0"/>
              <w:jc w:val="both"/>
              <w:rPr>
                <w:color w:val="000000"/>
                <w:lang w:val="it-IT"/>
              </w:rPr>
            </w:pPr>
            <w:r w:rsidRPr="00757026">
              <w:rPr>
                <w:rStyle w:val="CodHTML"/>
                <w:rFonts w:ascii="Times New Roman" w:hAnsi="Times New Roman" w:cs="Times New Roman"/>
                <w:color w:val="000000"/>
                <w:sz w:val="24"/>
                <w:szCs w:val="24"/>
                <w:lang w:val="it-IT"/>
              </w:rPr>
              <w:t>1)  Aplicațiile mobile actuale nu mai sunt sustenabile, ele au fost concepute să funcționeze pe sistemele de operare Android 6→9, în timp ce o mare parte dintre utilizatori folosesc versiuni de Android 13 (utilizarea Android 12 și 13 a generat probleme legate de  preluarea traseului în timpul rulării în background a aplicației Avize și de transmiterea avizului intre utilizatori - cu impact negativ asupra datelor reale privind gestiunea depozitelor de materiale lemnoase), iar pentru Android 14 nu se cunoaște dacă aplicația va funcționa.</w:t>
            </w:r>
          </w:p>
          <w:p w14:paraId="5AE4E885" w14:textId="77777777" w:rsidR="00E55D16" w:rsidRPr="00757026" w:rsidRDefault="00E55D16" w:rsidP="00E55D16">
            <w:pPr>
              <w:pStyle w:val="NormalWeb"/>
              <w:shd w:val="clear" w:color="auto" w:fill="FFFFFF"/>
              <w:spacing w:before="0" w:beforeAutospacing="0" w:after="0" w:afterAutospacing="0"/>
              <w:jc w:val="both"/>
              <w:rPr>
                <w:color w:val="000000"/>
                <w:lang w:val="it-IT"/>
              </w:rPr>
            </w:pPr>
            <w:r w:rsidRPr="00757026">
              <w:rPr>
                <w:rStyle w:val="CodHTML"/>
                <w:rFonts w:ascii="Times New Roman" w:hAnsi="Times New Roman" w:cs="Times New Roman"/>
                <w:color w:val="000000"/>
                <w:sz w:val="24"/>
                <w:szCs w:val="24"/>
                <w:lang w:val="it-IT"/>
              </w:rPr>
              <w:t>2) Trebuie regândit modul de preluare a avizului de pe un dispozitiv mobil</w:t>
            </w:r>
            <w:r w:rsidRPr="00757026">
              <w:rPr>
                <w:rStyle w:val="CodHTML"/>
                <w:rFonts w:ascii="Times New Roman" w:hAnsi="Times New Roman" w:cs="Times New Roman"/>
                <w:sz w:val="24"/>
                <w:szCs w:val="24"/>
                <w:lang w:val="it-IT"/>
              </w:rPr>
              <w:t xml:space="preserve"> </w:t>
            </w:r>
            <w:r w:rsidRPr="00757026">
              <w:rPr>
                <w:rStyle w:val="CodHTML"/>
                <w:rFonts w:ascii="Times New Roman" w:hAnsi="Times New Roman" w:cs="Times New Roman"/>
                <w:color w:val="000000"/>
                <w:sz w:val="24"/>
                <w:szCs w:val="24"/>
                <w:lang w:val="it-IT"/>
              </w:rPr>
              <w:t>pe altul, deoarece în urma experienței cu actualul sistem, s-a ajuns la concluzia că nu toate tipurile de bluetooth sunt compatibile, fiind necesară punerea la dispoziție de noi metode de transfer a datelor.</w:t>
            </w:r>
          </w:p>
          <w:p w14:paraId="1AB90A17" w14:textId="77777777" w:rsidR="00E55D16" w:rsidRPr="00757026" w:rsidRDefault="00E55D16" w:rsidP="00E55D16">
            <w:pPr>
              <w:pStyle w:val="NormalWeb"/>
              <w:shd w:val="clear" w:color="auto" w:fill="FFFFFF"/>
              <w:spacing w:before="0" w:beforeAutospacing="0" w:after="0" w:afterAutospacing="0"/>
              <w:jc w:val="both"/>
              <w:rPr>
                <w:color w:val="000000"/>
                <w:lang w:val="it-IT"/>
              </w:rPr>
            </w:pPr>
            <w:r w:rsidRPr="00757026">
              <w:rPr>
                <w:rStyle w:val="CodHTML"/>
                <w:rFonts w:ascii="Times New Roman" w:hAnsi="Times New Roman" w:cs="Times New Roman"/>
                <w:color w:val="000000"/>
                <w:sz w:val="24"/>
                <w:szCs w:val="24"/>
                <w:lang w:val="it-IT"/>
              </w:rPr>
              <w:t xml:space="preserve">3) Necesitatea introducerii unui sistem de management al dispozitivelor mobile (MDM), care ar reduce riscurile de pierdere a datelor (telefonul ar avea în permanență conexiunea la date și GPS pornită, fără ca utilizatorul să poată controla acest lucru (nu se oferă posibilitatea de oprire voluntară a datelor mobile și a sistemului de localizare, fapt ce ar asigura transferul pe server a tuturor avizelor emise în sistem, cât și preluarea coordonatelor în timpul traseului), fapt ce va duce la creșterea gradului de conformare la normă și reducerea incidenței fraudării sistemului. </w:t>
            </w:r>
            <w:r w:rsidRPr="00E55D16">
              <w:rPr>
                <w:rStyle w:val="CodHTML"/>
                <w:rFonts w:ascii="Times New Roman" w:hAnsi="Times New Roman" w:cs="Times New Roman"/>
                <w:color w:val="000000"/>
                <w:sz w:val="24"/>
                <w:szCs w:val="24"/>
                <w:lang w:val="it-IT"/>
              </w:rPr>
              <w:t>De asemenea, un sistem de management al dispozitivelor mobile ar permite actualizarea programată și simultană a versiunii de Android și a aplicației, fără a crea probleme de compatibilitate între terminale.</w:t>
            </w:r>
          </w:p>
          <w:p w14:paraId="47C4CAAE" w14:textId="77777777" w:rsidR="00E55D16" w:rsidRPr="00757026" w:rsidRDefault="00E55D16" w:rsidP="00E55D16">
            <w:pPr>
              <w:pStyle w:val="Corptext"/>
              <w:kinsoku w:val="0"/>
              <w:overflowPunct w:val="0"/>
              <w:spacing w:line="252" w:lineRule="auto"/>
              <w:ind w:right="210" w:firstLine="12"/>
              <w:jc w:val="both"/>
              <w:rPr>
                <w:color w:val="3F3F3F"/>
                <w:spacing w:val="-4"/>
                <w:sz w:val="24"/>
                <w:szCs w:val="24"/>
                <w:lang w:val="it-IT"/>
              </w:rPr>
            </w:pPr>
            <w:r w:rsidRPr="00757026">
              <w:rPr>
                <w:rStyle w:val="CodHTML"/>
                <w:rFonts w:ascii="Times New Roman" w:hAnsi="Times New Roman" w:cs="Times New Roman"/>
                <w:color w:val="000000"/>
                <w:sz w:val="24"/>
                <w:szCs w:val="24"/>
                <w:lang w:val="it-IT"/>
              </w:rPr>
              <w:t>4) Nevoia continuă de a adăuga funcționalități nu face altceva decât să compromită o arhitectură insuficientă a sistemului, de la lansare până în prezent, unele aplicații mobile suferind chiar și 24 de actualizări majore. Ținând cont de tehnologiile folosite, pentru actuala arhitectură ar trebui să se asigure doar mentenanță, nicidecum conectarea cu noile sisteme care se vor dezvolta  în cadrul</w:t>
            </w:r>
            <w:r w:rsidRPr="00757026">
              <w:rPr>
                <w:color w:val="161616"/>
                <w:spacing w:val="80"/>
                <w:w w:val="150"/>
                <w:sz w:val="24"/>
                <w:szCs w:val="24"/>
                <w:lang w:val="it-IT"/>
              </w:rPr>
              <w:t xml:space="preserve"> </w:t>
            </w:r>
            <w:r w:rsidRPr="00757026">
              <w:rPr>
                <w:color w:val="161616"/>
                <w:sz w:val="24"/>
                <w:szCs w:val="24"/>
                <w:lang w:val="it-IT"/>
              </w:rPr>
              <w:t>Componentei</w:t>
            </w:r>
            <w:r w:rsidRPr="00757026">
              <w:rPr>
                <w:color w:val="161616"/>
                <w:spacing w:val="40"/>
                <w:sz w:val="24"/>
                <w:szCs w:val="24"/>
                <w:lang w:val="it-IT"/>
              </w:rPr>
              <w:t xml:space="preserve"> </w:t>
            </w:r>
            <w:r w:rsidRPr="00757026">
              <w:rPr>
                <w:color w:val="161616"/>
                <w:sz w:val="24"/>
                <w:szCs w:val="24"/>
                <w:lang w:val="it-IT"/>
              </w:rPr>
              <w:t>C7</w:t>
            </w:r>
            <w:r w:rsidRPr="00757026">
              <w:rPr>
                <w:color w:val="161616"/>
                <w:spacing w:val="40"/>
                <w:sz w:val="24"/>
                <w:szCs w:val="24"/>
                <w:lang w:val="it-IT"/>
              </w:rPr>
              <w:t xml:space="preserve"> </w:t>
            </w:r>
            <w:r w:rsidRPr="00757026">
              <w:rPr>
                <w:color w:val="3F3F3F"/>
                <w:sz w:val="24"/>
                <w:szCs w:val="24"/>
                <w:lang w:val="it-IT"/>
              </w:rPr>
              <w:t>-</w:t>
            </w:r>
            <w:r w:rsidRPr="00757026">
              <w:rPr>
                <w:color w:val="3F3F3F"/>
                <w:spacing w:val="40"/>
                <w:sz w:val="24"/>
                <w:szCs w:val="24"/>
                <w:lang w:val="it-IT"/>
              </w:rPr>
              <w:t xml:space="preserve"> </w:t>
            </w:r>
            <w:r w:rsidRPr="00757026">
              <w:rPr>
                <w:color w:val="2A2A2A"/>
                <w:sz w:val="24"/>
                <w:szCs w:val="24"/>
                <w:lang w:val="it-IT"/>
              </w:rPr>
              <w:t>Transformare</w:t>
            </w:r>
            <w:r w:rsidRPr="00757026">
              <w:rPr>
                <w:color w:val="2A2A2A"/>
                <w:spacing w:val="40"/>
                <w:sz w:val="24"/>
                <w:szCs w:val="24"/>
                <w:lang w:val="it-IT"/>
              </w:rPr>
              <w:t xml:space="preserve"> </w:t>
            </w:r>
            <w:r w:rsidRPr="00757026">
              <w:rPr>
                <w:color w:val="161616"/>
                <w:sz w:val="24"/>
                <w:szCs w:val="24"/>
                <w:lang w:val="it-IT"/>
              </w:rPr>
              <w:t>Digitală</w:t>
            </w:r>
            <w:r w:rsidRPr="00757026">
              <w:rPr>
                <w:color w:val="161616"/>
                <w:spacing w:val="40"/>
                <w:sz w:val="24"/>
                <w:szCs w:val="24"/>
                <w:lang w:val="it-IT"/>
              </w:rPr>
              <w:t xml:space="preserve"> </w:t>
            </w:r>
            <w:r w:rsidRPr="00757026">
              <w:rPr>
                <w:color w:val="3F3F3F"/>
                <w:sz w:val="24"/>
                <w:szCs w:val="24"/>
                <w:lang w:val="it-IT"/>
              </w:rPr>
              <w:t>-</w:t>
            </w:r>
            <w:r w:rsidRPr="00757026">
              <w:rPr>
                <w:color w:val="3F3F3F"/>
                <w:spacing w:val="40"/>
                <w:sz w:val="24"/>
                <w:szCs w:val="24"/>
                <w:lang w:val="it-IT"/>
              </w:rPr>
              <w:t xml:space="preserve"> </w:t>
            </w:r>
            <w:r w:rsidRPr="00757026">
              <w:rPr>
                <w:color w:val="161616"/>
                <w:sz w:val="24"/>
                <w:szCs w:val="24"/>
                <w:lang w:val="it-IT"/>
              </w:rPr>
              <w:t>Digitalizarea</w:t>
            </w:r>
            <w:r w:rsidRPr="00757026">
              <w:rPr>
                <w:color w:val="161616"/>
                <w:spacing w:val="40"/>
                <w:sz w:val="24"/>
                <w:szCs w:val="24"/>
                <w:lang w:val="it-IT"/>
              </w:rPr>
              <w:t xml:space="preserve"> </w:t>
            </w:r>
            <w:r w:rsidRPr="00757026">
              <w:rPr>
                <w:color w:val="2A2A2A"/>
                <w:sz w:val="24"/>
                <w:szCs w:val="24"/>
                <w:lang w:val="it-IT"/>
              </w:rPr>
              <w:t>în</w:t>
            </w:r>
            <w:r w:rsidRPr="00757026">
              <w:rPr>
                <w:color w:val="2A2A2A"/>
                <w:spacing w:val="40"/>
                <w:sz w:val="24"/>
                <w:szCs w:val="24"/>
                <w:lang w:val="it-IT"/>
              </w:rPr>
              <w:t xml:space="preserve"> </w:t>
            </w:r>
            <w:r w:rsidRPr="00757026">
              <w:rPr>
                <w:color w:val="161616"/>
                <w:sz w:val="24"/>
                <w:szCs w:val="24"/>
                <w:lang w:val="it-IT"/>
              </w:rPr>
              <w:t>domeniul</w:t>
            </w:r>
            <w:r w:rsidRPr="00757026">
              <w:rPr>
                <w:color w:val="161616"/>
                <w:spacing w:val="40"/>
                <w:sz w:val="24"/>
                <w:szCs w:val="24"/>
                <w:lang w:val="it-IT"/>
              </w:rPr>
              <w:t xml:space="preserve"> </w:t>
            </w:r>
            <w:r w:rsidRPr="00757026">
              <w:rPr>
                <w:color w:val="161616"/>
                <w:sz w:val="24"/>
                <w:szCs w:val="24"/>
                <w:lang w:val="it-IT"/>
              </w:rPr>
              <w:t>mediului</w:t>
            </w:r>
            <w:r w:rsidRPr="00757026">
              <w:rPr>
                <w:color w:val="161616"/>
                <w:spacing w:val="40"/>
                <w:sz w:val="24"/>
                <w:szCs w:val="24"/>
                <w:lang w:val="it-IT"/>
              </w:rPr>
              <w:t xml:space="preserve"> </w:t>
            </w:r>
            <w:r w:rsidRPr="00757026">
              <w:rPr>
                <w:color w:val="161616"/>
                <w:sz w:val="24"/>
                <w:szCs w:val="24"/>
                <w:lang w:val="it-IT"/>
              </w:rPr>
              <w:t>-</w:t>
            </w:r>
            <w:r w:rsidRPr="00757026">
              <w:rPr>
                <w:color w:val="161616"/>
                <w:spacing w:val="40"/>
                <w:sz w:val="24"/>
                <w:szCs w:val="24"/>
                <w:lang w:val="it-IT"/>
              </w:rPr>
              <w:t xml:space="preserve"> </w:t>
            </w:r>
            <w:r w:rsidRPr="00757026">
              <w:rPr>
                <w:color w:val="2A2A2A"/>
                <w:sz w:val="24"/>
                <w:szCs w:val="24"/>
                <w:lang w:val="it-IT"/>
              </w:rPr>
              <w:t xml:space="preserve">spnJm </w:t>
            </w:r>
            <w:r w:rsidRPr="00757026">
              <w:rPr>
                <w:color w:val="161616"/>
                <w:sz w:val="24"/>
                <w:szCs w:val="24"/>
                <w:lang w:val="it-IT"/>
              </w:rPr>
              <w:t>financiar nerambursabil, din Programul Naţional de Redresare şi Rezilienţă (PNRR), prin care Ministerul Mediului</w:t>
            </w:r>
            <w:r w:rsidRPr="00757026">
              <w:rPr>
                <w:color w:val="3F3F3F"/>
                <w:sz w:val="24"/>
                <w:szCs w:val="24"/>
                <w:lang w:val="it-IT"/>
              </w:rPr>
              <w:t xml:space="preserve">, </w:t>
            </w:r>
            <w:r w:rsidRPr="00757026">
              <w:rPr>
                <w:color w:val="161616"/>
                <w:sz w:val="24"/>
                <w:szCs w:val="24"/>
                <w:lang w:val="it-IT"/>
              </w:rPr>
              <w:t xml:space="preserve">Apelor </w:t>
            </w:r>
            <w:r w:rsidRPr="00757026">
              <w:rPr>
                <w:color w:val="2A2A2A"/>
                <w:sz w:val="24"/>
                <w:szCs w:val="24"/>
                <w:lang w:val="it-IT"/>
              </w:rPr>
              <w:t xml:space="preserve">şi </w:t>
            </w:r>
            <w:r w:rsidRPr="00757026">
              <w:rPr>
                <w:color w:val="161616"/>
                <w:sz w:val="24"/>
                <w:szCs w:val="24"/>
                <w:lang w:val="it-IT"/>
              </w:rPr>
              <w:t xml:space="preserve">Pădurilor </w:t>
            </w:r>
            <w:r w:rsidRPr="00757026">
              <w:rPr>
                <w:color w:val="2A2A2A"/>
                <w:sz w:val="24"/>
                <w:szCs w:val="24"/>
                <w:lang w:val="it-IT"/>
              </w:rPr>
              <w:t xml:space="preserve">şi-a </w:t>
            </w:r>
            <w:r w:rsidRPr="00757026">
              <w:rPr>
                <w:color w:val="161616"/>
                <w:sz w:val="24"/>
                <w:szCs w:val="24"/>
                <w:lang w:val="it-IT"/>
              </w:rPr>
              <w:t xml:space="preserve">asumat </w:t>
            </w:r>
            <w:r w:rsidRPr="00757026">
              <w:rPr>
                <w:color w:val="2A2A2A"/>
                <w:sz w:val="24"/>
                <w:szCs w:val="24"/>
                <w:lang w:val="it-IT"/>
              </w:rPr>
              <w:t xml:space="preserve">obligaţia </w:t>
            </w:r>
            <w:r w:rsidRPr="00757026">
              <w:rPr>
                <w:color w:val="161616"/>
                <w:sz w:val="24"/>
                <w:szCs w:val="24"/>
                <w:lang w:val="it-IT"/>
              </w:rPr>
              <w:t>implementării unor servicii</w:t>
            </w:r>
            <w:r w:rsidRPr="00757026">
              <w:rPr>
                <w:color w:val="161616"/>
                <w:spacing w:val="-8"/>
                <w:sz w:val="24"/>
                <w:szCs w:val="24"/>
                <w:lang w:val="it-IT"/>
              </w:rPr>
              <w:t xml:space="preserve"> </w:t>
            </w:r>
            <w:r w:rsidRPr="00757026">
              <w:rPr>
                <w:color w:val="161616"/>
                <w:sz w:val="24"/>
                <w:szCs w:val="24"/>
                <w:lang w:val="it-IT"/>
              </w:rPr>
              <w:t xml:space="preserve">informatice integrate de supraveghere, control, monitorizare a fondului forestier, utilizarea de soluţii digitale pentru păduri şi monitorizarea transportului de masă </w:t>
            </w:r>
            <w:r w:rsidRPr="00757026">
              <w:rPr>
                <w:color w:val="2A2A2A"/>
                <w:sz w:val="24"/>
                <w:szCs w:val="24"/>
                <w:lang w:val="it-IT"/>
              </w:rPr>
              <w:t xml:space="preserve">lemnoasă, </w:t>
            </w:r>
            <w:r w:rsidRPr="00757026">
              <w:rPr>
                <w:color w:val="161616"/>
                <w:sz w:val="24"/>
                <w:szCs w:val="24"/>
                <w:lang w:val="it-IT"/>
              </w:rPr>
              <w:t xml:space="preserve">prin proiectul denumit </w:t>
            </w:r>
            <w:r w:rsidRPr="00757026">
              <w:rPr>
                <w:i/>
                <w:iCs/>
                <w:color w:val="161616"/>
                <w:sz w:val="24"/>
                <w:szCs w:val="24"/>
                <w:lang w:val="it-IT"/>
              </w:rPr>
              <w:t>“Capacitatea sporită de supraveghere,</w:t>
            </w:r>
            <w:r w:rsidRPr="00757026">
              <w:rPr>
                <w:i/>
                <w:iCs/>
                <w:color w:val="161616"/>
                <w:spacing w:val="40"/>
                <w:sz w:val="24"/>
                <w:szCs w:val="24"/>
                <w:lang w:val="it-IT"/>
              </w:rPr>
              <w:t xml:space="preserve"> </w:t>
            </w:r>
            <w:r w:rsidRPr="00757026">
              <w:rPr>
                <w:i/>
                <w:iCs/>
                <w:color w:val="161616"/>
                <w:sz w:val="24"/>
                <w:szCs w:val="24"/>
                <w:lang w:val="it-IT"/>
              </w:rPr>
              <w:t>control</w:t>
            </w:r>
            <w:r w:rsidRPr="00757026">
              <w:rPr>
                <w:i/>
                <w:iCs/>
                <w:color w:val="161616"/>
                <w:spacing w:val="40"/>
                <w:sz w:val="24"/>
                <w:szCs w:val="24"/>
                <w:lang w:val="it-IT"/>
              </w:rPr>
              <w:t xml:space="preserve"> </w:t>
            </w:r>
            <w:r w:rsidRPr="00757026">
              <w:rPr>
                <w:i/>
                <w:iCs/>
                <w:color w:val="161616"/>
                <w:sz w:val="24"/>
                <w:szCs w:val="24"/>
                <w:lang w:val="it-IT"/>
              </w:rPr>
              <w:t>şi monitorizare</w:t>
            </w:r>
            <w:r w:rsidRPr="00757026">
              <w:rPr>
                <w:i/>
                <w:iCs/>
                <w:color w:val="161616"/>
                <w:spacing w:val="40"/>
                <w:sz w:val="24"/>
                <w:szCs w:val="24"/>
                <w:lang w:val="it-IT"/>
              </w:rPr>
              <w:t xml:space="preserve"> </w:t>
            </w:r>
            <w:r w:rsidRPr="00757026">
              <w:rPr>
                <w:i/>
                <w:iCs/>
                <w:color w:val="161616"/>
                <w:sz w:val="24"/>
                <w:szCs w:val="24"/>
                <w:lang w:val="it-IT"/>
              </w:rPr>
              <w:t>a</w:t>
            </w:r>
            <w:r w:rsidRPr="00757026">
              <w:rPr>
                <w:i/>
                <w:iCs/>
                <w:color w:val="161616"/>
                <w:spacing w:val="40"/>
                <w:sz w:val="24"/>
                <w:szCs w:val="24"/>
                <w:lang w:val="it-IT"/>
              </w:rPr>
              <w:t xml:space="preserve"> </w:t>
            </w:r>
            <w:r w:rsidRPr="00757026">
              <w:rPr>
                <w:i/>
                <w:iCs/>
                <w:color w:val="161616"/>
                <w:sz w:val="24"/>
                <w:szCs w:val="24"/>
                <w:lang w:val="it-IT"/>
              </w:rPr>
              <w:t>pădurilor</w:t>
            </w:r>
            <w:r w:rsidRPr="00757026">
              <w:rPr>
                <w:i/>
                <w:iCs/>
                <w:color w:val="161616"/>
                <w:spacing w:val="40"/>
                <w:sz w:val="24"/>
                <w:szCs w:val="24"/>
                <w:lang w:val="it-IT"/>
              </w:rPr>
              <w:t xml:space="preserve"> </w:t>
            </w:r>
            <w:r w:rsidRPr="00757026">
              <w:rPr>
                <w:i/>
                <w:iCs/>
                <w:color w:val="161616"/>
                <w:sz w:val="24"/>
                <w:szCs w:val="24"/>
                <w:lang w:val="it-IT"/>
              </w:rPr>
              <w:t>prin intermediul</w:t>
            </w:r>
            <w:r w:rsidRPr="00757026">
              <w:rPr>
                <w:i/>
                <w:iCs/>
                <w:color w:val="161616"/>
                <w:spacing w:val="40"/>
                <w:sz w:val="24"/>
                <w:szCs w:val="24"/>
                <w:lang w:val="it-IT"/>
              </w:rPr>
              <w:t xml:space="preserve"> </w:t>
            </w:r>
            <w:r w:rsidRPr="00757026">
              <w:rPr>
                <w:i/>
                <w:iCs/>
                <w:color w:val="161616"/>
                <w:sz w:val="24"/>
                <w:szCs w:val="24"/>
                <w:lang w:val="it-IT"/>
              </w:rPr>
              <w:t xml:space="preserve">unui sistem </w:t>
            </w:r>
            <w:r w:rsidRPr="00757026">
              <w:rPr>
                <w:i/>
                <w:iCs/>
                <w:color w:val="2A2A2A"/>
                <w:sz w:val="24"/>
                <w:szCs w:val="24"/>
                <w:lang w:val="it-IT"/>
              </w:rPr>
              <w:t xml:space="preserve">informatic </w:t>
            </w:r>
            <w:r w:rsidRPr="00757026">
              <w:rPr>
                <w:i/>
                <w:iCs/>
                <w:color w:val="161616"/>
                <w:sz w:val="24"/>
                <w:szCs w:val="24"/>
                <w:lang w:val="it-IT"/>
              </w:rPr>
              <w:t>integrat”.</w:t>
            </w:r>
            <w:r w:rsidRPr="00757026">
              <w:rPr>
                <w:i/>
                <w:iCs/>
                <w:color w:val="161616"/>
                <w:spacing w:val="-8"/>
                <w:sz w:val="24"/>
                <w:szCs w:val="24"/>
                <w:lang w:val="it-IT"/>
              </w:rPr>
              <w:t xml:space="preserve"> </w:t>
            </w:r>
          </w:p>
          <w:p w14:paraId="63A04322" w14:textId="77777777" w:rsidR="00E55D16" w:rsidRPr="00E55D16" w:rsidRDefault="00E55D16" w:rsidP="00E55D16">
            <w:pPr>
              <w:tabs>
                <w:tab w:val="left" w:pos="567"/>
              </w:tabs>
              <w:spacing w:after="0" w:line="276" w:lineRule="auto"/>
              <w:jc w:val="both"/>
              <w:rPr>
                <w:rFonts w:ascii="Times New Roman" w:hAnsi="Times New Roman" w:cs="Times New Roman"/>
                <w:lang w:val="it-IT"/>
              </w:rPr>
            </w:pPr>
            <w:r w:rsidRPr="00E55D16">
              <w:rPr>
                <w:rFonts w:ascii="Times New Roman" w:hAnsi="Times New Roman" w:cs="Times New Roman"/>
                <w:lang w:val="it-IT"/>
              </w:rPr>
              <w:t>Implementarea proiectului presupune dezvoltarea infrastructurii hardware și software pe mai multe direcții, și anume:</w:t>
            </w:r>
          </w:p>
          <w:p w14:paraId="163C6BF6" w14:textId="77777777" w:rsidR="00E55D16" w:rsidRPr="00E55D16" w:rsidRDefault="00E55D16" w:rsidP="00E55D16">
            <w:pPr>
              <w:pStyle w:val="Listparagraf"/>
              <w:numPr>
                <w:ilvl w:val="0"/>
                <w:numId w:val="3"/>
              </w:numPr>
              <w:tabs>
                <w:tab w:val="left" w:pos="567"/>
              </w:tabs>
              <w:spacing w:after="0" w:line="276" w:lineRule="auto"/>
              <w:ind w:left="0"/>
              <w:jc w:val="both"/>
              <w:rPr>
                <w:rFonts w:ascii="Times New Roman" w:hAnsi="Times New Roman" w:cs="Times New Roman"/>
                <w:lang w:val="it-IT"/>
              </w:rPr>
            </w:pPr>
            <w:r w:rsidRPr="00E55D16">
              <w:rPr>
                <w:rFonts w:ascii="Times New Roman" w:hAnsi="Times New Roman" w:cs="Times New Roman"/>
                <w:lang w:val="it-IT"/>
              </w:rPr>
              <w:t>-monitorizarea prin intermediul imaginilor satelitare;</w:t>
            </w:r>
          </w:p>
          <w:p w14:paraId="27067278" w14:textId="77777777" w:rsidR="00E55D16" w:rsidRPr="00757026" w:rsidRDefault="00E55D16" w:rsidP="00E55D16">
            <w:pPr>
              <w:pStyle w:val="Listparagraf"/>
              <w:numPr>
                <w:ilvl w:val="0"/>
                <w:numId w:val="3"/>
              </w:numPr>
              <w:tabs>
                <w:tab w:val="left" w:pos="567"/>
              </w:tabs>
              <w:spacing w:after="0" w:line="276" w:lineRule="auto"/>
              <w:ind w:left="0"/>
              <w:jc w:val="both"/>
              <w:rPr>
                <w:rFonts w:ascii="Times New Roman" w:hAnsi="Times New Roman" w:cs="Times New Roman"/>
                <w:lang w:val="pt-BR"/>
              </w:rPr>
            </w:pPr>
            <w:r w:rsidRPr="00757026">
              <w:rPr>
                <w:rFonts w:ascii="Times New Roman" w:hAnsi="Times New Roman" w:cs="Times New Roman"/>
                <w:lang w:val="pt-BR"/>
              </w:rPr>
              <w:t>-supravegherea prin intermediul unui sistem de camere video;</w:t>
            </w:r>
          </w:p>
          <w:p w14:paraId="3D621E9D" w14:textId="77777777" w:rsidR="00E55D16" w:rsidRPr="00E55D16" w:rsidRDefault="00E55D16" w:rsidP="00E55D16">
            <w:pPr>
              <w:pStyle w:val="Listparagraf"/>
              <w:numPr>
                <w:ilvl w:val="0"/>
                <w:numId w:val="3"/>
              </w:numPr>
              <w:tabs>
                <w:tab w:val="left" w:pos="567"/>
              </w:tabs>
              <w:spacing w:after="0" w:line="276" w:lineRule="auto"/>
              <w:ind w:left="0"/>
              <w:jc w:val="both"/>
              <w:rPr>
                <w:rFonts w:ascii="Times New Roman" w:hAnsi="Times New Roman" w:cs="Times New Roman"/>
                <w:lang w:val="it-IT"/>
              </w:rPr>
            </w:pPr>
            <w:r w:rsidRPr="00E55D16">
              <w:rPr>
                <w:rFonts w:ascii="Times New Roman" w:hAnsi="Times New Roman" w:cs="Times New Roman"/>
                <w:lang w:val="it-IT"/>
              </w:rPr>
              <w:t xml:space="preserve">-monitorizarea fondului forestier utilizând senzori LiDAR. </w:t>
            </w:r>
          </w:p>
          <w:p w14:paraId="783D4FA3" w14:textId="77777777" w:rsidR="00E55D16" w:rsidRPr="00757026" w:rsidRDefault="00E55D16" w:rsidP="00E55D16">
            <w:pPr>
              <w:tabs>
                <w:tab w:val="left" w:pos="567"/>
              </w:tabs>
              <w:spacing w:after="0" w:line="276" w:lineRule="auto"/>
              <w:jc w:val="both"/>
              <w:rPr>
                <w:rFonts w:ascii="Times New Roman" w:eastAsiaTheme="majorEastAsia" w:hAnsi="Times New Roman" w:cs="Times New Roman"/>
                <w:color w:val="000000" w:themeColor="text1"/>
                <w:lang w:val="it-IT"/>
              </w:rPr>
            </w:pPr>
            <w:r w:rsidRPr="00757026">
              <w:rPr>
                <w:rFonts w:ascii="Times New Roman" w:hAnsi="Times New Roman" w:cs="Times New Roman"/>
                <w:lang w:val="it-IT"/>
              </w:rPr>
              <w:lastRenderedPageBreak/>
              <w:t xml:space="preserve">Scopul proiectului </w:t>
            </w:r>
            <w:r w:rsidRPr="00757026">
              <w:rPr>
                <w:rFonts w:ascii="Times New Roman" w:eastAsiaTheme="majorEastAsia" w:hAnsi="Times New Roman" w:cs="Times New Roman"/>
                <w:color w:val="000000" w:themeColor="text1"/>
                <w:lang w:val="it-IT"/>
              </w:rPr>
              <w:t>presupune dezvoltarea unui sistem operațional de monitorizare a vegetației forestiere bazat pe exploatarea imaginilor satelitare, puncte LiDAR, și supravegherea circulației materialelor lemnoase în punctele de interes.</w:t>
            </w:r>
          </w:p>
          <w:p w14:paraId="632521EA" w14:textId="77777777" w:rsidR="00E55D16" w:rsidRPr="00E55D16" w:rsidRDefault="00E55D16" w:rsidP="00E55D16">
            <w:pPr>
              <w:pStyle w:val="Corptext"/>
              <w:kinsoku w:val="0"/>
              <w:overflowPunct w:val="0"/>
              <w:spacing w:before="6"/>
              <w:jc w:val="both"/>
              <w:rPr>
                <w:position w:val="-2"/>
                <w:sz w:val="24"/>
                <w:szCs w:val="24"/>
                <w:u w:color="000000"/>
                <w:bdr w:val="nil"/>
                <w:lang w:val="it-IT" w:eastAsia="ro-RO"/>
              </w:rPr>
            </w:pPr>
            <w:r w:rsidRPr="00757026">
              <w:rPr>
                <w:color w:val="040C28"/>
                <w:sz w:val="24"/>
                <w:szCs w:val="24"/>
                <w:lang w:val="it-IT"/>
              </w:rPr>
              <w:t xml:space="preserve">     De asemenea, prin dezvoltarea </w:t>
            </w:r>
            <w:r w:rsidRPr="00E55D16">
              <w:rPr>
                <w:color w:val="000000"/>
                <w:sz w:val="24"/>
                <w:szCs w:val="24"/>
                <w:lang w:val="it-IT"/>
              </w:rPr>
              <w:t>Sistemului informațional integrat  pentru păduri</w:t>
            </w:r>
            <w:r w:rsidRPr="00757026">
              <w:rPr>
                <w:color w:val="040C28"/>
                <w:sz w:val="24"/>
                <w:szCs w:val="24"/>
                <w:lang w:val="it-IT"/>
              </w:rPr>
              <w:t xml:space="preserve"> se are în vedere implementarea Regulamentului</w:t>
            </w:r>
            <w:r w:rsidRPr="00757026">
              <w:rPr>
                <w:color w:val="202124"/>
                <w:sz w:val="24"/>
                <w:szCs w:val="24"/>
                <w:shd w:val="clear" w:color="auto" w:fill="FFFFFF"/>
                <w:lang w:val="it-IT"/>
              </w:rPr>
              <w:t> (</w:t>
            </w:r>
            <w:r w:rsidRPr="00757026">
              <w:rPr>
                <w:color w:val="040C28"/>
                <w:sz w:val="24"/>
                <w:szCs w:val="24"/>
                <w:lang w:val="it-IT"/>
              </w:rPr>
              <w:t>UE</w:t>
            </w:r>
            <w:r w:rsidRPr="00757026">
              <w:rPr>
                <w:color w:val="202124"/>
                <w:sz w:val="24"/>
                <w:szCs w:val="24"/>
                <w:shd w:val="clear" w:color="auto" w:fill="FFFFFF"/>
                <w:lang w:val="it-IT"/>
              </w:rPr>
              <w:t>) </w:t>
            </w:r>
            <w:r w:rsidRPr="00757026">
              <w:rPr>
                <w:color w:val="040C28"/>
                <w:sz w:val="24"/>
                <w:szCs w:val="24"/>
                <w:lang w:val="it-IT"/>
              </w:rPr>
              <w:t>2023</w:t>
            </w:r>
            <w:r w:rsidRPr="00757026">
              <w:rPr>
                <w:color w:val="202124"/>
                <w:sz w:val="24"/>
                <w:szCs w:val="24"/>
                <w:shd w:val="clear" w:color="auto" w:fill="FFFFFF"/>
                <w:lang w:val="it-IT"/>
              </w:rPr>
              <w:t>/1115 al Parlamentului </w:t>
            </w:r>
            <w:r w:rsidRPr="00757026">
              <w:rPr>
                <w:color w:val="040C28"/>
                <w:sz w:val="24"/>
                <w:szCs w:val="24"/>
                <w:lang w:val="it-IT"/>
              </w:rPr>
              <w:t>European</w:t>
            </w:r>
            <w:r w:rsidRPr="00757026">
              <w:rPr>
                <w:color w:val="202124"/>
                <w:sz w:val="24"/>
                <w:szCs w:val="24"/>
                <w:shd w:val="clear" w:color="auto" w:fill="FFFFFF"/>
                <w:lang w:val="it-IT"/>
              </w:rPr>
              <w:t> si al Consiliului din 31 mai </w:t>
            </w:r>
            <w:r w:rsidRPr="00757026">
              <w:rPr>
                <w:color w:val="040C28"/>
                <w:sz w:val="24"/>
                <w:szCs w:val="24"/>
                <w:lang w:val="it-IT"/>
              </w:rPr>
              <w:t>2023</w:t>
            </w:r>
            <w:r w:rsidRPr="00757026">
              <w:rPr>
                <w:color w:val="202124"/>
                <w:sz w:val="24"/>
                <w:szCs w:val="24"/>
                <w:shd w:val="clear" w:color="auto" w:fill="FFFFFF"/>
                <w:lang w:val="it-IT"/>
              </w:rPr>
              <w:t> privind punerea la dispozitie pe piata Uniunii si a exportului din Uniune a anumitor marfuri si produse asociate cu defrisarea si degradarea padurilor si de abrogare a </w:t>
            </w:r>
            <w:r w:rsidRPr="00757026">
              <w:rPr>
                <w:color w:val="040C28"/>
                <w:sz w:val="24"/>
                <w:szCs w:val="24"/>
                <w:lang w:val="it-IT"/>
              </w:rPr>
              <w:t>Regulamentului</w:t>
            </w:r>
            <w:r w:rsidRPr="00757026">
              <w:rPr>
                <w:color w:val="202124"/>
                <w:sz w:val="24"/>
                <w:szCs w:val="24"/>
                <w:shd w:val="clear" w:color="auto" w:fill="FFFFFF"/>
                <w:lang w:val="it-IT"/>
              </w:rPr>
              <w:t> (</w:t>
            </w:r>
            <w:r w:rsidRPr="00757026">
              <w:rPr>
                <w:color w:val="040C28"/>
                <w:sz w:val="24"/>
                <w:szCs w:val="24"/>
                <w:lang w:val="it-IT"/>
              </w:rPr>
              <w:t>UE</w:t>
            </w:r>
            <w:r w:rsidRPr="00757026">
              <w:rPr>
                <w:color w:val="202124"/>
                <w:sz w:val="24"/>
                <w:szCs w:val="24"/>
                <w:shd w:val="clear" w:color="auto" w:fill="FFFFFF"/>
                <w:lang w:val="it-IT"/>
              </w:rPr>
              <w:t>) nr. 995/2010.</w:t>
            </w:r>
          </w:p>
        </w:tc>
      </w:tr>
      <w:tr w:rsidR="00E55D16" w:rsidRPr="00757026" w14:paraId="4CE47D6E" w14:textId="77777777" w:rsidTr="0004685E">
        <w:trPr>
          <w:trHeight w:val="90"/>
        </w:trPr>
        <w:tc>
          <w:tcPr>
            <w:tcW w:w="1249" w:type="dxa"/>
            <w:tcBorders>
              <w:top w:val="single" w:sz="4" w:space="0" w:color="auto"/>
              <w:left w:val="single" w:sz="4" w:space="0" w:color="auto"/>
              <w:bottom w:val="single" w:sz="4" w:space="0" w:color="auto"/>
              <w:right w:val="single" w:sz="4" w:space="0" w:color="auto"/>
            </w:tcBorders>
            <w:vAlign w:val="center"/>
            <w:hideMark/>
          </w:tcPr>
          <w:p w14:paraId="7B422591" w14:textId="77777777" w:rsidR="00E55D16" w:rsidRPr="00E55D16" w:rsidRDefault="00E55D16" w:rsidP="00E55D16">
            <w:pPr>
              <w:tabs>
                <w:tab w:val="left" w:pos="4111"/>
              </w:tabs>
              <w:spacing w:after="0" w:line="240" w:lineRule="auto"/>
              <w:jc w:val="right"/>
              <w:rPr>
                <w:rFonts w:ascii="Times New Roman" w:eastAsia="Calibri" w:hAnsi="Times New Roman" w:cs="Times New Roman"/>
                <w:bCs/>
                <w:noProof/>
                <w:kern w:val="0"/>
                <w:lang w:val="ro-RO"/>
                <w14:ligatures w14:val="none"/>
              </w:rPr>
            </w:pPr>
            <w:r w:rsidRPr="00E55D16">
              <w:rPr>
                <w:rFonts w:ascii="Times New Roman" w:eastAsia="Calibri" w:hAnsi="Times New Roman" w:cs="Times New Roman"/>
                <w:bCs/>
                <w:noProof/>
                <w:kern w:val="0"/>
                <w:lang w:val="ro-RO"/>
                <w14:ligatures w14:val="none"/>
              </w:rPr>
              <w:lastRenderedPageBreak/>
              <w:t>2.4.</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3A823A3" w14:textId="77777777" w:rsidR="00E55D16" w:rsidRPr="00E55D16" w:rsidRDefault="00E55D16" w:rsidP="00E55D16">
            <w:pPr>
              <w:tabs>
                <w:tab w:val="left" w:pos="4111"/>
              </w:tabs>
              <w:spacing w:after="0" w:line="240" w:lineRule="auto"/>
              <w:jc w:val="both"/>
              <w:rPr>
                <w:rFonts w:ascii="Times New Roman" w:eastAsia="Calibri" w:hAnsi="Times New Roman" w:cs="Times New Roman"/>
                <w:bCs/>
                <w:noProof/>
                <w:kern w:val="0"/>
                <w:lang w:val="ro-RO"/>
                <w14:ligatures w14:val="none"/>
              </w:rPr>
            </w:pPr>
            <w:r w:rsidRPr="00E55D16">
              <w:rPr>
                <w:rFonts w:ascii="Times New Roman" w:eastAsia="Times New Roman" w:hAnsi="Times New Roman" w:cs="Times New Roman"/>
                <w:bCs/>
                <w:noProof/>
                <w:kern w:val="0"/>
                <w:lang w:val="ro-RO"/>
                <w14:ligatures w14:val="none"/>
              </w:rPr>
              <w:t>Alte informaţii</w:t>
            </w:r>
          </w:p>
        </w:tc>
        <w:tc>
          <w:tcPr>
            <w:tcW w:w="7353" w:type="dxa"/>
            <w:gridSpan w:val="13"/>
            <w:tcBorders>
              <w:top w:val="single" w:sz="4" w:space="0" w:color="auto"/>
              <w:left w:val="single" w:sz="4" w:space="0" w:color="auto"/>
              <w:bottom w:val="single" w:sz="4" w:space="0" w:color="auto"/>
              <w:right w:val="single" w:sz="4" w:space="0" w:color="auto"/>
            </w:tcBorders>
            <w:vAlign w:val="center"/>
            <w:hideMark/>
          </w:tcPr>
          <w:p w14:paraId="546BF6B6" w14:textId="77777777" w:rsidR="00E55D16" w:rsidRPr="00E55D16" w:rsidRDefault="00E55D16" w:rsidP="00E55D16">
            <w:pPr>
              <w:tabs>
                <w:tab w:val="left" w:pos="4111"/>
              </w:tabs>
              <w:spacing w:before="120" w:after="120" w:line="240" w:lineRule="auto"/>
              <w:ind w:firstLine="490"/>
              <w:jc w:val="both"/>
              <w:rPr>
                <w:rFonts w:ascii="Times New Roman" w:eastAsia="Calibri" w:hAnsi="Times New Roman" w:cs="Times New Roman"/>
                <w:lang w:val="ro-RO"/>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E55D16" w14:paraId="0CAB7C43" w14:textId="77777777" w:rsidTr="0004685E">
        <w:trPr>
          <w:trHeight w:val="90"/>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74ACD294"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25176E01"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3-a</w:t>
            </w:r>
          </w:p>
          <w:p w14:paraId="0EE3E81E"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Impactul socioeconomic</w:t>
            </w:r>
          </w:p>
          <w:p w14:paraId="584C92E0"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E55D16" w:rsidRPr="00757026" w14:paraId="4DE73649" w14:textId="77777777" w:rsidTr="0004685E">
        <w:trPr>
          <w:trHeight w:val="55"/>
        </w:trPr>
        <w:tc>
          <w:tcPr>
            <w:tcW w:w="1249" w:type="dxa"/>
            <w:tcBorders>
              <w:top w:val="single" w:sz="4" w:space="0" w:color="auto"/>
              <w:left w:val="single" w:sz="4" w:space="0" w:color="auto"/>
              <w:bottom w:val="single" w:sz="4" w:space="0" w:color="auto"/>
              <w:right w:val="single" w:sz="4" w:space="0" w:color="auto"/>
            </w:tcBorders>
            <w:hideMark/>
          </w:tcPr>
          <w:p w14:paraId="29CAC47F"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3.1.</w:t>
            </w:r>
          </w:p>
        </w:tc>
        <w:tc>
          <w:tcPr>
            <w:tcW w:w="2557" w:type="dxa"/>
            <w:tcBorders>
              <w:top w:val="single" w:sz="4" w:space="0" w:color="auto"/>
              <w:left w:val="single" w:sz="4" w:space="0" w:color="auto"/>
              <w:bottom w:val="single" w:sz="4" w:space="0" w:color="auto"/>
              <w:right w:val="single" w:sz="4" w:space="0" w:color="auto"/>
            </w:tcBorders>
            <w:hideMark/>
          </w:tcPr>
          <w:p w14:paraId="62E111C7"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Descrierea generală a beneficiilor şi costurilor estimate ca urmare a intrării în vigoare a actului normativ</w:t>
            </w:r>
          </w:p>
        </w:tc>
        <w:tc>
          <w:tcPr>
            <w:tcW w:w="7353" w:type="dxa"/>
            <w:gridSpan w:val="13"/>
            <w:tcBorders>
              <w:top w:val="single" w:sz="4" w:space="0" w:color="auto"/>
              <w:left w:val="single" w:sz="4" w:space="0" w:color="auto"/>
              <w:bottom w:val="single" w:sz="4" w:space="0" w:color="auto"/>
              <w:right w:val="single" w:sz="4" w:space="0" w:color="auto"/>
            </w:tcBorders>
            <w:hideMark/>
          </w:tcPr>
          <w:p w14:paraId="6F73F0BB"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6F4D9536" w14:textId="77777777" w:rsidTr="0004685E">
        <w:trPr>
          <w:trHeight w:val="55"/>
        </w:trPr>
        <w:tc>
          <w:tcPr>
            <w:tcW w:w="1249" w:type="dxa"/>
            <w:tcBorders>
              <w:top w:val="single" w:sz="4" w:space="0" w:color="auto"/>
              <w:left w:val="single" w:sz="4" w:space="0" w:color="auto"/>
              <w:bottom w:val="single" w:sz="4" w:space="0" w:color="auto"/>
              <w:right w:val="single" w:sz="4" w:space="0" w:color="auto"/>
            </w:tcBorders>
            <w:hideMark/>
          </w:tcPr>
          <w:p w14:paraId="3A1A6E34"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3.2.</w:t>
            </w:r>
          </w:p>
        </w:tc>
        <w:tc>
          <w:tcPr>
            <w:tcW w:w="2557" w:type="dxa"/>
            <w:tcBorders>
              <w:top w:val="single" w:sz="4" w:space="0" w:color="auto"/>
              <w:left w:val="single" w:sz="4" w:space="0" w:color="auto"/>
              <w:bottom w:val="single" w:sz="4" w:space="0" w:color="auto"/>
              <w:right w:val="single" w:sz="4" w:space="0" w:color="auto"/>
            </w:tcBorders>
            <w:hideMark/>
          </w:tcPr>
          <w:p w14:paraId="23029902"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social</w:t>
            </w:r>
          </w:p>
        </w:tc>
        <w:tc>
          <w:tcPr>
            <w:tcW w:w="7353" w:type="dxa"/>
            <w:gridSpan w:val="13"/>
            <w:tcBorders>
              <w:top w:val="single" w:sz="4" w:space="0" w:color="auto"/>
              <w:left w:val="single" w:sz="4" w:space="0" w:color="auto"/>
              <w:bottom w:val="single" w:sz="4" w:space="0" w:color="auto"/>
              <w:right w:val="single" w:sz="4" w:space="0" w:color="auto"/>
            </w:tcBorders>
            <w:hideMark/>
          </w:tcPr>
          <w:p w14:paraId="35B4AC95"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7B5C3AD8" w14:textId="77777777" w:rsidTr="0004685E">
        <w:trPr>
          <w:trHeight w:val="55"/>
        </w:trPr>
        <w:tc>
          <w:tcPr>
            <w:tcW w:w="1249" w:type="dxa"/>
            <w:tcBorders>
              <w:top w:val="single" w:sz="4" w:space="0" w:color="auto"/>
              <w:left w:val="single" w:sz="4" w:space="0" w:color="auto"/>
              <w:bottom w:val="single" w:sz="4" w:space="0" w:color="auto"/>
              <w:right w:val="single" w:sz="4" w:space="0" w:color="auto"/>
            </w:tcBorders>
            <w:hideMark/>
          </w:tcPr>
          <w:p w14:paraId="0E622498"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3.3.</w:t>
            </w:r>
          </w:p>
        </w:tc>
        <w:tc>
          <w:tcPr>
            <w:tcW w:w="2557" w:type="dxa"/>
            <w:tcBorders>
              <w:top w:val="single" w:sz="4" w:space="0" w:color="auto"/>
              <w:left w:val="single" w:sz="4" w:space="0" w:color="auto"/>
              <w:bottom w:val="single" w:sz="4" w:space="0" w:color="auto"/>
              <w:right w:val="single" w:sz="4" w:space="0" w:color="auto"/>
            </w:tcBorders>
            <w:hideMark/>
          </w:tcPr>
          <w:p w14:paraId="662284F4"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asupra drepturilor şi libertăţilor fundamentale ale omului</w:t>
            </w:r>
          </w:p>
        </w:tc>
        <w:tc>
          <w:tcPr>
            <w:tcW w:w="7353" w:type="dxa"/>
            <w:gridSpan w:val="13"/>
            <w:tcBorders>
              <w:top w:val="single" w:sz="4" w:space="0" w:color="auto"/>
              <w:left w:val="single" w:sz="4" w:space="0" w:color="auto"/>
              <w:bottom w:val="single" w:sz="4" w:space="0" w:color="auto"/>
              <w:right w:val="single" w:sz="4" w:space="0" w:color="auto"/>
            </w:tcBorders>
            <w:hideMark/>
          </w:tcPr>
          <w:p w14:paraId="55536526"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0FA0D77C" w14:textId="77777777" w:rsidTr="0004685E">
        <w:trPr>
          <w:trHeight w:val="55"/>
        </w:trPr>
        <w:tc>
          <w:tcPr>
            <w:tcW w:w="1249" w:type="dxa"/>
            <w:tcBorders>
              <w:top w:val="single" w:sz="4" w:space="0" w:color="auto"/>
              <w:left w:val="single" w:sz="4" w:space="0" w:color="auto"/>
              <w:bottom w:val="single" w:sz="4" w:space="0" w:color="auto"/>
              <w:right w:val="single" w:sz="4" w:space="0" w:color="auto"/>
            </w:tcBorders>
            <w:hideMark/>
          </w:tcPr>
          <w:p w14:paraId="1C4A5AB8"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3.4.</w:t>
            </w:r>
          </w:p>
        </w:tc>
        <w:tc>
          <w:tcPr>
            <w:tcW w:w="2557" w:type="dxa"/>
            <w:tcBorders>
              <w:top w:val="single" w:sz="4" w:space="0" w:color="auto"/>
              <w:left w:val="single" w:sz="4" w:space="0" w:color="auto"/>
              <w:bottom w:val="single" w:sz="4" w:space="0" w:color="auto"/>
              <w:right w:val="single" w:sz="4" w:space="0" w:color="auto"/>
            </w:tcBorders>
            <w:hideMark/>
          </w:tcPr>
          <w:p w14:paraId="6B870E32"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macroeconomic</w:t>
            </w:r>
          </w:p>
        </w:tc>
        <w:tc>
          <w:tcPr>
            <w:tcW w:w="7353" w:type="dxa"/>
            <w:gridSpan w:val="13"/>
            <w:tcBorders>
              <w:top w:val="single" w:sz="4" w:space="0" w:color="auto"/>
              <w:left w:val="single" w:sz="4" w:space="0" w:color="auto"/>
              <w:bottom w:val="single" w:sz="4" w:space="0" w:color="auto"/>
              <w:right w:val="single" w:sz="4" w:space="0" w:color="auto"/>
            </w:tcBorders>
            <w:hideMark/>
          </w:tcPr>
          <w:p w14:paraId="37388DB3"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7213BD44"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28776027"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3.4.1.</w:t>
            </w:r>
          </w:p>
        </w:tc>
        <w:tc>
          <w:tcPr>
            <w:tcW w:w="2557" w:type="dxa"/>
            <w:tcBorders>
              <w:top w:val="single" w:sz="4" w:space="0" w:color="auto"/>
              <w:left w:val="single" w:sz="4" w:space="0" w:color="auto"/>
              <w:bottom w:val="single" w:sz="4" w:space="0" w:color="auto"/>
              <w:right w:val="single" w:sz="4" w:space="0" w:color="auto"/>
            </w:tcBorders>
            <w:hideMark/>
          </w:tcPr>
          <w:p w14:paraId="06B0832D"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asupra economiei şi asupra principalilor indicatori macroeconomici</w:t>
            </w:r>
          </w:p>
        </w:tc>
        <w:tc>
          <w:tcPr>
            <w:tcW w:w="7353" w:type="dxa"/>
            <w:gridSpan w:val="13"/>
            <w:tcBorders>
              <w:top w:val="single" w:sz="4" w:space="0" w:color="auto"/>
              <w:left w:val="single" w:sz="4" w:space="0" w:color="auto"/>
              <w:bottom w:val="single" w:sz="4" w:space="0" w:color="auto"/>
              <w:right w:val="single" w:sz="4" w:space="0" w:color="auto"/>
            </w:tcBorders>
          </w:tcPr>
          <w:p w14:paraId="3CA50201"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p w14:paraId="214AC418"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p>
          <w:p w14:paraId="4C519D7E"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757026" w14:paraId="47236B95"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7A50D961"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3.4.2.</w:t>
            </w:r>
          </w:p>
        </w:tc>
        <w:tc>
          <w:tcPr>
            <w:tcW w:w="2557" w:type="dxa"/>
            <w:tcBorders>
              <w:top w:val="single" w:sz="4" w:space="0" w:color="auto"/>
              <w:left w:val="single" w:sz="4" w:space="0" w:color="auto"/>
              <w:bottom w:val="single" w:sz="4" w:space="0" w:color="auto"/>
              <w:right w:val="single" w:sz="4" w:space="0" w:color="auto"/>
            </w:tcBorders>
            <w:hideMark/>
          </w:tcPr>
          <w:p w14:paraId="0AB04BDD"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asupra mediului concurenţial şi domeniul ajutoarelor de stat</w:t>
            </w:r>
          </w:p>
        </w:tc>
        <w:tc>
          <w:tcPr>
            <w:tcW w:w="7353" w:type="dxa"/>
            <w:gridSpan w:val="13"/>
            <w:tcBorders>
              <w:top w:val="single" w:sz="4" w:space="0" w:color="auto"/>
              <w:left w:val="single" w:sz="4" w:space="0" w:color="auto"/>
              <w:bottom w:val="single" w:sz="4" w:space="0" w:color="auto"/>
              <w:right w:val="single" w:sz="4" w:space="0" w:color="auto"/>
            </w:tcBorders>
            <w:hideMark/>
          </w:tcPr>
          <w:p w14:paraId="285B06DF"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2CC92DE2"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34E3136A"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3.5.</w:t>
            </w:r>
          </w:p>
        </w:tc>
        <w:tc>
          <w:tcPr>
            <w:tcW w:w="2557" w:type="dxa"/>
            <w:tcBorders>
              <w:top w:val="single" w:sz="4" w:space="0" w:color="auto"/>
              <w:left w:val="single" w:sz="4" w:space="0" w:color="auto"/>
              <w:bottom w:val="single" w:sz="4" w:space="0" w:color="auto"/>
              <w:right w:val="single" w:sz="4" w:space="0" w:color="auto"/>
            </w:tcBorders>
            <w:hideMark/>
          </w:tcPr>
          <w:p w14:paraId="066C8CA6"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asupra mediului de afaceri</w:t>
            </w:r>
          </w:p>
        </w:tc>
        <w:tc>
          <w:tcPr>
            <w:tcW w:w="7353" w:type="dxa"/>
            <w:gridSpan w:val="13"/>
            <w:tcBorders>
              <w:top w:val="single" w:sz="4" w:space="0" w:color="auto"/>
              <w:left w:val="single" w:sz="4" w:space="0" w:color="auto"/>
              <w:bottom w:val="single" w:sz="4" w:space="0" w:color="auto"/>
              <w:right w:val="single" w:sz="4" w:space="0" w:color="auto"/>
            </w:tcBorders>
            <w:hideMark/>
          </w:tcPr>
          <w:p w14:paraId="0D5C6631"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tc>
      </w:tr>
      <w:tr w:rsidR="00E55D16" w:rsidRPr="00757026" w14:paraId="2CD4DD23"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3CF206E7"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3.6.</w:t>
            </w:r>
          </w:p>
        </w:tc>
        <w:tc>
          <w:tcPr>
            <w:tcW w:w="2557" w:type="dxa"/>
            <w:tcBorders>
              <w:top w:val="single" w:sz="4" w:space="0" w:color="auto"/>
              <w:left w:val="single" w:sz="4" w:space="0" w:color="auto"/>
              <w:bottom w:val="single" w:sz="4" w:space="0" w:color="auto"/>
              <w:right w:val="single" w:sz="4" w:space="0" w:color="auto"/>
            </w:tcBorders>
            <w:hideMark/>
          </w:tcPr>
          <w:p w14:paraId="2BFF908E"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Impactul asupra mediului înconjurător</w:t>
            </w:r>
          </w:p>
        </w:tc>
        <w:tc>
          <w:tcPr>
            <w:tcW w:w="7353" w:type="dxa"/>
            <w:gridSpan w:val="13"/>
            <w:tcBorders>
              <w:top w:val="single" w:sz="4" w:space="0" w:color="auto"/>
              <w:left w:val="single" w:sz="4" w:space="0" w:color="auto"/>
              <w:bottom w:val="single" w:sz="4" w:space="0" w:color="auto"/>
              <w:right w:val="single" w:sz="4" w:space="0" w:color="auto"/>
            </w:tcBorders>
            <w:hideMark/>
          </w:tcPr>
          <w:p w14:paraId="065959C0"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tc>
      </w:tr>
      <w:tr w:rsidR="00E55D16" w:rsidRPr="00757026" w14:paraId="54516C7B"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7D345F01"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3.7.</w:t>
            </w:r>
          </w:p>
        </w:tc>
        <w:tc>
          <w:tcPr>
            <w:tcW w:w="2557" w:type="dxa"/>
            <w:tcBorders>
              <w:top w:val="single" w:sz="4" w:space="0" w:color="auto"/>
              <w:left w:val="single" w:sz="4" w:space="0" w:color="auto"/>
              <w:bottom w:val="single" w:sz="4" w:space="0" w:color="auto"/>
              <w:right w:val="single" w:sz="4" w:space="0" w:color="auto"/>
            </w:tcBorders>
            <w:hideMark/>
          </w:tcPr>
          <w:p w14:paraId="5D2D9AA7"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Evaluarea costurilor şi beneficiilor din perspectiva inovării şi digitalizării</w:t>
            </w:r>
          </w:p>
        </w:tc>
        <w:tc>
          <w:tcPr>
            <w:tcW w:w="7353" w:type="dxa"/>
            <w:gridSpan w:val="13"/>
            <w:tcBorders>
              <w:top w:val="single" w:sz="4" w:space="0" w:color="auto"/>
              <w:left w:val="single" w:sz="4" w:space="0" w:color="auto"/>
              <w:bottom w:val="single" w:sz="4" w:space="0" w:color="auto"/>
              <w:right w:val="single" w:sz="4" w:space="0" w:color="auto"/>
            </w:tcBorders>
            <w:hideMark/>
          </w:tcPr>
          <w:p w14:paraId="3992EB16"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tc>
      </w:tr>
      <w:tr w:rsidR="00E55D16" w:rsidRPr="00757026" w14:paraId="564208BE"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52BB7B15"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3.8.</w:t>
            </w:r>
          </w:p>
        </w:tc>
        <w:tc>
          <w:tcPr>
            <w:tcW w:w="2557" w:type="dxa"/>
            <w:tcBorders>
              <w:top w:val="single" w:sz="4" w:space="0" w:color="auto"/>
              <w:left w:val="single" w:sz="4" w:space="0" w:color="auto"/>
              <w:bottom w:val="single" w:sz="4" w:space="0" w:color="auto"/>
              <w:right w:val="single" w:sz="4" w:space="0" w:color="auto"/>
            </w:tcBorders>
            <w:hideMark/>
          </w:tcPr>
          <w:p w14:paraId="7D6DAAA5"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Evaluarea costurilor şi beneficiilor din </w:t>
            </w:r>
            <w:r w:rsidRPr="00E55D16">
              <w:rPr>
                <w:rFonts w:ascii="Times New Roman" w:eastAsia="Times New Roman" w:hAnsi="Times New Roman" w:cs="Times New Roman"/>
                <w:noProof/>
                <w:kern w:val="0"/>
                <w:lang w:val="ro-RO"/>
                <w14:ligatures w14:val="none"/>
              </w:rPr>
              <w:lastRenderedPageBreak/>
              <w:t>perspectiva dezvoltării durabile</w:t>
            </w:r>
          </w:p>
        </w:tc>
        <w:tc>
          <w:tcPr>
            <w:tcW w:w="7353" w:type="dxa"/>
            <w:gridSpan w:val="13"/>
            <w:tcBorders>
              <w:top w:val="single" w:sz="4" w:space="0" w:color="auto"/>
              <w:left w:val="single" w:sz="4" w:space="0" w:color="auto"/>
              <w:bottom w:val="single" w:sz="4" w:space="0" w:color="auto"/>
              <w:right w:val="single" w:sz="4" w:space="0" w:color="auto"/>
            </w:tcBorders>
            <w:hideMark/>
          </w:tcPr>
          <w:p w14:paraId="733869DC"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kern w:val="0"/>
                <w:lang w:val="ro-RO" w:eastAsia="ro-RO"/>
                <w14:ligatures w14:val="none"/>
              </w:rPr>
              <w:lastRenderedPageBreak/>
              <w:t>Proiectul de act normativ nu se referă la acest subiect.</w:t>
            </w:r>
          </w:p>
        </w:tc>
      </w:tr>
      <w:tr w:rsidR="00E55D16" w:rsidRPr="00E55D16" w14:paraId="526D71A8"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3E56498D"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3.9.</w:t>
            </w:r>
          </w:p>
        </w:tc>
        <w:tc>
          <w:tcPr>
            <w:tcW w:w="2557" w:type="dxa"/>
            <w:tcBorders>
              <w:top w:val="single" w:sz="4" w:space="0" w:color="auto"/>
              <w:left w:val="single" w:sz="4" w:space="0" w:color="auto"/>
              <w:bottom w:val="single" w:sz="4" w:space="0" w:color="auto"/>
              <w:right w:val="single" w:sz="4" w:space="0" w:color="auto"/>
            </w:tcBorders>
            <w:hideMark/>
          </w:tcPr>
          <w:p w14:paraId="0F50689D"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Alte informaţii</w:t>
            </w:r>
          </w:p>
        </w:tc>
        <w:tc>
          <w:tcPr>
            <w:tcW w:w="7353" w:type="dxa"/>
            <w:gridSpan w:val="13"/>
            <w:tcBorders>
              <w:top w:val="single" w:sz="4" w:space="0" w:color="auto"/>
              <w:left w:val="single" w:sz="4" w:space="0" w:color="auto"/>
              <w:bottom w:val="single" w:sz="4" w:space="0" w:color="auto"/>
              <w:right w:val="single" w:sz="4" w:space="0" w:color="auto"/>
            </w:tcBorders>
            <w:hideMark/>
          </w:tcPr>
          <w:p w14:paraId="1AC9FFF7"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bCs/>
                <w:noProof/>
                <w:kern w:val="0"/>
                <w:lang w:val="ro-RO"/>
                <w14:ligatures w14:val="none"/>
              </w:rPr>
              <w:t>Nu au fost identificate.</w:t>
            </w:r>
          </w:p>
        </w:tc>
      </w:tr>
      <w:tr w:rsidR="00E55D16" w:rsidRPr="00E55D16" w14:paraId="44E811A8" w14:textId="77777777" w:rsidTr="0004685E">
        <w:trPr>
          <w:trHeight w:val="52"/>
        </w:trPr>
        <w:tc>
          <w:tcPr>
            <w:tcW w:w="11159" w:type="dxa"/>
            <w:gridSpan w:val="15"/>
            <w:tcBorders>
              <w:top w:val="single" w:sz="4" w:space="0" w:color="auto"/>
              <w:left w:val="single" w:sz="4" w:space="0" w:color="auto"/>
              <w:bottom w:val="single" w:sz="4" w:space="0" w:color="auto"/>
              <w:right w:val="single" w:sz="4" w:space="0" w:color="auto"/>
            </w:tcBorders>
          </w:tcPr>
          <w:p w14:paraId="4BAE2C72"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73EBF943"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4-a</w:t>
            </w:r>
          </w:p>
          <w:p w14:paraId="3EC6761A"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Impactul financiar asupra bugetului general consolidat atât pe termen scurt, pentru anul curent, cât şi pe termen lung (pe 5 ani), inclusiv informaţii cu privire la cheltuieli şi venituri</w:t>
            </w:r>
          </w:p>
          <w:p w14:paraId="5EAD9989"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E55D16" w:rsidRPr="00E55D16" w14:paraId="3CB5ABE3" w14:textId="77777777" w:rsidTr="0004685E">
        <w:trPr>
          <w:trHeight w:val="52"/>
        </w:trPr>
        <w:tc>
          <w:tcPr>
            <w:tcW w:w="11159" w:type="dxa"/>
            <w:gridSpan w:val="15"/>
            <w:tcBorders>
              <w:top w:val="single" w:sz="4" w:space="0" w:color="auto"/>
              <w:left w:val="single" w:sz="4" w:space="0" w:color="auto"/>
              <w:bottom w:val="single" w:sz="4" w:space="0" w:color="auto"/>
              <w:right w:val="single" w:sz="4" w:space="0" w:color="auto"/>
            </w:tcBorders>
            <w:hideMark/>
          </w:tcPr>
          <w:p w14:paraId="15FA41A9"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în mii lei (RON) –</w:t>
            </w:r>
          </w:p>
        </w:tc>
      </w:tr>
      <w:tr w:rsidR="00E55D16" w:rsidRPr="00E55D16" w14:paraId="773C898C"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09005D9"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Indicatori</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503D1C44"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Anul</w:t>
            </w:r>
          </w:p>
          <w:p w14:paraId="53722CA7"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curent</w:t>
            </w:r>
          </w:p>
        </w:tc>
        <w:tc>
          <w:tcPr>
            <w:tcW w:w="3205" w:type="dxa"/>
            <w:gridSpan w:val="6"/>
            <w:tcBorders>
              <w:top w:val="single" w:sz="4" w:space="0" w:color="auto"/>
              <w:left w:val="single" w:sz="4" w:space="0" w:color="auto"/>
              <w:bottom w:val="single" w:sz="4" w:space="0" w:color="auto"/>
              <w:right w:val="single" w:sz="4" w:space="0" w:color="auto"/>
            </w:tcBorders>
            <w:vAlign w:val="center"/>
            <w:hideMark/>
          </w:tcPr>
          <w:p w14:paraId="5E27D53D"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Urmatorii patru ani</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14:paraId="392C6572"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Media pe cinci ani</w:t>
            </w:r>
          </w:p>
        </w:tc>
      </w:tr>
      <w:tr w:rsidR="00E55D16" w:rsidRPr="00E55D16" w14:paraId="4D1C28DD"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875B678"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1</w:t>
            </w:r>
          </w:p>
        </w:tc>
        <w:tc>
          <w:tcPr>
            <w:tcW w:w="1877" w:type="dxa"/>
            <w:gridSpan w:val="4"/>
            <w:tcBorders>
              <w:top w:val="single" w:sz="4" w:space="0" w:color="auto"/>
              <w:left w:val="single" w:sz="4" w:space="0" w:color="auto"/>
              <w:bottom w:val="single" w:sz="4" w:space="0" w:color="auto"/>
              <w:right w:val="single" w:sz="4" w:space="0" w:color="auto"/>
            </w:tcBorders>
            <w:vAlign w:val="center"/>
            <w:hideMark/>
          </w:tcPr>
          <w:p w14:paraId="06E6081E"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2</w:t>
            </w:r>
          </w:p>
        </w:tc>
        <w:tc>
          <w:tcPr>
            <w:tcW w:w="854" w:type="dxa"/>
            <w:tcBorders>
              <w:top w:val="single" w:sz="4" w:space="0" w:color="auto"/>
              <w:left w:val="single" w:sz="4" w:space="0" w:color="auto"/>
              <w:bottom w:val="single" w:sz="4" w:space="0" w:color="auto"/>
              <w:right w:val="single" w:sz="4" w:space="0" w:color="auto"/>
            </w:tcBorders>
            <w:vAlign w:val="center"/>
            <w:hideMark/>
          </w:tcPr>
          <w:p w14:paraId="41D2174D"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3</w:t>
            </w:r>
          </w:p>
        </w:tc>
        <w:tc>
          <w:tcPr>
            <w:tcW w:w="1546" w:type="dxa"/>
            <w:gridSpan w:val="3"/>
            <w:tcBorders>
              <w:top w:val="single" w:sz="4" w:space="0" w:color="auto"/>
              <w:left w:val="single" w:sz="4" w:space="0" w:color="auto"/>
              <w:bottom w:val="single" w:sz="4" w:space="0" w:color="auto"/>
              <w:right w:val="single" w:sz="4" w:space="0" w:color="auto"/>
            </w:tcBorders>
            <w:vAlign w:val="center"/>
            <w:hideMark/>
          </w:tcPr>
          <w:p w14:paraId="33D4CBDA"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w:t>
            </w:r>
          </w:p>
        </w:tc>
        <w:tc>
          <w:tcPr>
            <w:tcW w:w="336" w:type="dxa"/>
            <w:tcBorders>
              <w:top w:val="single" w:sz="4" w:space="0" w:color="auto"/>
              <w:left w:val="single" w:sz="4" w:space="0" w:color="auto"/>
              <w:bottom w:val="single" w:sz="4" w:space="0" w:color="auto"/>
              <w:right w:val="single" w:sz="4" w:space="0" w:color="auto"/>
            </w:tcBorders>
            <w:vAlign w:val="center"/>
            <w:hideMark/>
          </w:tcPr>
          <w:p w14:paraId="059D2CBC"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w:t>
            </w: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79C9E729"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B5F8F1"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7</w:t>
            </w:r>
          </w:p>
        </w:tc>
      </w:tr>
      <w:tr w:rsidR="00E55D16" w:rsidRPr="00E55D16" w14:paraId="7D5A1936"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4C589507" w14:textId="77777777" w:rsidR="00E55D16" w:rsidRPr="00E55D16" w:rsidRDefault="00E55D16" w:rsidP="00E55D16">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4.1. Modificări ale veniturilor bugetare, plus/minus, din care:</w:t>
            </w:r>
          </w:p>
        </w:tc>
      </w:tr>
      <w:tr w:rsidR="00E55D16" w:rsidRPr="00757026" w14:paraId="3CCEF677"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04862D7F"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a) buget de stat, din acesta:</w:t>
            </w:r>
          </w:p>
          <w:p w14:paraId="2A8C24CC"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impozit pe profit</w:t>
            </w:r>
          </w:p>
          <w:p w14:paraId="5D6C80C5"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(ii) impozit pe venit</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2694FD87"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5A89F86A"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AD20593"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b) bugete locale</w:t>
            </w:r>
          </w:p>
          <w:p w14:paraId="162CCA25"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impozit pe profit</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4F53BD17"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18E0C763"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A0BEB46"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c) bugetul asigurărilor sociale de stat:</w:t>
            </w:r>
          </w:p>
          <w:p w14:paraId="364DC46E"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contribuţii de asigurări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60758E4B"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E55D16" w14:paraId="29ACD92D"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024DE946"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d) alte tipuri de venituri</w:t>
            </w:r>
          </w:p>
          <w:p w14:paraId="01FAE0C6"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(se va menționa natura acestora)</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108DC435"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Nu au fost identificate.</w:t>
            </w:r>
          </w:p>
        </w:tc>
      </w:tr>
      <w:tr w:rsidR="00E55D16" w:rsidRPr="00E55D16" w14:paraId="13D40966"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671460D7" w14:textId="77777777" w:rsidR="00E55D16" w:rsidRPr="00E55D16" w:rsidRDefault="00E55D16" w:rsidP="00E55D16">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4.2. Modificări ale cheltuielilor bugetare, plus/minus, din care:</w:t>
            </w:r>
          </w:p>
        </w:tc>
      </w:tr>
      <w:tr w:rsidR="00E55D16" w:rsidRPr="00757026" w14:paraId="47C757A1"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48795A1B"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a) buget de stat, din acesta:</w:t>
            </w:r>
          </w:p>
          <w:p w14:paraId="7282A5A8"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cheltuieli de personal</w:t>
            </w:r>
          </w:p>
          <w:p w14:paraId="191A14CC"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189C85D7"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3BC6D02C"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4579A31D"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b) bugete locale:</w:t>
            </w:r>
          </w:p>
          <w:p w14:paraId="66737164"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cheltuieli de personal</w:t>
            </w:r>
          </w:p>
          <w:p w14:paraId="75D1EBB5"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114C6B8E"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2EBD162B"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52CFA8E"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c) bugetul asigurărilor sociale de stat:</w:t>
            </w:r>
          </w:p>
          <w:p w14:paraId="3994F9DF"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 cheltuieli de personal</w:t>
            </w:r>
          </w:p>
          <w:p w14:paraId="2342A326"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(ii) bunuri şi servicii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4E79B90D"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E55D16" w14:paraId="6D0ADFBC"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7083F6C"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d) alte tipuri de cheltuieli</w:t>
            </w:r>
          </w:p>
          <w:p w14:paraId="0275D6DF"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(se va menționa natura acestora)</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7DC0EB2C"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Nu au fost identificate.</w:t>
            </w:r>
          </w:p>
        </w:tc>
      </w:tr>
      <w:tr w:rsidR="00E55D16" w:rsidRPr="00E55D16" w14:paraId="181CF207"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55361DAA" w14:textId="77777777" w:rsidR="00E55D16" w:rsidRPr="00E55D16" w:rsidRDefault="00E55D16" w:rsidP="00E55D16">
            <w:pPr>
              <w:tabs>
                <w:tab w:val="left" w:pos="720"/>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4.3. Impact financiar, plus/minus, din care:</w:t>
            </w:r>
          </w:p>
        </w:tc>
      </w:tr>
      <w:tr w:rsidR="00E55D16" w:rsidRPr="00E55D16" w14:paraId="624C52D4"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97DC645"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a) buget de stat</w:t>
            </w:r>
          </w:p>
        </w:tc>
        <w:tc>
          <w:tcPr>
            <w:tcW w:w="1670" w:type="dxa"/>
            <w:gridSpan w:val="3"/>
            <w:tcBorders>
              <w:top w:val="single" w:sz="4" w:space="0" w:color="auto"/>
              <w:left w:val="single" w:sz="4" w:space="0" w:color="auto"/>
              <w:bottom w:val="single" w:sz="4" w:space="0" w:color="auto"/>
              <w:right w:val="single" w:sz="4" w:space="0" w:color="auto"/>
            </w:tcBorders>
            <w:vAlign w:val="center"/>
          </w:tcPr>
          <w:p w14:paraId="592C02BB"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14:paraId="0871AC95"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0BF69225"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761" w:type="dxa"/>
            <w:tcBorders>
              <w:top w:val="single" w:sz="4" w:space="0" w:color="auto"/>
              <w:left w:val="single" w:sz="4" w:space="0" w:color="auto"/>
              <w:bottom w:val="single" w:sz="4" w:space="0" w:color="auto"/>
              <w:right w:val="single" w:sz="4" w:space="0" w:color="auto"/>
            </w:tcBorders>
            <w:vAlign w:val="center"/>
          </w:tcPr>
          <w:p w14:paraId="0D5149E5"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028C8F5E"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6564ACF6"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b/>
                <w:bCs/>
                <w:noProof/>
                <w:kern w:val="0"/>
                <w:lang w:val="ro-RO"/>
                <w14:ligatures w14:val="none"/>
              </w:rPr>
            </w:pPr>
          </w:p>
        </w:tc>
      </w:tr>
      <w:tr w:rsidR="00E55D16" w:rsidRPr="00757026" w14:paraId="2897D5A3"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5126A5B"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b) bugete locale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4E86E8A5"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3C3F15E1"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3EBA3EE"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4.4. Propuneri pentru acoperirea creşterii cheltuielilor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61FCD9DE"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277C721D"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5B3738B8"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4.5. Propuneri pentru a compensa reducerea veniturilor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7087DED5" w14:textId="77777777" w:rsidR="00E55D16" w:rsidRPr="00E55D16" w:rsidRDefault="00E55D16" w:rsidP="00E55D16">
            <w:pPr>
              <w:tabs>
                <w:tab w:val="left" w:pos="343"/>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    Proiectul de act normativ nu se referă la acest subiect.</w:t>
            </w:r>
          </w:p>
        </w:tc>
      </w:tr>
      <w:tr w:rsidR="00E55D16" w:rsidRPr="00757026" w14:paraId="6C3A5063"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6C328931"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4.6. Calcule detaliate privind fundamentarea modificărilor veniturilor şi/sau cheltuielilor bugetare</w:t>
            </w:r>
          </w:p>
        </w:tc>
        <w:tc>
          <w:tcPr>
            <w:tcW w:w="6210" w:type="dxa"/>
            <w:gridSpan w:val="12"/>
            <w:tcBorders>
              <w:top w:val="single" w:sz="4" w:space="0" w:color="auto"/>
              <w:left w:val="single" w:sz="4" w:space="0" w:color="auto"/>
              <w:bottom w:val="single" w:sz="4" w:space="0" w:color="auto"/>
              <w:right w:val="single" w:sz="4" w:space="0" w:color="auto"/>
            </w:tcBorders>
            <w:vAlign w:val="center"/>
          </w:tcPr>
          <w:p w14:paraId="69C601A7" w14:textId="77777777" w:rsidR="00E55D16" w:rsidRPr="00E55D16" w:rsidRDefault="00E55D16" w:rsidP="00E55D16">
            <w:pPr>
              <w:tabs>
                <w:tab w:val="left" w:pos="720"/>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    Proiectul de act normativ nu se referă la acest subiect.</w:t>
            </w:r>
          </w:p>
        </w:tc>
      </w:tr>
      <w:tr w:rsidR="00E55D16" w:rsidRPr="00757026" w14:paraId="4A460E8A"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hideMark/>
          </w:tcPr>
          <w:p w14:paraId="142AD550" w14:textId="77777777" w:rsidR="00E55D16" w:rsidRPr="00E55D16" w:rsidRDefault="00E55D16" w:rsidP="00C54596">
            <w:pPr>
              <w:tabs>
                <w:tab w:val="left" w:pos="720"/>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4.7. Prezentarea, în cazul proiectelor de acte normative a căror adoptare atrage majorarea cheltuielilor bugetare, a următoarelor documente:</w:t>
            </w:r>
          </w:p>
        </w:tc>
      </w:tr>
      <w:tr w:rsidR="00E55D16" w:rsidRPr="00757026" w14:paraId="51B85F8C"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7CA8B1F9"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lastRenderedPageBreak/>
              <w:t>a) fişa financiară prevăzută la art. 15 din Legea nr. 500/2002 privind finanţele publice, cu modificările şi completările ulterioare, însoţită de ipotezele şi metodologia de calcul utilizate;</w:t>
            </w:r>
          </w:p>
          <w:p w14:paraId="6EC0A899"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7010DB42" w14:textId="77777777" w:rsidR="00E55D16" w:rsidRPr="00E55D16" w:rsidRDefault="00E55D16" w:rsidP="00E55D16">
            <w:pPr>
              <w:tabs>
                <w:tab w:val="left" w:pos="720"/>
                <w:tab w:val="left" w:pos="4111"/>
              </w:tabs>
              <w:spacing w:after="0" w:line="240" w:lineRule="auto"/>
              <w:jc w:val="center"/>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2DD9C044" w14:textId="77777777" w:rsidTr="0004685E">
        <w:trPr>
          <w:trHeight w:val="45"/>
        </w:trPr>
        <w:tc>
          <w:tcPr>
            <w:tcW w:w="4949" w:type="dxa"/>
            <w:gridSpan w:val="3"/>
            <w:tcBorders>
              <w:top w:val="single" w:sz="4" w:space="0" w:color="auto"/>
              <w:left w:val="single" w:sz="4" w:space="0" w:color="auto"/>
              <w:bottom w:val="single" w:sz="4" w:space="0" w:color="auto"/>
              <w:right w:val="single" w:sz="4" w:space="0" w:color="auto"/>
            </w:tcBorders>
            <w:vAlign w:val="center"/>
            <w:hideMark/>
          </w:tcPr>
          <w:p w14:paraId="29365F58"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4.8. Alte informații</w:t>
            </w:r>
          </w:p>
        </w:tc>
        <w:tc>
          <w:tcPr>
            <w:tcW w:w="6210" w:type="dxa"/>
            <w:gridSpan w:val="12"/>
            <w:tcBorders>
              <w:top w:val="single" w:sz="4" w:space="0" w:color="auto"/>
              <w:left w:val="single" w:sz="4" w:space="0" w:color="auto"/>
              <w:bottom w:val="single" w:sz="4" w:space="0" w:color="auto"/>
              <w:right w:val="single" w:sz="4" w:space="0" w:color="auto"/>
            </w:tcBorders>
            <w:vAlign w:val="center"/>
            <w:hideMark/>
          </w:tcPr>
          <w:p w14:paraId="25F47283" w14:textId="17F7C1DB" w:rsidR="00E55D16" w:rsidRPr="00842730" w:rsidRDefault="00946BBA" w:rsidP="00946BBA">
            <w:pPr>
              <w:pStyle w:val="NormalWeb"/>
              <w:spacing w:before="0" w:beforeAutospacing="0" w:after="0" w:afterAutospacing="0"/>
              <w:ind w:firstLine="341"/>
              <w:jc w:val="both"/>
              <w:rPr>
                <w:noProof/>
                <w:lang w:val="ro-RO"/>
              </w:rPr>
            </w:pPr>
            <w:r w:rsidRPr="00E55D16">
              <w:rPr>
                <w:iCs/>
                <w:color w:val="000000"/>
                <w:lang w:val="ro-RO" w:eastAsia="ro-RO"/>
              </w:rPr>
              <w:t>Nu este cazul</w:t>
            </w:r>
          </w:p>
        </w:tc>
      </w:tr>
      <w:tr w:rsidR="00E55D16" w:rsidRPr="00757026" w14:paraId="6D34823E"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tcPr>
          <w:p w14:paraId="15B1BEC8"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5EF0BC78"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5-a</w:t>
            </w:r>
          </w:p>
          <w:p w14:paraId="547B422D"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b/>
                <w:iCs/>
                <w:noProof/>
                <w:kern w:val="0"/>
                <w:lang w:val="ro-RO"/>
                <w14:ligatures w14:val="none"/>
              </w:rPr>
              <w:t>Efectele proiectului de act normativ asupra legislaţiei în vigoare</w:t>
            </w:r>
            <w:r w:rsidRPr="00E55D16">
              <w:rPr>
                <w:rFonts w:ascii="Times New Roman" w:eastAsia="Times New Roman" w:hAnsi="Times New Roman" w:cs="Times New Roman"/>
                <w:iCs/>
                <w:noProof/>
                <w:kern w:val="0"/>
                <w:lang w:val="ro-RO"/>
                <w14:ligatures w14:val="none"/>
              </w:rPr>
              <w:t xml:space="preserve">  </w:t>
            </w:r>
          </w:p>
          <w:p w14:paraId="17A6987C"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 xml:space="preserve"> </w:t>
            </w:r>
          </w:p>
        </w:tc>
      </w:tr>
      <w:tr w:rsidR="00E55D16" w:rsidRPr="00E55D16" w14:paraId="6AE9AC2F"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12758361"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5.1.</w:t>
            </w:r>
          </w:p>
        </w:tc>
        <w:tc>
          <w:tcPr>
            <w:tcW w:w="3700" w:type="dxa"/>
            <w:gridSpan w:val="2"/>
            <w:tcBorders>
              <w:top w:val="single" w:sz="4" w:space="0" w:color="auto"/>
              <w:left w:val="single" w:sz="4" w:space="0" w:color="auto"/>
              <w:bottom w:val="single" w:sz="4" w:space="0" w:color="auto"/>
              <w:right w:val="single" w:sz="4" w:space="0" w:color="auto"/>
            </w:tcBorders>
            <w:hideMark/>
          </w:tcPr>
          <w:p w14:paraId="413DE7A5"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
                <w:iCs/>
                <w:noProof/>
                <w:kern w:val="0"/>
                <w:lang w:val="ro-RO"/>
                <w14:ligatures w14:val="none"/>
              </w:rPr>
            </w:pPr>
            <w:r w:rsidRPr="00E55D16">
              <w:rPr>
                <w:rFonts w:ascii="Times New Roman" w:eastAsia="Times New Roman" w:hAnsi="Times New Roman" w:cs="Times New Roman"/>
                <w:iCs/>
                <w:noProof/>
                <w:kern w:val="0"/>
                <w:lang w:val="ro-RO"/>
                <w14:ligatures w14:val="none"/>
              </w:rPr>
              <w:t>Măsuri normative necesare pentru aplicarea prevederilor proiectului de act normativ</w:t>
            </w:r>
          </w:p>
        </w:tc>
        <w:tc>
          <w:tcPr>
            <w:tcW w:w="6210" w:type="dxa"/>
            <w:gridSpan w:val="12"/>
            <w:tcBorders>
              <w:top w:val="single" w:sz="4" w:space="0" w:color="auto"/>
              <w:left w:val="single" w:sz="4" w:space="0" w:color="auto"/>
              <w:bottom w:val="single" w:sz="4" w:space="0" w:color="auto"/>
              <w:right w:val="single" w:sz="4" w:space="0" w:color="auto"/>
            </w:tcBorders>
          </w:tcPr>
          <w:p w14:paraId="7EEC82C0" w14:textId="77777777" w:rsidR="00E55D16" w:rsidRPr="00E55D16" w:rsidRDefault="00E55D16" w:rsidP="00E55D16">
            <w:pPr>
              <w:spacing w:after="0" w:line="240" w:lineRule="auto"/>
              <w:ind w:left="-86"/>
              <w:jc w:val="both"/>
              <w:rPr>
                <w:rFonts w:ascii="Times New Roman" w:hAnsi="Times New Roman" w:cs="Times New Roman"/>
                <w:iCs/>
                <w:lang w:val="ro-RO"/>
              </w:rPr>
            </w:pPr>
            <w:r w:rsidRPr="00E55D16">
              <w:rPr>
                <w:rFonts w:ascii="Times New Roman" w:hAnsi="Times New Roman" w:cs="Times New Roman"/>
                <w:iCs/>
                <w:lang w:val="ro-RO" w:eastAsia="ro-RO"/>
              </w:rPr>
              <w:t xml:space="preserve"> </w:t>
            </w:r>
          </w:p>
          <w:p w14:paraId="5260E979" w14:textId="77777777" w:rsidR="00E55D16" w:rsidRPr="00E55D16" w:rsidRDefault="00E55D16" w:rsidP="00E55D16">
            <w:pPr>
              <w:spacing w:after="0" w:line="240" w:lineRule="auto"/>
              <w:jc w:val="both"/>
              <w:rPr>
                <w:rFonts w:ascii="Times New Roman" w:eastAsia="Calibri" w:hAnsi="Times New Roman" w:cs="Times New Roman"/>
                <w:noProof/>
                <w:kern w:val="0"/>
                <w:lang w:val="ro-RO"/>
                <w14:ligatures w14:val="none"/>
              </w:rPr>
            </w:pPr>
            <w:r w:rsidRPr="00E55D16">
              <w:rPr>
                <w:rFonts w:ascii="Times New Roman" w:hAnsi="Times New Roman" w:cs="Times New Roman"/>
                <w:iCs/>
                <w:color w:val="000000"/>
                <w:lang w:val="ro-RO" w:eastAsia="ro-RO"/>
              </w:rPr>
              <w:t>Nu este cazul</w:t>
            </w:r>
          </w:p>
        </w:tc>
      </w:tr>
      <w:tr w:rsidR="00E55D16" w:rsidRPr="00757026" w14:paraId="03B3FC21"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217F7020"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5.2.</w:t>
            </w:r>
          </w:p>
        </w:tc>
        <w:tc>
          <w:tcPr>
            <w:tcW w:w="3700" w:type="dxa"/>
            <w:gridSpan w:val="2"/>
            <w:tcBorders>
              <w:top w:val="single" w:sz="4" w:space="0" w:color="auto"/>
              <w:left w:val="single" w:sz="4" w:space="0" w:color="auto"/>
              <w:bottom w:val="single" w:sz="4" w:space="0" w:color="auto"/>
              <w:right w:val="single" w:sz="4" w:space="0" w:color="auto"/>
            </w:tcBorders>
            <w:hideMark/>
          </w:tcPr>
          <w:p w14:paraId="30FD4894"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Impactul asupra legislaţiei în domeniul achiziţiilor publice</w:t>
            </w:r>
          </w:p>
        </w:tc>
        <w:tc>
          <w:tcPr>
            <w:tcW w:w="6210" w:type="dxa"/>
            <w:gridSpan w:val="12"/>
            <w:tcBorders>
              <w:top w:val="single" w:sz="4" w:space="0" w:color="auto"/>
              <w:left w:val="single" w:sz="4" w:space="0" w:color="auto"/>
              <w:bottom w:val="single" w:sz="4" w:space="0" w:color="auto"/>
              <w:right w:val="single" w:sz="4" w:space="0" w:color="auto"/>
            </w:tcBorders>
          </w:tcPr>
          <w:p w14:paraId="7FD61E25"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p w14:paraId="544F5D1D"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p>
        </w:tc>
      </w:tr>
      <w:tr w:rsidR="00E55D16" w:rsidRPr="00757026" w14:paraId="6EB091C3"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2ADC2241"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5.3.</w:t>
            </w:r>
          </w:p>
        </w:tc>
        <w:tc>
          <w:tcPr>
            <w:tcW w:w="3700" w:type="dxa"/>
            <w:gridSpan w:val="2"/>
            <w:tcBorders>
              <w:top w:val="single" w:sz="4" w:space="0" w:color="auto"/>
              <w:left w:val="single" w:sz="4" w:space="0" w:color="auto"/>
              <w:bottom w:val="single" w:sz="4" w:space="0" w:color="auto"/>
              <w:right w:val="single" w:sz="4" w:space="0" w:color="auto"/>
            </w:tcBorders>
            <w:hideMark/>
          </w:tcPr>
          <w:p w14:paraId="5A1AEE27"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Conformitatea proiectului de act normativ cu legislaţia UE (în cazul proiectelor ce transpun sau asigură aplicarea unor prevederi de drept UE).</w:t>
            </w:r>
          </w:p>
        </w:tc>
        <w:tc>
          <w:tcPr>
            <w:tcW w:w="6210" w:type="dxa"/>
            <w:gridSpan w:val="12"/>
            <w:tcBorders>
              <w:top w:val="single" w:sz="4" w:space="0" w:color="auto"/>
              <w:left w:val="single" w:sz="4" w:space="0" w:color="auto"/>
              <w:bottom w:val="single" w:sz="4" w:space="0" w:color="auto"/>
              <w:right w:val="single" w:sz="4" w:space="0" w:color="auto"/>
            </w:tcBorders>
          </w:tcPr>
          <w:p w14:paraId="562F4680"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75F70F4D"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06D4C9F3"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5.3.1.</w:t>
            </w:r>
          </w:p>
        </w:tc>
        <w:tc>
          <w:tcPr>
            <w:tcW w:w="3700" w:type="dxa"/>
            <w:gridSpan w:val="2"/>
            <w:tcBorders>
              <w:top w:val="single" w:sz="4" w:space="0" w:color="auto"/>
              <w:left w:val="single" w:sz="4" w:space="0" w:color="auto"/>
              <w:bottom w:val="single" w:sz="4" w:space="0" w:color="auto"/>
              <w:right w:val="single" w:sz="4" w:space="0" w:color="auto"/>
            </w:tcBorders>
            <w:hideMark/>
          </w:tcPr>
          <w:p w14:paraId="2C54162B"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Măsuri normative necesare transpunerii directivelor UE</w:t>
            </w:r>
          </w:p>
        </w:tc>
        <w:tc>
          <w:tcPr>
            <w:tcW w:w="6210" w:type="dxa"/>
            <w:gridSpan w:val="12"/>
            <w:tcBorders>
              <w:top w:val="single" w:sz="4" w:space="0" w:color="auto"/>
              <w:left w:val="single" w:sz="4" w:space="0" w:color="auto"/>
              <w:bottom w:val="single" w:sz="4" w:space="0" w:color="auto"/>
              <w:right w:val="single" w:sz="4" w:space="0" w:color="auto"/>
            </w:tcBorders>
          </w:tcPr>
          <w:p w14:paraId="30E32D83"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p w14:paraId="1655D5C8"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b/>
                <w:noProof/>
                <w:kern w:val="0"/>
                <w:lang w:val="ro-RO"/>
                <w14:ligatures w14:val="none"/>
              </w:rPr>
            </w:pPr>
          </w:p>
        </w:tc>
      </w:tr>
      <w:tr w:rsidR="00E55D16" w:rsidRPr="00757026" w14:paraId="46B5FA0C"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2212FF46"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5.3.2.</w:t>
            </w:r>
          </w:p>
        </w:tc>
        <w:tc>
          <w:tcPr>
            <w:tcW w:w="3700" w:type="dxa"/>
            <w:gridSpan w:val="2"/>
            <w:tcBorders>
              <w:top w:val="single" w:sz="4" w:space="0" w:color="auto"/>
              <w:left w:val="single" w:sz="4" w:space="0" w:color="auto"/>
              <w:bottom w:val="single" w:sz="4" w:space="0" w:color="auto"/>
              <w:right w:val="single" w:sz="4" w:space="0" w:color="auto"/>
            </w:tcBorders>
            <w:hideMark/>
          </w:tcPr>
          <w:p w14:paraId="4DD7F579"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Măsuri normative necesare aplicării actelor legislative ale UE</w:t>
            </w:r>
          </w:p>
        </w:tc>
        <w:tc>
          <w:tcPr>
            <w:tcW w:w="6210" w:type="dxa"/>
            <w:gridSpan w:val="12"/>
            <w:tcBorders>
              <w:top w:val="single" w:sz="4" w:space="0" w:color="auto"/>
              <w:left w:val="single" w:sz="4" w:space="0" w:color="auto"/>
              <w:bottom w:val="single" w:sz="4" w:space="0" w:color="auto"/>
              <w:right w:val="single" w:sz="4" w:space="0" w:color="auto"/>
            </w:tcBorders>
          </w:tcPr>
          <w:p w14:paraId="70F10303"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p w14:paraId="690D850C"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757026" w14:paraId="55189C81" w14:textId="77777777" w:rsidTr="0004685E">
        <w:trPr>
          <w:trHeight w:val="45"/>
        </w:trPr>
        <w:tc>
          <w:tcPr>
            <w:tcW w:w="1249" w:type="dxa"/>
            <w:tcBorders>
              <w:top w:val="single" w:sz="4" w:space="0" w:color="auto"/>
              <w:left w:val="single" w:sz="4" w:space="0" w:color="auto"/>
              <w:bottom w:val="single" w:sz="4" w:space="0" w:color="auto"/>
              <w:right w:val="single" w:sz="4" w:space="0" w:color="auto"/>
            </w:tcBorders>
            <w:hideMark/>
          </w:tcPr>
          <w:p w14:paraId="4E466C49"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5.4.</w:t>
            </w:r>
          </w:p>
        </w:tc>
        <w:tc>
          <w:tcPr>
            <w:tcW w:w="3700" w:type="dxa"/>
            <w:gridSpan w:val="2"/>
            <w:tcBorders>
              <w:top w:val="single" w:sz="4" w:space="0" w:color="auto"/>
              <w:left w:val="single" w:sz="4" w:space="0" w:color="auto"/>
              <w:bottom w:val="single" w:sz="4" w:space="0" w:color="auto"/>
              <w:right w:val="single" w:sz="4" w:space="0" w:color="auto"/>
            </w:tcBorders>
            <w:hideMark/>
          </w:tcPr>
          <w:p w14:paraId="7EB502C2"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 xml:space="preserve">Hotărâri ale Curţii de Justiţie a Uniunii Europene </w:t>
            </w:r>
          </w:p>
        </w:tc>
        <w:tc>
          <w:tcPr>
            <w:tcW w:w="6210" w:type="dxa"/>
            <w:gridSpan w:val="12"/>
            <w:tcBorders>
              <w:top w:val="single" w:sz="4" w:space="0" w:color="auto"/>
              <w:left w:val="single" w:sz="4" w:space="0" w:color="auto"/>
              <w:bottom w:val="single" w:sz="4" w:space="0" w:color="auto"/>
              <w:right w:val="single" w:sz="4" w:space="0" w:color="auto"/>
            </w:tcBorders>
            <w:hideMark/>
          </w:tcPr>
          <w:p w14:paraId="0137CF4E"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7C381F7A" w14:textId="77777777" w:rsidTr="0004685E">
        <w:trPr>
          <w:trHeight w:val="252"/>
        </w:trPr>
        <w:tc>
          <w:tcPr>
            <w:tcW w:w="1249" w:type="dxa"/>
            <w:tcBorders>
              <w:top w:val="single" w:sz="4" w:space="0" w:color="auto"/>
              <w:left w:val="single" w:sz="4" w:space="0" w:color="auto"/>
              <w:bottom w:val="single" w:sz="4" w:space="0" w:color="auto"/>
              <w:right w:val="single" w:sz="4" w:space="0" w:color="auto"/>
            </w:tcBorders>
            <w:hideMark/>
          </w:tcPr>
          <w:p w14:paraId="2C38F169"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5.5.</w:t>
            </w:r>
          </w:p>
        </w:tc>
        <w:tc>
          <w:tcPr>
            <w:tcW w:w="3700" w:type="dxa"/>
            <w:gridSpan w:val="2"/>
            <w:tcBorders>
              <w:top w:val="single" w:sz="4" w:space="0" w:color="auto"/>
              <w:left w:val="single" w:sz="4" w:space="0" w:color="auto"/>
              <w:bottom w:val="single" w:sz="4" w:space="0" w:color="auto"/>
              <w:right w:val="single" w:sz="4" w:space="0" w:color="auto"/>
            </w:tcBorders>
            <w:hideMark/>
          </w:tcPr>
          <w:p w14:paraId="1F920158"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 xml:space="preserve">Alte acte normative şi/sau documente internaţionale din care decurg angajamente asumate </w:t>
            </w:r>
          </w:p>
        </w:tc>
        <w:tc>
          <w:tcPr>
            <w:tcW w:w="6210" w:type="dxa"/>
            <w:gridSpan w:val="12"/>
            <w:tcBorders>
              <w:top w:val="single" w:sz="4" w:space="0" w:color="auto"/>
              <w:left w:val="single" w:sz="4" w:space="0" w:color="auto"/>
              <w:bottom w:val="single" w:sz="4" w:space="0" w:color="auto"/>
              <w:right w:val="single" w:sz="4" w:space="0" w:color="auto"/>
            </w:tcBorders>
          </w:tcPr>
          <w:p w14:paraId="3F4A4949"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p w14:paraId="1FEA57D4"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b/>
                <w:noProof/>
                <w:kern w:val="0"/>
                <w:lang w:val="ro-RO"/>
                <w14:ligatures w14:val="none"/>
              </w:rPr>
            </w:pPr>
          </w:p>
        </w:tc>
      </w:tr>
      <w:tr w:rsidR="00E55D16" w:rsidRPr="00E55D16" w14:paraId="19C75963" w14:textId="77777777" w:rsidTr="0004685E">
        <w:trPr>
          <w:trHeight w:val="252"/>
        </w:trPr>
        <w:tc>
          <w:tcPr>
            <w:tcW w:w="1249" w:type="dxa"/>
            <w:tcBorders>
              <w:top w:val="single" w:sz="4" w:space="0" w:color="auto"/>
              <w:left w:val="single" w:sz="4" w:space="0" w:color="auto"/>
              <w:bottom w:val="single" w:sz="4" w:space="0" w:color="auto"/>
              <w:right w:val="single" w:sz="4" w:space="0" w:color="auto"/>
            </w:tcBorders>
            <w:hideMark/>
          </w:tcPr>
          <w:p w14:paraId="101C85C2"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5.6.</w:t>
            </w:r>
          </w:p>
        </w:tc>
        <w:tc>
          <w:tcPr>
            <w:tcW w:w="3700" w:type="dxa"/>
            <w:gridSpan w:val="2"/>
            <w:tcBorders>
              <w:top w:val="single" w:sz="4" w:space="0" w:color="auto"/>
              <w:left w:val="single" w:sz="4" w:space="0" w:color="auto"/>
              <w:bottom w:val="single" w:sz="4" w:space="0" w:color="auto"/>
              <w:right w:val="single" w:sz="4" w:space="0" w:color="auto"/>
            </w:tcBorders>
            <w:hideMark/>
          </w:tcPr>
          <w:p w14:paraId="31440F76"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Alte informaţii</w:t>
            </w:r>
          </w:p>
        </w:tc>
        <w:tc>
          <w:tcPr>
            <w:tcW w:w="6210" w:type="dxa"/>
            <w:gridSpan w:val="12"/>
            <w:tcBorders>
              <w:top w:val="single" w:sz="4" w:space="0" w:color="auto"/>
              <w:left w:val="single" w:sz="4" w:space="0" w:color="auto"/>
              <w:bottom w:val="single" w:sz="4" w:space="0" w:color="auto"/>
              <w:right w:val="single" w:sz="4" w:space="0" w:color="auto"/>
            </w:tcBorders>
            <w:hideMark/>
          </w:tcPr>
          <w:p w14:paraId="1B11ED3F" w14:textId="77777777" w:rsidR="00E55D16" w:rsidRPr="00E55D16" w:rsidRDefault="00E55D16" w:rsidP="00E55D16">
            <w:pPr>
              <w:tabs>
                <w:tab w:val="left" w:pos="4111"/>
              </w:tabs>
              <w:spacing w:after="0" w:line="240" w:lineRule="auto"/>
              <w:contextualSpacing/>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Nu au fost identificate.</w:t>
            </w:r>
          </w:p>
        </w:tc>
      </w:tr>
      <w:tr w:rsidR="00E55D16" w:rsidRPr="00C725BB" w14:paraId="237BCF1D" w14:textId="77777777" w:rsidTr="0004685E">
        <w:trPr>
          <w:trHeight w:val="45"/>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0FBCFA18"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5FD31700"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6-a</w:t>
            </w:r>
          </w:p>
          <w:p w14:paraId="40264240"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 xml:space="preserve">Consultările efectuate în vederea elaborării proiectului de act normativ </w:t>
            </w:r>
          </w:p>
          <w:p w14:paraId="16C876A1"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E55D16" w:rsidRPr="00757026" w14:paraId="3DD6C547" w14:textId="77777777" w:rsidTr="0004685E">
        <w:trPr>
          <w:trHeight w:val="55"/>
        </w:trPr>
        <w:tc>
          <w:tcPr>
            <w:tcW w:w="1249" w:type="dxa"/>
            <w:tcBorders>
              <w:top w:val="single" w:sz="4" w:space="0" w:color="auto"/>
              <w:left w:val="single" w:sz="4" w:space="0" w:color="auto"/>
              <w:bottom w:val="single" w:sz="4" w:space="0" w:color="auto"/>
              <w:right w:val="single" w:sz="4" w:space="0" w:color="auto"/>
            </w:tcBorders>
            <w:hideMark/>
          </w:tcPr>
          <w:p w14:paraId="5FC55018"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6.1.</w:t>
            </w:r>
          </w:p>
        </w:tc>
        <w:tc>
          <w:tcPr>
            <w:tcW w:w="3794" w:type="dxa"/>
            <w:gridSpan w:val="3"/>
            <w:tcBorders>
              <w:top w:val="single" w:sz="4" w:space="0" w:color="auto"/>
              <w:left w:val="single" w:sz="4" w:space="0" w:color="auto"/>
              <w:bottom w:val="single" w:sz="4" w:space="0" w:color="auto"/>
              <w:right w:val="single" w:sz="4" w:space="0" w:color="auto"/>
            </w:tcBorders>
            <w:hideMark/>
          </w:tcPr>
          <w:p w14:paraId="2F9E8A47"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Informaţii privind neaplicarea procedurii de participare la elaborarea actelor normative</w:t>
            </w:r>
          </w:p>
        </w:tc>
        <w:tc>
          <w:tcPr>
            <w:tcW w:w="6116" w:type="dxa"/>
            <w:gridSpan w:val="11"/>
            <w:tcBorders>
              <w:top w:val="single" w:sz="4" w:space="0" w:color="auto"/>
              <w:left w:val="single" w:sz="4" w:space="0" w:color="auto"/>
              <w:bottom w:val="single" w:sz="4" w:space="0" w:color="auto"/>
              <w:right w:val="single" w:sz="4" w:space="0" w:color="auto"/>
            </w:tcBorders>
          </w:tcPr>
          <w:p w14:paraId="702B8C4C" w14:textId="77777777" w:rsidR="00E55D16" w:rsidRPr="00E55D16" w:rsidRDefault="00E55D16" w:rsidP="00E55D16">
            <w:pPr>
              <w:tabs>
                <w:tab w:val="left" w:pos="4111"/>
              </w:tabs>
              <w:spacing w:after="0" w:line="240" w:lineRule="auto"/>
              <w:jc w:val="both"/>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Proiectul de act normativ nu se referă la acest subiect.</w:t>
            </w:r>
          </w:p>
          <w:p w14:paraId="51B23CE4"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757026" w14:paraId="0E0C7717"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735B1573"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6.2.</w:t>
            </w:r>
          </w:p>
        </w:tc>
        <w:tc>
          <w:tcPr>
            <w:tcW w:w="3794" w:type="dxa"/>
            <w:gridSpan w:val="3"/>
            <w:tcBorders>
              <w:top w:val="single" w:sz="4" w:space="0" w:color="auto"/>
              <w:left w:val="single" w:sz="4" w:space="0" w:color="auto"/>
              <w:bottom w:val="single" w:sz="4" w:space="0" w:color="auto"/>
              <w:right w:val="single" w:sz="4" w:space="0" w:color="auto"/>
            </w:tcBorders>
            <w:hideMark/>
          </w:tcPr>
          <w:p w14:paraId="0852C2C2"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Informaţii privind procesul de consultare cu organizaţii neguvernamentale, institute de cercetare şi alte organisme implicate</w:t>
            </w:r>
          </w:p>
        </w:tc>
        <w:tc>
          <w:tcPr>
            <w:tcW w:w="6116" w:type="dxa"/>
            <w:gridSpan w:val="11"/>
            <w:tcBorders>
              <w:top w:val="single" w:sz="4" w:space="0" w:color="auto"/>
              <w:left w:val="single" w:sz="4" w:space="0" w:color="auto"/>
              <w:bottom w:val="single" w:sz="4" w:space="0" w:color="auto"/>
              <w:right w:val="single" w:sz="4" w:space="0" w:color="auto"/>
            </w:tcBorders>
          </w:tcPr>
          <w:p w14:paraId="6A064831"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highlight w:val="yellow"/>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23E5199B"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0F41676E"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lastRenderedPageBreak/>
              <w:t>6.3.</w:t>
            </w:r>
          </w:p>
        </w:tc>
        <w:tc>
          <w:tcPr>
            <w:tcW w:w="3794" w:type="dxa"/>
            <w:gridSpan w:val="3"/>
            <w:tcBorders>
              <w:top w:val="single" w:sz="4" w:space="0" w:color="auto"/>
              <w:left w:val="single" w:sz="4" w:space="0" w:color="auto"/>
              <w:bottom w:val="single" w:sz="4" w:space="0" w:color="auto"/>
              <w:right w:val="single" w:sz="4" w:space="0" w:color="auto"/>
            </w:tcBorders>
            <w:hideMark/>
          </w:tcPr>
          <w:p w14:paraId="5B2991AB"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Informaţii despre consultările organizate cu autorităţile administraţiei publice locale</w:t>
            </w:r>
          </w:p>
        </w:tc>
        <w:tc>
          <w:tcPr>
            <w:tcW w:w="6116" w:type="dxa"/>
            <w:gridSpan w:val="11"/>
            <w:tcBorders>
              <w:top w:val="single" w:sz="4" w:space="0" w:color="auto"/>
              <w:left w:val="single" w:sz="4" w:space="0" w:color="auto"/>
              <w:bottom w:val="single" w:sz="4" w:space="0" w:color="auto"/>
              <w:right w:val="single" w:sz="4" w:space="0" w:color="auto"/>
            </w:tcBorders>
            <w:hideMark/>
          </w:tcPr>
          <w:p w14:paraId="64C63B7D"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tc>
      </w:tr>
      <w:tr w:rsidR="00E55D16" w:rsidRPr="00757026" w14:paraId="7BFE5E83"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27141811"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6.4.</w:t>
            </w:r>
          </w:p>
        </w:tc>
        <w:tc>
          <w:tcPr>
            <w:tcW w:w="3794" w:type="dxa"/>
            <w:gridSpan w:val="3"/>
            <w:tcBorders>
              <w:top w:val="single" w:sz="4" w:space="0" w:color="auto"/>
              <w:left w:val="single" w:sz="4" w:space="0" w:color="auto"/>
              <w:bottom w:val="single" w:sz="4" w:space="0" w:color="auto"/>
              <w:right w:val="single" w:sz="4" w:space="0" w:color="auto"/>
            </w:tcBorders>
            <w:hideMark/>
          </w:tcPr>
          <w:p w14:paraId="48EC05F6"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Informaţii privind puncte de vedere/opinii emise de organisme consultative constituite prin acte normative</w:t>
            </w:r>
          </w:p>
        </w:tc>
        <w:tc>
          <w:tcPr>
            <w:tcW w:w="6116" w:type="dxa"/>
            <w:gridSpan w:val="11"/>
            <w:tcBorders>
              <w:top w:val="single" w:sz="4" w:space="0" w:color="auto"/>
              <w:left w:val="single" w:sz="4" w:space="0" w:color="auto"/>
              <w:bottom w:val="single" w:sz="4" w:space="0" w:color="auto"/>
              <w:right w:val="single" w:sz="4" w:space="0" w:color="auto"/>
            </w:tcBorders>
          </w:tcPr>
          <w:p w14:paraId="21AD9AA4"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p w14:paraId="1C124B1D"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p>
          <w:p w14:paraId="04D86098"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757026" w14:paraId="0617847B"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687CC9BD"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6.5.</w:t>
            </w:r>
          </w:p>
        </w:tc>
        <w:tc>
          <w:tcPr>
            <w:tcW w:w="3794" w:type="dxa"/>
            <w:gridSpan w:val="3"/>
            <w:tcBorders>
              <w:top w:val="single" w:sz="4" w:space="0" w:color="auto"/>
              <w:left w:val="single" w:sz="4" w:space="0" w:color="auto"/>
              <w:bottom w:val="single" w:sz="4" w:space="0" w:color="auto"/>
              <w:right w:val="single" w:sz="4" w:space="0" w:color="auto"/>
            </w:tcBorders>
            <w:hideMark/>
          </w:tcPr>
          <w:p w14:paraId="16544522"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Informaţii privind avizarea de către:                           </w:t>
            </w:r>
          </w:p>
          <w:p w14:paraId="39ECEB4A"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a) Consiliul Legislativ </w:t>
            </w:r>
          </w:p>
          <w:p w14:paraId="510B49BA"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b) Consiliul Suprem de Apărare a Ţării                         </w:t>
            </w:r>
          </w:p>
          <w:p w14:paraId="3918483A"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c) Consiliul Economic şi Social </w:t>
            </w:r>
          </w:p>
          <w:p w14:paraId="7397A2DF"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d) Consiliul Concurenţei    </w:t>
            </w:r>
          </w:p>
          <w:p w14:paraId="1B5041FF"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 xml:space="preserve">e) Curtea de Conturi             </w:t>
            </w:r>
          </w:p>
        </w:tc>
        <w:tc>
          <w:tcPr>
            <w:tcW w:w="6116" w:type="dxa"/>
            <w:gridSpan w:val="11"/>
            <w:tcBorders>
              <w:top w:val="single" w:sz="4" w:space="0" w:color="auto"/>
              <w:left w:val="single" w:sz="4" w:space="0" w:color="auto"/>
              <w:bottom w:val="single" w:sz="4" w:space="0" w:color="auto"/>
              <w:right w:val="single" w:sz="4" w:space="0" w:color="auto"/>
            </w:tcBorders>
          </w:tcPr>
          <w:p w14:paraId="71008636"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p w14:paraId="3C29B6C2"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noProof/>
                <w:kern w:val="0"/>
                <w:lang w:val="ro-RO"/>
                <w14:ligatures w14:val="none"/>
              </w:rPr>
            </w:pPr>
          </w:p>
          <w:p w14:paraId="2755151B"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E55D16" w14:paraId="083DA086" w14:textId="77777777" w:rsidTr="0004685E">
        <w:trPr>
          <w:trHeight w:val="52"/>
        </w:trPr>
        <w:tc>
          <w:tcPr>
            <w:tcW w:w="1249" w:type="dxa"/>
            <w:tcBorders>
              <w:top w:val="single" w:sz="4" w:space="0" w:color="auto"/>
              <w:left w:val="single" w:sz="4" w:space="0" w:color="auto"/>
              <w:bottom w:val="single" w:sz="4" w:space="0" w:color="auto"/>
              <w:right w:val="single" w:sz="4" w:space="0" w:color="auto"/>
            </w:tcBorders>
            <w:hideMark/>
          </w:tcPr>
          <w:p w14:paraId="4F4203BA"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6.6.</w:t>
            </w:r>
          </w:p>
        </w:tc>
        <w:tc>
          <w:tcPr>
            <w:tcW w:w="3794" w:type="dxa"/>
            <w:gridSpan w:val="3"/>
            <w:tcBorders>
              <w:top w:val="single" w:sz="4" w:space="0" w:color="auto"/>
              <w:left w:val="single" w:sz="4" w:space="0" w:color="auto"/>
              <w:bottom w:val="single" w:sz="4" w:space="0" w:color="auto"/>
              <w:right w:val="single" w:sz="4" w:space="0" w:color="auto"/>
            </w:tcBorders>
            <w:hideMark/>
          </w:tcPr>
          <w:p w14:paraId="3295D462"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 xml:space="preserve">Alte informaţii                  </w:t>
            </w:r>
          </w:p>
        </w:tc>
        <w:tc>
          <w:tcPr>
            <w:tcW w:w="6116" w:type="dxa"/>
            <w:gridSpan w:val="11"/>
            <w:tcBorders>
              <w:top w:val="single" w:sz="4" w:space="0" w:color="auto"/>
              <w:left w:val="single" w:sz="4" w:space="0" w:color="auto"/>
              <w:bottom w:val="single" w:sz="4" w:space="0" w:color="auto"/>
              <w:right w:val="single" w:sz="4" w:space="0" w:color="auto"/>
            </w:tcBorders>
            <w:hideMark/>
          </w:tcPr>
          <w:p w14:paraId="390176F6"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Nu au fost identificate.</w:t>
            </w:r>
          </w:p>
        </w:tc>
      </w:tr>
      <w:tr w:rsidR="00E55D16" w:rsidRPr="00E55D16" w14:paraId="5CD801BE" w14:textId="77777777" w:rsidTr="0004685E">
        <w:trPr>
          <w:trHeight w:val="52"/>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3F43F066"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p w14:paraId="2C6A49FB"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7-a</w:t>
            </w:r>
          </w:p>
          <w:p w14:paraId="04A4DC42"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Activităţi de informare publică privind elaborarea şi implementarea</w:t>
            </w:r>
          </w:p>
          <w:p w14:paraId="43A27AB0"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proiectului de act normativ</w:t>
            </w:r>
          </w:p>
          <w:p w14:paraId="4B4979F1"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noProof/>
                <w:kern w:val="0"/>
                <w:lang w:val="ro-RO"/>
                <w14:ligatures w14:val="none"/>
              </w:rPr>
            </w:pPr>
          </w:p>
        </w:tc>
      </w:tr>
      <w:tr w:rsidR="00E55D16" w:rsidRPr="00757026" w14:paraId="0CABB9EC" w14:textId="77777777" w:rsidTr="0004685E">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65C7C524"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7.1.</w:t>
            </w:r>
          </w:p>
        </w:tc>
        <w:tc>
          <w:tcPr>
            <w:tcW w:w="3935" w:type="dxa"/>
            <w:gridSpan w:val="4"/>
            <w:tcBorders>
              <w:top w:val="single" w:sz="4" w:space="0" w:color="auto"/>
              <w:left w:val="single" w:sz="4" w:space="0" w:color="auto"/>
              <w:bottom w:val="single" w:sz="4" w:space="0" w:color="auto"/>
              <w:right w:val="single" w:sz="4" w:space="0" w:color="auto"/>
            </w:tcBorders>
            <w:hideMark/>
          </w:tcPr>
          <w:p w14:paraId="3BE2DE3B"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noProof/>
                <w:kern w:val="0"/>
                <w:lang w:val="ro-RO"/>
                <w14:ligatures w14:val="none"/>
              </w:rPr>
              <w:t>Informarea societăţii civile cu privire la elaborarea proiectului de act normativ</w:t>
            </w:r>
          </w:p>
        </w:tc>
        <w:tc>
          <w:tcPr>
            <w:tcW w:w="5975" w:type="dxa"/>
            <w:gridSpan w:val="10"/>
            <w:tcBorders>
              <w:top w:val="single" w:sz="4" w:space="0" w:color="auto"/>
              <w:left w:val="single" w:sz="4" w:space="0" w:color="auto"/>
              <w:bottom w:val="single" w:sz="4" w:space="0" w:color="auto"/>
              <w:right w:val="single" w:sz="4" w:space="0" w:color="auto"/>
            </w:tcBorders>
            <w:hideMark/>
          </w:tcPr>
          <w:p w14:paraId="09744358" w14:textId="77777777" w:rsidR="00E55D16" w:rsidRPr="00E55D16" w:rsidRDefault="00E55D16" w:rsidP="00E55D16">
            <w:pPr>
              <w:tabs>
                <w:tab w:val="left" w:pos="709"/>
                <w:tab w:val="left" w:pos="851"/>
              </w:tabs>
              <w:spacing w:line="240" w:lineRule="auto"/>
              <w:ind w:firstLine="378"/>
              <w:jc w:val="both"/>
              <w:rPr>
                <w:rFonts w:ascii="Times New Roman" w:eastAsia="Times New Roman" w:hAnsi="Times New Roman" w:cs="Times New Roman"/>
                <w:kern w:val="0"/>
                <w:lang w:val="ro-RO"/>
                <w14:ligatures w14:val="none"/>
              </w:rPr>
            </w:pPr>
            <w:r w:rsidRPr="00E55D16">
              <w:rPr>
                <w:rFonts w:ascii="Times New Roman" w:eastAsia="Times New Roman" w:hAnsi="Times New Roman" w:cs="Times New Roman"/>
                <w:kern w:val="0"/>
                <w:lang w:val="ro-RO"/>
                <w14:ligatures w14:val="none"/>
              </w:rPr>
              <w:t xml:space="preserve">În elaborarea proiectului de act normativ a fost îndeplinită procedura stabilită prin Legea nr.52/2003 privind transparența decizională în administrația publică, republicată, cu modificările ulterioare. </w:t>
            </w:r>
          </w:p>
          <w:p w14:paraId="4C484C80" w14:textId="77777777" w:rsidR="00E55D16" w:rsidRPr="00E55D16" w:rsidRDefault="00E55D16" w:rsidP="00E55D16">
            <w:pPr>
              <w:tabs>
                <w:tab w:val="left" w:pos="709"/>
                <w:tab w:val="left" w:pos="851"/>
              </w:tabs>
              <w:spacing w:line="240" w:lineRule="auto"/>
              <w:ind w:firstLine="378"/>
              <w:jc w:val="both"/>
              <w:rPr>
                <w:rFonts w:ascii="Times New Roman" w:eastAsia="Calibri" w:hAnsi="Times New Roman" w:cs="Times New Roman"/>
                <w:noProof/>
                <w:kern w:val="0"/>
                <w:highlight w:val="yellow"/>
                <w:lang w:val="ro-RO"/>
                <w14:ligatures w14:val="none"/>
              </w:rPr>
            </w:pPr>
            <w:r w:rsidRPr="00E55D16">
              <w:rPr>
                <w:rFonts w:ascii="Times New Roman" w:eastAsia="Times New Roman" w:hAnsi="Times New Roman" w:cs="Times New Roman"/>
                <w:kern w:val="0"/>
                <w:lang w:val="ro-RO"/>
                <w14:ligatures w14:val="none"/>
              </w:rPr>
              <w:t>De asemenea, menționăm faptul că proiectul de act normativ a fost publicat pe site-ul Ministerului Mediului, Apelor și Pădurilor în data de ............</w:t>
            </w:r>
          </w:p>
        </w:tc>
      </w:tr>
      <w:tr w:rsidR="00E55D16" w:rsidRPr="00757026" w14:paraId="0AAAD119" w14:textId="77777777" w:rsidTr="0004685E">
        <w:trPr>
          <w:trHeight w:val="105"/>
        </w:trPr>
        <w:tc>
          <w:tcPr>
            <w:tcW w:w="1249" w:type="dxa"/>
            <w:tcBorders>
              <w:top w:val="single" w:sz="4" w:space="0" w:color="auto"/>
              <w:left w:val="single" w:sz="4" w:space="0" w:color="auto"/>
              <w:bottom w:val="single" w:sz="4" w:space="0" w:color="auto"/>
              <w:right w:val="single" w:sz="4" w:space="0" w:color="auto"/>
            </w:tcBorders>
            <w:vAlign w:val="center"/>
            <w:hideMark/>
          </w:tcPr>
          <w:p w14:paraId="33084A08" w14:textId="77777777" w:rsidR="00E55D16" w:rsidRPr="00E55D16" w:rsidRDefault="00E55D16" w:rsidP="00E55D16">
            <w:pPr>
              <w:tabs>
                <w:tab w:val="left" w:pos="4111"/>
              </w:tabs>
              <w:spacing w:after="0" w:line="240" w:lineRule="auto"/>
              <w:contextualSpacing/>
              <w:jc w:val="right"/>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7.2.</w:t>
            </w:r>
          </w:p>
        </w:tc>
        <w:tc>
          <w:tcPr>
            <w:tcW w:w="3935" w:type="dxa"/>
            <w:gridSpan w:val="4"/>
            <w:tcBorders>
              <w:top w:val="single" w:sz="4" w:space="0" w:color="auto"/>
              <w:left w:val="single" w:sz="4" w:space="0" w:color="auto"/>
              <w:bottom w:val="single" w:sz="4" w:space="0" w:color="auto"/>
              <w:right w:val="single" w:sz="4" w:space="0" w:color="auto"/>
            </w:tcBorders>
            <w:hideMark/>
          </w:tcPr>
          <w:p w14:paraId="600CF0B1"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Informarea societăţii civile cu privire la eventualul impact asupra mediului în urma implementării proiectului de act normativ, precum şi efectele asupra sănătăţii şi securităţii cetăţenilor sau diversităţii biologice</w:t>
            </w:r>
          </w:p>
        </w:tc>
        <w:tc>
          <w:tcPr>
            <w:tcW w:w="5975" w:type="dxa"/>
            <w:gridSpan w:val="10"/>
            <w:tcBorders>
              <w:top w:val="single" w:sz="4" w:space="0" w:color="auto"/>
              <w:left w:val="single" w:sz="4" w:space="0" w:color="auto"/>
              <w:bottom w:val="single" w:sz="4" w:space="0" w:color="auto"/>
              <w:right w:val="single" w:sz="4" w:space="0" w:color="auto"/>
            </w:tcBorders>
          </w:tcPr>
          <w:p w14:paraId="6B7AA3B2"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Proiectul de act normativ nu se referă la acest subiect.</w:t>
            </w:r>
          </w:p>
          <w:p w14:paraId="5AE6C4FF"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p w14:paraId="622042AD" w14:textId="77777777" w:rsidR="00E55D16" w:rsidRPr="00E55D16" w:rsidRDefault="00E55D16" w:rsidP="00E55D16">
            <w:pPr>
              <w:tabs>
                <w:tab w:val="left" w:pos="4111"/>
              </w:tabs>
              <w:spacing w:after="0" w:line="240" w:lineRule="auto"/>
              <w:jc w:val="both"/>
              <w:rPr>
                <w:rFonts w:ascii="Times New Roman" w:eastAsia="Times New Roman" w:hAnsi="Times New Roman" w:cs="Times New Roman"/>
                <w:noProof/>
                <w:kern w:val="0"/>
                <w:lang w:val="ro-RO"/>
                <w14:ligatures w14:val="none"/>
              </w:rPr>
            </w:pPr>
          </w:p>
        </w:tc>
      </w:tr>
      <w:tr w:rsidR="00E55D16" w:rsidRPr="00C725BB" w14:paraId="3A0CD474" w14:textId="77777777" w:rsidTr="0004685E">
        <w:trPr>
          <w:trHeight w:val="105"/>
        </w:trPr>
        <w:tc>
          <w:tcPr>
            <w:tcW w:w="11159" w:type="dxa"/>
            <w:gridSpan w:val="15"/>
            <w:tcBorders>
              <w:top w:val="single" w:sz="4" w:space="0" w:color="auto"/>
              <w:left w:val="single" w:sz="4" w:space="0" w:color="auto"/>
              <w:bottom w:val="single" w:sz="4" w:space="0" w:color="auto"/>
              <w:right w:val="single" w:sz="4" w:space="0" w:color="auto"/>
            </w:tcBorders>
            <w:vAlign w:val="center"/>
          </w:tcPr>
          <w:p w14:paraId="56247549" w14:textId="77777777" w:rsidR="00E55D16" w:rsidRPr="00E55D16" w:rsidRDefault="00E55D16" w:rsidP="00E55D16">
            <w:pPr>
              <w:tabs>
                <w:tab w:val="left" w:pos="4111"/>
              </w:tabs>
              <w:spacing w:after="0" w:line="240" w:lineRule="auto"/>
              <w:contextualSpacing/>
              <w:rPr>
                <w:rFonts w:ascii="Times New Roman" w:eastAsia="Calibri" w:hAnsi="Times New Roman" w:cs="Times New Roman"/>
                <w:b/>
                <w:noProof/>
                <w:kern w:val="0"/>
                <w:lang w:val="ro-RO"/>
                <w14:ligatures w14:val="none"/>
              </w:rPr>
            </w:pPr>
            <w:r w:rsidRPr="00E55D16">
              <w:rPr>
                <w:rFonts w:ascii="Times New Roman" w:eastAsia="Calibri" w:hAnsi="Times New Roman" w:cs="Times New Roman"/>
                <w:b/>
                <w:noProof/>
                <w:kern w:val="0"/>
                <w:lang w:val="ro-RO"/>
                <w14:ligatures w14:val="none"/>
              </w:rPr>
              <w:t xml:space="preserve"> </w:t>
            </w:r>
          </w:p>
          <w:p w14:paraId="4FB45D1E"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Secţiunea a 8-a</w:t>
            </w:r>
          </w:p>
          <w:p w14:paraId="55651B71"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r w:rsidRPr="00E55D16">
              <w:rPr>
                <w:rFonts w:ascii="Times New Roman" w:eastAsia="Times New Roman" w:hAnsi="Times New Roman" w:cs="Times New Roman"/>
                <w:b/>
                <w:noProof/>
                <w:kern w:val="0"/>
                <w:lang w:val="ro-RO"/>
                <w14:ligatures w14:val="none"/>
              </w:rPr>
              <w:t>Măsuri de implementare</w:t>
            </w:r>
          </w:p>
          <w:p w14:paraId="22DAAC33" w14:textId="77777777" w:rsidR="00E55D16" w:rsidRPr="00E55D16" w:rsidRDefault="00E55D16" w:rsidP="00E55D16">
            <w:pPr>
              <w:tabs>
                <w:tab w:val="left" w:pos="4111"/>
              </w:tabs>
              <w:spacing w:after="0" w:line="240" w:lineRule="auto"/>
              <w:contextualSpacing/>
              <w:jc w:val="center"/>
              <w:rPr>
                <w:rFonts w:ascii="Times New Roman" w:eastAsia="Times New Roman" w:hAnsi="Times New Roman" w:cs="Times New Roman"/>
                <w:b/>
                <w:noProof/>
                <w:kern w:val="0"/>
                <w:lang w:val="ro-RO"/>
                <w14:ligatures w14:val="none"/>
              </w:rPr>
            </w:pPr>
          </w:p>
        </w:tc>
      </w:tr>
      <w:tr w:rsidR="00E55D16" w:rsidRPr="00757026" w14:paraId="1300875F" w14:textId="77777777" w:rsidTr="0004685E">
        <w:trPr>
          <w:trHeight w:val="158"/>
        </w:trPr>
        <w:tc>
          <w:tcPr>
            <w:tcW w:w="1249" w:type="dxa"/>
            <w:tcBorders>
              <w:top w:val="single" w:sz="4" w:space="0" w:color="auto"/>
              <w:left w:val="single" w:sz="4" w:space="0" w:color="auto"/>
              <w:bottom w:val="single" w:sz="4" w:space="0" w:color="auto"/>
              <w:right w:val="single" w:sz="4" w:space="0" w:color="auto"/>
            </w:tcBorders>
            <w:vAlign w:val="center"/>
            <w:hideMark/>
          </w:tcPr>
          <w:p w14:paraId="193F3B43" w14:textId="77777777" w:rsidR="00E55D16" w:rsidRPr="00E55D16" w:rsidRDefault="00E55D16" w:rsidP="00E55D16">
            <w:pPr>
              <w:tabs>
                <w:tab w:val="left" w:pos="4111"/>
              </w:tabs>
              <w:spacing w:after="0" w:line="240" w:lineRule="auto"/>
              <w:contextualSpacing/>
              <w:jc w:val="right"/>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8.1.</w:t>
            </w:r>
          </w:p>
        </w:tc>
        <w:tc>
          <w:tcPr>
            <w:tcW w:w="3935" w:type="dxa"/>
            <w:gridSpan w:val="4"/>
            <w:tcBorders>
              <w:top w:val="single" w:sz="4" w:space="0" w:color="auto"/>
              <w:left w:val="single" w:sz="4" w:space="0" w:color="auto"/>
              <w:bottom w:val="single" w:sz="4" w:space="0" w:color="auto"/>
              <w:right w:val="single" w:sz="4" w:space="0" w:color="auto"/>
            </w:tcBorders>
            <w:hideMark/>
          </w:tcPr>
          <w:p w14:paraId="29D13A01" w14:textId="77777777" w:rsidR="00E55D16" w:rsidRPr="00E55D16" w:rsidRDefault="00E55D16" w:rsidP="00E55D16">
            <w:pPr>
              <w:tabs>
                <w:tab w:val="left" w:pos="4111"/>
              </w:tabs>
              <w:spacing w:after="0" w:line="240" w:lineRule="auto"/>
              <w:contextualSpacing/>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noProof/>
                <w:kern w:val="0"/>
                <w:lang w:val="ro-RO"/>
                <w14:ligatures w14:val="none"/>
              </w:rPr>
              <w:t xml:space="preserve">Măsuri de punere în aplicare a proiectului de act normativ </w:t>
            </w:r>
          </w:p>
        </w:tc>
        <w:tc>
          <w:tcPr>
            <w:tcW w:w="5975" w:type="dxa"/>
            <w:gridSpan w:val="10"/>
            <w:tcBorders>
              <w:top w:val="single" w:sz="4" w:space="0" w:color="auto"/>
              <w:left w:val="single" w:sz="4" w:space="0" w:color="auto"/>
              <w:bottom w:val="single" w:sz="4" w:space="0" w:color="auto"/>
              <w:right w:val="single" w:sz="4" w:space="0" w:color="auto"/>
            </w:tcBorders>
          </w:tcPr>
          <w:p w14:paraId="5AAB08D6" w14:textId="77777777" w:rsidR="00E55D16" w:rsidRPr="00E55D16" w:rsidRDefault="00E55D16" w:rsidP="00E55D16">
            <w:pPr>
              <w:tabs>
                <w:tab w:val="left" w:pos="4111"/>
              </w:tabs>
              <w:autoSpaceDE w:val="0"/>
              <w:autoSpaceDN w:val="0"/>
              <w:adjustRightInd w:val="0"/>
              <w:spacing w:after="0" w:line="240" w:lineRule="auto"/>
              <w:jc w:val="both"/>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Proiectul de act normativ nu se referă la acest subiect.</w:t>
            </w:r>
          </w:p>
          <w:p w14:paraId="6E7ED6BA" w14:textId="77777777" w:rsidR="00E55D16" w:rsidRPr="00E55D16" w:rsidRDefault="00E55D16" w:rsidP="00E55D16">
            <w:pPr>
              <w:tabs>
                <w:tab w:val="left" w:pos="4111"/>
              </w:tabs>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tc>
      </w:tr>
      <w:tr w:rsidR="00E55D16" w:rsidRPr="00E55D16" w14:paraId="51343C17" w14:textId="77777777" w:rsidTr="0004685E">
        <w:trPr>
          <w:trHeight w:val="157"/>
        </w:trPr>
        <w:tc>
          <w:tcPr>
            <w:tcW w:w="1249" w:type="dxa"/>
            <w:tcBorders>
              <w:top w:val="single" w:sz="4" w:space="0" w:color="auto"/>
              <w:left w:val="single" w:sz="4" w:space="0" w:color="auto"/>
              <w:bottom w:val="single" w:sz="4" w:space="0" w:color="auto"/>
              <w:right w:val="single" w:sz="4" w:space="0" w:color="auto"/>
            </w:tcBorders>
            <w:vAlign w:val="center"/>
            <w:hideMark/>
          </w:tcPr>
          <w:p w14:paraId="16560D46" w14:textId="77777777" w:rsidR="00E55D16" w:rsidRPr="00E55D16" w:rsidRDefault="00E55D16" w:rsidP="00E55D16">
            <w:pPr>
              <w:tabs>
                <w:tab w:val="left" w:pos="4111"/>
              </w:tabs>
              <w:spacing w:after="0" w:line="240" w:lineRule="auto"/>
              <w:contextualSpacing/>
              <w:jc w:val="right"/>
              <w:rPr>
                <w:rFonts w:ascii="Times New Roman" w:eastAsia="Calibri" w:hAnsi="Times New Roman" w:cs="Times New Roman"/>
                <w:noProof/>
                <w:kern w:val="0"/>
                <w:lang w:val="ro-RO"/>
                <w14:ligatures w14:val="none"/>
              </w:rPr>
            </w:pPr>
            <w:r w:rsidRPr="00E55D16">
              <w:rPr>
                <w:rFonts w:ascii="Times New Roman" w:eastAsia="Calibri" w:hAnsi="Times New Roman" w:cs="Times New Roman"/>
                <w:noProof/>
                <w:kern w:val="0"/>
                <w:lang w:val="ro-RO"/>
                <w14:ligatures w14:val="none"/>
              </w:rPr>
              <w:t>8.2.</w:t>
            </w:r>
          </w:p>
        </w:tc>
        <w:tc>
          <w:tcPr>
            <w:tcW w:w="3935" w:type="dxa"/>
            <w:gridSpan w:val="4"/>
            <w:tcBorders>
              <w:top w:val="single" w:sz="4" w:space="0" w:color="auto"/>
              <w:left w:val="single" w:sz="4" w:space="0" w:color="auto"/>
              <w:bottom w:val="single" w:sz="4" w:space="0" w:color="auto"/>
              <w:right w:val="single" w:sz="4" w:space="0" w:color="auto"/>
            </w:tcBorders>
            <w:hideMark/>
          </w:tcPr>
          <w:p w14:paraId="7E47EE06" w14:textId="77777777" w:rsidR="00E55D16" w:rsidRPr="00E55D16" w:rsidRDefault="00E55D16" w:rsidP="00E55D16">
            <w:pPr>
              <w:tabs>
                <w:tab w:val="left" w:pos="4111"/>
              </w:tabs>
              <w:autoSpaceDE w:val="0"/>
              <w:autoSpaceDN w:val="0"/>
              <w:adjustRightInd w:val="0"/>
              <w:spacing w:after="0" w:line="240" w:lineRule="auto"/>
              <w:rPr>
                <w:rFonts w:ascii="Times New Roman" w:eastAsia="Times New Roman" w:hAnsi="Times New Roman" w:cs="Times New Roman"/>
                <w:iCs/>
                <w:noProof/>
                <w:kern w:val="0"/>
                <w:lang w:val="ro-RO"/>
                <w14:ligatures w14:val="none"/>
              </w:rPr>
            </w:pPr>
            <w:r w:rsidRPr="00E55D16">
              <w:rPr>
                <w:rFonts w:ascii="Times New Roman" w:eastAsia="Times New Roman" w:hAnsi="Times New Roman" w:cs="Times New Roman"/>
                <w:iCs/>
                <w:noProof/>
                <w:kern w:val="0"/>
                <w:lang w:val="ro-RO"/>
                <w14:ligatures w14:val="none"/>
              </w:rPr>
              <w:t xml:space="preserve">Alte informaţii    </w:t>
            </w:r>
          </w:p>
        </w:tc>
        <w:tc>
          <w:tcPr>
            <w:tcW w:w="5975" w:type="dxa"/>
            <w:gridSpan w:val="10"/>
            <w:tcBorders>
              <w:top w:val="single" w:sz="4" w:space="0" w:color="auto"/>
              <w:left w:val="single" w:sz="4" w:space="0" w:color="auto"/>
              <w:bottom w:val="single" w:sz="4" w:space="0" w:color="auto"/>
              <w:right w:val="single" w:sz="4" w:space="0" w:color="auto"/>
            </w:tcBorders>
            <w:hideMark/>
          </w:tcPr>
          <w:p w14:paraId="288353D8" w14:textId="77777777" w:rsidR="00E55D16" w:rsidRPr="00E55D16" w:rsidRDefault="00E55D16" w:rsidP="00E55D16">
            <w:pPr>
              <w:tabs>
                <w:tab w:val="left" w:pos="4111"/>
              </w:tabs>
              <w:spacing w:after="0" w:line="240" w:lineRule="auto"/>
              <w:rPr>
                <w:rFonts w:ascii="Times New Roman" w:eastAsia="Times New Roman" w:hAnsi="Times New Roman" w:cs="Times New Roman"/>
                <w:noProof/>
                <w:kern w:val="0"/>
                <w:lang w:val="ro-RO"/>
                <w14:ligatures w14:val="none"/>
              </w:rPr>
            </w:pPr>
            <w:r w:rsidRPr="00E55D16">
              <w:rPr>
                <w:rFonts w:ascii="Times New Roman" w:eastAsia="Times New Roman" w:hAnsi="Times New Roman" w:cs="Times New Roman"/>
                <w:noProof/>
                <w:kern w:val="0"/>
                <w:lang w:val="ro-RO"/>
                <w14:ligatures w14:val="none"/>
              </w:rPr>
              <w:t>Nu au fost identificate.</w:t>
            </w:r>
          </w:p>
        </w:tc>
      </w:tr>
    </w:tbl>
    <w:p w14:paraId="5BF22827" w14:textId="77777777" w:rsidR="008124CE" w:rsidRPr="00E55D16" w:rsidRDefault="008124CE" w:rsidP="008124CE">
      <w:pPr>
        <w:tabs>
          <w:tab w:val="left" w:pos="2895"/>
        </w:tabs>
        <w:spacing w:after="0" w:line="240" w:lineRule="auto"/>
        <w:ind w:right="905"/>
        <w:jc w:val="both"/>
        <w:rPr>
          <w:rFonts w:ascii="Times New Roman" w:hAnsi="Times New Roman" w:cs="Times New Roman"/>
          <w:color w:val="000000"/>
          <w:lang w:val="ro-RO"/>
        </w:rPr>
      </w:pPr>
    </w:p>
    <w:p w14:paraId="73FB4C49" w14:textId="77777777" w:rsidR="008124CE" w:rsidRPr="00E55D16" w:rsidRDefault="008124CE" w:rsidP="008124CE">
      <w:pPr>
        <w:spacing w:after="0" w:line="360" w:lineRule="auto"/>
        <w:jc w:val="both"/>
        <w:rPr>
          <w:rFonts w:ascii="Times New Roman" w:hAnsi="Times New Roman" w:cs="Times New Roman"/>
          <w:color w:val="000000"/>
          <w:lang w:val="ro-RO"/>
        </w:rPr>
      </w:pPr>
    </w:p>
    <w:p w14:paraId="0AAA90D9" w14:textId="77777777" w:rsidR="008124CE" w:rsidRPr="00E55D16" w:rsidRDefault="008124CE" w:rsidP="008124CE">
      <w:pPr>
        <w:spacing w:after="0" w:line="360" w:lineRule="auto"/>
        <w:jc w:val="both"/>
        <w:rPr>
          <w:rFonts w:ascii="Times New Roman" w:hAnsi="Times New Roman" w:cs="Times New Roman"/>
          <w:color w:val="000000"/>
          <w:lang w:val="ro-RO"/>
        </w:rPr>
      </w:pPr>
    </w:p>
    <w:p w14:paraId="4C837FEA" w14:textId="77777777" w:rsidR="008124CE" w:rsidRPr="00E55D16" w:rsidRDefault="008124CE" w:rsidP="008124CE">
      <w:pPr>
        <w:spacing w:after="0" w:line="360" w:lineRule="auto"/>
        <w:jc w:val="both"/>
        <w:rPr>
          <w:rFonts w:ascii="Times New Roman" w:hAnsi="Times New Roman" w:cs="Times New Roman"/>
          <w:color w:val="000000"/>
          <w:lang w:val="ro-RO"/>
        </w:rPr>
      </w:pPr>
    </w:p>
    <w:p w14:paraId="6BCF1EDA" w14:textId="77777777" w:rsidR="008124CE" w:rsidRDefault="008124CE" w:rsidP="008124CE">
      <w:pPr>
        <w:spacing w:after="0" w:line="360" w:lineRule="auto"/>
        <w:jc w:val="both"/>
        <w:rPr>
          <w:rFonts w:ascii="Times New Roman" w:hAnsi="Times New Roman" w:cs="Times New Roman"/>
          <w:color w:val="000000"/>
          <w:lang w:val="ro-RO"/>
        </w:rPr>
      </w:pPr>
    </w:p>
    <w:p w14:paraId="4CF37361" w14:textId="77777777" w:rsidR="00842730" w:rsidRDefault="00842730" w:rsidP="008124CE">
      <w:pPr>
        <w:spacing w:after="0" w:line="360" w:lineRule="auto"/>
        <w:jc w:val="both"/>
        <w:rPr>
          <w:rFonts w:ascii="Times New Roman" w:hAnsi="Times New Roman" w:cs="Times New Roman"/>
          <w:color w:val="000000"/>
          <w:lang w:val="ro-RO"/>
        </w:rPr>
      </w:pPr>
    </w:p>
    <w:p w14:paraId="7C30AB5C" w14:textId="77777777" w:rsidR="00842730" w:rsidRDefault="00842730" w:rsidP="008124CE">
      <w:pPr>
        <w:spacing w:after="0" w:line="360" w:lineRule="auto"/>
        <w:jc w:val="both"/>
        <w:rPr>
          <w:rFonts w:ascii="Times New Roman" w:hAnsi="Times New Roman" w:cs="Times New Roman"/>
          <w:color w:val="000000"/>
          <w:lang w:val="ro-RO"/>
        </w:rPr>
      </w:pPr>
    </w:p>
    <w:p w14:paraId="538A5AC1" w14:textId="35880697" w:rsidR="008124CE" w:rsidRPr="00E55D16" w:rsidRDefault="008124CE" w:rsidP="00A1482D">
      <w:pPr>
        <w:autoSpaceDE w:val="0"/>
        <w:autoSpaceDN w:val="0"/>
        <w:adjustRightInd w:val="0"/>
        <w:spacing w:after="0" w:line="240" w:lineRule="auto"/>
        <w:jc w:val="both"/>
        <w:rPr>
          <w:rFonts w:ascii="Times New Roman" w:eastAsia="Times New Roman" w:hAnsi="Times New Roman" w:cs="Times New Roman"/>
          <w:b/>
          <w:iCs/>
          <w:lang w:val="ro-RO" w:eastAsia="ro-RO"/>
        </w:rPr>
      </w:pPr>
      <w:r w:rsidRPr="00E55D16">
        <w:rPr>
          <w:rFonts w:ascii="Times New Roman" w:hAnsi="Times New Roman" w:cs="Times New Roman"/>
          <w:color w:val="000000"/>
          <w:lang w:val="ro-RO"/>
        </w:rPr>
        <w:t xml:space="preserve">Față de cele prezentate, a fost elaborat proiectul </w:t>
      </w:r>
      <w:r w:rsidRPr="00A1482D">
        <w:rPr>
          <w:rFonts w:ascii="Times New Roman" w:hAnsi="Times New Roman" w:cs="Times New Roman"/>
          <w:b/>
          <w:bCs/>
          <w:color w:val="000000"/>
          <w:lang w:val="ro-RO"/>
        </w:rPr>
        <w:t>de</w:t>
      </w:r>
      <w:bookmarkStart w:id="7" w:name="_Hlk3887827"/>
      <w:r w:rsidRPr="00A1482D">
        <w:rPr>
          <w:rFonts w:ascii="Times New Roman" w:hAnsi="Times New Roman" w:cs="Times New Roman"/>
          <w:b/>
          <w:bCs/>
          <w:color w:val="000000"/>
          <w:lang w:val="ro-RO"/>
        </w:rPr>
        <w:t xml:space="preserve"> </w:t>
      </w:r>
      <w:r w:rsidR="00813CB5">
        <w:rPr>
          <w:rFonts w:ascii="Times New Roman" w:hAnsi="Times New Roman" w:cs="Times New Roman"/>
          <w:b/>
          <w:bCs/>
          <w:color w:val="000000"/>
          <w:lang w:val="ro-RO"/>
        </w:rPr>
        <w:t>H</w:t>
      </w:r>
      <w:r w:rsidR="00A1482D" w:rsidRPr="00A1482D">
        <w:rPr>
          <w:rFonts w:ascii="Times New Roman" w:hAnsi="Times New Roman" w:cs="Times New Roman"/>
          <w:b/>
          <w:bCs/>
          <w:color w:val="000000"/>
          <w:lang w:val="ro-RO"/>
        </w:rPr>
        <w:t>otărâre a Guvernului</w:t>
      </w:r>
      <w:r w:rsidR="00A1482D">
        <w:rPr>
          <w:rFonts w:ascii="Times New Roman" w:hAnsi="Times New Roman" w:cs="Times New Roman"/>
          <w:color w:val="000000"/>
          <w:lang w:val="ro-RO"/>
        </w:rPr>
        <w:t xml:space="preserve"> </w:t>
      </w:r>
      <w:r w:rsidR="00A1482D" w:rsidRPr="00A1482D">
        <w:rPr>
          <w:rFonts w:ascii="Times New Roman" w:hAnsi="Times New Roman" w:cs="Times New Roman"/>
          <w:b/>
          <w:lang w:val="ro-RO"/>
        </w:rPr>
        <w:t xml:space="preserve">privind aprobarea </w:t>
      </w:r>
      <w:r w:rsidR="00A1482D" w:rsidRPr="00A1482D">
        <w:rPr>
          <w:rFonts w:ascii="Times New Roman" w:hAnsi="Times New Roman" w:cs="Times New Roman"/>
          <w:b/>
          <w:kern w:val="0"/>
          <w:lang w:val="ro-RO"/>
        </w:rPr>
        <w:t>Normelor metodologice referitoare la proveniența lemnului, trasabilitatea, circulația și comercializarea materialelor lemnoase, regimul</w:t>
      </w:r>
      <w:r w:rsidR="00A1482D">
        <w:rPr>
          <w:rFonts w:ascii="Times New Roman" w:hAnsi="Times New Roman" w:cs="Times New Roman"/>
          <w:b/>
          <w:kern w:val="0"/>
          <w:lang w:val="ro-RO"/>
        </w:rPr>
        <w:t xml:space="preserve"> </w:t>
      </w:r>
      <w:r w:rsidR="00A1482D" w:rsidRPr="00A1482D">
        <w:rPr>
          <w:rFonts w:ascii="Times New Roman" w:hAnsi="Times New Roman" w:cs="Times New Roman"/>
          <w:b/>
          <w:kern w:val="0"/>
          <w:lang w:val="ro-RO"/>
        </w:rPr>
        <w:t>spațiilor de depozitare a materialelor lemnoase și al instalațiilor de prelucrat lemn rotund, precum și proveniența și circulația materialelor lemnoase</w:t>
      </w:r>
      <w:r w:rsidR="00A1482D">
        <w:rPr>
          <w:rFonts w:ascii="Times New Roman" w:hAnsi="Times New Roman" w:cs="Times New Roman"/>
          <w:b/>
          <w:kern w:val="0"/>
          <w:lang w:val="ro-RO"/>
        </w:rPr>
        <w:t xml:space="preserve"> </w:t>
      </w:r>
      <w:r w:rsidR="00A1482D" w:rsidRPr="00A1482D">
        <w:rPr>
          <w:rFonts w:ascii="Times New Roman" w:hAnsi="Times New Roman" w:cs="Times New Roman"/>
          <w:b/>
          <w:kern w:val="0"/>
          <w:lang w:val="ro-RO"/>
        </w:rPr>
        <w:t>destinate consumului propriu al proprietarului</w:t>
      </w:r>
      <w:r w:rsidRPr="00E55D16">
        <w:rPr>
          <w:rFonts w:ascii="Times New Roman" w:eastAsia="Calibri" w:hAnsi="Times New Roman" w:cs="Times New Roman"/>
          <w:b/>
          <w:noProof/>
          <w:kern w:val="0"/>
          <w:lang w:val="ro-RO"/>
          <w14:ligatures w14:val="none"/>
        </w:rPr>
        <w:t xml:space="preserve"> </w:t>
      </w:r>
      <w:r w:rsidRPr="00E55D16">
        <w:rPr>
          <w:rFonts w:ascii="Times New Roman" w:eastAsia="Calibri" w:hAnsi="Times New Roman" w:cs="Times New Roman"/>
          <w:noProof/>
          <w:lang w:val="ro-RO" w:bidi="en-US"/>
        </w:rPr>
        <w:t>care în forma prezentată a fost avizat de către ministerele interesate</w:t>
      </w:r>
      <w:r w:rsidR="00813CB5">
        <w:rPr>
          <w:rFonts w:ascii="Times New Roman" w:eastAsia="Calibri" w:hAnsi="Times New Roman" w:cs="Times New Roman"/>
          <w:noProof/>
          <w:lang w:val="ro-RO" w:bidi="en-US"/>
        </w:rPr>
        <w:t xml:space="preserve"> </w:t>
      </w:r>
      <w:r w:rsidR="00813CB5" w:rsidRPr="00813CB5">
        <w:rPr>
          <w:rFonts w:ascii="Times New Roman" w:hAnsi="Times New Roman"/>
          <w:lang w:val="ro-RO"/>
        </w:rPr>
        <w:t>și de Consiliul Legislativ</w:t>
      </w:r>
      <w:r w:rsidR="00813CB5">
        <w:rPr>
          <w:rFonts w:ascii="Times New Roman" w:hAnsi="Times New Roman"/>
          <w:lang w:val="ro-RO"/>
        </w:rPr>
        <w:t xml:space="preserve"> și</w:t>
      </w:r>
      <w:r w:rsidRPr="00E55D16">
        <w:rPr>
          <w:rFonts w:ascii="Times New Roman" w:eastAsia="Calibri" w:hAnsi="Times New Roman" w:cs="Times New Roman"/>
          <w:noProof/>
          <w:lang w:val="ro-RO" w:bidi="en-US"/>
        </w:rPr>
        <w:t xml:space="preserve"> pe care îl supunem spre adoptare.</w:t>
      </w:r>
      <w:bookmarkEnd w:id="7"/>
      <w:r w:rsidR="00813CB5">
        <w:rPr>
          <w:rFonts w:ascii="Times New Roman" w:eastAsia="Calibri" w:hAnsi="Times New Roman" w:cs="Times New Roman"/>
          <w:noProof/>
          <w:lang w:val="ro-RO" w:bidi="en-US"/>
        </w:rPr>
        <w:t xml:space="preserve"> </w:t>
      </w:r>
    </w:p>
    <w:p w14:paraId="7DC88EE0" w14:textId="77777777" w:rsidR="008124CE" w:rsidRPr="00E55D16" w:rsidRDefault="008124CE" w:rsidP="008124CE">
      <w:pPr>
        <w:tabs>
          <w:tab w:val="left" w:pos="4111"/>
        </w:tabs>
        <w:autoSpaceDE w:val="0"/>
        <w:autoSpaceDN w:val="0"/>
        <w:adjustRightInd w:val="0"/>
        <w:spacing w:after="0" w:line="276" w:lineRule="auto"/>
        <w:jc w:val="both"/>
        <w:rPr>
          <w:rFonts w:ascii="Times New Roman" w:eastAsia="Calibri" w:hAnsi="Times New Roman" w:cs="Times New Roman"/>
          <w:noProof/>
          <w:kern w:val="0"/>
          <w:lang w:val="ro-RO" w:bidi="en-US"/>
          <w14:ligatures w14:val="none"/>
        </w:rPr>
      </w:pPr>
    </w:p>
    <w:p w14:paraId="2C0071FF" w14:textId="3FC51CD3" w:rsidR="008124CE" w:rsidRPr="00E55D16" w:rsidRDefault="008124CE" w:rsidP="00654144">
      <w:pPr>
        <w:ind w:right="338"/>
        <w:jc w:val="center"/>
        <w:outlineLvl w:val="0"/>
        <w:rPr>
          <w:rFonts w:ascii="Times New Roman" w:eastAsia="Times New Roman" w:hAnsi="Times New Roman" w:cs="Times New Roman"/>
          <w:b/>
          <w:bCs/>
          <w:iCs/>
          <w:lang w:val="ro-RO"/>
        </w:rPr>
      </w:pPr>
      <w:r w:rsidRPr="00E55D16">
        <w:rPr>
          <w:rFonts w:ascii="Times New Roman" w:eastAsia="Times New Roman" w:hAnsi="Times New Roman" w:cs="Times New Roman"/>
          <w:b/>
          <w:bCs/>
          <w:iCs/>
          <w:lang w:val="ro-RO"/>
        </w:rPr>
        <w:t>MINISTRUL MEDIULUI, APELOR ȘI PĂDURILOR</w:t>
      </w:r>
    </w:p>
    <w:p w14:paraId="2822116A" w14:textId="3C732C15" w:rsidR="008124CE" w:rsidRPr="00E55D16" w:rsidRDefault="000E70BB" w:rsidP="008124CE">
      <w:pPr>
        <w:ind w:right="338"/>
        <w:jc w:val="center"/>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DIANA – ANDA BUZOIANU</w:t>
      </w:r>
    </w:p>
    <w:p w14:paraId="3E02D7D0" w14:textId="77777777" w:rsidR="008124CE" w:rsidRPr="00E55D16" w:rsidRDefault="008124CE" w:rsidP="008124CE">
      <w:pPr>
        <w:spacing w:after="0" w:line="240" w:lineRule="auto"/>
        <w:ind w:left="-450" w:right="338"/>
        <w:outlineLvl w:val="0"/>
        <w:rPr>
          <w:rFonts w:ascii="Times New Roman" w:eastAsia="Times New Roman" w:hAnsi="Times New Roman" w:cs="Times New Roman"/>
          <w:b/>
          <w:bCs/>
          <w:iCs/>
          <w:lang w:val="ro-RO"/>
        </w:rPr>
      </w:pPr>
    </w:p>
    <w:p w14:paraId="0E1E2B45" w14:textId="77777777" w:rsidR="008124CE" w:rsidRPr="00E55D16" w:rsidRDefault="008124CE" w:rsidP="008124CE">
      <w:pPr>
        <w:tabs>
          <w:tab w:val="left" w:pos="5788"/>
        </w:tabs>
        <w:spacing w:after="0" w:line="240" w:lineRule="auto"/>
        <w:ind w:right="338"/>
        <w:outlineLvl w:val="0"/>
        <w:rPr>
          <w:rFonts w:ascii="Times New Roman" w:eastAsia="Times New Roman" w:hAnsi="Times New Roman" w:cs="Times New Roman"/>
          <w:b/>
          <w:bCs/>
          <w:iCs/>
          <w:lang w:val="ro-RO"/>
        </w:rPr>
      </w:pPr>
      <w:r w:rsidRPr="00E55D16">
        <w:rPr>
          <w:rFonts w:ascii="Times New Roman" w:eastAsia="Times New Roman" w:hAnsi="Times New Roman" w:cs="Times New Roman"/>
          <w:b/>
          <w:bCs/>
          <w:iCs/>
          <w:lang w:val="ro-RO"/>
        </w:rPr>
        <w:tab/>
      </w:r>
      <w:r w:rsidRPr="00E55D16">
        <w:rPr>
          <w:rFonts w:ascii="Times New Roman" w:eastAsia="Times New Roman" w:hAnsi="Times New Roman" w:cs="Times New Roman"/>
          <w:b/>
          <w:bCs/>
          <w:iCs/>
          <w:lang w:val="ro-RO"/>
        </w:rPr>
        <w:tab/>
      </w:r>
    </w:p>
    <w:p w14:paraId="366EAE57" w14:textId="77777777" w:rsidR="008124CE" w:rsidRDefault="008124CE" w:rsidP="00654144">
      <w:pPr>
        <w:tabs>
          <w:tab w:val="left" w:pos="4120"/>
        </w:tabs>
        <w:spacing w:after="0" w:line="240" w:lineRule="auto"/>
        <w:ind w:right="52"/>
        <w:outlineLvl w:val="0"/>
        <w:rPr>
          <w:rFonts w:ascii="Times New Roman" w:eastAsia="Times New Roman" w:hAnsi="Times New Roman" w:cs="Times New Roman"/>
          <w:b/>
          <w:bCs/>
          <w:iCs/>
          <w:lang w:val="ro-RO"/>
        </w:rPr>
      </w:pPr>
      <w:r w:rsidRPr="00E55D16">
        <w:rPr>
          <w:rFonts w:ascii="Times New Roman" w:eastAsia="Times New Roman" w:hAnsi="Times New Roman" w:cs="Times New Roman"/>
          <w:b/>
          <w:bCs/>
          <w:iCs/>
          <w:lang w:val="ro-RO"/>
        </w:rPr>
        <w:t xml:space="preserve">                                                                    AVIZĂM </w:t>
      </w:r>
    </w:p>
    <w:p w14:paraId="0EB750C3" w14:textId="77777777" w:rsidR="00654144" w:rsidRDefault="00654144" w:rsidP="00654144">
      <w:pPr>
        <w:tabs>
          <w:tab w:val="left" w:pos="4120"/>
        </w:tabs>
        <w:spacing w:after="0" w:line="240" w:lineRule="auto"/>
        <w:ind w:right="52"/>
        <w:outlineLvl w:val="0"/>
        <w:rPr>
          <w:rFonts w:ascii="Times New Roman" w:eastAsia="Times New Roman" w:hAnsi="Times New Roman" w:cs="Times New Roman"/>
          <w:b/>
          <w:bCs/>
          <w:iCs/>
          <w:lang w:val="ro-RO"/>
        </w:rPr>
      </w:pPr>
    </w:p>
    <w:p w14:paraId="44C15376" w14:textId="6D4B47B1" w:rsidR="00654144" w:rsidRPr="00654144" w:rsidRDefault="00654144" w:rsidP="00654144">
      <w:pPr>
        <w:tabs>
          <w:tab w:val="left" w:pos="4120"/>
        </w:tabs>
        <w:spacing w:after="0" w:line="240" w:lineRule="auto"/>
        <w:ind w:right="52"/>
        <w:outlineLvl w:val="0"/>
        <w:rPr>
          <w:rFonts w:ascii="Times New Roman" w:eastAsia="Times New Roman" w:hAnsi="Times New Roman"/>
          <w:b/>
          <w:lang w:val="ro-RO" w:eastAsia="ro-RO"/>
        </w:rPr>
      </w:pPr>
      <w:r w:rsidRPr="00654144">
        <w:rPr>
          <w:rFonts w:ascii="Times New Roman" w:eastAsia="Times New Roman" w:hAnsi="Times New Roman"/>
          <w:b/>
          <w:lang w:val="ro-RO" w:eastAsia="ro-RO"/>
        </w:rPr>
        <w:t xml:space="preserve">           VICEPRIM-MINISTRU,</w:t>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t>VICEPRIM-MINISTRU,</w:t>
      </w:r>
    </w:p>
    <w:p w14:paraId="3F4411DF" w14:textId="4EF59BA3" w:rsidR="00654144" w:rsidRPr="00654144" w:rsidRDefault="00654144" w:rsidP="00654144">
      <w:pPr>
        <w:tabs>
          <w:tab w:val="left" w:pos="4120"/>
          <w:tab w:val="left" w:pos="9704"/>
        </w:tabs>
        <w:spacing w:after="0" w:line="240" w:lineRule="auto"/>
        <w:ind w:right="52"/>
        <w:outlineLvl w:val="0"/>
        <w:rPr>
          <w:rFonts w:ascii="Times New Roman" w:eastAsia="Times New Roman" w:hAnsi="Times New Roman"/>
          <w:b/>
          <w:bCs/>
          <w:lang w:val="ro-RO" w:eastAsia="ro-RO"/>
        </w:rPr>
      </w:pPr>
      <w:r w:rsidRPr="00654144">
        <w:rPr>
          <w:rFonts w:ascii="Times New Roman" w:eastAsia="Times New Roman" w:hAnsi="Times New Roman"/>
          <w:b/>
          <w:bCs/>
          <w:lang w:val="ro-RO" w:eastAsia="ro-RO"/>
        </w:rPr>
        <w:t>MINISTRUL APĂRĂRII NAȚIONALE                        MINISTRUL AFACERILOR INTERNE</w:t>
      </w:r>
    </w:p>
    <w:p w14:paraId="2BDA35AB"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bCs/>
          <w:lang w:val="ro-RO" w:eastAsia="ro-RO"/>
        </w:rPr>
      </w:pPr>
    </w:p>
    <w:p w14:paraId="4FADBACD" w14:textId="57615A12" w:rsidR="00654144" w:rsidRPr="00654144" w:rsidRDefault="00654144" w:rsidP="00654144">
      <w:pPr>
        <w:tabs>
          <w:tab w:val="left" w:pos="4120"/>
        </w:tabs>
        <w:spacing w:after="0" w:line="240" w:lineRule="auto"/>
        <w:ind w:right="52"/>
        <w:outlineLvl w:val="0"/>
        <w:rPr>
          <w:rFonts w:ascii="Times New Roman" w:eastAsia="Times New Roman" w:hAnsi="Times New Roman"/>
          <w:b/>
          <w:bCs/>
          <w:lang w:val="ro-RO" w:eastAsia="ro-RO"/>
        </w:rPr>
      </w:pPr>
      <w:r w:rsidRPr="00654144">
        <w:rPr>
          <w:rFonts w:ascii="Times New Roman" w:eastAsia="Times New Roman" w:hAnsi="Times New Roman"/>
          <w:b/>
          <w:bCs/>
          <w:lang w:val="ro-RO" w:eastAsia="ro-RO"/>
        </w:rPr>
        <w:t xml:space="preserve">         RADU – DINEL MIRUȚĂ</w:t>
      </w:r>
      <w:r w:rsidRPr="00654144">
        <w:rPr>
          <w:rFonts w:ascii="Times New Roman" w:eastAsia="Times New Roman" w:hAnsi="Times New Roman"/>
          <w:b/>
          <w:bCs/>
          <w:lang w:val="ro-RO" w:eastAsia="ro-RO"/>
        </w:rPr>
        <w:tab/>
      </w:r>
      <w:r w:rsidRPr="00654144">
        <w:rPr>
          <w:rFonts w:ascii="Times New Roman" w:eastAsia="Times New Roman" w:hAnsi="Times New Roman"/>
          <w:b/>
          <w:bCs/>
          <w:lang w:val="ro-RO" w:eastAsia="ro-RO"/>
        </w:rPr>
        <w:tab/>
      </w:r>
      <w:r w:rsidRPr="00654144">
        <w:rPr>
          <w:rFonts w:ascii="Times New Roman" w:eastAsia="Times New Roman" w:hAnsi="Times New Roman"/>
          <w:b/>
          <w:bCs/>
          <w:lang w:val="ro-RO" w:eastAsia="ro-RO"/>
        </w:rPr>
        <w:tab/>
      </w:r>
      <w:r w:rsidRPr="00654144">
        <w:rPr>
          <w:rFonts w:ascii="Times New Roman" w:eastAsia="Times New Roman" w:hAnsi="Times New Roman"/>
          <w:b/>
          <w:bCs/>
          <w:lang w:val="ro-RO" w:eastAsia="ro-RO"/>
        </w:rPr>
        <w:tab/>
        <w:t xml:space="preserve">     MARIAN-CĂTĂLIN PREDOIU</w:t>
      </w:r>
    </w:p>
    <w:p w14:paraId="5EA1A9F6"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bCs/>
          <w:lang w:val="ro-RO" w:eastAsia="ro-RO"/>
        </w:rPr>
      </w:pPr>
    </w:p>
    <w:p w14:paraId="1DEC4D4E"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bCs/>
          <w:lang w:val="ro-RO" w:eastAsia="ro-RO"/>
        </w:rPr>
      </w:pPr>
    </w:p>
    <w:p w14:paraId="78776518"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bCs/>
          <w:lang w:val="ro-RO" w:eastAsia="ro-RO"/>
        </w:rPr>
      </w:pPr>
    </w:p>
    <w:p w14:paraId="7A819239" w14:textId="3F609A7A" w:rsidR="00654144" w:rsidRPr="00654144" w:rsidRDefault="00654144" w:rsidP="00654144">
      <w:pPr>
        <w:tabs>
          <w:tab w:val="left" w:pos="4120"/>
        </w:tabs>
        <w:spacing w:after="0" w:line="240" w:lineRule="auto"/>
        <w:ind w:right="52"/>
        <w:outlineLvl w:val="0"/>
        <w:rPr>
          <w:rFonts w:ascii="Times New Roman" w:eastAsia="Times New Roman" w:hAnsi="Times New Roman"/>
          <w:b/>
          <w:lang w:val="ro-RO" w:eastAsia="ro-RO"/>
        </w:rPr>
      </w:pPr>
      <w:r w:rsidRPr="00654144">
        <w:rPr>
          <w:rFonts w:ascii="Times New Roman" w:eastAsia="Times New Roman" w:hAnsi="Times New Roman"/>
          <w:b/>
          <w:lang w:val="ro-RO" w:eastAsia="ro-RO"/>
        </w:rPr>
        <w:t xml:space="preserve">  MINISTRUL TRANSPORTURILOR</w:t>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r>
      <w:r w:rsidRPr="00654144">
        <w:rPr>
          <w:rFonts w:ascii="Times New Roman" w:eastAsia="Times New Roman" w:hAnsi="Times New Roman"/>
          <w:b/>
          <w:lang w:val="ro-RO" w:eastAsia="ro-RO"/>
        </w:rPr>
        <w:tab/>
      </w:r>
      <w:r w:rsidRPr="00E55D16">
        <w:rPr>
          <w:rFonts w:ascii="Times New Roman" w:hAnsi="Times New Roman" w:cs="Times New Roman"/>
          <w:b/>
          <w:bCs/>
          <w:color w:val="333333"/>
          <w:shd w:val="clear" w:color="auto" w:fill="FFFFFF"/>
          <w:lang w:val="ro-RO"/>
        </w:rPr>
        <w:t>MINISTRUL DEZVOLTĂRII</w:t>
      </w:r>
      <w:r>
        <w:rPr>
          <w:rFonts w:ascii="Times New Roman" w:hAnsi="Times New Roman" w:cs="Times New Roman"/>
          <w:b/>
          <w:bCs/>
          <w:color w:val="333333"/>
          <w:shd w:val="clear" w:color="auto" w:fill="FFFFFF"/>
          <w:lang w:val="ro-RO"/>
        </w:rPr>
        <w:t>, LUCRĂRILOR</w:t>
      </w:r>
    </w:p>
    <w:p w14:paraId="03B4D626" w14:textId="0DDAC84C" w:rsidR="00654144" w:rsidRDefault="00654144" w:rsidP="00654144">
      <w:pPr>
        <w:tabs>
          <w:tab w:val="left" w:pos="4120"/>
        </w:tabs>
        <w:spacing w:after="0" w:line="240" w:lineRule="auto"/>
        <w:ind w:right="52"/>
        <w:outlineLvl w:val="0"/>
        <w:rPr>
          <w:rFonts w:ascii="Times New Roman" w:hAnsi="Times New Roman" w:cs="Times New Roman"/>
          <w:b/>
          <w:bCs/>
          <w:color w:val="333333"/>
          <w:shd w:val="clear" w:color="auto" w:fill="FFFFFF"/>
          <w:lang w:val="ro-RO"/>
        </w:rPr>
      </w:pPr>
      <w:r w:rsidRPr="00654144">
        <w:rPr>
          <w:rFonts w:ascii="Times New Roman" w:eastAsia="Times New Roman" w:hAnsi="Times New Roman"/>
          <w:b/>
          <w:lang w:val="it-IT" w:eastAsia="ro-RO"/>
        </w:rPr>
        <w:t>ȘI INFRASTRUCTURII, INTERIMAR</w:t>
      </w:r>
      <w:r w:rsidRPr="00654144">
        <w:rPr>
          <w:rFonts w:ascii="Times New Roman" w:eastAsia="Times New Roman" w:hAnsi="Times New Roman"/>
          <w:b/>
          <w:lang w:val="it-IT" w:eastAsia="ro-RO"/>
        </w:rPr>
        <w:tab/>
      </w:r>
      <w:r w:rsidRPr="00654144">
        <w:rPr>
          <w:rFonts w:ascii="Times New Roman" w:eastAsia="Times New Roman" w:hAnsi="Times New Roman"/>
          <w:b/>
          <w:lang w:val="it-IT" w:eastAsia="ro-RO"/>
        </w:rPr>
        <w:tab/>
      </w:r>
      <w:r w:rsidRPr="00654144">
        <w:rPr>
          <w:rFonts w:ascii="Times New Roman" w:eastAsia="Times New Roman" w:hAnsi="Times New Roman"/>
          <w:b/>
          <w:lang w:val="it-IT" w:eastAsia="ro-RO"/>
        </w:rPr>
        <w:tab/>
      </w:r>
      <w:r w:rsidRPr="00E55D16">
        <w:rPr>
          <w:rFonts w:ascii="Times New Roman" w:hAnsi="Times New Roman" w:cs="Times New Roman"/>
          <w:b/>
          <w:bCs/>
          <w:color w:val="333333"/>
          <w:shd w:val="clear" w:color="auto" w:fill="FFFFFF"/>
          <w:lang w:val="ro-RO"/>
        </w:rPr>
        <w:t xml:space="preserve"> </w:t>
      </w:r>
      <w:r>
        <w:rPr>
          <w:rFonts w:ascii="Times New Roman" w:hAnsi="Times New Roman" w:cs="Times New Roman"/>
          <w:b/>
          <w:bCs/>
          <w:color w:val="333333"/>
          <w:shd w:val="clear" w:color="auto" w:fill="FFFFFF"/>
          <w:lang w:val="ro-RO"/>
        </w:rPr>
        <w:t xml:space="preserve">              </w:t>
      </w:r>
      <w:r w:rsidRPr="00E55D16">
        <w:rPr>
          <w:rFonts w:ascii="Times New Roman" w:hAnsi="Times New Roman" w:cs="Times New Roman"/>
          <w:b/>
          <w:bCs/>
          <w:color w:val="333333"/>
          <w:shd w:val="clear" w:color="auto" w:fill="FFFFFF"/>
          <w:lang w:val="ro-RO"/>
        </w:rPr>
        <w:t>PUBLICE ȘI  ADMINISTRAȚIEI</w:t>
      </w:r>
    </w:p>
    <w:p w14:paraId="236A6F05"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lang w:val="it-IT" w:eastAsia="ro-RO"/>
        </w:rPr>
      </w:pPr>
    </w:p>
    <w:p w14:paraId="3DBBF57D" w14:textId="200CF529" w:rsidR="00654144" w:rsidRDefault="00654144" w:rsidP="00654144">
      <w:pPr>
        <w:tabs>
          <w:tab w:val="left" w:pos="4120"/>
        </w:tabs>
        <w:spacing w:after="0" w:line="240" w:lineRule="auto"/>
        <w:ind w:right="52"/>
        <w:outlineLvl w:val="0"/>
        <w:rPr>
          <w:rFonts w:ascii="Times New Roman" w:hAnsi="Times New Roman" w:cs="Times New Roman"/>
          <w:b/>
          <w:bCs/>
          <w:lang w:val="ro-RO"/>
        </w:rPr>
      </w:pPr>
      <w:r w:rsidRPr="00654144">
        <w:rPr>
          <w:rFonts w:ascii="Times New Roman" w:eastAsia="Times New Roman" w:hAnsi="Times New Roman"/>
          <w:b/>
          <w:bCs/>
          <w:lang w:val="it-IT" w:eastAsia="ro-RO"/>
        </w:rPr>
        <w:t xml:space="preserve">        RADU – DINEL MIRUȚĂ</w:t>
      </w:r>
      <w:r w:rsidRPr="00654144">
        <w:rPr>
          <w:rFonts w:ascii="Times New Roman" w:eastAsia="Times New Roman" w:hAnsi="Times New Roman"/>
          <w:b/>
          <w:bCs/>
          <w:lang w:val="it-IT" w:eastAsia="ro-RO"/>
        </w:rPr>
        <w:tab/>
      </w:r>
      <w:r w:rsidRPr="00654144">
        <w:rPr>
          <w:rFonts w:ascii="Times New Roman" w:eastAsia="Times New Roman" w:hAnsi="Times New Roman"/>
          <w:b/>
          <w:bCs/>
          <w:lang w:val="it-IT" w:eastAsia="ro-RO"/>
        </w:rPr>
        <w:tab/>
      </w:r>
      <w:r w:rsidRPr="00654144">
        <w:rPr>
          <w:rFonts w:ascii="Times New Roman" w:eastAsia="Times New Roman" w:hAnsi="Times New Roman"/>
          <w:b/>
          <w:bCs/>
          <w:lang w:val="it-IT" w:eastAsia="ro-RO"/>
        </w:rPr>
        <w:tab/>
      </w:r>
      <w:r w:rsidRPr="00654144">
        <w:rPr>
          <w:rFonts w:ascii="Times New Roman" w:eastAsia="Times New Roman" w:hAnsi="Times New Roman"/>
          <w:b/>
          <w:bCs/>
          <w:lang w:val="it-IT" w:eastAsia="ro-RO"/>
        </w:rPr>
        <w:tab/>
      </w:r>
      <w:r>
        <w:rPr>
          <w:rFonts w:ascii="Times New Roman" w:eastAsia="Times New Roman" w:hAnsi="Times New Roman"/>
          <w:b/>
          <w:bCs/>
          <w:lang w:val="it-IT" w:eastAsia="ro-RO"/>
        </w:rPr>
        <w:t xml:space="preserve">          </w:t>
      </w:r>
      <w:r w:rsidRPr="00E55D16">
        <w:rPr>
          <w:rFonts w:ascii="Times New Roman" w:hAnsi="Times New Roman" w:cs="Times New Roman"/>
          <w:b/>
          <w:bCs/>
          <w:lang w:val="ro-RO"/>
        </w:rPr>
        <w:t>CSEKE ATTILA</w:t>
      </w:r>
      <w:r>
        <w:rPr>
          <w:rFonts w:ascii="Times New Roman" w:hAnsi="Times New Roman" w:cs="Times New Roman"/>
          <w:b/>
          <w:bCs/>
          <w:lang w:val="ro-RO"/>
        </w:rPr>
        <w:t xml:space="preserve"> – ZOLTÁN</w:t>
      </w:r>
    </w:p>
    <w:p w14:paraId="6411F572" w14:textId="77777777" w:rsidR="00813CB5" w:rsidRDefault="00813CB5" w:rsidP="00654144">
      <w:pPr>
        <w:tabs>
          <w:tab w:val="left" w:pos="4120"/>
        </w:tabs>
        <w:spacing w:after="0" w:line="240" w:lineRule="auto"/>
        <w:ind w:right="52"/>
        <w:outlineLvl w:val="0"/>
        <w:rPr>
          <w:rFonts w:ascii="Times New Roman" w:hAnsi="Times New Roman" w:cs="Times New Roman"/>
          <w:b/>
          <w:bCs/>
          <w:lang w:val="ro-RO"/>
        </w:rPr>
      </w:pPr>
    </w:p>
    <w:p w14:paraId="208C7DD4" w14:textId="77777777" w:rsidR="00654144" w:rsidRDefault="00654144" w:rsidP="00654144">
      <w:pPr>
        <w:tabs>
          <w:tab w:val="left" w:pos="4120"/>
        </w:tabs>
        <w:spacing w:after="0" w:line="240" w:lineRule="auto"/>
        <w:ind w:right="52"/>
        <w:outlineLvl w:val="0"/>
        <w:rPr>
          <w:rFonts w:ascii="Times New Roman" w:hAnsi="Times New Roman" w:cs="Times New Roman"/>
          <w:b/>
          <w:bCs/>
          <w:lang w:val="ro-RO"/>
        </w:rPr>
      </w:pPr>
    </w:p>
    <w:p w14:paraId="44EB2DD8" w14:textId="77777777" w:rsidR="00654144" w:rsidRDefault="00654144" w:rsidP="00654144">
      <w:pPr>
        <w:tabs>
          <w:tab w:val="left" w:pos="4120"/>
        </w:tabs>
        <w:spacing w:after="0" w:line="240" w:lineRule="auto"/>
        <w:ind w:right="52"/>
        <w:outlineLvl w:val="0"/>
        <w:rPr>
          <w:rFonts w:ascii="Times New Roman" w:hAnsi="Times New Roman" w:cs="Times New Roman"/>
          <w:b/>
          <w:bCs/>
          <w:lang w:val="ro-RO"/>
        </w:rPr>
      </w:pPr>
    </w:p>
    <w:p w14:paraId="023963EB" w14:textId="3BCAE873" w:rsidR="00654144" w:rsidRP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r w:rsidRPr="00654144">
        <w:rPr>
          <w:rFonts w:ascii="Times New Roman" w:eastAsia="Times New Roman" w:hAnsi="Times New Roman"/>
          <w:b/>
          <w:lang w:val="pt-BR" w:eastAsia="ro-RO"/>
        </w:rPr>
        <w:t>MINISTRUL ECONOMIEI, DIGITALIZĂRII,</w:t>
      </w:r>
      <w:r w:rsidRPr="00654144">
        <w:rPr>
          <w:rFonts w:ascii="Times New Roman" w:eastAsia="Times New Roman" w:hAnsi="Times New Roman"/>
          <w:b/>
          <w:lang w:val="pt-BR" w:eastAsia="ro-RO"/>
        </w:rPr>
        <w:tab/>
      </w:r>
      <w:r w:rsidRPr="00654144">
        <w:rPr>
          <w:rFonts w:ascii="Times New Roman" w:eastAsia="Times New Roman" w:hAnsi="Times New Roman"/>
          <w:b/>
          <w:lang w:val="pt-BR" w:eastAsia="ro-RO"/>
        </w:rPr>
        <w:tab/>
        <w:t>SERVICUL DE</w:t>
      </w:r>
      <w:r>
        <w:rPr>
          <w:rFonts w:ascii="Times New Roman" w:eastAsia="Times New Roman" w:hAnsi="Times New Roman"/>
          <w:b/>
          <w:lang w:val="pt-BR" w:eastAsia="ro-RO"/>
        </w:rPr>
        <w:t xml:space="preserve"> TELECOMUNICAȚII</w:t>
      </w:r>
    </w:p>
    <w:p w14:paraId="27C6B1A7" w14:textId="0A3BFAE3" w:rsidR="00654144" w:rsidRDefault="00654144" w:rsidP="00654144">
      <w:pPr>
        <w:tabs>
          <w:tab w:val="left" w:pos="4120"/>
        </w:tabs>
        <w:spacing w:after="0" w:line="240" w:lineRule="auto"/>
        <w:ind w:right="52"/>
        <w:outlineLvl w:val="0"/>
        <w:rPr>
          <w:rFonts w:ascii="Times New Roman" w:eastAsia="Times New Roman" w:hAnsi="Times New Roman"/>
          <w:b/>
          <w:lang w:eastAsia="ro-RO"/>
        </w:rPr>
      </w:pPr>
      <w:r w:rsidRPr="00C743A8">
        <w:rPr>
          <w:rFonts w:ascii="Times New Roman" w:eastAsia="Times New Roman" w:hAnsi="Times New Roman"/>
          <w:b/>
          <w:lang w:eastAsia="ro-RO"/>
        </w:rPr>
        <w:t>ANTREPRENORIATULUI</w:t>
      </w:r>
      <w:r>
        <w:rPr>
          <w:rFonts w:ascii="Times New Roman" w:eastAsia="Times New Roman" w:hAnsi="Times New Roman"/>
          <w:b/>
          <w:lang w:eastAsia="ro-RO"/>
        </w:rPr>
        <w:t xml:space="preserve"> </w:t>
      </w:r>
      <w:r w:rsidRPr="00C743A8">
        <w:rPr>
          <w:rFonts w:ascii="Times New Roman" w:eastAsia="Times New Roman" w:hAnsi="Times New Roman"/>
          <w:b/>
          <w:lang w:eastAsia="ro-RO"/>
        </w:rPr>
        <w:t>ȘI TURISMULUI</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SPECIALE</w:t>
      </w:r>
    </w:p>
    <w:p w14:paraId="3CDD5786" w14:textId="77777777" w:rsidR="00654144" w:rsidRDefault="00654144" w:rsidP="00654144">
      <w:pPr>
        <w:tabs>
          <w:tab w:val="left" w:pos="4120"/>
        </w:tabs>
        <w:spacing w:after="0" w:line="240" w:lineRule="auto"/>
        <w:ind w:right="52"/>
        <w:outlineLvl w:val="0"/>
        <w:rPr>
          <w:rFonts w:ascii="Times New Roman" w:eastAsia="Times New Roman" w:hAnsi="Times New Roman"/>
          <w:b/>
          <w:lang w:eastAsia="ro-RO"/>
        </w:rPr>
      </w:pPr>
    </w:p>
    <w:p w14:paraId="532AA6F4" w14:textId="437C321B" w:rsid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r w:rsidRPr="00654144">
        <w:rPr>
          <w:rFonts w:ascii="Times New Roman" w:eastAsia="Times New Roman" w:hAnsi="Times New Roman"/>
          <w:b/>
          <w:lang w:val="pt-BR" w:eastAsia="ro-RO"/>
        </w:rPr>
        <w:t xml:space="preserve">         AMBROZIE – IRINEU DARĂU</w:t>
      </w:r>
      <w:r w:rsidRPr="00654144">
        <w:rPr>
          <w:rFonts w:ascii="Times New Roman" w:eastAsia="Times New Roman" w:hAnsi="Times New Roman"/>
          <w:b/>
          <w:lang w:val="pt-BR" w:eastAsia="ro-RO"/>
        </w:rPr>
        <w:tab/>
      </w:r>
      <w:r w:rsidRPr="00654144">
        <w:rPr>
          <w:rFonts w:ascii="Times New Roman" w:eastAsia="Times New Roman" w:hAnsi="Times New Roman"/>
          <w:b/>
          <w:lang w:val="pt-BR" w:eastAsia="ro-RO"/>
        </w:rPr>
        <w:tab/>
      </w:r>
      <w:r w:rsidRPr="00654144">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r>
      <w:r w:rsidRPr="00654144">
        <w:rPr>
          <w:rFonts w:ascii="Times New Roman" w:eastAsia="Times New Roman" w:hAnsi="Times New Roman"/>
          <w:b/>
          <w:lang w:val="pt-BR" w:eastAsia="ro-RO"/>
        </w:rPr>
        <w:t xml:space="preserve">DIRECTOR </w:t>
      </w:r>
    </w:p>
    <w:p w14:paraId="75C0015D" w14:textId="5C4F7831" w:rsid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r>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t xml:space="preserve">                   </w:t>
      </w:r>
      <w:r w:rsidRPr="00654144">
        <w:rPr>
          <w:rFonts w:ascii="Times New Roman" w:eastAsia="Times New Roman" w:hAnsi="Times New Roman"/>
          <w:b/>
          <w:lang w:val="pt-BR" w:eastAsia="ro-RO"/>
        </w:rPr>
        <w:t>GENERAL-LOCOTENENT ING.</w:t>
      </w:r>
    </w:p>
    <w:p w14:paraId="34DCF4E6" w14:textId="77777777" w:rsid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p>
    <w:p w14:paraId="202899F5" w14:textId="11B3015D" w:rsid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r>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r>
      <w:r>
        <w:rPr>
          <w:rFonts w:ascii="Times New Roman" w:eastAsia="Times New Roman" w:hAnsi="Times New Roman"/>
          <w:b/>
          <w:lang w:val="pt-BR" w:eastAsia="ro-RO"/>
        </w:rPr>
        <w:tab/>
      </w:r>
      <w:r w:rsidRPr="00654144">
        <w:rPr>
          <w:rFonts w:ascii="Times New Roman" w:eastAsia="Times New Roman" w:hAnsi="Times New Roman"/>
          <w:b/>
          <w:lang w:val="pt-BR" w:eastAsia="ro-RO"/>
        </w:rPr>
        <w:t>IONEL-SORIN BĂLAN</w:t>
      </w:r>
    </w:p>
    <w:p w14:paraId="078726FA" w14:textId="77777777" w:rsidR="00813CB5" w:rsidRDefault="00813CB5" w:rsidP="00654144">
      <w:pPr>
        <w:tabs>
          <w:tab w:val="left" w:pos="4120"/>
        </w:tabs>
        <w:spacing w:after="0" w:line="240" w:lineRule="auto"/>
        <w:ind w:right="52"/>
        <w:outlineLvl w:val="0"/>
        <w:rPr>
          <w:rFonts w:ascii="Times New Roman" w:eastAsia="Times New Roman" w:hAnsi="Times New Roman"/>
          <w:b/>
          <w:lang w:val="pt-BR" w:eastAsia="ro-RO"/>
        </w:rPr>
      </w:pPr>
    </w:p>
    <w:p w14:paraId="0438D4F4" w14:textId="77777777" w:rsidR="00813CB5" w:rsidRDefault="00813CB5" w:rsidP="00654144">
      <w:pPr>
        <w:tabs>
          <w:tab w:val="left" w:pos="4120"/>
        </w:tabs>
        <w:spacing w:after="0" w:line="240" w:lineRule="auto"/>
        <w:ind w:right="52"/>
        <w:outlineLvl w:val="0"/>
        <w:rPr>
          <w:rFonts w:ascii="Times New Roman" w:eastAsia="Times New Roman" w:hAnsi="Times New Roman"/>
          <w:b/>
          <w:lang w:val="pt-BR" w:eastAsia="ro-RO"/>
        </w:rPr>
      </w:pPr>
    </w:p>
    <w:p w14:paraId="3F8D1D6A" w14:textId="77777777" w:rsidR="00813CB5" w:rsidRDefault="00813CB5" w:rsidP="00654144">
      <w:pPr>
        <w:tabs>
          <w:tab w:val="left" w:pos="4120"/>
        </w:tabs>
        <w:spacing w:after="0" w:line="240" w:lineRule="auto"/>
        <w:ind w:right="52"/>
        <w:outlineLvl w:val="0"/>
        <w:rPr>
          <w:rFonts w:ascii="Times New Roman" w:eastAsia="Times New Roman" w:hAnsi="Times New Roman"/>
          <w:b/>
          <w:lang w:val="pt-BR" w:eastAsia="ro-RO"/>
        </w:rPr>
      </w:pPr>
    </w:p>
    <w:p w14:paraId="669046C4" w14:textId="618DBAE5" w:rsidR="00813CB5" w:rsidRDefault="00813CB5" w:rsidP="00654144">
      <w:pPr>
        <w:tabs>
          <w:tab w:val="left" w:pos="4120"/>
        </w:tabs>
        <w:spacing w:after="0" w:line="240" w:lineRule="auto"/>
        <w:ind w:right="52"/>
        <w:outlineLvl w:val="0"/>
        <w:rPr>
          <w:rFonts w:ascii="Times New Roman" w:hAnsi="Times New Roman" w:cs="Times New Roman"/>
          <w:b/>
          <w:bCs/>
          <w:color w:val="333333"/>
          <w:shd w:val="clear" w:color="auto" w:fill="FFFFFF"/>
          <w:lang w:val="ro-RO"/>
        </w:rPr>
      </w:pPr>
      <w:r>
        <w:rPr>
          <w:rFonts w:ascii="Times New Roman" w:eastAsia="Times New Roman" w:hAnsi="Times New Roman" w:cs="Times New Roman"/>
          <w:b/>
          <w:bCs/>
          <w:iCs/>
          <w:lang w:val="ro-RO"/>
        </w:rPr>
        <w:t xml:space="preserve">        </w:t>
      </w:r>
      <w:r w:rsidRPr="00E55D16">
        <w:rPr>
          <w:rFonts w:ascii="Times New Roman" w:eastAsia="Times New Roman" w:hAnsi="Times New Roman" w:cs="Times New Roman"/>
          <w:b/>
          <w:bCs/>
          <w:iCs/>
          <w:lang w:val="ro-RO"/>
        </w:rPr>
        <w:t>MINISTRUL FINANȚELOR</w:t>
      </w:r>
      <w:r w:rsidRPr="00E55D16">
        <w:rPr>
          <w:rFonts w:ascii="Times New Roman" w:hAnsi="Times New Roman" w:cs="Times New Roman"/>
          <w:b/>
          <w:bCs/>
          <w:color w:val="333333"/>
          <w:shd w:val="clear" w:color="auto" w:fill="FFFFFF"/>
          <w:lang w:val="ro-RO"/>
        </w:rPr>
        <w:t xml:space="preserve"> </w:t>
      </w:r>
      <w:r>
        <w:rPr>
          <w:rFonts w:ascii="Times New Roman" w:hAnsi="Times New Roman" w:cs="Times New Roman"/>
          <w:b/>
          <w:bCs/>
          <w:color w:val="333333"/>
          <w:shd w:val="clear" w:color="auto" w:fill="FFFFFF"/>
          <w:lang w:val="ro-RO"/>
        </w:rPr>
        <w:tab/>
      </w:r>
      <w:r>
        <w:rPr>
          <w:rFonts w:ascii="Times New Roman" w:hAnsi="Times New Roman" w:cs="Times New Roman"/>
          <w:b/>
          <w:bCs/>
          <w:color w:val="333333"/>
          <w:shd w:val="clear" w:color="auto" w:fill="FFFFFF"/>
          <w:lang w:val="ro-RO"/>
        </w:rPr>
        <w:tab/>
      </w:r>
      <w:r>
        <w:rPr>
          <w:rFonts w:ascii="Times New Roman" w:hAnsi="Times New Roman" w:cs="Times New Roman"/>
          <w:b/>
          <w:bCs/>
          <w:color w:val="333333"/>
          <w:shd w:val="clear" w:color="auto" w:fill="FFFFFF"/>
          <w:lang w:val="ro-RO"/>
        </w:rPr>
        <w:tab/>
      </w:r>
      <w:r>
        <w:rPr>
          <w:rFonts w:ascii="Times New Roman" w:hAnsi="Times New Roman" w:cs="Times New Roman"/>
          <w:b/>
          <w:bCs/>
          <w:color w:val="333333"/>
          <w:shd w:val="clear" w:color="auto" w:fill="FFFFFF"/>
          <w:lang w:val="ro-RO"/>
        </w:rPr>
        <w:tab/>
      </w:r>
      <w:r w:rsidRPr="00813CB5">
        <w:rPr>
          <w:rFonts w:ascii="Times New Roman" w:eastAsia="Times New Roman" w:hAnsi="Times New Roman"/>
          <w:b/>
          <w:lang w:val="pt-BR" w:eastAsia="ro-RO"/>
        </w:rPr>
        <w:t>MINISTRUL JUSTIȚIEI, INTERIMAR</w:t>
      </w:r>
    </w:p>
    <w:p w14:paraId="6C5FDEC4" w14:textId="3BEF4E01" w:rsidR="00813CB5" w:rsidRDefault="00813CB5" w:rsidP="00654144">
      <w:pPr>
        <w:tabs>
          <w:tab w:val="left" w:pos="4120"/>
        </w:tabs>
        <w:spacing w:after="0" w:line="240" w:lineRule="auto"/>
        <w:ind w:right="52"/>
        <w:outlineLvl w:val="0"/>
        <w:rPr>
          <w:rFonts w:ascii="Times New Roman" w:eastAsia="Times New Roman" w:hAnsi="Times New Roman"/>
          <w:b/>
          <w:lang w:val="pt-BR" w:eastAsia="ro-RO"/>
        </w:rPr>
      </w:pPr>
      <w:r>
        <w:rPr>
          <w:rFonts w:ascii="Times New Roman" w:hAnsi="Times New Roman" w:cs="Times New Roman"/>
          <w:b/>
          <w:bCs/>
          <w:color w:val="333333"/>
          <w:shd w:val="clear" w:color="auto" w:fill="FFFFFF"/>
          <w:lang w:val="ro-RO"/>
        </w:rPr>
        <w:t xml:space="preserve">                                              </w:t>
      </w:r>
    </w:p>
    <w:p w14:paraId="3DB7C6E3" w14:textId="094000F8" w:rsidR="00654144" w:rsidRPr="00813CB5" w:rsidRDefault="00813CB5" w:rsidP="00654144">
      <w:pPr>
        <w:tabs>
          <w:tab w:val="left" w:pos="4120"/>
        </w:tabs>
        <w:spacing w:after="0" w:line="240" w:lineRule="auto"/>
        <w:ind w:right="52"/>
        <w:outlineLvl w:val="0"/>
        <w:rPr>
          <w:rFonts w:ascii="Times New Roman" w:eastAsia="Times New Roman" w:hAnsi="Times New Roman"/>
          <w:b/>
          <w:lang w:val="pt-BR" w:eastAsia="ro-RO"/>
        </w:rPr>
      </w:pPr>
      <w:r>
        <w:rPr>
          <w:rFonts w:ascii="Times New Roman" w:eastAsia="Times New Roman" w:hAnsi="Times New Roman" w:cs="Times New Roman"/>
          <w:b/>
          <w:bCs/>
          <w:iCs/>
          <w:lang w:val="ro-RO"/>
        </w:rPr>
        <w:t xml:space="preserve">         ALEXANDRU NAZARE</w:t>
      </w:r>
      <w:r w:rsidRPr="00E55D16">
        <w:rPr>
          <w:rFonts w:ascii="Times New Roman" w:hAnsi="Times New Roman" w:cs="Times New Roman"/>
          <w:b/>
          <w:bCs/>
          <w:lang w:val="ro-RO"/>
        </w:rPr>
        <w:t xml:space="preserve">                                                   </w:t>
      </w:r>
      <w:r w:rsidRPr="00813CB5">
        <w:rPr>
          <w:rFonts w:ascii="Times New Roman" w:eastAsia="Times New Roman" w:hAnsi="Times New Roman"/>
          <w:b/>
          <w:bCs/>
          <w:lang w:val="pt-BR" w:eastAsia="ro-RO"/>
        </w:rPr>
        <w:t>MARIAN-CĂTĂLIN PREDOIU</w:t>
      </w:r>
    </w:p>
    <w:p w14:paraId="4BCB06AC" w14:textId="77777777" w:rsidR="00654144" w:rsidRPr="00654144" w:rsidRDefault="00654144" w:rsidP="00654144">
      <w:pPr>
        <w:tabs>
          <w:tab w:val="left" w:pos="4120"/>
        </w:tabs>
        <w:spacing w:after="0" w:line="240" w:lineRule="auto"/>
        <w:ind w:right="52"/>
        <w:outlineLvl w:val="0"/>
        <w:rPr>
          <w:rFonts w:ascii="Times New Roman" w:eastAsia="Times New Roman" w:hAnsi="Times New Roman"/>
          <w:b/>
          <w:lang w:val="pt-BR" w:eastAsia="ro-RO"/>
        </w:rPr>
      </w:pPr>
    </w:p>
    <w:p w14:paraId="4F2302E4" w14:textId="6B917A34" w:rsidR="008124CE" w:rsidRDefault="00654144" w:rsidP="00654144">
      <w:pPr>
        <w:tabs>
          <w:tab w:val="left" w:pos="4120"/>
        </w:tabs>
        <w:spacing w:after="0" w:line="240" w:lineRule="auto"/>
        <w:ind w:right="52"/>
        <w:outlineLvl w:val="0"/>
        <w:rPr>
          <w:rFonts w:ascii="Times New Roman" w:eastAsia="Times New Roman" w:hAnsi="Times New Roman" w:cs="Times New Roman"/>
          <w:b/>
          <w:bCs/>
          <w:iCs/>
          <w:lang w:val="ro-RO"/>
        </w:rPr>
      </w:pPr>
      <w:r>
        <w:rPr>
          <w:rFonts w:ascii="Times New Roman" w:eastAsia="Times New Roman" w:hAnsi="Times New Roman" w:cs="Times New Roman"/>
          <w:b/>
          <w:bCs/>
          <w:iCs/>
          <w:lang w:val="ro-RO"/>
        </w:rPr>
        <w:tab/>
      </w:r>
    </w:p>
    <w:p w14:paraId="2F67D010" w14:textId="77777777" w:rsidR="00654144" w:rsidRPr="00E55D16" w:rsidRDefault="00654144" w:rsidP="00654144">
      <w:pPr>
        <w:tabs>
          <w:tab w:val="left" w:pos="4120"/>
        </w:tabs>
        <w:spacing w:after="0" w:line="240" w:lineRule="auto"/>
        <w:ind w:right="52"/>
        <w:outlineLvl w:val="0"/>
        <w:rPr>
          <w:rFonts w:ascii="Times New Roman" w:eastAsia="Times New Roman" w:hAnsi="Times New Roman" w:cs="Times New Roman"/>
          <w:b/>
          <w:bCs/>
          <w:iCs/>
          <w:lang w:val="ro-RO"/>
        </w:rPr>
      </w:pPr>
    </w:p>
    <w:tbl>
      <w:tblPr>
        <w:tblStyle w:val="Tabelgril"/>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5660"/>
      </w:tblGrid>
      <w:tr w:rsidR="008124CE" w:rsidRPr="00813CB5" w14:paraId="3E4D9132" w14:textId="77777777" w:rsidTr="009E46E3">
        <w:tc>
          <w:tcPr>
            <w:tcW w:w="4410" w:type="dxa"/>
          </w:tcPr>
          <w:p w14:paraId="0D32C304" w14:textId="77777777" w:rsidR="008124CE" w:rsidRPr="00E55D16" w:rsidRDefault="008124CE" w:rsidP="00654144">
            <w:pPr>
              <w:ind w:right="52"/>
              <w:outlineLvl w:val="0"/>
              <w:rPr>
                <w:rFonts w:ascii="Times New Roman" w:eastAsia="Times New Roman" w:hAnsi="Times New Roman" w:cs="Times New Roman"/>
                <w:b/>
                <w:bCs/>
                <w:iCs/>
                <w:sz w:val="24"/>
                <w:szCs w:val="24"/>
                <w:lang w:val="ro-RO"/>
              </w:rPr>
            </w:pPr>
            <w:r w:rsidRPr="00E55D16">
              <w:rPr>
                <w:rFonts w:ascii="Times New Roman" w:eastAsia="Times New Roman" w:hAnsi="Times New Roman" w:cs="Times New Roman"/>
                <w:b/>
                <w:bCs/>
                <w:iCs/>
                <w:sz w:val="24"/>
                <w:szCs w:val="24"/>
                <w:lang w:val="ro-RO"/>
              </w:rPr>
              <w:lastRenderedPageBreak/>
              <w:t xml:space="preserve">   </w:t>
            </w:r>
          </w:p>
          <w:p w14:paraId="04CC7094" w14:textId="4E0DFA73" w:rsidR="008124CE" w:rsidRPr="00E55D16" w:rsidRDefault="008124CE" w:rsidP="00654144">
            <w:pPr>
              <w:ind w:right="52"/>
              <w:outlineLvl w:val="0"/>
              <w:rPr>
                <w:rFonts w:ascii="Times New Roman" w:eastAsia="Times New Roman" w:hAnsi="Times New Roman" w:cs="Times New Roman"/>
                <w:b/>
                <w:bCs/>
                <w:iCs/>
                <w:sz w:val="24"/>
                <w:szCs w:val="24"/>
                <w:lang w:val="ro-RO"/>
              </w:rPr>
            </w:pPr>
          </w:p>
        </w:tc>
        <w:tc>
          <w:tcPr>
            <w:tcW w:w="5660" w:type="dxa"/>
          </w:tcPr>
          <w:p w14:paraId="32079FC7" w14:textId="77777777" w:rsidR="008124CE" w:rsidRPr="00E55D16" w:rsidRDefault="008124CE" w:rsidP="00654144">
            <w:pPr>
              <w:ind w:left="-14" w:right="52"/>
              <w:jc w:val="center"/>
              <w:outlineLvl w:val="0"/>
              <w:rPr>
                <w:rFonts w:ascii="Times New Roman" w:hAnsi="Times New Roman" w:cs="Times New Roman"/>
                <w:b/>
                <w:bCs/>
                <w:color w:val="333333"/>
                <w:sz w:val="24"/>
                <w:szCs w:val="24"/>
                <w:shd w:val="clear" w:color="auto" w:fill="FFFFFF"/>
                <w:lang w:val="ro-RO"/>
              </w:rPr>
            </w:pPr>
          </w:p>
          <w:p w14:paraId="39424493" w14:textId="66EEF05A" w:rsidR="008124CE" w:rsidRPr="00813CB5" w:rsidRDefault="008124CE" w:rsidP="00813CB5">
            <w:pPr>
              <w:ind w:left="-14" w:right="52"/>
              <w:jc w:val="center"/>
              <w:outlineLvl w:val="0"/>
              <w:rPr>
                <w:rFonts w:ascii="Times New Roman" w:hAnsi="Times New Roman" w:cs="Times New Roman"/>
                <w:b/>
                <w:bCs/>
                <w:color w:val="333333"/>
                <w:sz w:val="24"/>
                <w:szCs w:val="24"/>
                <w:shd w:val="clear" w:color="auto" w:fill="FFFFFF"/>
                <w:lang w:val="ro-RO"/>
              </w:rPr>
            </w:pPr>
            <w:r w:rsidRPr="00E55D16">
              <w:rPr>
                <w:rFonts w:ascii="Times New Roman" w:hAnsi="Times New Roman" w:cs="Times New Roman"/>
                <w:b/>
                <w:bCs/>
                <w:color w:val="333333"/>
                <w:sz w:val="24"/>
                <w:szCs w:val="24"/>
                <w:shd w:val="clear" w:color="auto" w:fill="FFFFFF"/>
                <w:lang w:val="ro-RO"/>
              </w:rPr>
              <w:t xml:space="preserve">          </w:t>
            </w:r>
          </w:p>
        </w:tc>
      </w:tr>
      <w:tr w:rsidR="008124CE" w:rsidRPr="00813CB5" w14:paraId="0EBA3DFC" w14:textId="77777777" w:rsidTr="009E46E3">
        <w:tc>
          <w:tcPr>
            <w:tcW w:w="10070" w:type="dxa"/>
            <w:gridSpan w:val="2"/>
          </w:tcPr>
          <w:p w14:paraId="5E6CCB25" w14:textId="0A534289" w:rsidR="008124CE" w:rsidRPr="00E55D16" w:rsidRDefault="00137451" w:rsidP="00813CB5">
            <w:pPr>
              <w:tabs>
                <w:tab w:val="left" w:pos="4120"/>
              </w:tabs>
              <w:ind w:right="52"/>
              <w:outlineLvl w:val="0"/>
              <w:rPr>
                <w:rFonts w:ascii="Times New Roman" w:hAnsi="Times New Roman" w:cs="Times New Roman"/>
                <w:b/>
                <w:bCs/>
                <w:color w:val="333333"/>
                <w:sz w:val="24"/>
                <w:szCs w:val="24"/>
                <w:shd w:val="clear" w:color="auto" w:fill="FFFFFF"/>
                <w:lang w:val="ro-RO"/>
              </w:rPr>
            </w:pPr>
            <w:r>
              <w:rPr>
                <w:rFonts w:ascii="Times New Roman" w:hAnsi="Times New Roman" w:cs="Times New Roman"/>
                <w:b/>
                <w:bCs/>
                <w:color w:val="333333"/>
                <w:sz w:val="24"/>
                <w:szCs w:val="24"/>
                <w:shd w:val="clear" w:color="auto" w:fill="FFFFFF"/>
                <w:lang w:val="ro-RO"/>
              </w:rPr>
              <w:t xml:space="preserve">  </w:t>
            </w:r>
            <w:r w:rsidR="008124CE" w:rsidRPr="00E55D16">
              <w:rPr>
                <w:rFonts w:ascii="Times New Roman" w:hAnsi="Times New Roman" w:cs="Times New Roman"/>
                <w:b/>
                <w:bCs/>
                <w:color w:val="333333"/>
                <w:sz w:val="24"/>
                <w:szCs w:val="24"/>
                <w:shd w:val="clear" w:color="auto" w:fill="FFFFFF"/>
                <w:lang w:val="ro-RO"/>
              </w:rPr>
              <w:t xml:space="preserve"> </w:t>
            </w:r>
            <w:r>
              <w:rPr>
                <w:rFonts w:ascii="Times New Roman" w:hAnsi="Times New Roman" w:cs="Times New Roman"/>
                <w:b/>
                <w:bCs/>
                <w:color w:val="333333"/>
                <w:sz w:val="24"/>
                <w:szCs w:val="24"/>
                <w:shd w:val="clear" w:color="auto" w:fill="FFFFFF"/>
                <w:lang w:val="ro-RO"/>
              </w:rPr>
              <w:t xml:space="preserve">      </w:t>
            </w:r>
            <w:r w:rsidR="008124CE" w:rsidRPr="00E55D16">
              <w:rPr>
                <w:rFonts w:ascii="Times New Roman" w:hAnsi="Times New Roman" w:cs="Times New Roman"/>
                <w:b/>
                <w:bCs/>
                <w:color w:val="333333"/>
                <w:sz w:val="24"/>
                <w:szCs w:val="24"/>
                <w:shd w:val="clear" w:color="auto" w:fill="FFFFFF"/>
                <w:lang w:val="ro-RO"/>
              </w:rPr>
              <w:t xml:space="preserve">                                          </w:t>
            </w:r>
            <w:r w:rsidR="00B62B7A">
              <w:rPr>
                <w:rFonts w:ascii="Times New Roman" w:eastAsia="Times New Roman" w:hAnsi="Times New Roman" w:cs="Times New Roman"/>
                <w:b/>
                <w:bCs/>
                <w:iCs/>
                <w:sz w:val="24"/>
                <w:szCs w:val="24"/>
                <w:lang w:val="ro-RO"/>
              </w:rPr>
              <w:t xml:space="preserve">          </w:t>
            </w:r>
            <w:r w:rsidR="00DC2062">
              <w:rPr>
                <w:rFonts w:ascii="Times New Roman" w:hAnsi="Times New Roman" w:cs="Times New Roman"/>
                <w:b/>
                <w:bCs/>
                <w:color w:val="333333"/>
                <w:sz w:val="24"/>
                <w:szCs w:val="24"/>
                <w:shd w:val="clear" w:color="auto" w:fill="FFFFFF"/>
                <w:lang w:val="ro-RO"/>
              </w:rPr>
              <w:t xml:space="preserve">                                                                                                 </w:t>
            </w:r>
          </w:p>
        </w:tc>
      </w:tr>
      <w:tr w:rsidR="008124CE" w:rsidRPr="00782C54" w14:paraId="24481092" w14:textId="77777777" w:rsidTr="009E46E3">
        <w:tc>
          <w:tcPr>
            <w:tcW w:w="10070" w:type="dxa"/>
            <w:gridSpan w:val="2"/>
          </w:tcPr>
          <w:p w14:paraId="3EBFA68E" w14:textId="6B8B681F" w:rsidR="008124CE" w:rsidRPr="00E55D16" w:rsidRDefault="00757026" w:rsidP="00757026">
            <w:pPr>
              <w:tabs>
                <w:tab w:val="left" w:pos="4120"/>
              </w:tabs>
              <w:ind w:right="331"/>
              <w:jc w:val="right"/>
              <w:outlineLvl w:val="0"/>
              <w:rPr>
                <w:rFonts w:ascii="Times New Roman" w:eastAsia="Times New Roman" w:hAnsi="Times New Roman" w:cs="Times New Roman"/>
                <w:b/>
                <w:bCs/>
                <w:iCs/>
                <w:sz w:val="24"/>
                <w:szCs w:val="24"/>
                <w:lang w:val="ro-RO"/>
              </w:rPr>
            </w:pPr>
            <w:r>
              <w:rPr>
                <w:rFonts w:ascii="Times New Roman" w:eastAsia="Times New Roman" w:hAnsi="Times New Roman" w:cs="Times New Roman"/>
                <w:b/>
                <w:bCs/>
                <w:iCs/>
                <w:sz w:val="24"/>
                <w:szCs w:val="24"/>
                <w:lang w:val="ro-RO"/>
              </w:rPr>
              <w:t>GARDA FORESTIERĂ NAȚIONALĂ</w:t>
            </w:r>
          </w:p>
          <w:p w14:paraId="5965750B" w14:textId="200D92A0" w:rsidR="008124CE" w:rsidRPr="00E55D16" w:rsidRDefault="00757026" w:rsidP="00757026">
            <w:pPr>
              <w:tabs>
                <w:tab w:val="left" w:pos="4120"/>
              </w:tabs>
              <w:ind w:right="331"/>
              <w:jc w:val="center"/>
              <w:outlineLvl w:val="0"/>
              <w:rPr>
                <w:rFonts w:ascii="Times New Roman" w:hAnsi="Times New Roman" w:cs="Times New Roman"/>
                <w:b/>
                <w:bCs/>
                <w:color w:val="333333"/>
                <w:sz w:val="24"/>
                <w:szCs w:val="24"/>
                <w:shd w:val="clear" w:color="auto" w:fill="FFFFFF"/>
                <w:lang w:val="ro-RO"/>
              </w:rPr>
            </w:pPr>
            <w:r>
              <w:rPr>
                <w:rFonts w:ascii="Times New Roman" w:hAnsi="Times New Roman" w:cs="Times New Roman"/>
                <w:b/>
                <w:bCs/>
                <w:color w:val="333333"/>
                <w:sz w:val="24"/>
                <w:szCs w:val="24"/>
                <w:shd w:val="clear" w:color="auto" w:fill="FFFFFF"/>
                <w:lang w:val="ro-RO"/>
              </w:rPr>
              <w:t xml:space="preserve">                                                                                           INSPECTOR GENERAL</w:t>
            </w:r>
          </w:p>
        </w:tc>
      </w:tr>
    </w:tbl>
    <w:p w14:paraId="79089F75" w14:textId="55ACECF6" w:rsidR="008124CE" w:rsidRPr="00E55D16" w:rsidRDefault="00757026" w:rsidP="00757026">
      <w:pPr>
        <w:spacing w:after="0" w:line="240" w:lineRule="auto"/>
        <w:ind w:left="3690" w:right="338" w:firstLine="630"/>
        <w:jc w:val="center"/>
        <w:outlineLvl w:val="0"/>
        <w:rPr>
          <w:rFonts w:ascii="Times New Roman" w:eastAsia="Times New Roman" w:hAnsi="Times New Roman" w:cs="Times New Roman"/>
          <w:b/>
          <w:bCs/>
          <w:lang w:val="ro-RO"/>
        </w:rPr>
      </w:pPr>
      <w:r>
        <w:rPr>
          <w:rFonts w:ascii="Times New Roman" w:eastAsia="Times New Roman" w:hAnsi="Times New Roman" w:cs="Times New Roman"/>
          <w:b/>
          <w:bCs/>
          <w:iCs/>
          <w:lang w:val="ro-RO"/>
        </w:rPr>
        <w:t xml:space="preserve">                     FLORIN GEORGE GÂRBACEA</w:t>
      </w:r>
    </w:p>
    <w:p w14:paraId="5ADA4928"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033574E7" w14:textId="77777777" w:rsidR="008124CE" w:rsidRDefault="008124CE" w:rsidP="008124CE">
      <w:pPr>
        <w:spacing w:after="0" w:line="240" w:lineRule="auto"/>
        <w:jc w:val="center"/>
        <w:rPr>
          <w:rFonts w:ascii="Times New Roman" w:eastAsia="Times New Roman" w:hAnsi="Times New Roman" w:cs="Times New Roman"/>
          <w:b/>
          <w:bCs/>
          <w:lang w:val="ro-RO"/>
        </w:rPr>
      </w:pPr>
    </w:p>
    <w:p w14:paraId="6F44F44C" w14:textId="77777777" w:rsidR="00654144" w:rsidRDefault="00654144" w:rsidP="008124CE">
      <w:pPr>
        <w:spacing w:after="0" w:line="240" w:lineRule="auto"/>
        <w:jc w:val="center"/>
        <w:rPr>
          <w:rFonts w:ascii="Times New Roman" w:eastAsia="Times New Roman" w:hAnsi="Times New Roman" w:cs="Times New Roman"/>
          <w:b/>
          <w:bCs/>
          <w:lang w:val="ro-RO"/>
        </w:rPr>
      </w:pPr>
    </w:p>
    <w:p w14:paraId="5EB779B6" w14:textId="77777777" w:rsidR="00654144" w:rsidRPr="00E55D16" w:rsidRDefault="00654144" w:rsidP="008124CE">
      <w:pPr>
        <w:spacing w:after="0" w:line="240" w:lineRule="auto"/>
        <w:jc w:val="center"/>
        <w:rPr>
          <w:rFonts w:ascii="Times New Roman" w:eastAsia="Times New Roman" w:hAnsi="Times New Roman" w:cs="Times New Roman"/>
          <w:b/>
          <w:bCs/>
          <w:lang w:val="ro-RO"/>
        </w:rPr>
      </w:pPr>
    </w:p>
    <w:p w14:paraId="34D26E94"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SECRETAR GENERAL</w:t>
      </w:r>
    </w:p>
    <w:p w14:paraId="07E8E123"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0C11BD21"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Alexandru AVRAM</w:t>
      </w:r>
    </w:p>
    <w:p w14:paraId="1F91646C"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27C63703" w14:textId="77777777" w:rsidR="008124CE" w:rsidRDefault="008124CE" w:rsidP="008124CE">
      <w:pPr>
        <w:keepNext/>
        <w:spacing w:after="0" w:line="360" w:lineRule="auto"/>
        <w:outlineLvl w:val="5"/>
        <w:rPr>
          <w:rFonts w:ascii="Times New Roman" w:eastAsia="Times New Roman" w:hAnsi="Times New Roman" w:cs="Times New Roman"/>
          <w:b/>
          <w:bCs/>
          <w:lang w:val="ro-RO"/>
        </w:rPr>
      </w:pPr>
    </w:p>
    <w:p w14:paraId="1CAFD368" w14:textId="77777777" w:rsidR="00D7660A" w:rsidRPr="00E55D16" w:rsidRDefault="00D7660A" w:rsidP="008124CE">
      <w:pPr>
        <w:keepNext/>
        <w:spacing w:after="0" w:line="360" w:lineRule="auto"/>
        <w:outlineLvl w:val="5"/>
        <w:rPr>
          <w:rFonts w:ascii="Times New Roman" w:eastAsia="Times New Roman" w:hAnsi="Times New Roman" w:cs="Times New Roman"/>
          <w:b/>
          <w:bCs/>
          <w:lang w:val="ro-RO"/>
        </w:rPr>
      </w:pPr>
    </w:p>
    <w:p w14:paraId="7A393545" w14:textId="77777777" w:rsidR="008124CE" w:rsidRPr="00E55D16" w:rsidRDefault="008124CE" w:rsidP="008124CE">
      <w:pPr>
        <w:keepNext/>
        <w:spacing w:after="0" w:line="360" w:lineRule="auto"/>
        <w:outlineLvl w:val="5"/>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 xml:space="preserve">                                                 </w:t>
      </w:r>
      <w:r w:rsidRPr="00E55D16">
        <w:rPr>
          <w:rFonts w:ascii="Times New Roman" w:eastAsia="Times New Roman" w:hAnsi="Times New Roman" w:cs="Times New Roman"/>
          <w:b/>
          <w:bCs/>
          <w:iCs/>
          <w:lang w:val="ro-RO"/>
        </w:rPr>
        <w:t xml:space="preserve">SECRETAR GENERAL ADJUNCT                            </w:t>
      </w:r>
    </w:p>
    <w:p w14:paraId="7FBD8755" w14:textId="40E45497" w:rsidR="008124CE" w:rsidRPr="00E55D16" w:rsidRDefault="008124CE" w:rsidP="008124CE">
      <w:pPr>
        <w:spacing w:after="0" w:line="240" w:lineRule="auto"/>
        <w:rPr>
          <w:rFonts w:ascii="Times New Roman" w:eastAsia="Times New Roman" w:hAnsi="Times New Roman" w:cs="Times New Roman"/>
          <w:b/>
          <w:bCs/>
          <w:lang w:val="ro-RO"/>
        </w:rPr>
      </w:pPr>
      <w:r w:rsidRPr="00E55D16">
        <w:rPr>
          <w:rFonts w:ascii="Times New Roman" w:hAnsi="Times New Roman" w:cs="Times New Roman"/>
          <w:b/>
          <w:bCs/>
          <w:shd w:val="clear" w:color="auto" w:fill="FFFFFF"/>
          <w:lang w:val="ro-RO"/>
        </w:rPr>
        <w:t xml:space="preserve">                                                              </w:t>
      </w:r>
      <w:r w:rsidR="00E15BD5">
        <w:rPr>
          <w:rFonts w:ascii="Times New Roman" w:hAnsi="Times New Roman" w:cs="Times New Roman"/>
          <w:b/>
          <w:bCs/>
          <w:shd w:val="clear" w:color="auto" w:fill="FFFFFF"/>
          <w:lang w:val="ro-RO"/>
        </w:rPr>
        <w:t>Teodor DULCEAȚĂ</w:t>
      </w:r>
      <w:r w:rsidRPr="00E55D16">
        <w:rPr>
          <w:rFonts w:ascii="Times New Roman" w:hAnsi="Times New Roman" w:cs="Times New Roman"/>
          <w:b/>
          <w:bCs/>
          <w:shd w:val="clear" w:color="auto" w:fill="FFFFFF"/>
          <w:lang w:val="ro-RO"/>
        </w:rPr>
        <w:t xml:space="preserve">                                                  </w:t>
      </w:r>
    </w:p>
    <w:p w14:paraId="24FDBE0B" w14:textId="77777777" w:rsidR="008124CE" w:rsidRPr="00E55D16" w:rsidRDefault="008124CE" w:rsidP="008124CE">
      <w:pPr>
        <w:spacing w:after="0" w:line="240" w:lineRule="auto"/>
        <w:rPr>
          <w:rFonts w:ascii="Times New Roman" w:hAnsi="Times New Roman" w:cs="Times New Roman"/>
          <w:b/>
          <w:bCs/>
          <w:shd w:val="clear" w:color="auto" w:fill="FFFFFF"/>
          <w:lang w:val="ro-RO"/>
        </w:rPr>
      </w:pPr>
    </w:p>
    <w:p w14:paraId="357070B5"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35A098E3"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6D15FABA"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7F40AF99"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6F9D6E80" w14:textId="77777777" w:rsidR="008124CE" w:rsidRPr="00E55D16" w:rsidRDefault="008124CE" w:rsidP="008124CE">
      <w:pPr>
        <w:spacing w:after="0" w:line="240" w:lineRule="auto"/>
        <w:jc w:val="center"/>
        <w:rPr>
          <w:rFonts w:ascii="Times New Roman" w:eastAsia="Times New Roman" w:hAnsi="Times New Roman" w:cs="Times New Roman"/>
          <w:b/>
          <w:bCs/>
          <w:iCs/>
          <w:lang w:val="ro-RO"/>
        </w:rPr>
      </w:pPr>
      <w:r w:rsidRPr="00E55D16">
        <w:rPr>
          <w:rFonts w:ascii="Times New Roman" w:eastAsia="Times New Roman" w:hAnsi="Times New Roman" w:cs="Times New Roman"/>
          <w:b/>
          <w:bCs/>
          <w:iCs/>
          <w:lang w:val="ro-RO"/>
        </w:rPr>
        <w:t>DIRECŢIA GENERALĂ RESURSE UMANE, JURIDICĂ ȘI</w:t>
      </w:r>
    </w:p>
    <w:p w14:paraId="05A51053"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iCs/>
          <w:lang w:val="ro-RO"/>
        </w:rPr>
        <w:t xml:space="preserve"> REALAȚIA CU PARLAMENTUL</w:t>
      </w:r>
    </w:p>
    <w:p w14:paraId="28700251"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DIRECTOR  GENERAL</w:t>
      </w:r>
    </w:p>
    <w:p w14:paraId="6C159FCF"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14A0C5DB" w14:textId="06E1E5AC" w:rsidR="008124CE" w:rsidRPr="00E55D16" w:rsidRDefault="008124CE" w:rsidP="008124CE">
      <w:pPr>
        <w:spacing w:after="0" w:line="240" w:lineRule="auto"/>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 xml:space="preserve">                                                         </w:t>
      </w:r>
      <w:r w:rsidR="00E15BD5">
        <w:rPr>
          <w:rFonts w:ascii="Times New Roman" w:eastAsia="Times New Roman" w:hAnsi="Times New Roman" w:cs="Times New Roman"/>
          <w:b/>
          <w:bCs/>
          <w:lang w:val="ro-RO"/>
        </w:rPr>
        <w:t>Cristina-Elena DUMITRESCU</w:t>
      </w:r>
    </w:p>
    <w:p w14:paraId="76D32D8F"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1E87C056"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58EA609B" w14:textId="77777777" w:rsidR="008124CE" w:rsidRDefault="008124CE" w:rsidP="008124CE">
      <w:pPr>
        <w:spacing w:after="0" w:line="240" w:lineRule="auto"/>
        <w:jc w:val="center"/>
        <w:rPr>
          <w:rFonts w:ascii="Times New Roman" w:eastAsia="Times New Roman" w:hAnsi="Times New Roman" w:cs="Times New Roman"/>
          <w:b/>
          <w:bCs/>
          <w:lang w:val="ro-RO"/>
        </w:rPr>
      </w:pPr>
    </w:p>
    <w:p w14:paraId="696E60FE" w14:textId="77777777" w:rsidR="00D7660A" w:rsidRPr="00E55D16" w:rsidRDefault="00D7660A" w:rsidP="008124CE">
      <w:pPr>
        <w:spacing w:after="0" w:line="240" w:lineRule="auto"/>
        <w:jc w:val="center"/>
        <w:rPr>
          <w:rFonts w:ascii="Times New Roman" w:eastAsia="Times New Roman" w:hAnsi="Times New Roman" w:cs="Times New Roman"/>
          <w:b/>
          <w:bCs/>
          <w:lang w:val="ro-RO"/>
        </w:rPr>
      </w:pPr>
    </w:p>
    <w:p w14:paraId="32891172" w14:textId="4E5FC700"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 xml:space="preserve">DIRECȚIA GENERALĂ MANAGEMENT FINANCIAR, INVESTITȚII ȘI </w:t>
      </w:r>
      <w:r w:rsidR="00E15BD5">
        <w:rPr>
          <w:rFonts w:ascii="Times New Roman" w:eastAsia="Times New Roman" w:hAnsi="Times New Roman" w:cs="Times New Roman"/>
          <w:b/>
          <w:bCs/>
          <w:lang w:val="ro-RO"/>
        </w:rPr>
        <w:t>LOGISTICĂ</w:t>
      </w:r>
    </w:p>
    <w:p w14:paraId="4F6F14E9"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DIRECTOR GENERAL</w:t>
      </w:r>
    </w:p>
    <w:p w14:paraId="738207F5"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5E782F9F" w14:textId="568C45AE" w:rsidR="008124CE" w:rsidRPr="00E55D16" w:rsidRDefault="00D7660A" w:rsidP="008124CE">
      <w:pPr>
        <w:spacing w:after="0" w:line="240" w:lineRule="auto"/>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Speranța – Georgeta IONESCU</w:t>
      </w:r>
    </w:p>
    <w:p w14:paraId="43C7DD13"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6578F479"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6C47A63D"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13C15BAA"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7BE632A4"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DIRECŢIA GENERALĂ PĂDURI ŞI STRATEGII ÎN SILVICULTURĂ</w:t>
      </w:r>
    </w:p>
    <w:p w14:paraId="4931AC06"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DIRECTOR GENERAL</w:t>
      </w:r>
    </w:p>
    <w:p w14:paraId="11A13222"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p>
    <w:p w14:paraId="700CEE8F" w14:textId="77777777" w:rsidR="008124CE" w:rsidRPr="00E55D16" w:rsidRDefault="008124CE" w:rsidP="008124CE">
      <w:pPr>
        <w:spacing w:after="0" w:line="240" w:lineRule="auto"/>
        <w:jc w:val="center"/>
        <w:rPr>
          <w:rFonts w:ascii="Times New Roman" w:eastAsia="Times New Roman" w:hAnsi="Times New Roman" w:cs="Times New Roman"/>
          <w:b/>
          <w:bCs/>
          <w:lang w:val="ro-RO"/>
        </w:rPr>
      </w:pPr>
      <w:r w:rsidRPr="00E55D16">
        <w:rPr>
          <w:rFonts w:ascii="Times New Roman" w:eastAsia="Times New Roman" w:hAnsi="Times New Roman" w:cs="Times New Roman"/>
          <w:b/>
          <w:bCs/>
          <w:lang w:val="ro-RO"/>
        </w:rPr>
        <w:t>Dănuţ IACOB</w:t>
      </w:r>
    </w:p>
    <w:p w14:paraId="3B28C43C" w14:textId="77777777" w:rsidR="008124CE" w:rsidRPr="00E55D16" w:rsidRDefault="008124CE" w:rsidP="008124CE">
      <w:pPr>
        <w:spacing w:after="0" w:line="240" w:lineRule="auto"/>
        <w:rPr>
          <w:rFonts w:ascii="Times New Roman" w:eastAsia="Times New Roman" w:hAnsi="Times New Roman" w:cs="Times New Roman"/>
          <w:b/>
          <w:bCs/>
          <w:lang w:val="ro-RO"/>
        </w:rPr>
      </w:pPr>
    </w:p>
    <w:p w14:paraId="25FCF502" w14:textId="77777777" w:rsidR="008124CE" w:rsidRPr="00E55D16" w:rsidRDefault="008124CE" w:rsidP="008124CE">
      <w:pPr>
        <w:spacing w:after="0" w:line="240" w:lineRule="auto"/>
        <w:rPr>
          <w:rFonts w:ascii="Times New Roman" w:eastAsia="Times New Roman" w:hAnsi="Times New Roman" w:cs="Times New Roman"/>
          <w:b/>
          <w:bCs/>
          <w:lang w:val="ro-RO"/>
        </w:rPr>
      </w:pPr>
    </w:p>
    <w:bookmarkEnd w:id="0"/>
    <w:p w14:paraId="1C8830A0" w14:textId="77777777" w:rsidR="008124CE" w:rsidRPr="00E55D16" w:rsidRDefault="008124CE">
      <w:pPr>
        <w:rPr>
          <w:rFonts w:ascii="Times New Roman" w:hAnsi="Times New Roman" w:cs="Times New Roman"/>
        </w:rPr>
      </w:pPr>
    </w:p>
    <w:sectPr w:rsidR="008124CE" w:rsidRPr="00E55D16" w:rsidSect="007E527E">
      <w:headerReference w:type="even" r:id="rId13"/>
      <w:headerReference w:type="default" r:id="rId14"/>
      <w:footerReference w:type="even" r:id="rId15"/>
      <w:footerReference w:type="default" r:id="rId16"/>
      <w:headerReference w:type="first" r:id="rId17"/>
      <w:footerReference w:type="first" r:id="rId18"/>
      <w:pgSz w:w="12240" w:h="15840"/>
      <w:pgMar w:top="851"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B5A1" w14:textId="77777777" w:rsidR="00480DC0" w:rsidRDefault="00480DC0" w:rsidP="003D393F">
      <w:pPr>
        <w:spacing w:after="0" w:line="240" w:lineRule="auto"/>
      </w:pPr>
      <w:r>
        <w:separator/>
      </w:r>
    </w:p>
  </w:endnote>
  <w:endnote w:type="continuationSeparator" w:id="0">
    <w:p w14:paraId="6B31B063" w14:textId="77777777" w:rsidR="00480DC0" w:rsidRDefault="00480DC0" w:rsidP="003D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8691" w14:textId="77777777" w:rsidR="003D393F" w:rsidRDefault="003D393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A42E" w14:textId="77777777" w:rsidR="003D393F" w:rsidRDefault="003D393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0530" w14:textId="77777777" w:rsidR="003D393F" w:rsidRDefault="003D393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1881" w14:textId="77777777" w:rsidR="00480DC0" w:rsidRDefault="00480DC0" w:rsidP="003D393F">
      <w:pPr>
        <w:spacing w:after="0" w:line="240" w:lineRule="auto"/>
      </w:pPr>
      <w:r>
        <w:separator/>
      </w:r>
    </w:p>
  </w:footnote>
  <w:footnote w:type="continuationSeparator" w:id="0">
    <w:p w14:paraId="69FB9C5E" w14:textId="77777777" w:rsidR="00480DC0" w:rsidRDefault="00480DC0" w:rsidP="003D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8E59" w14:textId="77777777" w:rsidR="003D393F" w:rsidRDefault="003D393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65245"/>
      <w:docPartObj>
        <w:docPartGallery w:val="Watermarks"/>
        <w:docPartUnique/>
      </w:docPartObj>
    </w:sdtPr>
    <w:sdtContent>
      <w:p w14:paraId="498E8EAB" w14:textId="2AEA0752" w:rsidR="003D393F" w:rsidRDefault="00000000">
        <w:pPr>
          <w:pStyle w:val="Antet"/>
        </w:pPr>
        <w:r>
          <w:pict w14:anchorId="38988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374658" o:spid="_x0000_s1025" type="#_x0000_t136" style="position:absolute;margin-left:0;margin-top:0;width:495.55pt;height:212.3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8E3A" w14:textId="77777777" w:rsidR="003D393F" w:rsidRDefault="003D393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768"/>
    <w:multiLevelType w:val="hybridMultilevel"/>
    <w:tmpl w:val="197898F4"/>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C606D96"/>
    <w:multiLevelType w:val="hybridMultilevel"/>
    <w:tmpl w:val="BCF8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D1463"/>
    <w:multiLevelType w:val="multilevel"/>
    <w:tmpl w:val="7C2A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7529F"/>
    <w:multiLevelType w:val="hybridMultilevel"/>
    <w:tmpl w:val="611C0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97B43"/>
    <w:multiLevelType w:val="hybridMultilevel"/>
    <w:tmpl w:val="B5BA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07879">
    <w:abstractNumId w:val="3"/>
  </w:num>
  <w:num w:numId="2" w16cid:durableId="1936280734">
    <w:abstractNumId w:val="0"/>
  </w:num>
  <w:num w:numId="3" w16cid:durableId="1308126993">
    <w:abstractNumId w:val="1"/>
  </w:num>
  <w:num w:numId="4" w16cid:durableId="669867854">
    <w:abstractNumId w:val="4"/>
  </w:num>
  <w:num w:numId="5" w16cid:durableId="19862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CE"/>
    <w:rsid w:val="00015369"/>
    <w:rsid w:val="000502B3"/>
    <w:rsid w:val="0008603A"/>
    <w:rsid w:val="000E5828"/>
    <w:rsid w:val="000E70BB"/>
    <w:rsid w:val="00137451"/>
    <w:rsid w:val="001418EE"/>
    <w:rsid w:val="002462A0"/>
    <w:rsid w:val="002771CE"/>
    <w:rsid w:val="002A3143"/>
    <w:rsid w:val="002B3933"/>
    <w:rsid w:val="002E0E48"/>
    <w:rsid w:val="003D393F"/>
    <w:rsid w:val="003D7AF8"/>
    <w:rsid w:val="00413102"/>
    <w:rsid w:val="00480DC0"/>
    <w:rsid w:val="00654144"/>
    <w:rsid w:val="006852A6"/>
    <w:rsid w:val="00744033"/>
    <w:rsid w:val="00757026"/>
    <w:rsid w:val="00782C54"/>
    <w:rsid w:val="007D0656"/>
    <w:rsid w:val="007E527E"/>
    <w:rsid w:val="008124CE"/>
    <w:rsid w:val="00813CB5"/>
    <w:rsid w:val="00842730"/>
    <w:rsid w:val="00910169"/>
    <w:rsid w:val="00945C1D"/>
    <w:rsid w:val="00946BBA"/>
    <w:rsid w:val="009E45F1"/>
    <w:rsid w:val="009E46E3"/>
    <w:rsid w:val="00A02685"/>
    <w:rsid w:val="00A1482D"/>
    <w:rsid w:val="00A930DF"/>
    <w:rsid w:val="00B527F1"/>
    <w:rsid w:val="00B62B7A"/>
    <w:rsid w:val="00B93D4B"/>
    <w:rsid w:val="00B96FA4"/>
    <w:rsid w:val="00BB44A7"/>
    <w:rsid w:val="00BD3E99"/>
    <w:rsid w:val="00C54596"/>
    <w:rsid w:val="00C725BB"/>
    <w:rsid w:val="00D612F4"/>
    <w:rsid w:val="00D7660A"/>
    <w:rsid w:val="00DB5077"/>
    <w:rsid w:val="00DC2062"/>
    <w:rsid w:val="00E15BD5"/>
    <w:rsid w:val="00E55D16"/>
    <w:rsid w:val="00ED5F9D"/>
    <w:rsid w:val="00F643E6"/>
    <w:rsid w:val="00F9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0079"/>
  <w15:chartTrackingRefBased/>
  <w15:docId w15:val="{345BDC59-3808-4BFA-9A30-2CE0FB64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CE"/>
  </w:style>
  <w:style w:type="paragraph" w:styleId="Titlu1">
    <w:name w:val="heading 1"/>
    <w:basedOn w:val="Normal"/>
    <w:next w:val="Normal"/>
    <w:link w:val="Titlu1Caracter"/>
    <w:uiPriority w:val="9"/>
    <w:qFormat/>
    <w:rsid w:val="00812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12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124C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124C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124C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124C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124C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124C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124C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124C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124C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124C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124C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124C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124C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124C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124C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124CE"/>
    <w:rPr>
      <w:rFonts w:eastAsiaTheme="majorEastAsia" w:cstheme="majorBidi"/>
      <w:color w:val="272727" w:themeColor="text1" w:themeTint="D8"/>
    </w:rPr>
  </w:style>
  <w:style w:type="paragraph" w:styleId="Titlu">
    <w:name w:val="Title"/>
    <w:basedOn w:val="Normal"/>
    <w:next w:val="Normal"/>
    <w:link w:val="TitluCaracter"/>
    <w:uiPriority w:val="10"/>
    <w:qFormat/>
    <w:rsid w:val="0081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124C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124C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124C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124C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124CE"/>
    <w:rPr>
      <w:i/>
      <w:iCs/>
      <w:color w:val="404040" w:themeColor="text1" w:themeTint="BF"/>
    </w:rPr>
  </w:style>
  <w:style w:type="paragraph" w:styleId="Listparagraf">
    <w:name w:val="List Paragraph"/>
    <w:basedOn w:val="Normal"/>
    <w:uiPriority w:val="34"/>
    <w:qFormat/>
    <w:rsid w:val="008124CE"/>
    <w:pPr>
      <w:ind w:left="720"/>
      <w:contextualSpacing/>
    </w:pPr>
  </w:style>
  <w:style w:type="character" w:styleId="Accentuareintens">
    <w:name w:val="Intense Emphasis"/>
    <w:basedOn w:val="Fontdeparagrafimplicit"/>
    <w:uiPriority w:val="21"/>
    <w:qFormat/>
    <w:rsid w:val="008124CE"/>
    <w:rPr>
      <w:i/>
      <w:iCs/>
      <w:color w:val="2F5496" w:themeColor="accent1" w:themeShade="BF"/>
    </w:rPr>
  </w:style>
  <w:style w:type="paragraph" w:styleId="Citatintens">
    <w:name w:val="Intense Quote"/>
    <w:basedOn w:val="Normal"/>
    <w:next w:val="Normal"/>
    <w:link w:val="CitatintensCaracter"/>
    <w:uiPriority w:val="30"/>
    <w:qFormat/>
    <w:rsid w:val="00812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124CE"/>
    <w:rPr>
      <w:i/>
      <w:iCs/>
      <w:color w:val="2F5496" w:themeColor="accent1" w:themeShade="BF"/>
    </w:rPr>
  </w:style>
  <w:style w:type="character" w:styleId="Referireintens">
    <w:name w:val="Intense Reference"/>
    <w:basedOn w:val="Fontdeparagrafimplicit"/>
    <w:uiPriority w:val="32"/>
    <w:qFormat/>
    <w:rsid w:val="008124CE"/>
    <w:rPr>
      <w:b/>
      <w:bCs/>
      <w:smallCaps/>
      <w:color w:val="2F5496" w:themeColor="accent1" w:themeShade="BF"/>
      <w:spacing w:val="5"/>
    </w:rPr>
  </w:style>
  <w:style w:type="table" w:styleId="Tabelgril">
    <w:name w:val="Table Grid"/>
    <w:basedOn w:val="TabelNormal"/>
    <w:uiPriority w:val="39"/>
    <w:rsid w:val="008124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5D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dHTML">
    <w:name w:val="HTML Code"/>
    <w:basedOn w:val="Fontdeparagrafimplicit"/>
    <w:uiPriority w:val="99"/>
    <w:semiHidden/>
    <w:unhideWhenUsed/>
    <w:rsid w:val="00E55D16"/>
    <w:rPr>
      <w:rFonts w:ascii="Courier New" w:eastAsia="Times New Roman" w:hAnsi="Courier New" w:cs="Courier New"/>
      <w:sz w:val="20"/>
      <w:szCs w:val="20"/>
    </w:rPr>
  </w:style>
  <w:style w:type="paragraph" w:styleId="Corptext">
    <w:name w:val="Body Text"/>
    <w:basedOn w:val="Normal"/>
    <w:link w:val="CorptextCaracter"/>
    <w:uiPriority w:val="1"/>
    <w:qFormat/>
    <w:rsid w:val="00E55D16"/>
    <w:pPr>
      <w:widowControl w:val="0"/>
      <w:autoSpaceDE w:val="0"/>
      <w:autoSpaceDN w:val="0"/>
      <w:adjustRightInd w:val="0"/>
      <w:spacing w:after="0" w:line="240" w:lineRule="auto"/>
    </w:pPr>
    <w:rPr>
      <w:rFonts w:ascii="Times New Roman" w:eastAsia="Times New Roman" w:hAnsi="Times New Roman" w:cs="Times New Roman"/>
      <w:kern w:val="0"/>
      <w:sz w:val="23"/>
      <w:szCs w:val="23"/>
      <w14:ligatures w14:val="none"/>
    </w:rPr>
  </w:style>
  <w:style w:type="character" w:customStyle="1" w:styleId="CorptextCaracter">
    <w:name w:val="Corp text Caracter"/>
    <w:basedOn w:val="Fontdeparagrafimplicit"/>
    <w:link w:val="Corptext"/>
    <w:uiPriority w:val="1"/>
    <w:rsid w:val="00E55D16"/>
    <w:rPr>
      <w:rFonts w:ascii="Times New Roman" w:eastAsia="Times New Roman" w:hAnsi="Times New Roman" w:cs="Times New Roman"/>
      <w:kern w:val="0"/>
      <w:sz w:val="23"/>
      <w:szCs w:val="23"/>
      <w14:ligatures w14:val="none"/>
    </w:rPr>
  </w:style>
  <w:style w:type="paragraph" w:styleId="Antet">
    <w:name w:val="header"/>
    <w:basedOn w:val="Normal"/>
    <w:link w:val="AntetCaracter"/>
    <w:uiPriority w:val="99"/>
    <w:unhideWhenUsed/>
    <w:rsid w:val="003D393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D393F"/>
  </w:style>
  <w:style w:type="paragraph" w:styleId="Subsol">
    <w:name w:val="footer"/>
    <w:basedOn w:val="Normal"/>
    <w:link w:val="SubsolCaracter"/>
    <w:uiPriority w:val="99"/>
    <w:unhideWhenUsed/>
    <w:rsid w:val="003D393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D393F"/>
  </w:style>
  <w:style w:type="character" w:styleId="Robust">
    <w:name w:val="Strong"/>
    <w:basedOn w:val="Fontdeparagrafimplicit"/>
    <w:uiPriority w:val="22"/>
    <w:qFormat/>
    <w:rsid w:val="00842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40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4934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83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tie.just.ro/Public/DetaliiDocumentAfis/2683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683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F937-B030-40BB-BC8C-03C0FE99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27</Pages>
  <Words>11057</Words>
  <Characters>63028</Characters>
  <Application>Microsoft Office Word</Application>
  <DocSecurity>0</DocSecurity>
  <Lines>525</Lines>
  <Paragraphs>147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Danut Iacob</cp:lastModifiedBy>
  <cp:revision>4</cp:revision>
  <cp:lastPrinted>2026-05-07T11:17:00Z</cp:lastPrinted>
  <dcterms:created xsi:type="dcterms:W3CDTF">2026-05-05T09:58:00Z</dcterms:created>
  <dcterms:modified xsi:type="dcterms:W3CDTF">2026-05-08T06:32:00Z</dcterms:modified>
</cp:coreProperties>
</file>