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4E59" w14:textId="77777777" w:rsidR="003A74EE" w:rsidRPr="00F3284A" w:rsidRDefault="003A74EE" w:rsidP="00CE4068">
      <w:pPr>
        <w:spacing w:after="0" w:line="300" w:lineRule="auto"/>
        <w:ind w:right="141"/>
        <w:jc w:val="center"/>
        <w:rPr>
          <w:rFonts w:ascii="Times New Roman" w:hAnsi="Times New Roman"/>
          <w:b/>
          <w:noProof/>
          <w:sz w:val="24"/>
          <w:szCs w:val="24"/>
          <w:lang w:val="ro-RO"/>
        </w:rPr>
      </w:pPr>
    </w:p>
    <w:p w14:paraId="73C4FFB0" w14:textId="77777777" w:rsidR="003A74EE" w:rsidRPr="00F3284A" w:rsidRDefault="003A74EE" w:rsidP="00CE4068">
      <w:pPr>
        <w:spacing w:after="0" w:line="300" w:lineRule="auto"/>
        <w:ind w:right="141"/>
        <w:jc w:val="center"/>
        <w:rPr>
          <w:rFonts w:ascii="Times New Roman" w:hAnsi="Times New Roman"/>
          <w:b/>
          <w:noProof/>
          <w:sz w:val="24"/>
          <w:szCs w:val="24"/>
          <w:lang w:val="ro-RO"/>
        </w:rPr>
      </w:pPr>
    </w:p>
    <w:p w14:paraId="4F7FB0AD" w14:textId="79926569" w:rsidR="00E318A6" w:rsidRPr="00F3284A" w:rsidRDefault="00E318A6" w:rsidP="00CE4068">
      <w:pPr>
        <w:spacing w:after="0" w:line="300" w:lineRule="auto"/>
        <w:ind w:right="141"/>
        <w:jc w:val="center"/>
        <w:rPr>
          <w:rFonts w:ascii="Times New Roman" w:hAnsi="Times New Roman"/>
          <w:b/>
          <w:noProof/>
          <w:sz w:val="24"/>
          <w:szCs w:val="24"/>
          <w:lang w:val="ro-RO"/>
        </w:rPr>
      </w:pPr>
      <w:r w:rsidRPr="00F3284A">
        <w:rPr>
          <w:rFonts w:ascii="Times New Roman" w:hAnsi="Times New Roman"/>
          <w:b/>
          <w:noProof/>
          <w:sz w:val="24"/>
          <w:szCs w:val="24"/>
          <w:lang w:val="ro-RO"/>
        </w:rPr>
        <w:t>NOTĂ DE FUNDAMENTARE</w:t>
      </w:r>
    </w:p>
    <w:p w14:paraId="706B118D" w14:textId="77777777" w:rsidR="00CE4068" w:rsidRPr="00F3284A" w:rsidRDefault="00CE4068" w:rsidP="00CE4068">
      <w:pPr>
        <w:spacing w:after="0" w:line="300" w:lineRule="auto"/>
        <w:ind w:right="141"/>
        <w:jc w:val="center"/>
        <w:rPr>
          <w:rFonts w:ascii="Times New Roman" w:hAnsi="Times New Roman"/>
          <w:b/>
          <w:noProof/>
          <w:sz w:val="24"/>
          <w:szCs w:val="24"/>
          <w:lang w:val="ro-RO"/>
        </w:rPr>
      </w:pPr>
    </w:p>
    <w:tbl>
      <w:tblPr>
        <w:tblW w:w="94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010"/>
        <w:gridCol w:w="681"/>
        <w:gridCol w:w="32"/>
        <w:gridCol w:w="45"/>
        <w:gridCol w:w="113"/>
        <w:gridCol w:w="1124"/>
        <w:gridCol w:w="646"/>
        <w:gridCol w:w="641"/>
        <w:gridCol w:w="637"/>
        <w:gridCol w:w="633"/>
        <w:gridCol w:w="2126"/>
      </w:tblGrid>
      <w:tr w:rsidR="002F7DF7" w:rsidRPr="00C37EB0" w14:paraId="4607FEAE" w14:textId="77777777" w:rsidTr="00CE4068">
        <w:trPr>
          <w:trHeight w:val="943"/>
        </w:trPr>
        <w:tc>
          <w:tcPr>
            <w:tcW w:w="9493" w:type="dxa"/>
            <w:gridSpan w:val="12"/>
            <w:vAlign w:val="center"/>
          </w:tcPr>
          <w:p w14:paraId="0240A8CD" w14:textId="77777777" w:rsidR="00CE4068" w:rsidRPr="00F3284A" w:rsidRDefault="00CE4068" w:rsidP="00CE4068">
            <w:pPr>
              <w:autoSpaceDE w:val="0"/>
              <w:autoSpaceDN w:val="0"/>
              <w:adjustRightInd w:val="0"/>
              <w:spacing w:after="0" w:line="300" w:lineRule="auto"/>
              <w:jc w:val="center"/>
              <w:rPr>
                <w:rFonts w:ascii="Times New Roman" w:hAnsi="Times New Roman"/>
                <w:b/>
                <w:noProof/>
                <w:sz w:val="24"/>
                <w:szCs w:val="24"/>
                <w:lang w:val="ro-RO"/>
              </w:rPr>
            </w:pPr>
          </w:p>
          <w:p w14:paraId="1B7E2741" w14:textId="568D353F" w:rsidR="00E318A6" w:rsidRPr="00F3284A" w:rsidRDefault="00E318A6" w:rsidP="00CE4068">
            <w:pPr>
              <w:autoSpaceDE w:val="0"/>
              <w:autoSpaceDN w:val="0"/>
              <w:adjustRightInd w:val="0"/>
              <w:spacing w:after="0" w:line="300" w:lineRule="auto"/>
              <w:jc w:val="center"/>
              <w:rPr>
                <w:rFonts w:ascii="Times New Roman" w:hAnsi="Times New Roman"/>
                <w:b/>
                <w:noProof/>
                <w:sz w:val="24"/>
                <w:szCs w:val="24"/>
                <w:lang w:val="ro-RO"/>
              </w:rPr>
            </w:pPr>
            <w:r w:rsidRPr="00F3284A">
              <w:rPr>
                <w:rFonts w:ascii="Times New Roman" w:hAnsi="Times New Roman"/>
                <w:b/>
                <w:noProof/>
                <w:sz w:val="24"/>
                <w:szCs w:val="24"/>
                <w:lang w:val="ro-RO"/>
              </w:rPr>
              <w:t>Secţiunea 1</w:t>
            </w:r>
          </w:p>
          <w:p w14:paraId="51B49618" w14:textId="77777777" w:rsidR="00E318A6" w:rsidRPr="00F3284A" w:rsidRDefault="00E318A6" w:rsidP="00CE4068">
            <w:pPr>
              <w:autoSpaceDE w:val="0"/>
              <w:autoSpaceDN w:val="0"/>
              <w:adjustRightInd w:val="0"/>
              <w:spacing w:after="0" w:line="300" w:lineRule="auto"/>
              <w:jc w:val="center"/>
              <w:rPr>
                <w:rFonts w:ascii="Times New Roman" w:hAnsi="Times New Roman"/>
                <w:b/>
                <w:noProof/>
                <w:sz w:val="24"/>
                <w:szCs w:val="24"/>
                <w:lang w:val="ro-RO"/>
              </w:rPr>
            </w:pPr>
            <w:r w:rsidRPr="00F3284A">
              <w:rPr>
                <w:rFonts w:ascii="Times New Roman" w:hAnsi="Times New Roman"/>
                <w:b/>
                <w:noProof/>
                <w:sz w:val="24"/>
                <w:szCs w:val="24"/>
                <w:lang w:val="ro-RO"/>
              </w:rPr>
              <w:t xml:space="preserve">Titlul </w:t>
            </w:r>
            <w:r w:rsidR="004249E1" w:rsidRPr="00F3284A">
              <w:rPr>
                <w:rFonts w:ascii="Times New Roman" w:hAnsi="Times New Roman"/>
                <w:b/>
                <w:noProof/>
                <w:sz w:val="24"/>
                <w:szCs w:val="24"/>
                <w:lang w:val="ro-RO"/>
              </w:rPr>
              <w:t>proiectului de</w:t>
            </w:r>
            <w:r w:rsidRPr="00F3284A">
              <w:rPr>
                <w:rFonts w:ascii="Times New Roman" w:hAnsi="Times New Roman"/>
                <w:b/>
                <w:noProof/>
                <w:sz w:val="24"/>
                <w:szCs w:val="24"/>
                <w:lang w:val="ro-RO"/>
              </w:rPr>
              <w:t xml:space="preserve"> act normativ</w:t>
            </w:r>
          </w:p>
          <w:p w14:paraId="17EEFA60" w14:textId="77777777" w:rsidR="00E318A6" w:rsidRPr="00F3284A" w:rsidRDefault="00E318A6" w:rsidP="00CE4068">
            <w:pPr>
              <w:spacing w:after="0" w:line="300" w:lineRule="auto"/>
              <w:jc w:val="center"/>
              <w:rPr>
                <w:rFonts w:ascii="Times New Roman" w:hAnsi="Times New Roman"/>
                <w:b/>
                <w:bCs/>
                <w:sz w:val="24"/>
                <w:szCs w:val="24"/>
                <w:lang w:val="ro-RO"/>
              </w:rPr>
            </w:pPr>
          </w:p>
        </w:tc>
      </w:tr>
      <w:tr w:rsidR="002F7DF7" w:rsidRPr="00C37EB0" w14:paraId="6ECFB7C3" w14:textId="77777777" w:rsidTr="00CE4068">
        <w:trPr>
          <w:trHeight w:val="2179"/>
        </w:trPr>
        <w:tc>
          <w:tcPr>
            <w:tcW w:w="9493" w:type="dxa"/>
            <w:gridSpan w:val="12"/>
            <w:vAlign w:val="center"/>
          </w:tcPr>
          <w:p w14:paraId="23B1B0F5" w14:textId="4C851E4B" w:rsidR="005056F1" w:rsidRPr="00F3284A" w:rsidRDefault="005056F1" w:rsidP="003640C9">
            <w:pPr>
              <w:spacing w:before="120" w:after="0" w:line="300" w:lineRule="auto"/>
              <w:jc w:val="center"/>
              <w:rPr>
                <w:rFonts w:ascii="Times New Roman" w:hAnsi="Times New Roman"/>
                <w:b/>
                <w:noProof/>
                <w:sz w:val="24"/>
                <w:szCs w:val="24"/>
                <w:lang w:val="ro-RO"/>
              </w:rPr>
            </w:pPr>
            <w:r w:rsidRPr="00F3284A">
              <w:rPr>
                <w:rFonts w:ascii="Times New Roman" w:hAnsi="Times New Roman"/>
                <w:b/>
                <w:noProof/>
                <w:sz w:val="24"/>
                <w:szCs w:val="24"/>
                <w:lang w:val="ro-RO"/>
              </w:rPr>
              <w:t>Hotărâre</w:t>
            </w:r>
            <w:r w:rsidR="003640C9">
              <w:rPr>
                <w:rFonts w:ascii="Times New Roman" w:hAnsi="Times New Roman"/>
                <w:b/>
                <w:noProof/>
                <w:sz w:val="24"/>
                <w:szCs w:val="24"/>
                <w:lang w:val="ro-RO"/>
              </w:rPr>
              <w:t xml:space="preserve"> de Guvern</w:t>
            </w:r>
          </w:p>
          <w:p w14:paraId="244E66EF" w14:textId="3C633BEB" w:rsidR="00E318A6" w:rsidRPr="003640C9" w:rsidRDefault="00395574" w:rsidP="003640C9">
            <w:pPr>
              <w:spacing w:after="120" w:line="300" w:lineRule="auto"/>
              <w:jc w:val="center"/>
              <w:rPr>
                <w:rFonts w:ascii="Times New Roman" w:hAnsi="Times New Roman"/>
                <w:b/>
                <w:noProof/>
                <w:sz w:val="24"/>
                <w:szCs w:val="24"/>
                <w:lang w:val="ro-RO"/>
              </w:rPr>
            </w:pPr>
            <w:r w:rsidRPr="003640C9">
              <w:rPr>
                <w:rFonts w:ascii="Times New Roman" w:hAnsi="Times New Roman"/>
                <w:b/>
                <w:noProof/>
                <w:sz w:val="24"/>
                <w:szCs w:val="24"/>
                <w:lang w:val="ro-RO"/>
              </w:rPr>
              <w:t>privind aprobarea amplasamentului și declanșarea procedurilor de expropriere a tuturor imobilelor proprietate privată care constituie coridorul de expropriere al lucrării de utilitate publică de interes național „Lucrări de conservare a Lacului Roșu județul Harghita”, precum și aprobarea listei imobilelor proprietate publica a statului care fac parte din coridorul de expropriere al lucrării de utilitate publică de interes național</w:t>
            </w:r>
          </w:p>
        </w:tc>
      </w:tr>
      <w:tr w:rsidR="002F7DF7" w:rsidRPr="00F3284A" w14:paraId="4EA03FEA" w14:textId="77777777" w:rsidTr="001A0FA8">
        <w:trPr>
          <w:trHeight w:val="899"/>
        </w:trPr>
        <w:tc>
          <w:tcPr>
            <w:tcW w:w="9493" w:type="dxa"/>
            <w:gridSpan w:val="12"/>
            <w:vAlign w:val="center"/>
          </w:tcPr>
          <w:p w14:paraId="1FCB15D1" w14:textId="05987E11" w:rsidR="00E318A6" w:rsidRPr="00F3284A" w:rsidRDefault="00E318A6" w:rsidP="001A0FA8">
            <w:pPr>
              <w:spacing w:after="0" w:line="360" w:lineRule="auto"/>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Secţiunea a 2-a</w:t>
            </w:r>
          </w:p>
          <w:p w14:paraId="127932D8" w14:textId="29E80AE0" w:rsidR="00CE4068" w:rsidRPr="00F3284A" w:rsidRDefault="00E318A6" w:rsidP="001A0FA8">
            <w:pPr>
              <w:spacing w:after="0" w:line="360" w:lineRule="auto"/>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Motivul emiterii actului normativ</w:t>
            </w:r>
          </w:p>
        </w:tc>
      </w:tr>
      <w:tr w:rsidR="002F7DF7" w:rsidRPr="00C37EB0" w14:paraId="5B27611F" w14:textId="77777777" w:rsidTr="003464A7">
        <w:trPr>
          <w:trHeight w:val="90"/>
        </w:trPr>
        <w:tc>
          <w:tcPr>
            <w:tcW w:w="805" w:type="dxa"/>
            <w:vAlign w:val="center"/>
          </w:tcPr>
          <w:p w14:paraId="74C0DDBB" w14:textId="77777777" w:rsidR="00E318A6" w:rsidRPr="00F3284A" w:rsidRDefault="00755B49" w:rsidP="00CE4068">
            <w:pPr>
              <w:spacing w:after="0" w:line="300" w:lineRule="auto"/>
              <w:ind w:left="-120"/>
              <w:jc w:val="right"/>
              <w:rPr>
                <w:rFonts w:ascii="Times New Roman" w:hAnsi="Times New Roman"/>
                <w:noProof/>
                <w:sz w:val="24"/>
                <w:szCs w:val="24"/>
                <w:lang w:val="ro-RO"/>
              </w:rPr>
            </w:pPr>
            <w:r w:rsidRPr="00F3284A">
              <w:rPr>
                <w:rFonts w:ascii="Times New Roman" w:hAnsi="Times New Roman"/>
                <w:noProof/>
                <w:sz w:val="24"/>
                <w:szCs w:val="24"/>
                <w:lang w:val="ro-RO"/>
              </w:rPr>
              <w:t>2.</w:t>
            </w:r>
            <w:r w:rsidR="00E318A6" w:rsidRPr="00F3284A">
              <w:rPr>
                <w:rFonts w:ascii="Times New Roman" w:hAnsi="Times New Roman"/>
                <w:noProof/>
                <w:sz w:val="24"/>
                <w:szCs w:val="24"/>
                <w:lang w:val="ro-RO"/>
              </w:rPr>
              <w:t>1.</w:t>
            </w:r>
          </w:p>
        </w:tc>
        <w:tc>
          <w:tcPr>
            <w:tcW w:w="2010" w:type="dxa"/>
            <w:vAlign w:val="center"/>
          </w:tcPr>
          <w:p w14:paraId="26073417" w14:textId="77777777" w:rsidR="00E318A6" w:rsidRPr="00F3284A" w:rsidRDefault="00755B49" w:rsidP="00CE4068">
            <w:pPr>
              <w:spacing w:after="0" w:line="300" w:lineRule="auto"/>
              <w:contextualSpacing/>
              <w:rPr>
                <w:rFonts w:ascii="Times New Roman" w:hAnsi="Times New Roman"/>
                <w:noProof/>
                <w:sz w:val="24"/>
                <w:szCs w:val="24"/>
                <w:lang w:val="ro-RO"/>
              </w:rPr>
            </w:pPr>
            <w:r w:rsidRPr="00F3284A">
              <w:rPr>
                <w:rFonts w:ascii="Times New Roman" w:hAnsi="Times New Roman"/>
                <w:noProof/>
                <w:sz w:val="24"/>
                <w:szCs w:val="24"/>
                <w:lang w:val="ro-RO"/>
              </w:rPr>
              <w:t>Sursa proiectului de act normativ</w:t>
            </w:r>
          </w:p>
        </w:tc>
        <w:tc>
          <w:tcPr>
            <w:tcW w:w="6678" w:type="dxa"/>
            <w:gridSpan w:val="10"/>
            <w:vAlign w:val="center"/>
          </w:tcPr>
          <w:p w14:paraId="16F1F3AF" w14:textId="7029D82A" w:rsidR="006438D0" w:rsidRDefault="006438D0" w:rsidP="003640C9">
            <w:pPr>
              <w:spacing w:before="120" w:after="120" w:line="300" w:lineRule="auto"/>
              <w:jc w:val="both"/>
              <w:rPr>
                <w:rFonts w:ascii="Times New Roman" w:hAnsi="Times New Roman"/>
                <w:bCs/>
                <w:iCs/>
                <w:noProof/>
                <w:sz w:val="24"/>
                <w:szCs w:val="24"/>
                <w:lang w:val="ro-RO"/>
              </w:rPr>
            </w:pPr>
            <w:r>
              <w:rPr>
                <w:rFonts w:ascii="Times New Roman" w:hAnsi="Times New Roman"/>
                <w:bCs/>
                <w:iCs/>
                <w:noProof/>
                <w:sz w:val="24"/>
                <w:szCs w:val="24"/>
                <w:lang w:val="ro-RO"/>
              </w:rPr>
              <w:t>Inițiativa Ministerului Mediului, Apelor și Pădurilor.</w:t>
            </w:r>
          </w:p>
          <w:p w14:paraId="6D788081" w14:textId="4145343E" w:rsidR="00C80429" w:rsidRPr="00F3284A" w:rsidRDefault="00EC4919" w:rsidP="003640C9">
            <w:pPr>
              <w:spacing w:before="120" w:after="120" w:line="300" w:lineRule="auto"/>
              <w:jc w:val="both"/>
              <w:rPr>
                <w:rFonts w:ascii="Times New Roman" w:hAnsi="Times New Roman"/>
                <w:bCs/>
                <w:iCs/>
                <w:noProof/>
                <w:sz w:val="24"/>
                <w:szCs w:val="24"/>
                <w:lang w:val="ro-RO"/>
              </w:rPr>
            </w:pPr>
            <w:r w:rsidRPr="00F3284A">
              <w:rPr>
                <w:rFonts w:ascii="Times New Roman" w:hAnsi="Times New Roman"/>
                <w:bCs/>
                <w:iCs/>
                <w:noProof/>
                <w:sz w:val="24"/>
                <w:szCs w:val="24"/>
                <w:lang w:val="ro-RO"/>
              </w:rPr>
              <w:t>Proiectul</w:t>
            </w:r>
            <w:r w:rsidR="00EF6D0F" w:rsidRPr="00F3284A">
              <w:rPr>
                <w:rFonts w:ascii="Times New Roman" w:hAnsi="Times New Roman"/>
                <w:bCs/>
                <w:iCs/>
                <w:noProof/>
                <w:sz w:val="24"/>
                <w:szCs w:val="24"/>
                <w:lang w:val="ro-RO"/>
              </w:rPr>
              <w:t xml:space="preserve"> de investiții </w:t>
            </w:r>
            <w:r w:rsidRPr="006438D0">
              <w:rPr>
                <w:rFonts w:ascii="Times New Roman" w:hAnsi="Times New Roman"/>
                <w:bCs/>
                <w:iCs/>
                <w:noProof/>
                <w:sz w:val="24"/>
                <w:szCs w:val="24"/>
                <w:lang w:val="ro-RO"/>
              </w:rPr>
              <w:t>„Lucrări de conservare a Lacului Roșu județul Harghita”</w:t>
            </w:r>
            <w:r w:rsidRPr="00F3284A">
              <w:rPr>
                <w:rFonts w:ascii="Times New Roman" w:hAnsi="Times New Roman"/>
                <w:bCs/>
                <w:iCs/>
                <w:noProof/>
                <w:sz w:val="24"/>
                <w:szCs w:val="24"/>
                <w:lang w:val="ro-RO"/>
              </w:rPr>
              <w:t xml:space="preserve"> </w:t>
            </w:r>
            <w:r w:rsidR="00EF6D0F" w:rsidRPr="00F3284A">
              <w:rPr>
                <w:rFonts w:ascii="Times New Roman" w:hAnsi="Times New Roman"/>
                <w:bCs/>
                <w:iCs/>
                <w:noProof/>
                <w:sz w:val="24"/>
                <w:szCs w:val="24"/>
                <w:lang w:val="ro-RO"/>
              </w:rPr>
              <w:t>se deruleaz</w:t>
            </w:r>
            <w:r w:rsidR="008D1FAE" w:rsidRPr="00F3284A">
              <w:rPr>
                <w:rFonts w:ascii="Times New Roman" w:hAnsi="Times New Roman"/>
                <w:bCs/>
                <w:iCs/>
                <w:noProof/>
                <w:sz w:val="24"/>
                <w:szCs w:val="24"/>
                <w:lang w:val="ro-RO"/>
              </w:rPr>
              <w:t>ă</w:t>
            </w:r>
            <w:r w:rsidR="00EF6D0F" w:rsidRPr="00F3284A">
              <w:rPr>
                <w:rFonts w:ascii="Times New Roman" w:hAnsi="Times New Roman"/>
                <w:bCs/>
                <w:iCs/>
                <w:noProof/>
                <w:sz w:val="24"/>
                <w:szCs w:val="24"/>
                <w:lang w:val="ro-RO"/>
              </w:rPr>
              <w:t xml:space="preserve"> în cadrul </w:t>
            </w:r>
            <w:r w:rsidR="00C80429" w:rsidRPr="00F3284A">
              <w:rPr>
                <w:rFonts w:ascii="Times New Roman" w:hAnsi="Times New Roman"/>
                <w:bCs/>
                <w:iCs/>
                <w:noProof/>
                <w:sz w:val="24"/>
                <w:szCs w:val="24"/>
                <w:lang w:val="ro-RO"/>
              </w:rPr>
              <w:t>Strategiei Naționale de Management al Riscului la Inundații pe termen mediu și lung – actualizată, aprobată prin Hotărârea Guvernului nr. 1566/2024</w:t>
            </w:r>
            <w:r w:rsidR="004B2C3E" w:rsidRPr="00F3284A">
              <w:rPr>
                <w:rFonts w:ascii="Times New Roman" w:hAnsi="Times New Roman"/>
                <w:bCs/>
                <w:iCs/>
                <w:noProof/>
                <w:sz w:val="24"/>
                <w:szCs w:val="24"/>
                <w:lang w:val="ro-RO"/>
              </w:rPr>
              <w:t>.</w:t>
            </w:r>
          </w:p>
          <w:p w14:paraId="4FD5F391" w14:textId="7C988FF3" w:rsidR="009E2416" w:rsidRPr="00F3284A" w:rsidRDefault="002B79A8" w:rsidP="00CE4068">
            <w:pPr>
              <w:spacing w:after="0" w:line="300" w:lineRule="auto"/>
              <w:jc w:val="both"/>
              <w:rPr>
                <w:rFonts w:ascii="Times New Roman" w:hAnsi="Times New Roman"/>
                <w:sz w:val="24"/>
                <w:szCs w:val="24"/>
                <w:lang w:val="ro-RO"/>
              </w:rPr>
            </w:pPr>
            <w:r w:rsidRPr="00F3284A">
              <w:rPr>
                <w:rFonts w:ascii="Times New Roman" w:hAnsi="Times New Roman"/>
                <w:sz w:val="24"/>
                <w:szCs w:val="24"/>
                <w:lang w:val="ro-RO"/>
              </w:rPr>
              <w:t>Principalii indicatori tehnico-economici aferenți obiectivului de investiții</w:t>
            </w:r>
            <w:r w:rsidR="00F970F2" w:rsidRPr="00F3284A">
              <w:rPr>
                <w:rFonts w:ascii="Times New Roman" w:hAnsi="Times New Roman"/>
                <w:sz w:val="24"/>
                <w:szCs w:val="24"/>
                <w:lang w:val="ro-RO"/>
              </w:rPr>
              <w:t xml:space="preserve"> </w:t>
            </w:r>
            <w:r w:rsidR="00F970F2" w:rsidRPr="006438D0">
              <w:rPr>
                <w:rFonts w:ascii="Times New Roman" w:hAnsi="Times New Roman"/>
                <w:iCs/>
                <w:noProof/>
                <w:sz w:val="24"/>
                <w:szCs w:val="24"/>
                <w:lang w:val="ro-RO"/>
              </w:rPr>
              <w:t>„Lucrări de conservare a Lacului Roșu județul Harghita”</w:t>
            </w:r>
            <w:r w:rsidRPr="006438D0">
              <w:rPr>
                <w:rFonts w:ascii="Times New Roman" w:hAnsi="Times New Roman"/>
                <w:iCs/>
                <w:sz w:val="24"/>
                <w:szCs w:val="24"/>
                <w:lang w:val="ro-RO"/>
              </w:rPr>
              <w:t>,</w:t>
            </w:r>
            <w:r w:rsidRPr="00F3284A">
              <w:rPr>
                <w:rFonts w:ascii="Times New Roman" w:hAnsi="Times New Roman"/>
                <w:sz w:val="24"/>
                <w:szCs w:val="24"/>
                <w:lang w:val="ro-RO"/>
              </w:rPr>
              <w:t xml:space="preserve"> </w:t>
            </w:r>
            <w:r w:rsidR="00C37EB0">
              <w:rPr>
                <w:rFonts w:ascii="Times New Roman" w:hAnsi="Times New Roman"/>
                <w:sz w:val="24"/>
                <w:szCs w:val="24"/>
                <w:lang w:val="ro-RO"/>
              </w:rPr>
              <w:t>re</w:t>
            </w:r>
            <w:r w:rsidRPr="00F3284A">
              <w:rPr>
                <w:rFonts w:ascii="Times New Roman" w:hAnsi="Times New Roman"/>
                <w:sz w:val="24"/>
                <w:szCs w:val="24"/>
                <w:lang w:val="ro-RO"/>
              </w:rPr>
              <w:t xml:space="preserve">aprobați prin Ordinul </w:t>
            </w:r>
            <w:r w:rsidR="001A0FA8" w:rsidRPr="00F3284A">
              <w:rPr>
                <w:rFonts w:ascii="Times New Roman" w:hAnsi="Times New Roman"/>
                <w:sz w:val="24"/>
                <w:szCs w:val="24"/>
                <w:lang w:val="ro-RO"/>
              </w:rPr>
              <w:t xml:space="preserve">ministrului mediului apelor și pădurilor </w:t>
            </w:r>
            <w:r w:rsidRPr="00F3284A">
              <w:rPr>
                <w:rFonts w:ascii="Times New Roman" w:hAnsi="Times New Roman"/>
                <w:sz w:val="24"/>
                <w:szCs w:val="24"/>
                <w:lang w:val="ro-RO"/>
              </w:rPr>
              <w:t>nr.</w:t>
            </w:r>
            <w:r w:rsidR="00C37EB0">
              <w:rPr>
                <w:rFonts w:ascii="Times New Roman" w:hAnsi="Times New Roman"/>
                <w:sz w:val="24"/>
                <w:szCs w:val="24"/>
                <w:lang w:val="ro-RO"/>
              </w:rPr>
              <w:t>739</w:t>
            </w:r>
            <w:r w:rsidRPr="00F3284A">
              <w:rPr>
                <w:rFonts w:ascii="Times New Roman" w:hAnsi="Times New Roman"/>
                <w:sz w:val="24"/>
                <w:szCs w:val="24"/>
                <w:lang w:val="ro-RO"/>
              </w:rPr>
              <w:t>/202</w:t>
            </w:r>
            <w:r w:rsidR="00C37EB0">
              <w:rPr>
                <w:rFonts w:ascii="Times New Roman" w:hAnsi="Times New Roman"/>
                <w:sz w:val="24"/>
                <w:szCs w:val="24"/>
                <w:lang w:val="ro-RO"/>
              </w:rPr>
              <w:t>6</w:t>
            </w:r>
            <w:r w:rsidRPr="00F3284A">
              <w:rPr>
                <w:rFonts w:ascii="Times New Roman" w:hAnsi="Times New Roman"/>
                <w:sz w:val="24"/>
                <w:szCs w:val="24"/>
                <w:lang w:val="ro-RO"/>
              </w:rPr>
              <w:t xml:space="preserve"> sunt:</w:t>
            </w:r>
          </w:p>
          <w:p w14:paraId="5DEDDA04" w14:textId="77777777" w:rsidR="002B79A8" w:rsidRPr="00F3284A" w:rsidRDefault="002B79A8" w:rsidP="00CE4068">
            <w:pPr>
              <w:numPr>
                <w:ilvl w:val="0"/>
                <w:numId w:val="34"/>
              </w:numPr>
              <w:spacing w:after="0" w:line="300" w:lineRule="auto"/>
              <w:ind w:left="334" w:hanging="284"/>
              <w:jc w:val="both"/>
              <w:rPr>
                <w:rFonts w:ascii="Times New Roman" w:hAnsi="Times New Roman"/>
                <w:bCs/>
                <w:iCs/>
                <w:noProof/>
                <w:sz w:val="24"/>
                <w:szCs w:val="24"/>
                <w:lang w:val="ro-RO"/>
              </w:rPr>
            </w:pPr>
            <w:r w:rsidRPr="00F3284A">
              <w:rPr>
                <w:rFonts w:ascii="Times New Roman" w:hAnsi="Times New Roman"/>
                <w:bCs/>
                <w:iCs/>
                <w:noProof/>
                <w:sz w:val="24"/>
                <w:szCs w:val="24"/>
                <w:lang w:val="ro-RO"/>
              </w:rPr>
              <w:t>Valoarea totală a investiției</w:t>
            </w:r>
            <w:r w:rsidR="0016152C" w:rsidRPr="00F3284A">
              <w:rPr>
                <w:rFonts w:ascii="Times New Roman" w:hAnsi="Times New Roman"/>
                <w:bCs/>
                <w:iCs/>
                <w:noProof/>
                <w:sz w:val="24"/>
                <w:szCs w:val="24"/>
                <w:lang w:val="ro-RO"/>
              </w:rPr>
              <w:t>:</w:t>
            </w:r>
            <w:r w:rsidRPr="00F3284A">
              <w:rPr>
                <w:rFonts w:ascii="Times New Roman" w:hAnsi="Times New Roman"/>
                <w:bCs/>
                <w:iCs/>
                <w:noProof/>
                <w:sz w:val="24"/>
                <w:szCs w:val="24"/>
                <w:lang w:val="ro-RO"/>
              </w:rPr>
              <w:t xml:space="preserve">      42.531.670,71 lei TVA inclus</w:t>
            </w:r>
          </w:p>
          <w:p w14:paraId="4B68C92F" w14:textId="77777777" w:rsidR="003A74EE" w:rsidRDefault="00C723C0" w:rsidP="00CE4068">
            <w:pPr>
              <w:numPr>
                <w:ilvl w:val="0"/>
                <w:numId w:val="34"/>
              </w:numPr>
              <w:spacing w:after="0" w:line="300" w:lineRule="auto"/>
              <w:ind w:left="334" w:hanging="284"/>
              <w:jc w:val="both"/>
              <w:rPr>
                <w:rFonts w:ascii="Times New Roman" w:hAnsi="Times New Roman"/>
                <w:bCs/>
                <w:iCs/>
                <w:noProof/>
                <w:sz w:val="24"/>
                <w:szCs w:val="24"/>
                <w:lang w:val="ro-RO"/>
              </w:rPr>
            </w:pPr>
            <w:r w:rsidRPr="00F3284A">
              <w:rPr>
                <w:rFonts w:ascii="Times New Roman" w:hAnsi="Times New Roman"/>
                <w:bCs/>
                <w:iCs/>
                <w:noProof/>
                <w:sz w:val="24"/>
                <w:szCs w:val="24"/>
                <w:lang w:val="ro-RO"/>
              </w:rPr>
              <w:t>d</w:t>
            </w:r>
            <w:r w:rsidR="0016152C" w:rsidRPr="00F3284A">
              <w:rPr>
                <w:rFonts w:ascii="Times New Roman" w:hAnsi="Times New Roman"/>
                <w:bCs/>
                <w:iCs/>
                <w:noProof/>
                <w:sz w:val="24"/>
                <w:szCs w:val="24"/>
                <w:lang w:val="ro-RO"/>
              </w:rPr>
              <w:t xml:space="preserve">in care </w:t>
            </w:r>
            <w:r w:rsidRPr="00F3284A">
              <w:rPr>
                <w:rFonts w:ascii="Times New Roman" w:hAnsi="Times New Roman"/>
                <w:bCs/>
                <w:iCs/>
                <w:noProof/>
                <w:sz w:val="24"/>
                <w:szCs w:val="24"/>
                <w:lang w:val="ro-RO"/>
              </w:rPr>
              <w:t xml:space="preserve">construcții </w:t>
            </w:r>
            <w:r w:rsidR="0016152C" w:rsidRPr="00F3284A">
              <w:rPr>
                <w:rFonts w:ascii="Times New Roman" w:hAnsi="Times New Roman"/>
                <w:bCs/>
                <w:iCs/>
                <w:noProof/>
                <w:sz w:val="24"/>
                <w:szCs w:val="24"/>
                <w:lang w:val="ro-RO"/>
              </w:rPr>
              <w:t xml:space="preserve"> </w:t>
            </w:r>
            <w:r w:rsidRPr="00F3284A">
              <w:rPr>
                <w:rFonts w:ascii="Times New Roman" w:hAnsi="Times New Roman"/>
                <w:bCs/>
                <w:iCs/>
                <w:noProof/>
                <w:sz w:val="24"/>
                <w:szCs w:val="24"/>
                <w:lang w:val="ro-RO"/>
              </w:rPr>
              <w:t>montaj</w:t>
            </w:r>
            <w:r w:rsidR="0016152C" w:rsidRPr="00F3284A">
              <w:rPr>
                <w:rFonts w:ascii="Times New Roman" w:hAnsi="Times New Roman"/>
                <w:bCs/>
                <w:iCs/>
                <w:noProof/>
                <w:sz w:val="24"/>
                <w:szCs w:val="24"/>
                <w:lang w:val="ro-RO"/>
              </w:rPr>
              <w:t>:      25.670.439,03 lei TVA inclus</w:t>
            </w:r>
            <w:r w:rsidR="00C37EB0">
              <w:rPr>
                <w:rFonts w:ascii="Times New Roman" w:hAnsi="Times New Roman"/>
                <w:bCs/>
                <w:iCs/>
                <w:noProof/>
                <w:sz w:val="24"/>
                <w:szCs w:val="24"/>
                <w:lang w:val="ro-RO"/>
              </w:rPr>
              <w:t>,</w:t>
            </w:r>
          </w:p>
          <w:p w14:paraId="6EA215B3" w14:textId="46DD78FA" w:rsidR="00C37EB0" w:rsidRPr="00F3284A" w:rsidRDefault="00C37EB0" w:rsidP="003640C9">
            <w:pPr>
              <w:spacing w:before="120" w:after="120" w:line="300" w:lineRule="auto"/>
              <w:ind w:left="50"/>
              <w:jc w:val="both"/>
              <w:rPr>
                <w:rFonts w:ascii="Times New Roman" w:hAnsi="Times New Roman"/>
                <w:bCs/>
                <w:iCs/>
                <w:noProof/>
                <w:sz w:val="24"/>
                <w:szCs w:val="24"/>
                <w:lang w:val="ro-RO"/>
              </w:rPr>
            </w:pPr>
            <w:r w:rsidRPr="00126E09">
              <w:rPr>
                <w:rFonts w:asciiTheme="majorBidi" w:hAnsiTheme="majorBidi" w:cstheme="majorBidi"/>
                <w:bCs/>
                <w:noProof/>
                <w:sz w:val="24"/>
                <w:szCs w:val="24"/>
                <w:lang w:val="ro-RO"/>
              </w:rPr>
              <w:t xml:space="preserve">Obiectivul de investiții </w:t>
            </w:r>
            <w:r w:rsidRPr="001A0FA8">
              <w:rPr>
                <w:rFonts w:asciiTheme="majorBidi" w:hAnsiTheme="majorBidi" w:cstheme="majorBidi"/>
                <w:bCs/>
                <w:i/>
                <w:iCs/>
                <w:noProof/>
                <w:sz w:val="24"/>
                <w:szCs w:val="24"/>
                <w:lang w:val="ro-RO"/>
              </w:rPr>
              <w:t xml:space="preserve">„Lucrări de conservare a Lacului Roșu județul Harghita” </w:t>
            </w:r>
            <w:r w:rsidRPr="00126E09">
              <w:rPr>
                <w:rFonts w:asciiTheme="majorBidi" w:hAnsiTheme="majorBidi" w:cstheme="majorBidi"/>
                <w:bCs/>
                <w:noProof/>
                <w:sz w:val="24"/>
                <w:szCs w:val="24"/>
                <w:lang w:val="ro-RO"/>
              </w:rPr>
              <w:t xml:space="preserve">se </w:t>
            </w:r>
            <w:r>
              <w:rPr>
                <w:rFonts w:asciiTheme="majorBidi" w:hAnsiTheme="majorBidi" w:cstheme="majorBidi"/>
                <w:bCs/>
                <w:noProof/>
                <w:sz w:val="24"/>
                <w:szCs w:val="24"/>
                <w:lang w:val="ro-RO"/>
              </w:rPr>
              <w:t>finanțează</w:t>
            </w:r>
            <w:r w:rsidRPr="00126E09">
              <w:rPr>
                <w:rFonts w:asciiTheme="majorBidi" w:hAnsiTheme="majorBidi" w:cstheme="majorBidi"/>
                <w:bCs/>
                <w:noProof/>
                <w:sz w:val="24"/>
                <w:szCs w:val="24"/>
                <w:lang w:val="ro-RO"/>
              </w:rPr>
              <w:t xml:space="preserve"> din fonduri de la bugetul de stat prin bugetul Ministerului Mediului, Apelor și Pădurilor, din veniturile proprii ale Administrației Naționale „Apele Române“, precum și din alte surse legal constituite, în limita sumelor aprobate anual cu această destinaţie, conform programelor de investiţii publice aprobate potrivit legii</w:t>
            </w:r>
          </w:p>
        </w:tc>
      </w:tr>
      <w:tr w:rsidR="002F7DF7" w:rsidRPr="00C37EB0" w14:paraId="6ADB804C" w14:textId="77777777" w:rsidTr="003464A7">
        <w:trPr>
          <w:trHeight w:val="90"/>
        </w:trPr>
        <w:tc>
          <w:tcPr>
            <w:tcW w:w="805" w:type="dxa"/>
            <w:vAlign w:val="center"/>
          </w:tcPr>
          <w:p w14:paraId="10C5CE16" w14:textId="77777777" w:rsidR="00AA2D8D" w:rsidRPr="00F3284A" w:rsidRDefault="00AA2D8D" w:rsidP="00CE4068">
            <w:pPr>
              <w:spacing w:after="0" w:line="300" w:lineRule="auto"/>
              <w:jc w:val="right"/>
              <w:rPr>
                <w:rFonts w:ascii="Times New Roman" w:hAnsi="Times New Roman"/>
                <w:noProof/>
                <w:sz w:val="24"/>
                <w:szCs w:val="24"/>
                <w:vertAlign w:val="superscript"/>
                <w:lang w:val="ro-RO"/>
              </w:rPr>
            </w:pPr>
            <w:r w:rsidRPr="00F3284A">
              <w:rPr>
                <w:rFonts w:ascii="Times New Roman" w:hAnsi="Times New Roman"/>
                <w:noProof/>
                <w:sz w:val="24"/>
                <w:szCs w:val="24"/>
                <w:lang w:val="ro-RO"/>
              </w:rPr>
              <w:t>2.2.</w:t>
            </w:r>
          </w:p>
        </w:tc>
        <w:tc>
          <w:tcPr>
            <w:tcW w:w="2010" w:type="dxa"/>
            <w:vAlign w:val="center"/>
          </w:tcPr>
          <w:p w14:paraId="0F7FE415" w14:textId="77777777" w:rsidR="00AA2D8D" w:rsidRPr="00F3284A" w:rsidRDefault="00AA2D8D" w:rsidP="00CE4068">
            <w:pPr>
              <w:spacing w:after="0" w:line="300" w:lineRule="auto"/>
              <w:jc w:val="both"/>
              <w:rPr>
                <w:rFonts w:ascii="Times New Roman" w:hAnsi="Times New Roman"/>
                <w:noProof/>
                <w:sz w:val="24"/>
                <w:szCs w:val="24"/>
                <w:lang w:val="ro-RO"/>
              </w:rPr>
            </w:pPr>
            <w:r w:rsidRPr="00F3284A">
              <w:rPr>
                <w:rFonts w:ascii="Times New Roman" w:eastAsia="Times New Roman" w:hAnsi="Times New Roman"/>
                <w:noProof/>
                <w:sz w:val="24"/>
                <w:szCs w:val="24"/>
                <w:lang w:val="ro-RO"/>
              </w:rPr>
              <w:t xml:space="preserve">Descrierea </w:t>
            </w:r>
            <w:r w:rsidR="000C3133" w:rsidRPr="00F3284A">
              <w:rPr>
                <w:rFonts w:ascii="Times New Roman" w:eastAsia="Times New Roman" w:hAnsi="Times New Roman"/>
                <w:noProof/>
                <w:sz w:val="24"/>
                <w:szCs w:val="24"/>
                <w:lang w:val="ro-RO"/>
              </w:rPr>
              <w:t>sit</w:t>
            </w:r>
            <w:r w:rsidRPr="00F3284A">
              <w:rPr>
                <w:rFonts w:ascii="Times New Roman" w:eastAsia="Times New Roman" w:hAnsi="Times New Roman"/>
                <w:noProof/>
                <w:sz w:val="24"/>
                <w:szCs w:val="24"/>
                <w:lang w:val="ro-RO"/>
              </w:rPr>
              <w:t>uaţiei actuale</w:t>
            </w:r>
          </w:p>
        </w:tc>
        <w:tc>
          <w:tcPr>
            <w:tcW w:w="6678" w:type="dxa"/>
            <w:gridSpan w:val="10"/>
            <w:vAlign w:val="center"/>
          </w:tcPr>
          <w:p w14:paraId="320325DB" w14:textId="77777777" w:rsidR="00C412F0" w:rsidRDefault="009A11A0" w:rsidP="001A0FA8">
            <w:pPr>
              <w:spacing w:before="120" w:after="120" w:line="300" w:lineRule="auto"/>
              <w:jc w:val="both"/>
              <w:textAlignment w:val="baseline"/>
              <w:rPr>
                <w:rFonts w:ascii="Times New Roman" w:hAnsi="Times New Roman"/>
                <w:noProof/>
                <w:sz w:val="24"/>
                <w:szCs w:val="24"/>
                <w:lang w:val="pt-PT"/>
              </w:rPr>
            </w:pPr>
            <w:r w:rsidRPr="00F3284A">
              <w:rPr>
                <w:rFonts w:ascii="Times New Roman" w:hAnsi="Times New Roman"/>
                <w:noProof/>
                <w:sz w:val="24"/>
                <w:szCs w:val="24"/>
                <w:lang w:val="pt-PT"/>
              </w:rPr>
              <w:t xml:space="preserve">Lacul Roșu este cel mai mare lac de baraj natural din România, situat pe Valea Bicaz, iar acumularea Oii este amplasată pe pârâul Oaia, respectiv acumularea Piatra Roșie pe râul Bicaz. </w:t>
            </w:r>
          </w:p>
          <w:p w14:paraId="385DB50C" w14:textId="664CF941" w:rsidR="009A11A0" w:rsidRPr="00F3284A" w:rsidRDefault="009A11A0" w:rsidP="001A0FA8">
            <w:pPr>
              <w:spacing w:before="120" w:after="120" w:line="300" w:lineRule="auto"/>
              <w:jc w:val="both"/>
              <w:textAlignment w:val="baseline"/>
              <w:rPr>
                <w:rFonts w:ascii="Times New Roman" w:hAnsi="Times New Roman"/>
                <w:noProof/>
                <w:sz w:val="24"/>
                <w:szCs w:val="24"/>
                <w:lang w:val="pt-PT"/>
              </w:rPr>
            </w:pPr>
            <w:r w:rsidRPr="00F3284A">
              <w:rPr>
                <w:rFonts w:ascii="Times New Roman" w:hAnsi="Times New Roman"/>
                <w:noProof/>
                <w:sz w:val="24"/>
                <w:szCs w:val="24"/>
                <w:lang w:val="pt-PT"/>
              </w:rPr>
              <w:t xml:space="preserve">Lacul Roșu este situat în interiorul Parcului Național Cheile Bicazului-Hășmaș, RONPA0007, iar suprafața parcului este inclusă în cele 2 arii protejate NATURA2000 – ROSCI0027 și ROSPA0018 </w:t>
            </w:r>
            <w:r w:rsidRPr="00F3284A">
              <w:rPr>
                <w:rFonts w:ascii="Times New Roman" w:hAnsi="Times New Roman"/>
                <w:noProof/>
                <w:sz w:val="24"/>
                <w:szCs w:val="24"/>
                <w:lang w:val="pt-PT"/>
              </w:rPr>
              <w:lastRenderedPageBreak/>
              <w:t xml:space="preserve">- Cheile Bicazului – Hășmaș. Acumulările Valea Oii, Piatra Roșie și Lacul Roșu sunt administrate de Administrația Națională </w:t>
            </w:r>
            <w:r w:rsidR="001A0FA8" w:rsidRPr="001A0FA8">
              <w:rPr>
                <w:rFonts w:ascii="Times New Roman" w:hAnsi="Times New Roman"/>
                <w:i/>
                <w:iCs/>
                <w:noProof/>
                <w:sz w:val="24"/>
                <w:szCs w:val="24"/>
                <w:lang w:val="pt-PT"/>
              </w:rPr>
              <w:t>„</w:t>
            </w:r>
            <w:r w:rsidRPr="001A0FA8">
              <w:rPr>
                <w:rFonts w:ascii="Times New Roman" w:hAnsi="Times New Roman"/>
                <w:i/>
                <w:iCs/>
                <w:noProof/>
                <w:sz w:val="24"/>
                <w:szCs w:val="24"/>
                <w:lang w:val="pt-PT"/>
              </w:rPr>
              <w:t>Apele Române”</w:t>
            </w:r>
            <w:r w:rsidRPr="00F3284A">
              <w:rPr>
                <w:rFonts w:ascii="Times New Roman" w:hAnsi="Times New Roman"/>
                <w:noProof/>
                <w:sz w:val="24"/>
                <w:szCs w:val="24"/>
                <w:lang w:val="pt-PT"/>
              </w:rPr>
              <w:t xml:space="preserve"> – Administrația Bazinală de Apă Siret, prin Sistemul de Gospodărire a Apelor Neamț.</w:t>
            </w:r>
          </w:p>
          <w:p w14:paraId="7DF768C5" w14:textId="0AC0EC36" w:rsidR="009A11A0" w:rsidRPr="00F3284A" w:rsidRDefault="00C412F0" w:rsidP="00CE4068">
            <w:pPr>
              <w:spacing w:after="0" w:line="300" w:lineRule="auto"/>
              <w:jc w:val="both"/>
              <w:textAlignment w:val="baseline"/>
              <w:rPr>
                <w:rFonts w:ascii="Times New Roman" w:hAnsi="Times New Roman"/>
                <w:noProof/>
                <w:sz w:val="24"/>
                <w:szCs w:val="24"/>
                <w:lang w:val="pt-PT"/>
              </w:rPr>
            </w:pPr>
            <w:r>
              <w:rPr>
                <w:rFonts w:ascii="Times New Roman" w:hAnsi="Times New Roman"/>
                <w:noProof/>
                <w:sz w:val="24"/>
                <w:szCs w:val="24"/>
                <w:lang w:val="pt-PT"/>
              </w:rPr>
              <w:t xml:space="preserve">În ceea ce privește </w:t>
            </w:r>
            <w:r w:rsidRPr="00F3284A">
              <w:rPr>
                <w:rFonts w:ascii="Times New Roman" w:hAnsi="Times New Roman"/>
                <w:noProof/>
                <w:sz w:val="24"/>
                <w:szCs w:val="24"/>
                <w:lang w:val="pt-PT"/>
              </w:rPr>
              <w:t xml:space="preserve">acumularea </w:t>
            </w:r>
            <w:r w:rsidR="009A11A0" w:rsidRPr="00F3284A">
              <w:rPr>
                <w:rFonts w:ascii="Times New Roman" w:hAnsi="Times New Roman"/>
                <w:noProof/>
                <w:sz w:val="24"/>
                <w:szCs w:val="24"/>
                <w:lang w:val="pt-PT"/>
              </w:rPr>
              <w:t>Valea Oii</w:t>
            </w:r>
            <w:r>
              <w:rPr>
                <w:rFonts w:ascii="Times New Roman" w:hAnsi="Times New Roman"/>
                <w:noProof/>
                <w:sz w:val="24"/>
                <w:szCs w:val="24"/>
                <w:lang w:val="pt-PT"/>
              </w:rPr>
              <w:t xml:space="preserve"> meționăm următoarele:</w:t>
            </w:r>
          </w:p>
          <w:p w14:paraId="177B3E7C" w14:textId="1C030923"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Pârâul Oaia este formațiunea cu cel mai mare bazin hidrografic, pe zonele limitrofe traseului acestuia existând gospodării, unele dintre ele amplasate la distanță foarte mică de axul albiei. Cursul de apă nu este regularizat, iar caracterul său torențial a permis în repetate rânduri, în perioadele cu precipitații abundente inundarea zonelor riverane.</w:t>
            </w:r>
          </w:p>
          <w:p w14:paraId="6E18EAB1" w14:textId="6FDA53FD"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Pârâul Oaia subtraversează</w:t>
            </w:r>
            <w:r w:rsidR="00BA460B"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 xml:space="preserve">șoseaua </w:t>
            </w:r>
            <w:r w:rsidR="00BA460B" w:rsidRPr="00F3284A">
              <w:rPr>
                <w:rFonts w:ascii="Times New Roman" w:hAnsi="Times New Roman"/>
                <w:noProof/>
                <w:sz w:val="24"/>
                <w:szCs w:val="24"/>
                <w:lang w:val="ro-RO"/>
              </w:rPr>
              <w:t xml:space="preserve">dintre </w:t>
            </w:r>
            <w:r w:rsidRPr="00F3284A">
              <w:rPr>
                <w:rFonts w:ascii="Times New Roman" w:hAnsi="Times New Roman"/>
                <w:noProof/>
                <w:sz w:val="24"/>
                <w:szCs w:val="24"/>
                <w:lang w:val="ro-RO"/>
              </w:rPr>
              <w:t>Gheorgheni și Lacul Roșu prin intermediul unui podeț ovoidal, drumul din această zonă fiind recent reabilitat.</w:t>
            </w:r>
          </w:p>
          <w:p w14:paraId="4CF08BB9" w14:textId="25D4F17F"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Lacul se desfășoară pe o lungime de cca. 250 m și lățime de 35 m, cu o adâncime lângă baraj de 3,5</w:t>
            </w:r>
            <w:r w:rsidR="00C723C0"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m. Barajul Valea Oii se află pe Pârâul Oaia, afluent al râului Bicaz.</w:t>
            </w:r>
          </w:p>
          <w:p w14:paraId="432D2920" w14:textId="77777777" w:rsidR="009A11A0" w:rsidRPr="00F3284A" w:rsidRDefault="009A11A0" w:rsidP="00CE4068">
            <w:pPr>
              <w:spacing w:after="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Barajul de greutate este realizat din zidărie de piatră și are următoarele caracteristici: înălțime 6,50 m</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lungime 66,00 m</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lățime coronament 1,00 m</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lungime scară de pești 20,00 m</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lungime deversor 20,00 m</w:t>
            </w:r>
            <w:r w:rsidR="00103D61" w:rsidRPr="00F3284A">
              <w:rPr>
                <w:rFonts w:ascii="Times New Roman" w:hAnsi="Times New Roman"/>
                <w:noProof/>
                <w:sz w:val="24"/>
                <w:szCs w:val="24"/>
                <w:lang w:val="ro-RO"/>
              </w:rPr>
              <w:t xml:space="preserve"> și </w:t>
            </w:r>
            <w:r w:rsidRPr="00F3284A">
              <w:rPr>
                <w:rFonts w:ascii="Times New Roman" w:hAnsi="Times New Roman"/>
                <w:noProof/>
                <w:sz w:val="24"/>
                <w:szCs w:val="24"/>
                <w:lang w:val="ro-RO"/>
              </w:rPr>
              <w:t>golire fund - vană D 1200.</w:t>
            </w:r>
          </w:p>
          <w:p w14:paraId="368F8033" w14:textId="77777777" w:rsidR="00103D61"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Suprafața lacului este de 1,578 ha</w:t>
            </w:r>
            <w:r w:rsidR="00103D61" w:rsidRPr="00F3284A">
              <w:rPr>
                <w:rFonts w:ascii="Times New Roman" w:hAnsi="Times New Roman"/>
                <w:noProof/>
                <w:sz w:val="24"/>
                <w:szCs w:val="24"/>
                <w:lang w:val="ro-RO"/>
              </w:rPr>
              <w:t>,</w:t>
            </w:r>
            <w:r w:rsidRPr="00F3284A">
              <w:rPr>
                <w:rFonts w:ascii="Times New Roman" w:hAnsi="Times New Roman"/>
                <w:noProof/>
                <w:sz w:val="24"/>
                <w:szCs w:val="24"/>
                <w:lang w:val="ro-RO"/>
              </w:rPr>
              <w:t xml:space="preserve"> iar volumul lacului la NNR este de 0,058 mil. m</w:t>
            </w:r>
            <w:r w:rsidRPr="00F3284A">
              <w:rPr>
                <w:rFonts w:ascii="Times New Roman" w:hAnsi="Times New Roman"/>
                <w:noProof/>
                <w:sz w:val="24"/>
                <w:szCs w:val="24"/>
                <w:vertAlign w:val="superscript"/>
                <w:lang w:val="ro-RO"/>
              </w:rPr>
              <w:t>3</w:t>
            </w:r>
            <w:r w:rsidRPr="00F3284A">
              <w:rPr>
                <w:rFonts w:ascii="Times New Roman" w:hAnsi="Times New Roman"/>
                <w:noProof/>
                <w:sz w:val="24"/>
                <w:szCs w:val="24"/>
                <w:lang w:val="ro-RO"/>
              </w:rPr>
              <w:t xml:space="preserve">. </w:t>
            </w:r>
          </w:p>
          <w:p w14:paraId="3A35FA9F" w14:textId="1682BA41" w:rsidR="009A11A0" w:rsidRPr="00F3284A" w:rsidRDefault="009A11A0" w:rsidP="00CE4068">
            <w:pPr>
              <w:spacing w:after="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Conform STAS 4273/1983</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lucrarea se încadrează în clasa a</w:t>
            </w:r>
            <w:r w:rsidR="00103D61" w:rsidRPr="00F3284A">
              <w:rPr>
                <w:rFonts w:ascii="Times New Roman" w:hAnsi="Times New Roman"/>
                <w:noProof/>
                <w:sz w:val="24"/>
                <w:szCs w:val="24"/>
                <w:lang w:val="ro-RO"/>
              </w:rPr>
              <w:t>-</w:t>
            </w:r>
            <w:r w:rsidRPr="00F3284A">
              <w:rPr>
                <w:rFonts w:ascii="Times New Roman" w:hAnsi="Times New Roman"/>
                <w:noProof/>
                <w:sz w:val="24"/>
                <w:szCs w:val="24"/>
                <w:lang w:val="ro-RO"/>
              </w:rPr>
              <w:t>IV</w:t>
            </w:r>
            <w:r w:rsidR="00103D61" w:rsidRPr="00F3284A">
              <w:rPr>
                <w:rFonts w:ascii="Times New Roman" w:hAnsi="Times New Roman"/>
                <w:noProof/>
                <w:sz w:val="24"/>
                <w:szCs w:val="24"/>
                <w:lang w:val="ro-RO"/>
              </w:rPr>
              <w:t>-</w:t>
            </w:r>
            <w:r w:rsidRPr="00F3284A">
              <w:rPr>
                <w:rFonts w:ascii="Times New Roman" w:hAnsi="Times New Roman"/>
                <w:noProof/>
                <w:sz w:val="24"/>
                <w:szCs w:val="24"/>
                <w:lang w:val="ro-RO"/>
              </w:rPr>
              <w:t xml:space="preserve">a de importanță, </w:t>
            </w:r>
            <w:r w:rsidR="00C80429" w:rsidRPr="00F3284A">
              <w:rPr>
                <w:rFonts w:ascii="Times New Roman" w:hAnsi="Times New Roman"/>
                <w:noProof/>
                <w:sz w:val="24"/>
                <w:szCs w:val="24"/>
                <w:lang w:val="ro-RO"/>
              </w:rPr>
              <w:t>iar</w:t>
            </w:r>
            <w:r w:rsidRPr="00F3284A">
              <w:rPr>
                <w:rFonts w:ascii="Times New Roman" w:hAnsi="Times New Roman"/>
                <w:noProof/>
                <w:sz w:val="24"/>
                <w:szCs w:val="24"/>
                <w:lang w:val="ro-RO"/>
              </w:rPr>
              <w:t xml:space="preserve"> conform </w:t>
            </w:r>
            <w:r w:rsidR="00C80429" w:rsidRPr="00F3284A">
              <w:rPr>
                <w:rFonts w:ascii="Times New Roman" w:hAnsi="Times New Roman"/>
                <w:noProof/>
                <w:sz w:val="24"/>
                <w:szCs w:val="24"/>
                <w:lang w:val="ro-RO"/>
              </w:rPr>
              <w:t>metodologiei privind stabilirea categoriei de importanță a barajelor</w:t>
            </w:r>
            <w:r w:rsidRPr="00F3284A">
              <w:rPr>
                <w:rFonts w:ascii="Times New Roman" w:hAnsi="Times New Roman"/>
                <w:noProof/>
                <w:sz w:val="24"/>
                <w:szCs w:val="24"/>
                <w:lang w:val="ro-RO"/>
              </w:rPr>
              <w:t>, categoria de importanță D, debitul de calcul fiind 5% și cel de verificare de 1%.</w:t>
            </w:r>
          </w:p>
          <w:p w14:paraId="43DC7449" w14:textId="77777777"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Coronamentul barajului realizat din piatră este degradat, în special în zona deversorului.</w:t>
            </w:r>
          </w:p>
          <w:p w14:paraId="7B65FC24" w14:textId="75414DDB" w:rsidR="009A11A0" w:rsidRPr="00F3284A" w:rsidRDefault="009A11A0" w:rsidP="00CE4068">
            <w:pPr>
              <w:spacing w:after="0" w:line="300" w:lineRule="auto"/>
              <w:jc w:val="both"/>
              <w:textAlignment w:val="baseline"/>
              <w:rPr>
                <w:rFonts w:ascii="Times New Roman" w:hAnsi="Times New Roman"/>
                <w:bCs/>
                <w:noProof/>
                <w:sz w:val="24"/>
                <w:szCs w:val="24"/>
                <w:lang w:val="ro-RO"/>
              </w:rPr>
            </w:pPr>
            <w:r w:rsidRPr="00F3284A">
              <w:rPr>
                <w:rFonts w:ascii="Times New Roman" w:hAnsi="Times New Roman"/>
                <w:bCs/>
                <w:noProof/>
                <w:sz w:val="24"/>
                <w:szCs w:val="24"/>
                <w:lang w:val="ro-RO"/>
              </w:rPr>
              <w:t xml:space="preserve">Disipatorul de energie este degradat, </w:t>
            </w:r>
            <w:r w:rsidR="00103D61" w:rsidRPr="00F3284A">
              <w:rPr>
                <w:rFonts w:ascii="Times New Roman" w:hAnsi="Times New Roman"/>
                <w:bCs/>
                <w:noProof/>
                <w:sz w:val="24"/>
                <w:szCs w:val="24"/>
                <w:lang w:val="ro-RO"/>
              </w:rPr>
              <w:t xml:space="preserve">iar </w:t>
            </w:r>
            <w:r w:rsidRPr="00F3284A">
              <w:rPr>
                <w:rFonts w:ascii="Times New Roman" w:hAnsi="Times New Roman"/>
                <w:bCs/>
                <w:noProof/>
                <w:sz w:val="24"/>
                <w:szCs w:val="24"/>
                <w:lang w:val="ro-RO"/>
              </w:rPr>
              <w:t>protecția de piatr</w:t>
            </w:r>
            <w:r w:rsidR="00103D61" w:rsidRPr="00F3284A">
              <w:rPr>
                <w:rFonts w:ascii="Times New Roman" w:hAnsi="Times New Roman"/>
                <w:bCs/>
                <w:noProof/>
                <w:sz w:val="24"/>
                <w:szCs w:val="24"/>
                <w:lang w:val="ro-RO"/>
              </w:rPr>
              <w:t>ă</w:t>
            </w:r>
            <w:r w:rsidRPr="00F3284A">
              <w:rPr>
                <w:rFonts w:ascii="Times New Roman" w:hAnsi="Times New Roman"/>
                <w:bCs/>
                <w:noProof/>
                <w:sz w:val="24"/>
                <w:szCs w:val="24"/>
                <w:lang w:val="ro-RO"/>
              </w:rPr>
              <w:t xml:space="preserve"> </w:t>
            </w:r>
            <w:r w:rsidR="00103D61" w:rsidRPr="00F3284A">
              <w:rPr>
                <w:rFonts w:ascii="Times New Roman" w:hAnsi="Times New Roman"/>
                <w:bCs/>
                <w:noProof/>
                <w:sz w:val="24"/>
                <w:szCs w:val="24"/>
                <w:lang w:val="ro-RO"/>
              </w:rPr>
              <w:t xml:space="preserve">a fost </w:t>
            </w:r>
            <w:r w:rsidRPr="00F3284A">
              <w:rPr>
                <w:rFonts w:ascii="Times New Roman" w:hAnsi="Times New Roman"/>
                <w:bCs/>
                <w:noProof/>
                <w:sz w:val="24"/>
                <w:szCs w:val="24"/>
                <w:lang w:val="ro-RO"/>
              </w:rPr>
              <w:t xml:space="preserve">dislocată </w:t>
            </w:r>
            <w:r w:rsidR="00103D61" w:rsidRPr="00F3284A">
              <w:rPr>
                <w:rFonts w:ascii="Times New Roman" w:hAnsi="Times New Roman"/>
                <w:bCs/>
                <w:noProof/>
                <w:sz w:val="24"/>
                <w:szCs w:val="24"/>
                <w:lang w:val="ro-RO"/>
              </w:rPr>
              <w:t>și</w:t>
            </w:r>
            <w:r w:rsidRPr="00F3284A">
              <w:rPr>
                <w:rFonts w:ascii="Times New Roman" w:hAnsi="Times New Roman"/>
                <w:bCs/>
                <w:noProof/>
                <w:sz w:val="24"/>
                <w:szCs w:val="24"/>
                <w:lang w:val="ro-RO"/>
              </w:rPr>
              <w:t xml:space="preserve"> antrenată</w:t>
            </w:r>
            <w:r w:rsidR="00103D61" w:rsidRPr="00F3284A">
              <w:rPr>
                <w:rFonts w:ascii="Times New Roman" w:hAnsi="Times New Roman"/>
                <w:bCs/>
                <w:noProof/>
                <w:sz w:val="24"/>
                <w:szCs w:val="24"/>
                <w:lang w:val="ro-RO"/>
              </w:rPr>
              <w:t xml:space="preserve"> în anumite zone</w:t>
            </w:r>
            <w:r w:rsidRPr="00F3284A">
              <w:rPr>
                <w:rFonts w:ascii="Times New Roman" w:hAnsi="Times New Roman"/>
                <w:bCs/>
                <w:noProof/>
                <w:sz w:val="24"/>
                <w:szCs w:val="24"/>
                <w:lang w:val="ro-RO"/>
              </w:rPr>
              <w:t>.</w:t>
            </w:r>
          </w:p>
          <w:p w14:paraId="1286F94D" w14:textId="6554B7A7" w:rsidR="009A11A0" w:rsidRPr="00F3284A" w:rsidRDefault="009A11A0" w:rsidP="00CE4068">
            <w:pPr>
              <w:spacing w:after="0" w:line="300" w:lineRule="auto"/>
              <w:jc w:val="both"/>
              <w:textAlignment w:val="baseline"/>
              <w:rPr>
                <w:rFonts w:ascii="Times New Roman" w:hAnsi="Times New Roman"/>
                <w:bCs/>
                <w:noProof/>
                <w:sz w:val="24"/>
                <w:szCs w:val="24"/>
                <w:lang w:val="ro-RO"/>
              </w:rPr>
            </w:pPr>
            <w:r w:rsidRPr="00F3284A">
              <w:rPr>
                <w:rFonts w:ascii="Times New Roman" w:hAnsi="Times New Roman"/>
                <w:bCs/>
                <w:noProof/>
                <w:sz w:val="24"/>
                <w:szCs w:val="24"/>
                <w:lang w:val="ro-RO"/>
              </w:rPr>
              <w:t>Scara de pești a suferit degradări masive nemaifiind funcțională.</w:t>
            </w:r>
          </w:p>
          <w:p w14:paraId="5F16BB23" w14:textId="77777777"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Lacul a fost decolmatat și materialul a fost depus pe maluri și parțial transportat.</w:t>
            </w:r>
          </w:p>
          <w:p w14:paraId="1C9F882A" w14:textId="00D7D1BE" w:rsidR="00C412F0" w:rsidRDefault="00C412F0" w:rsidP="00CE4068">
            <w:pPr>
              <w:spacing w:after="0" w:line="300" w:lineRule="auto"/>
              <w:jc w:val="both"/>
              <w:textAlignment w:val="baseline"/>
              <w:rPr>
                <w:rFonts w:ascii="Times New Roman" w:hAnsi="Times New Roman"/>
                <w:noProof/>
                <w:sz w:val="24"/>
                <w:szCs w:val="24"/>
                <w:lang w:val="ro-RO"/>
              </w:rPr>
            </w:pPr>
            <w:r>
              <w:rPr>
                <w:rFonts w:ascii="Times New Roman" w:hAnsi="Times New Roman"/>
                <w:noProof/>
                <w:sz w:val="24"/>
                <w:szCs w:val="24"/>
                <w:lang w:val="ro-RO"/>
              </w:rPr>
              <w:t>Cu privire la</w:t>
            </w:r>
            <w:r w:rsidRPr="00C412F0">
              <w:rPr>
                <w:rFonts w:ascii="Times New Roman" w:hAnsi="Times New Roman"/>
                <w:noProof/>
                <w:sz w:val="24"/>
                <w:szCs w:val="24"/>
                <w:lang w:val="ro-RO"/>
              </w:rPr>
              <w:t xml:space="preserve"> </w:t>
            </w:r>
            <w:r w:rsidRPr="00F3284A">
              <w:rPr>
                <w:rFonts w:ascii="Times New Roman" w:hAnsi="Times New Roman"/>
                <w:noProof/>
                <w:sz w:val="24"/>
                <w:szCs w:val="24"/>
                <w:lang w:val="ro-RO"/>
              </w:rPr>
              <w:t>acumularea Piatra Roșie</w:t>
            </w:r>
            <w:r>
              <w:rPr>
                <w:rFonts w:ascii="Times New Roman" w:hAnsi="Times New Roman"/>
                <w:noProof/>
                <w:sz w:val="24"/>
                <w:szCs w:val="24"/>
                <w:lang w:val="ro-RO"/>
              </w:rPr>
              <w:t xml:space="preserve">, vă facem cunoscute </w:t>
            </w:r>
            <w:r w:rsidRPr="00C412F0">
              <w:rPr>
                <w:rFonts w:ascii="Times New Roman" w:hAnsi="Times New Roman"/>
                <w:noProof/>
                <w:sz w:val="24"/>
                <w:szCs w:val="24"/>
                <w:lang w:val="ro-RO"/>
              </w:rPr>
              <w:t>următoarele:</w:t>
            </w:r>
          </w:p>
          <w:p w14:paraId="1B1A8B7C" w14:textId="3D733CDC" w:rsidR="009A11A0" w:rsidRPr="00F3284A" w:rsidRDefault="009A11A0" w:rsidP="00CE4068">
            <w:pPr>
              <w:spacing w:after="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Pe cursul superior al râului Bicaz au fost construite două lucrări transversale pentru reținerea aluviunilor, un baraj de zidărie de piatră – de tip prag, în amonte, cu înălțimea de 3,00 m, respectiv un baraj de beton de 9,00 m înălțime (Baraj Piatra Roșie).</w:t>
            </w:r>
          </w:p>
          <w:p w14:paraId="6465E75E" w14:textId="08F2A5DB"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lastRenderedPageBreak/>
              <w:t>Lucrarea din amonte este într-o stare avansată de degradare, zona centrală a corpului barajului/pragului, radierul și scara de pești fiind distruse.</w:t>
            </w:r>
          </w:p>
          <w:p w14:paraId="3469DA64" w14:textId="5FD1858B"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Acumularea Piatra Roșie prezintă următorii parametri: lungime 350 m, lățime 30m</w:t>
            </w:r>
            <w:r w:rsidR="00103D61" w:rsidRPr="00F3284A">
              <w:rPr>
                <w:rFonts w:ascii="Times New Roman" w:hAnsi="Times New Roman"/>
                <w:noProof/>
                <w:sz w:val="24"/>
                <w:szCs w:val="24"/>
                <w:lang w:val="ro-RO"/>
              </w:rPr>
              <w:t xml:space="preserve"> și</w:t>
            </w:r>
            <w:r w:rsidRPr="00F3284A">
              <w:rPr>
                <w:rFonts w:ascii="Times New Roman" w:hAnsi="Times New Roman"/>
                <w:noProof/>
                <w:sz w:val="24"/>
                <w:szCs w:val="24"/>
                <w:lang w:val="ro-RO"/>
              </w:rPr>
              <w:t xml:space="preserve"> adâncime maximă 6,25 m. Barajul Piatra Roșie este amplasat pe râul Bicaz, amonte de confluența cu pârâul Licaș.</w:t>
            </w:r>
          </w:p>
          <w:p w14:paraId="5BEBEE9D" w14:textId="03FD0E2D"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Conform STAS 4273/1983</w:t>
            </w:r>
            <w:r w:rsidR="00103D61" w:rsidRPr="00F3284A">
              <w:rPr>
                <w:rFonts w:ascii="Times New Roman" w:hAnsi="Times New Roman"/>
                <w:noProof/>
                <w:sz w:val="24"/>
                <w:szCs w:val="24"/>
                <w:lang w:val="ro-RO"/>
              </w:rPr>
              <w:t>,</w:t>
            </w:r>
            <w:r w:rsidRPr="00F3284A">
              <w:rPr>
                <w:rFonts w:ascii="Times New Roman" w:hAnsi="Times New Roman"/>
                <w:noProof/>
                <w:sz w:val="24"/>
                <w:szCs w:val="24"/>
                <w:lang w:val="ro-RO"/>
              </w:rPr>
              <w:t xml:space="preserve"> lucrarea se încadrează în clasa a</w:t>
            </w:r>
            <w:r w:rsidR="00103D61" w:rsidRPr="00F3284A">
              <w:rPr>
                <w:rFonts w:ascii="Times New Roman" w:hAnsi="Times New Roman"/>
                <w:noProof/>
                <w:sz w:val="24"/>
                <w:szCs w:val="24"/>
                <w:lang w:val="ro-RO"/>
              </w:rPr>
              <w:t>-</w:t>
            </w:r>
            <w:r w:rsidRPr="00F3284A">
              <w:rPr>
                <w:rFonts w:ascii="Times New Roman" w:hAnsi="Times New Roman"/>
                <w:noProof/>
                <w:sz w:val="24"/>
                <w:szCs w:val="24"/>
                <w:lang w:val="ro-RO"/>
              </w:rPr>
              <w:t>IV</w:t>
            </w:r>
            <w:r w:rsidR="00103D61" w:rsidRPr="00F3284A">
              <w:rPr>
                <w:rFonts w:ascii="Times New Roman" w:hAnsi="Times New Roman"/>
                <w:noProof/>
                <w:sz w:val="24"/>
                <w:szCs w:val="24"/>
                <w:lang w:val="ro-RO"/>
              </w:rPr>
              <w:t>-</w:t>
            </w:r>
            <w:r w:rsidRPr="00F3284A">
              <w:rPr>
                <w:rFonts w:ascii="Times New Roman" w:hAnsi="Times New Roman"/>
                <w:noProof/>
                <w:sz w:val="24"/>
                <w:szCs w:val="24"/>
                <w:lang w:val="ro-RO"/>
              </w:rPr>
              <w:t xml:space="preserve">a de importanță, </w:t>
            </w:r>
            <w:r w:rsidR="00C80429" w:rsidRPr="00F3284A">
              <w:rPr>
                <w:rFonts w:ascii="Times New Roman" w:hAnsi="Times New Roman"/>
                <w:noProof/>
                <w:sz w:val="24"/>
                <w:szCs w:val="24"/>
                <w:lang w:val="ro-RO"/>
              </w:rPr>
              <w:t>iar conform metodologiei privind stabilirea categoriei de importanță a barajelor</w:t>
            </w:r>
            <w:r w:rsidRPr="00F3284A">
              <w:rPr>
                <w:rFonts w:ascii="Times New Roman" w:hAnsi="Times New Roman"/>
                <w:noProof/>
                <w:sz w:val="24"/>
                <w:szCs w:val="24"/>
                <w:lang w:val="ro-RO"/>
              </w:rPr>
              <w:t>, categoria de importanță D, debitul de calcul fiind 5% și cel de verificare de 1%.</w:t>
            </w:r>
          </w:p>
          <w:p w14:paraId="052DF766" w14:textId="1E157E4F"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Barajul este realizat din beton și are următoarele caracteristici:</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înălțime 9,00 m</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lungime 75,00 m</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lățime coronament 1,00 m</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lungime scară de pești 30,00 m</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lungime deversor 24,00 m</w:t>
            </w:r>
            <w:r w:rsidR="00103D61" w:rsidRPr="00F3284A">
              <w:rPr>
                <w:rFonts w:ascii="Times New Roman" w:hAnsi="Times New Roman"/>
                <w:noProof/>
                <w:sz w:val="24"/>
                <w:szCs w:val="24"/>
                <w:lang w:val="ro-RO"/>
              </w:rPr>
              <w:t xml:space="preserve"> și </w:t>
            </w:r>
            <w:r w:rsidRPr="00F3284A">
              <w:rPr>
                <w:rFonts w:ascii="Times New Roman" w:hAnsi="Times New Roman"/>
                <w:noProof/>
                <w:sz w:val="24"/>
                <w:szCs w:val="24"/>
                <w:lang w:val="ro-RO"/>
              </w:rPr>
              <w:t>golire de fund echipată cu vană DN400.</w:t>
            </w:r>
          </w:p>
          <w:p w14:paraId="4F78A8EB" w14:textId="77777777" w:rsidR="00EC4919" w:rsidRPr="00F3284A" w:rsidRDefault="009A11A0" w:rsidP="003640C9">
            <w:pPr>
              <w:spacing w:after="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Coronamentul barajului prezintă degradări ale betonului</w:t>
            </w:r>
            <w:r w:rsidR="00103D61" w:rsidRPr="00F3284A">
              <w:rPr>
                <w:rFonts w:ascii="Times New Roman" w:hAnsi="Times New Roman"/>
                <w:noProof/>
                <w:sz w:val="24"/>
                <w:szCs w:val="24"/>
                <w:lang w:val="ro-RO"/>
              </w:rPr>
              <w:t xml:space="preserve">. </w:t>
            </w:r>
          </w:p>
          <w:p w14:paraId="62F5274B" w14:textId="77777777"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Scara de pești a suferit degradări masive, fiind scoasă din funcțiune.</w:t>
            </w:r>
          </w:p>
          <w:p w14:paraId="7598D89A" w14:textId="717E7048" w:rsidR="003850FF" w:rsidRDefault="003850FF" w:rsidP="003640C9">
            <w:pPr>
              <w:spacing w:after="0" w:line="300" w:lineRule="auto"/>
              <w:jc w:val="both"/>
              <w:textAlignment w:val="baseline"/>
              <w:rPr>
                <w:rFonts w:ascii="Times New Roman" w:hAnsi="Times New Roman"/>
                <w:noProof/>
                <w:sz w:val="24"/>
                <w:szCs w:val="24"/>
                <w:lang w:val="ro-RO"/>
              </w:rPr>
            </w:pPr>
            <w:r w:rsidRPr="003850FF">
              <w:rPr>
                <w:rFonts w:ascii="Times New Roman" w:hAnsi="Times New Roman"/>
                <w:noProof/>
                <w:sz w:val="24"/>
                <w:szCs w:val="24"/>
                <w:lang w:val="ro-RO"/>
              </w:rPr>
              <w:t xml:space="preserve">În ceea ce privește </w:t>
            </w:r>
            <w:r w:rsidRPr="00F3284A">
              <w:rPr>
                <w:rFonts w:ascii="Times New Roman" w:hAnsi="Times New Roman"/>
                <w:noProof/>
                <w:sz w:val="24"/>
                <w:szCs w:val="24"/>
                <w:lang w:val="ro-RO"/>
              </w:rPr>
              <w:t>Lacul Roșu</w:t>
            </w:r>
            <w:r>
              <w:rPr>
                <w:rFonts w:ascii="Times New Roman" w:hAnsi="Times New Roman"/>
                <w:noProof/>
                <w:sz w:val="24"/>
                <w:szCs w:val="24"/>
                <w:lang w:val="ro-RO"/>
              </w:rPr>
              <w:t xml:space="preserve">, </w:t>
            </w:r>
            <w:r w:rsidRPr="003850FF">
              <w:rPr>
                <w:rFonts w:ascii="Times New Roman" w:hAnsi="Times New Roman"/>
                <w:noProof/>
                <w:sz w:val="24"/>
                <w:szCs w:val="24"/>
                <w:lang w:val="ro-RO"/>
              </w:rPr>
              <w:t>meționăm următoarele</w:t>
            </w:r>
          </w:p>
          <w:p w14:paraId="54E1F9B7" w14:textId="399B6BC0"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Volumul estimat al lacului este de cca 600.000 m</w:t>
            </w:r>
            <w:r w:rsidRPr="00F3284A">
              <w:rPr>
                <w:rFonts w:ascii="Times New Roman" w:hAnsi="Times New Roman"/>
                <w:noProof/>
                <w:sz w:val="24"/>
                <w:szCs w:val="24"/>
                <w:vertAlign w:val="superscript"/>
                <w:lang w:val="ro-RO"/>
              </w:rPr>
              <w:t>3</w:t>
            </w:r>
            <w:r w:rsidRPr="00F3284A">
              <w:rPr>
                <w:rFonts w:ascii="Times New Roman" w:hAnsi="Times New Roman"/>
                <w:noProof/>
                <w:sz w:val="24"/>
                <w:szCs w:val="24"/>
                <w:lang w:val="ro-RO"/>
              </w:rPr>
              <w:t>, adâncimea medie de 5,40</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m, adâncimea maximă 10,50</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m, lungimea maximă 1 km, lățimea maximă 442</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m</w:t>
            </w:r>
            <w:r w:rsidR="00103D61" w:rsidRPr="00F3284A">
              <w:rPr>
                <w:rFonts w:ascii="Times New Roman" w:hAnsi="Times New Roman"/>
                <w:noProof/>
                <w:sz w:val="24"/>
                <w:szCs w:val="24"/>
                <w:lang w:val="ro-RO"/>
              </w:rPr>
              <w:t xml:space="preserve"> și</w:t>
            </w:r>
            <w:r w:rsidRPr="00F3284A">
              <w:rPr>
                <w:rFonts w:ascii="Times New Roman" w:hAnsi="Times New Roman"/>
                <w:noProof/>
                <w:sz w:val="24"/>
                <w:szCs w:val="24"/>
                <w:lang w:val="ro-RO"/>
              </w:rPr>
              <w:t xml:space="preserve"> lățimea medie 100</w:t>
            </w:r>
            <w:r w:rsidR="00103D61"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m.</w:t>
            </w:r>
          </w:p>
          <w:p w14:paraId="7C35CFD9" w14:textId="1A81706E" w:rsidR="009A11A0"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Conform unui studiu topo realizat în anul 2008, suprafața oglinzii lacului este de 107.036 m</w:t>
            </w:r>
            <w:r w:rsidRPr="00F3284A">
              <w:rPr>
                <w:rFonts w:ascii="Times New Roman" w:hAnsi="Times New Roman"/>
                <w:noProof/>
                <w:sz w:val="24"/>
                <w:szCs w:val="24"/>
                <w:vertAlign w:val="superscript"/>
                <w:lang w:val="ro-RO"/>
              </w:rPr>
              <w:t>2</w:t>
            </w:r>
            <w:r w:rsidRPr="00F3284A">
              <w:rPr>
                <w:rFonts w:ascii="Times New Roman" w:hAnsi="Times New Roman"/>
                <w:noProof/>
                <w:sz w:val="24"/>
                <w:szCs w:val="24"/>
                <w:lang w:val="ro-RO"/>
              </w:rPr>
              <w:t>, cu un perimetru de 2</w:t>
            </w:r>
            <w:r w:rsidR="00877E54" w:rsidRPr="00F3284A">
              <w:rPr>
                <w:rFonts w:ascii="Times New Roman" w:hAnsi="Times New Roman"/>
                <w:noProof/>
                <w:sz w:val="24"/>
                <w:szCs w:val="24"/>
                <w:lang w:val="ro-RO"/>
              </w:rPr>
              <w:t>.</w:t>
            </w:r>
            <w:r w:rsidRPr="00F3284A">
              <w:rPr>
                <w:rFonts w:ascii="Times New Roman" w:hAnsi="Times New Roman"/>
                <w:noProof/>
                <w:sz w:val="24"/>
                <w:szCs w:val="24"/>
                <w:lang w:val="ro-RO"/>
              </w:rPr>
              <w:t>636</w:t>
            </w:r>
            <w:r w:rsidR="00877E54"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m.</w:t>
            </w:r>
          </w:p>
          <w:p w14:paraId="1183FDE6" w14:textId="72C2F0F8" w:rsidR="00F24804" w:rsidRPr="00F3284A" w:rsidRDefault="009A11A0" w:rsidP="003640C9">
            <w:pPr>
              <w:spacing w:after="120" w:line="300" w:lineRule="auto"/>
              <w:jc w:val="both"/>
              <w:textAlignment w:val="baseline"/>
              <w:rPr>
                <w:rFonts w:ascii="Times New Roman" w:hAnsi="Times New Roman"/>
                <w:noProof/>
                <w:sz w:val="24"/>
                <w:szCs w:val="24"/>
                <w:lang w:val="ro-RO"/>
              </w:rPr>
            </w:pPr>
            <w:r w:rsidRPr="00F3284A">
              <w:rPr>
                <w:rFonts w:ascii="Times New Roman" w:hAnsi="Times New Roman"/>
                <w:noProof/>
                <w:sz w:val="24"/>
                <w:szCs w:val="24"/>
                <w:lang w:val="ro-RO"/>
              </w:rPr>
              <w:t>Dacă se</w:t>
            </w:r>
            <w:r w:rsidR="004A411B"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 xml:space="preserve"> ține cont c</w:t>
            </w:r>
            <w:r w:rsidR="00877E54" w:rsidRPr="00F3284A">
              <w:rPr>
                <w:rFonts w:ascii="Times New Roman" w:hAnsi="Times New Roman"/>
                <w:noProof/>
                <w:sz w:val="24"/>
                <w:szCs w:val="24"/>
                <w:lang w:val="ro-RO"/>
              </w:rPr>
              <w:t>ă</w:t>
            </w:r>
            <w:r w:rsidRPr="00F3284A">
              <w:rPr>
                <w:rFonts w:ascii="Times New Roman" w:hAnsi="Times New Roman"/>
                <w:noProof/>
                <w:sz w:val="24"/>
                <w:szCs w:val="24"/>
                <w:lang w:val="ro-RO"/>
              </w:rPr>
              <w:t xml:space="preserve"> în</w:t>
            </w:r>
            <w:r w:rsidR="004A411B"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 xml:space="preserve"> anul 2004, suprafața lacului </w:t>
            </w:r>
            <w:r w:rsidR="00877E54" w:rsidRPr="00F3284A">
              <w:rPr>
                <w:rFonts w:ascii="Times New Roman" w:hAnsi="Times New Roman"/>
                <w:noProof/>
                <w:sz w:val="24"/>
                <w:szCs w:val="24"/>
                <w:lang w:val="ro-RO"/>
              </w:rPr>
              <w:t>măsura</w:t>
            </w:r>
            <w:r w:rsidRPr="00F3284A">
              <w:rPr>
                <w:rFonts w:ascii="Times New Roman" w:hAnsi="Times New Roman"/>
                <w:noProof/>
                <w:sz w:val="24"/>
                <w:szCs w:val="24"/>
                <w:lang w:val="ro-RO"/>
              </w:rPr>
              <w:t xml:space="preserve"> 116.500</w:t>
            </w:r>
            <w:r w:rsidR="00877E54" w:rsidRPr="00F3284A">
              <w:rPr>
                <w:rFonts w:ascii="Times New Roman" w:hAnsi="Times New Roman"/>
                <w:noProof/>
                <w:sz w:val="24"/>
                <w:szCs w:val="24"/>
                <w:lang w:val="ro-RO"/>
              </w:rPr>
              <w:t xml:space="preserve"> </w:t>
            </w:r>
            <w:r w:rsidRPr="00F3284A">
              <w:rPr>
                <w:rFonts w:ascii="Times New Roman" w:hAnsi="Times New Roman"/>
                <w:noProof/>
                <w:sz w:val="24"/>
                <w:szCs w:val="24"/>
                <w:lang w:val="ro-RO"/>
              </w:rPr>
              <w:t>mp, rezultă c</w:t>
            </w:r>
            <w:r w:rsidR="00877E54" w:rsidRPr="00F3284A">
              <w:rPr>
                <w:rFonts w:ascii="Times New Roman" w:hAnsi="Times New Roman"/>
                <w:noProof/>
                <w:sz w:val="24"/>
                <w:szCs w:val="24"/>
                <w:lang w:val="ro-RO"/>
              </w:rPr>
              <w:t>ă</w:t>
            </w:r>
            <w:r w:rsidRPr="00F3284A">
              <w:rPr>
                <w:rFonts w:ascii="Times New Roman" w:hAnsi="Times New Roman"/>
                <w:noProof/>
                <w:sz w:val="24"/>
                <w:szCs w:val="24"/>
                <w:lang w:val="ro-RO"/>
              </w:rPr>
              <w:t xml:space="preserve"> în 4 ani (2004-2008) suprafața s-a redus alarmant cu 9,2%.</w:t>
            </w:r>
          </w:p>
          <w:p w14:paraId="0FB01755" w14:textId="1DBB9490" w:rsidR="004B2C3E" w:rsidRPr="00F3284A" w:rsidRDefault="004B2C3E" w:rsidP="003640C9">
            <w:pPr>
              <w:autoSpaceDE w:val="0"/>
              <w:autoSpaceDN w:val="0"/>
              <w:adjustRightInd w:val="0"/>
              <w:spacing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ro-RO" w:eastAsia="ro-RO"/>
              </w:rPr>
              <w:t>Lucrările ce se vor executa pentru realizarea obiectivului de investiții „</w:t>
            </w:r>
            <w:r w:rsidRPr="00F3284A">
              <w:rPr>
                <w:rFonts w:ascii="Times New Roman" w:eastAsia="Times New Roman" w:hAnsi="Times New Roman"/>
                <w:i/>
                <w:iCs/>
                <w:sz w:val="24"/>
                <w:szCs w:val="24"/>
                <w:lang w:val="ro-RO" w:eastAsia="ro-RO"/>
              </w:rPr>
              <w:t>Lucrări de conservare a Lacului Roșu județul Harghita</w:t>
            </w:r>
            <w:r w:rsidRPr="00F3284A">
              <w:rPr>
                <w:rFonts w:ascii="Times New Roman" w:eastAsia="Times New Roman" w:hAnsi="Times New Roman"/>
                <w:sz w:val="24"/>
                <w:szCs w:val="24"/>
                <w:lang w:val="ro-RO" w:eastAsia="ro-RO"/>
              </w:rPr>
              <w:t xml:space="preserve">” sunt de domeniul gospodăririi apelor, respectiv construcțiile hidrotehnice și lucrările anexe acumulărilor de apă permanente și sunt declarate de utilitate publică în conformitate cu prevederile art. 2 alin. </w:t>
            </w:r>
            <w:r w:rsidR="00D00891" w:rsidRPr="00F3284A">
              <w:rPr>
                <w:rFonts w:ascii="Times New Roman" w:eastAsia="Times New Roman" w:hAnsi="Times New Roman"/>
                <w:sz w:val="24"/>
                <w:szCs w:val="24"/>
                <w:lang w:val="ro-RO" w:eastAsia="ro-RO"/>
              </w:rPr>
              <w:t>(</w:t>
            </w:r>
            <w:r w:rsidRPr="00F3284A">
              <w:rPr>
                <w:rFonts w:ascii="Times New Roman" w:eastAsia="Times New Roman" w:hAnsi="Times New Roman"/>
                <w:sz w:val="24"/>
                <w:szCs w:val="24"/>
                <w:lang w:val="ro-RO" w:eastAsia="ro-RO"/>
              </w:rPr>
              <w:t>1</w:t>
            </w:r>
            <w:r w:rsidR="00D00891" w:rsidRPr="00F3284A">
              <w:rPr>
                <w:rFonts w:ascii="Times New Roman" w:eastAsia="Times New Roman" w:hAnsi="Times New Roman"/>
                <w:sz w:val="24"/>
                <w:szCs w:val="24"/>
                <w:lang w:val="ro-RO" w:eastAsia="ro-RO"/>
              </w:rPr>
              <w:t>)</w:t>
            </w:r>
            <w:r w:rsidRPr="00F3284A">
              <w:rPr>
                <w:rFonts w:ascii="Times New Roman" w:eastAsia="Times New Roman" w:hAnsi="Times New Roman"/>
                <w:sz w:val="24"/>
                <w:szCs w:val="24"/>
                <w:lang w:val="ro-RO" w:eastAsia="ro-RO"/>
              </w:rPr>
              <w:t xml:space="preserve"> lit. b) din Legea nr. 255/2010 privind exproprierea pentru cauză de utilitate publică, necesară realizării unor obiective de interes naţional, judeţean și local, cu modificările și completările ulterioare. </w:t>
            </w:r>
          </w:p>
          <w:p w14:paraId="3773A707" w14:textId="7D38277E" w:rsidR="004B2C3E" w:rsidRPr="00F3284A" w:rsidRDefault="004B2C3E" w:rsidP="003640C9">
            <w:pPr>
              <w:autoSpaceDE w:val="0"/>
              <w:autoSpaceDN w:val="0"/>
              <w:adjustRightInd w:val="0"/>
              <w:spacing w:after="0" w:line="300" w:lineRule="auto"/>
              <w:jc w:val="both"/>
              <w:rPr>
                <w:rFonts w:ascii="Times New Roman" w:hAnsi="Times New Roman"/>
                <w:noProof/>
                <w:sz w:val="24"/>
                <w:szCs w:val="24"/>
                <w:lang w:val="ro-RO"/>
              </w:rPr>
            </w:pPr>
            <w:r w:rsidRPr="00F3284A">
              <w:rPr>
                <w:rFonts w:ascii="Times New Roman" w:eastAsia="Times New Roman" w:hAnsi="Times New Roman"/>
                <w:sz w:val="24"/>
                <w:szCs w:val="24"/>
                <w:lang w:val="ro-RO" w:eastAsia="ro-RO"/>
              </w:rPr>
              <w:t xml:space="preserve">Procedurile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de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expropriere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aplicabile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proiect</w:t>
            </w:r>
            <w:r w:rsidR="001A0FA8">
              <w:rPr>
                <w:rFonts w:ascii="Times New Roman" w:eastAsia="Times New Roman" w:hAnsi="Times New Roman"/>
                <w:sz w:val="24"/>
                <w:szCs w:val="24"/>
                <w:lang w:val="ro-RO" w:eastAsia="ro-RO"/>
              </w:rPr>
              <w:t>ului</w:t>
            </w:r>
            <w:r w:rsidRPr="00F3284A">
              <w:rPr>
                <w:rFonts w:ascii="Times New Roman" w:eastAsia="Times New Roman" w:hAnsi="Times New Roman"/>
                <w:sz w:val="24"/>
                <w:szCs w:val="24"/>
                <w:lang w:val="ro-RO" w:eastAsia="ro-RO"/>
              </w:rPr>
              <w:t xml:space="preserve"> de hotărâre a Guvernului</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 sunt cele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prevăzute de </w:t>
            </w:r>
            <w:r w:rsidRPr="003850FF">
              <w:rPr>
                <w:rFonts w:ascii="Times New Roman" w:eastAsia="Times New Roman" w:hAnsi="Times New Roman"/>
                <w:sz w:val="24"/>
                <w:szCs w:val="24"/>
                <w:lang w:val="ro-RO" w:eastAsia="ro-RO"/>
              </w:rPr>
              <w:t>Legea nr.255/2010,</w:t>
            </w:r>
            <w:r w:rsidRPr="00F3284A">
              <w:rPr>
                <w:rFonts w:ascii="Times New Roman" w:eastAsia="Times New Roman" w:hAnsi="Times New Roman"/>
                <w:sz w:val="24"/>
                <w:szCs w:val="24"/>
                <w:lang w:val="ro-RO" w:eastAsia="ro-RO"/>
              </w:rPr>
              <w:t xml:space="preserve"> cu modificările și completările ulterioare, de Hotărârea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Guvernului nr.53/2011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pentru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aprobarea Normelor Metodologice a Legii nr.255/2010 privind exproprierea pentru cauză de utilitate publică, necesară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realizării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unor obiective de interes naţional, judeţean și </w:t>
            </w:r>
            <w:r w:rsidRPr="00F3284A">
              <w:rPr>
                <w:rFonts w:ascii="Times New Roman" w:eastAsia="Times New Roman" w:hAnsi="Times New Roman"/>
                <w:sz w:val="24"/>
                <w:szCs w:val="24"/>
                <w:lang w:val="ro-RO" w:eastAsia="ro-RO"/>
              </w:rPr>
              <w:lastRenderedPageBreak/>
              <w:t xml:space="preserve">local, cu </w:t>
            </w:r>
            <w:r w:rsidR="004A411B"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modificările și completările ulterioare de aplicare a acesteia, denumite în continuare </w:t>
            </w:r>
            <w:r w:rsidRPr="001A0FA8">
              <w:rPr>
                <w:rFonts w:ascii="Times New Roman" w:eastAsia="Times New Roman" w:hAnsi="Times New Roman"/>
                <w:i/>
                <w:iCs/>
                <w:sz w:val="24"/>
                <w:szCs w:val="24"/>
                <w:lang w:val="ro-RO" w:eastAsia="ro-RO"/>
              </w:rPr>
              <w:t>„Norme metodologice”.</w:t>
            </w:r>
          </w:p>
        </w:tc>
      </w:tr>
      <w:tr w:rsidR="002F7DF7" w:rsidRPr="00C37EB0" w14:paraId="2627FD5A" w14:textId="77777777" w:rsidTr="003464A7">
        <w:trPr>
          <w:trHeight w:val="90"/>
        </w:trPr>
        <w:tc>
          <w:tcPr>
            <w:tcW w:w="805" w:type="dxa"/>
            <w:vAlign w:val="center"/>
          </w:tcPr>
          <w:p w14:paraId="01D5CBC4" w14:textId="77777777" w:rsidR="00DB661C" w:rsidRPr="00F3284A" w:rsidRDefault="00DB661C" w:rsidP="00CE4068">
            <w:pPr>
              <w:spacing w:after="0" w:line="300" w:lineRule="auto"/>
              <w:jc w:val="right"/>
              <w:rPr>
                <w:rFonts w:ascii="Times New Roman" w:hAnsi="Times New Roman"/>
                <w:noProof/>
                <w:sz w:val="24"/>
                <w:szCs w:val="24"/>
                <w:lang w:val="ro-RO"/>
              </w:rPr>
            </w:pPr>
            <w:r w:rsidRPr="00F3284A">
              <w:rPr>
                <w:rFonts w:ascii="Times New Roman" w:hAnsi="Times New Roman"/>
                <w:noProof/>
                <w:sz w:val="24"/>
                <w:szCs w:val="24"/>
                <w:lang w:val="ro-RO"/>
              </w:rPr>
              <w:lastRenderedPageBreak/>
              <w:t>2.3.</w:t>
            </w:r>
          </w:p>
        </w:tc>
        <w:tc>
          <w:tcPr>
            <w:tcW w:w="2010" w:type="dxa"/>
            <w:vAlign w:val="center"/>
          </w:tcPr>
          <w:p w14:paraId="01F6BDE7" w14:textId="77777777" w:rsidR="00DB661C" w:rsidRPr="00F3284A" w:rsidRDefault="00DB661C" w:rsidP="00CE4068">
            <w:pPr>
              <w:spacing w:after="0" w:line="300" w:lineRule="auto"/>
              <w:jc w:val="both"/>
              <w:rPr>
                <w:rFonts w:ascii="Times New Roman" w:hAnsi="Times New Roman"/>
                <w:noProof/>
                <w:sz w:val="24"/>
                <w:szCs w:val="24"/>
                <w:lang w:val="ro-RO"/>
              </w:rPr>
            </w:pPr>
            <w:r w:rsidRPr="00F3284A">
              <w:rPr>
                <w:rFonts w:ascii="Times New Roman" w:hAnsi="Times New Roman"/>
                <w:iCs/>
                <w:noProof/>
                <w:sz w:val="24"/>
                <w:szCs w:val="24"/>
                <w:lang w:val="ro-RO"/>
              </w:rPr>
              <w:t>Schimbări</w:t>
            </w:r>
            <w:r w:rsidRPr="00F3284A">
              <w:rPr>
                <w:rFonts w:ascii="Times New Roman" w:eastAsia="Times New Roman" w:hAnsi="Times New Roman"/>
                <w:noProof/>
                <w:sz w:val="24"/>
                <w:szCs w:val="24"/>
                <w:lang w:val="ro-RO"/>
              </w:rPr>
              <w:t xml:space="preserve"> preconizate</w:t>
            </w:r>
          </w:p>
        </w:tc>
        <w:tc>
          <w:tcPr>
            <w:tcW w:w="6678" w:type="dxa"/>
            <w:gridSpan w:val="10"/>
          </w:tcPr>
          <w:p w14:paraId="3AC5B206" w14:textId="0D97BDCE" w:rsidR="005A739C" w:rsidRPr="00F3284A" w:rsidRDefault="00DB661C" w:rsidP="003640C9">
            <w:pPr>
              <w:autoSpaceDE w:val="0"/>
              <w:autoSpaceDN w:val="0"/>
              <w:adjustRightInd w:val="0"/>
              <w:spacing w:before="120"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ro-RO" w:eastAsia="ro-RO"/>
              </w:rPr>
              <w:t>Pentru proiect</w:t>
            </w:r>
            <w:r w:rsidR="001A0FA8">
              <w:rPr>
                <w:rFonts w:ascii="Times New Roman" w:eastAsia="Times New Roman" w:hAnsi="Times New Roman"/>
                <w:sz w:val="24"/>
                <w:szCs w:val="24"/>
                <w:lang w:val="ro-RO" w:eastAsia="ro-RO"/>
              </w:rPr>
              <w:t>ul</w:t>
            </w:r>
            <w:r w:rsidRPr="00F3284A">
              <w:rPr>
                <w:rFonts w:ascii="Times New Roman" w:eastAsia="Times New Roman" w:hAnsi="Times New Roman"/>
                <w:sz w:val="24"/>
                <w:szCs w:val="24"/>
                <w:lang w:val="ro-RO" w:eastAsia="ro-RO"/>
              </w:rPr>
              <w:t xml:space="preserve"> de </w:t>
            </w:r>
            <w:r w:rsidR="001A0FA8" w:rsidRPr="00F3284A">
              <w:rPr>
                <w:rFonts w:ascii="Times New Roman" w:eastAsia="Times New Roman" w:hAnsi="Times New Roman"/>
                <w:sz w:val="24"/>
                <w:szCs w:val="24"/>
                <w:lang w:val="ro-RO" w:eastAsia="ro-RO"/>
              </w:rPr>
              <w:t xml:space="preserve">hotărâre </w:t>
            </w:r>
            <w:r w:rsidRPr="00F3284A">
              <w:rPr>
                <w:rFonts w:ascii="Times New Roman" w:eastAsia="Times New Roman" w:hAnsi="Times New Roman"/>
                <w:sz w:val="24"/>
                <w:szCs w:val="24"/>
                <w:lang w:val="ro-RO" w:eastAsia="ro-RO"/>
              </w:rPr>
              <w:t xml:space="preserve">a Guvernului este necesară aprobarea sumei </w:t>
            </w:r>
            <w:r w:rsidR="007D3D88" w:rsidRPr="00F3284A">
              <w:rPr>
                <w:rFonts w:ascii="Times New Roman" w:eastAsia="Times New Roman" w:hAnsi="Times New Roman"/>
                <w:sz w:val="24"/>
                <w:szCs w:val="24"/>
                <w:lang w:val="ro-RO" w:eastAsia="ro-RO"/>
              </w:rPr>
              <w:t xml:space="preserve">de </w:t>
            </w:r>
            <w:r w:rsidR="00C37EB0" w:rsidRPr="00C37EB0">
              <w:rPr>
                <w:rFonts w:ascii="Times New Roman" w:eastAsia="Times New Roman" w:hAnsi="Times New Roman"/>
                <w:sz w:val="24"/>
                <w:szCs w:val="24"/>
                <w:lang w:val="ro-RO"/>
              </w:rPr>
              <w:t xml:space="preserve">48.357,96 </w:t>
            </w:r>
            <w:r w:rsidRPr="00F3284A">
              <w:rPr>
                <w:rFonts w:ascii="Times New Roman" w:eastAsia="Times New Roman" w:hAnsi="Times New Roman"/>
                <w:sz w:val="24"/>
                <w:szCs w:val="24"/>
                <w:lang w:val="ro-RO" w:eastAsia="ro-RO"/>
              </w:rPr>
              <w:t>lei</w:t>
            </w:r>
            <w:r w:rsidR="000F7BBC" w:rsidRPr="00F3284A">
              <w:rPr>
                <w:rFonts w:ascii="Times New Roman" w:eastAsia="Times New Roman" w:hAnsi="Times New Roman"/>
                <w:sz w:val="24"/>
                <w:szCs w:val="24"/>
                <w:lang w:val="ro-RO" w:eastAsia="ro-RO"/>
              </w:rPr>
              <w:t>,</w:t>
            </w:r>
            <w:r w:rsidRPr="00F3284A">
              <w:rPr>
                <w:rFonts w:ascii="Times New Roman" w:eastAsia="Times New Roman" w:hAnsi="Times New Roman"/>
                <w:sz w:val="24"/>
                <w:szCs w:val="24"/>
                <w:lang w:val="ro-RO" w:eastAsia="ro-RO"/>
              </w:rPr>
              <w:t xml:space="preserve"> </w:t>
            </w:r>
            <w:r w:rsidR="00E371A2" w:rsidRPr="00F3284A">
              <w:rPr>
                <w:rFonts w:ascii="Times New Roman" w:eastAsia="Times New Roman" w:hAnsi="Times New Roman"/>
                <w:sz w:val="24"/>
                <w:szCs w:val="24"/>
                <w:lang w:val="ro-RO" w:eastAsia="ro-RO"/>
              </w:rPr>
              <w:t>reprezentând</w:t>
            </w:r>
            <w:r w:rsidR="00EC2A36" w:rsidRPr="00F3284A">
              <w:rPr>
                <w:rFonts w:ascii="Times New Roman" w:eastAsia="Times New Roman" w:hAnsi="Times New Roman"/>
                <w:sz w:val="24"/>
                <w:szCs w:val="24"/>
                <w:lang w:val="ro-RO" w:eastAsia="ro-RO"/>
              </w:rPr>
              <w:t>:</w:t>
            </w:r>
            <w:r w:rsidR="00E371A2" w:rsidRPr="00F3284A">
              <w:rPr>
                <w:rFonts w:ascii="Times New Roman" w:eastAsia="Times New Roman" w:hAnsi="Times New Roman"/>
                <w:sz w:val="24"/>
                <w:szCs w:val="24"/>
                <w:lang w:val="ro-RO" w:eastAsia="ro-RO"/>
              </w:rPr>
              <w:t xml:space="preserve"> </w:t>
            </w:r>
            <w:r w:rsidR="00C37EB0" w:rsidRPr="00C37EB0">
              <w:rPr>
                <w:rFonts w:ascii="Times New Roman" w:eastAsia="Times New Roman" w:hAnsi="Times New Roman"/>
                <w:sz w:val="24"/>
                <w:szCs w:val="24"/>
                <w:lang w:val="ro-RO" w:eastAsia="ro-RO"/>
              </w:rPr>
              <w:t xml:space="preserve">13.305,96 </w:t>
            </w:r>
            <w:r w:rsidR="00EC2A36" w:rsidRPr="00F3284A">
              <w:rPr>
                <w:rFonts w:ascii="Times New Roman" w:eastAsia="Times New Roman" w:hAnsi="Times New Roman"/>
                <w:sz w:val="24"/>
                <w:szCs w:val="24"/>
                <w:lang w:val="ro-RO" w:eastAsia="ro-RO"/>
              </w:rPr>
              <w:t xml:space="preserve">lei - </w:t>
            </w:r>
            <w:r w:rsidR="00E371A2" w:rsidRPr="00F3284A">
              <w:rPr>
                <w:rFonts w:ascii="Times New Roman" w:eastAsia="Times New Roman" w:hAnsi="Times New Roman"/>
                <w:sz w:val="24"/>
                <w:szCs w:val="24"/>
                <w:lang w:val="ro-RO" w:eastAsia="ro-RO"/>
              </w:rPr>
              <w:t>valoarea de despăgubire a terenului aferentă persoane</w:t>
            </w:r>
            <w:r w:rsidR="00EC2A36" w:rsidRPr="00F3284A">
              <w:rPr>
                <w:rFonts w:ascii="Times New Roman" w:eastAsia="Times New Roman" w:hAnsi="Times New Roman"/>
                <w:sz w:val="24"/>
                <w:szCs w:val="24"/>
                <w:lang w:val="ro-RO" w:eastAsia="ro-RO"/>
              </w:rPr>
              <w:t>lor</w:t>
            </w:r>
            <w:r w:rsidR="00E371A2" w:rsidRPr="00F3284A">
              <w:rPr>
                <w:rFonts w:ascii="Times New Roman" w:eastAsia="Times New Roman" w:hAnsi="Times New Roman"/>
                <w:sz w:val="24"/>
                <w:szCs w:val="24"/>
                <w:lang w:val="ro-RO" w:eastAsia="ro-RO"/>
              </w:rPr>
              <w:t xml:space="preserve"> fizice care urmează a fi supuse procedurii de expropriere, în suprafață totală de </w:t>
            </w:r>
            <w:r w:rsidR="00E371A2" w:rsidRPr="00F3284A">
              <w:rPr>
                <w:rFonts w:ascii="Times New Roman" w:hAnsi="Times New Roman"/>
                <w:sz w:val="24"/>
                <w:szCs w:val="24"/>
                <w:lang w:val="ro-RO"/>
              </w:rPr>
              <w:t xml:space="preserve">3.214,00 </w:t>
            </w:r>
            <w:r w:rsidR="00E371A2" w:rsidRPr="00F3284A">
              <w:rPr>
                <w:rFonts w:ascii="Times New Roman" w:eastAsia="Times New Roman" w:hAnsi="Times New Roman"/>
                <w:sz w:val="24"/>
                <w:szCs w:val="24"/>
                <w:lang w:val="ro-RO" w:eastAsia="ro-RO"/>
              </w:rPr>
              <w:t>mp</w:t>
            </w:r>
            <w:r w:rsidR="00EC2A36" w:rsidRPr="00F3284A">
              <w:rPr>
                <w:rFonts w:ascii="Times New Roman" w:eastAsia="Times New Roman" w:hAnsi="Times New Roman"/>
                <w:sz w:val="24"/>
                <w:szCs w:val="24"/>
                <w:lang w:val="ro-RO" w:eastAsia="ro-RO"/>
              </w:rPr>
              <w:t>,</w:t>
            </w:r>
            <w:r w:rsidR="00E371A2" w:rsidRPr="00F3284A">
              <w:rPr>
                <w:rFonts w:ascii="Times New Roman" w:eastAsia="Times New Roman" w:hAnsi="Times New Roman"/>
                <w:sz w:val="24"/>
                <w:szCs w:val="24"/>
                <w:lang w:val="ro-RO" w:eastAsia="ro-RO"/>
              </w:rPr>
              <w:t xml:space="preserve"> și </w:t>
            </w:r>
            <w:r w:rsidR="00C37EB0" w:rsidRPr="00C37EB0">
              <w:rPr>
                <w:rFonts w:ascii="Times New Roman" w:eastAsia="Times New Roman" w:hAnsi="Times New Roman"/>
                <w:sz w:val="24"/>
                <w:szCs w:val="24"/>
                <w:lang w:val="ro-RO" w:eastAsia="ro-RO"/>
              </w:rPr>
              <w:t xml:space="preserve">35.052,00 </w:t>
            </w:r>
            <w:r w:rsidR="00EC2A36" w:rsidRPr="00F3284A">
              <w:rPr>
                <w:rFonts w:ascii="Times New Roman" w:eastAsia="Times New Roman" w:hAnsi="Times New Roman"/>
                <w:sz w:val="24"/>
                <w:szCs w:val="24"/>
                <w:lang w:val="ro-RO" w:eastAsia="ro-RO"/>
              </w:rPr>
              <w:t xml:space="preserve">lei - </w:t>
            </w:r>
            <w:r w:rsidR="00E371A2" w:rsidRPr="00F3284A">
              <w:rPr>
                <w:rFonts w:ascii="Times New Roman" w:eastAsia="Times New Roman" w:hAnsi="Times New Roman"/>
                <w:sz w:val="24"/>
                <w:szCs w:val="24"/>
                <w:lang w:val="ro-RO" w:eastAsia="ro-RO"/>
              </w:rPr>
              <w:t>valoarea masei lemnoase din fondul forestier privat în conformitate cu</w:t>
            </w:r>
            <w:r w:rsidR="00C80429" w:rsidRPr="00F3284A">
              <w:rPr>
                <w:rFonts w:ascii="Times New Roman" w:eastAsia="Times New Roman" w:hAnsi="Times New Roman"/>
                <w:sz w:val="24"/>
                <w:szCs w:val="24"/>
                <w:lang w:val="ro-RO" w:eastAsia="ro-RO"/>
              </w:rPr>
              <w:t xml:space="preserve"> </w:t>
            </w:r>
            <w:r w:rsidR="00D00891" w:rsidRPr="00F3284A">
              <w:rPr>
                <w:rFonts w:ascii="Times New Roman" w:eastAsia="Times New Roman" w:hAnsi="Times New Roman"/>
                <w:sz w:val="24"/>
                <w:szCs w:val="24"/>
                <w:lang w:val="ro-RO" w:eastAsia="ro-RO"/>
              </w:rPr>
              <w:t>prevederile art.14</w:t>
            </w:r>
            <w:r w:rsidR="004A411B" w:rsidRPr="00F3284A">
              <w:rPr>
                <w:rFonts w:ascii="Times New Roman" w:eastAsia="Times New Roman" w:hAnsi="Times New Roman"/>
                <w:sz w:val="24"/>
                <w:szCs w:val="24"/>
                <w:lang w:val="ro-RO" w:eastAsia="ro-RO"/>
              </w:rPr>
              <w:t xml:space="preserve"> alin.(9)</w:t>
            </w:r>
            <w:r w:rsidR="00C80429" w:rsidRPr="00F3284A">
              <w:rPr>
                <w:rFonts w:ascii="Times New Roman" w:eastAsia="Times New Roman" w:hAnsi="Times New Roman"/>
                <w:sz w:val="24"/>
                <w:szCs w:val="24"/>
                <w:lang w:val="ro-RO" w:eastAsia="ro-RO"/>
              </w:rPr>
              <w:t xml:space="preserve"> din Legea nr.255/2010</w:t>
            </w:r>
            <w:r w:rsidR="00D00891" w:rsidRPr="00F3284A">
              <w:rPr>
                <w:rFonts w:ascii="Times New Roman" w:eastAsia="Times New Roman" w:hAnsi="Times New Roman"/>
                <w:sz w:val="24"/>
                <w:szCs w:val="24"/>
                <w:lang w:val="ro-RO" w:eastAsia="ro-RO"/>
              </w:rPr>
              <w:t>, cu modificările și completările ulterioare</w:t>
            </w:r>
            <w:r w:rsidR="00C80429" w:rsidRPr="00F3284A">
              <w:rPr>
                <w:rFonts w:ascii="Times New Roman" w:eastAsia="Times New Roman" w:hAnsi="Times New Roman"/>
                <w:sz w:val="24"/>
                <w:szCs w:val="24"/>
                <w:lang w:val="ro-RO" w:eastAsia="ro-RO"/>
              </w:rPr>
              <w:t>.</w:t>
            </w:r>
            <w:r w:rsidR="000F7BBC" w:rsidRPr="00F3284A">
              <w:rPr>
                <w:rFonts w:ascii="Times New Roman" w:eastAsia="Times New Roman" w:hAnsi="Times New Roman"/>
                <w:sz w:val="24"/>
                <w:szCs w:val="24"/>
                <w:lang w:val="ro-RO" w:eastAsia="ro-RO"/>
              </w:rPr>
              <w:t xml:space="preserve"> </w:t>
            </w:r>
          </w:p>
          <w:p w14:paraId="4AF8D8E9" w14:textId="52B66822" w:rsidR="00DB661C" w:rsidRPr="00F3284A" w:rsidRDefault="000F7BBC" w:rsidP="003640C9">
            <w:pPr>
              <w:autoSpaceDE w:val="0"/>
              <w:autoSpaceDN w:val="0"/>
              <w:adjustRightInd w:val="0"/>
              <w:spacing w:before="120"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pt-PT" w:eastAsia="ro-RO"/>
              </w:rPr>
              <w:t xml:space="preserve">Coridorul de expropriere acoperă o suprafață totală de 61.531,00 mp din care </w:t>
            </w:r>
            <w:r w:rsidR="007D3D88" w:rsidRPr="00F3284A">
              <w:rPr>
                <w:rFonts w:ascii="Times New Roman" w:eastAsia="Times New Roman" w:hAnsi="Times New Roman"/>
                <w:sz w:val="24"/>
                <w:szCs w:val="24"/>
                <w:lang w:val="pt-PT" w:eastAsia="ro-RO"/>
              </w:rPr>
              <w:t xml:space="preserve">3.214 mp fac parte din domeniul privat iar </w:t>
            </w:r>
            <w:r w:rsidRPr="00F3284A">
              <w:rPr>
                <w:rFonts w:ascii="Times New Roman" w:eastAsia="Times New Roman" w:hAnsi="Times New Roman"/>
                <w:sz w:val="24"/>
                <w:szCs w:val="24"/>
                <w:lang w:val="pt-PT" w:eastAsia="ro-RO"/>
              </w:rPr>
              <w:t xml:space="preserve">58.317 mp </w:t>
            </w:r>
            <w:r w:rsidR="007D3D88" w:rsidRPr="00F3284A">
              <w:rPr>
                <w:rFonts w:ascii="Times New Roman" w:eastAsia="Times New Roman" w:hAnsi="Times New Roman"/>
                <w:sz w:val="24"/>
                <w:szCs w:val="24"/>
                <w:lang w:val="pt-PT" w:eastAsia="ro-RO"/>
              </w:rPr>
              <w:t>fac parte</w:t>
            </w:r>
            <w:r w:rsidRPr="00F3284A">
              <w:rPr>
                <w:rFonts w:ascii="Times New Roman" w:eastAsia="Times New Roman" w:hAnsi="Times New Roman"/>
                <w:sz w:val="24"/>
                <w:szCs w:val="24"/>
                <w:lang w:val="pt-PT" w:eastAsia="ro-RO"/>
              </w:rPr>
              <w:t xml:space="preserve"> din domeniul public</w:t>
            </w:r>
            <w:r w:rsidR="0051258B" w:rsidRPr="00F3284A">
              <w:rPr>
                <w:rFonts w:ascii="Times New Roman" w:eastAsia="Times New Roman" w:hAnsi="Times New Roman"/>
                <w:sz w:val="24"/>
                <w:szCs w:val="24"/>
                <w:lang w:val="pt-PT" w:eastAsia="ro-RO"/>
              </w:rPr>
              <w:t>.</w:t>
            </w:r>
            <w:r w:rsidRPr="00F3284A">
              <w:rPr>
                <w:rFonts w:ascii="Times New Roman" w:eastAsia="Times New Roman" w:hAnsi="Times New Roman"/>
                <w:sz w:val="24"/>
                <w:szCs w:val="24"/>
                <w:lang w:val="ro-RO" w:eastAsia="ro-RO"/>
              </w:rPr>
              <w:t xml:space="preserve"> </w:t>
            </w:r>
          </w:p>
          <w:p w14:paraId="6B477DD8" w14:textId="4503FA13" w:rsidR="00C37EB0" w:rsidRDefault="00C37EB0" w:rsidP="003640C9">
            <w:pPr>
              <w:spacing w:before="120" w:after="120" w:line="300" w:lineRule="auto"/>
              <w:jc w:val="both"/>
              <w:rPr>
                <w:rFonts w:ascii="Times New Roman" w:eastAsia="Times New Roman" w:hAnsi="Times New Roman"/>
                <w:sz w:val="24"/>
                <w:szCs w:val="24"/>
                <w:lang w:val="ro-RO" w:eastAsia="ro-RO"/>
              </w:rPr>
            </w:pPr>
            <w:r w:rsidRPr="006438D0">
              <w:rPr>
                <w:rFonts w:ascii="Times New Roman" w:eastAsia="Times New Roman" w:hAnsi="Times New Roman"/>
                <w:sz w:val="24"/>
                <w:szCs w:val="24"/>
                <w:lang w:val="ro-RO" w:eastAsia="ro-RO"/>
              </w:rPr>
              <w:t>Suma de 48.357,96 lei este rezultată din raportul de evaluare întocmit la data de 12.03.2026 de către East Bridge S.R.L. prin evaluatorul Mihai Marian Șchiopu, membru atestat ANEVAR, având legitimația nr. 19340, valabilă în anul 2026, în conformitate cu dispozițiile Legii nr. 255/2010, cu modificările și completările ulterioare și ale Normelor metodologice.</w:t>
            </w:r>
          </w:p>
          <w:p w14:paraId="4DD5E4F4" w14:textId="6637392D" w:rsidR="00DB661C" w:rsidRPr="004656E6" w:rsidRDefault="00DB661C" w:rsidP="004656E6">
            <w:pPr>
              <w:autoSpaceDE w:val="0"/>
              <w:autoSpaceDN w:val="0"/>
              <w:adjustRightInd w:val="0"/>
              <w:spacing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ro-RO" w:eastAsia="ro-RO"/>
              </w:rPr>
              <w:t xml:space="preserve">Astfel, în conformitate cu dispozițiile legale în materie de expropriere, raportul de evaluare se întocmește avându-se în vedere expertizele întocmite </w:t>
            </w:r>
            <w:r w:rsidR="002B0023" w:rsidRPr="004656E6">
              <w:rPr>
                <w:rFonts w:ascii="Times New Roman" w:eastAsia="Times New Roman" w:hAnsi="Times New Roman"/>
                <w:sz w:val="24"/>
                <w:szCs w:val="24"/>
                <w:lang w:val="ro-RO" w:eastAsia="ro-RO"/>
              </w:rPr>
              <w:t>și</w:t>
            </w:r>
            <w:r w:rsidRPr="004656E6">
              <w:rPr>
                <w:rFonts w:ascii="Times New Roman" w:eastAsia="Times New Roman" w:hAnsi="Times New Roman"/>
                <w:sz w:val="24"/>
                <w:szCs w:val="24"/>
                <w:lang w:val="ro-RO" w:eastAsia="ro-RO"/>
              </w:rPr>
              <w:t xml:space="preserve"> actualizate de camerele notarilor publici, potrivit art.111 alin.(5) din Legea nr. 227/2015 privind Codul Fiscal, cu modificările </w:t>
            </w:r>
            <w:r w:rsidR="002B0023" w:rsidRPr="004656E6">
              <w:rPr>
                <w:rFonts w:ascii="Times New Roman" w:eastAsia="Times New Roman" w:hAnsi="Times New Roman"/>
                <w:sz w:val="24"/>
                <w:szCs w:val="24"/>
                <w:lang w:val="ro-RO" w:eastAsia="ro-RO"/>
              </w:rPr>
              <w:t>și</w:t>
            </w:r>
            <w:r w:rsidRPr="004656E6">
              <w:rPr>
                <w:rFonts w:ascii="Times New Roman" w:eastAsia="Times New Roman" w:hAnsi="Times New Roman"/>
                <w:sz w:val="24"/>
                <w:szCs w:val="24"/>
                <w:lang w:val="ro-RO" w:eastAsia="ro-RO"/>
              </w:rPr>
              <w:t xml:space="preserve"> completările ulterioare, coroborate cu prevederile art. 8 alin. (1) din Normele Metodologice, conform cărora „</w:t>
            </w:r>
            <w:r w:rsidR="00906263" w:rsidRPr="004656E6">
              <w:rPr>
                <w:rFonts w:ascii="Times New Roman" w:eastAsia="Times New Roman" w:hAnsi="Times New Roman"/>
                <w:sz w:val="24"/>
                <w:szCs w:val="24"/>
                <w:lang w:val="ro-RO" w:eastAsia="ro-RO"/>
              </w:rPr>
              <w:t>Expertul evaluator specializat în evaluarea proprietăților imobiliare, membru al Asociației Naționale a Evaluatorilor din România - ANEVAR, care va întocmi raportul de evaluare prevăzut la art.11 alin. (7) din lege, este obligat să se raporteze la expertizele întocmite și actualizate de camerele notarilor publici, potrivit art.771 alin. (5) din Legea nr.</w:t>
            </w:r>
            <w:r w:rsidR="000137AD" w:rsidRPr="004656E6">
              <w:rPr>
                <w:rFonts w:ascii="Times New Roman" w:eastAsia="Times New Roman" w:hAnsi="Times New Roman"/>
                <w:sz w:val="24"/>
                <w:szCs w:val="24"/>
                <w:lang w:val="ro-RO" w:eastAsia="ro-RO"/>
              </w:rPr>
              <w:t>227</w:t>
            </w:r>
            <w:r w:rsidR="00906263" w:rsidRPr="004656E6">
              <w:rPr>
                <w:rFonts w:ascii="Times New Roman" w:eastAsia="Times New Roman" w:hAnsi="Times New Roman"/>
                <w:sz w:val="24"/>
                <w:szCs w:val="24"/>
                <w:lang w:val="ro-RO" w:eastAsia="ro-RO"/>
              </w:rPr>
              <w:t>/20</w:t>
            </w:r>
            <w:r w:rsidR="000137AD" w:rsidRPr="004656E6">
              <w:rPr>
                <w:rFonts w:ascii="Times New Roman" w:eastAsia="Times New Roman" w:hAnsi="Times New Roman"/>
                <w:sz w:val="24"/>
                <w:szCs w:val="24"/>
                <w:lang w:val="ro-RO" w:eastAsia="ro-RO"/>
              </w:rPr>
              <w:t>15</w:t>
            </w:r>
            <w:r w:rsidR="00906263" w:rsidRPr="004656E6">
              <w:rPr>
                <w:rFonts w:ascii="Times New Roman" w:eastAsia="Times New Roman" w:hAnsi="Times New Roman"/>
                <w:sz w:val="24"/>
                <w:szCs w:val="24"/>
                <w:lang w:val="ro-RO" w:eastAsia="ro-RO"/>
              </w:rPr>
              <w:t>, cu modificările și completările ulterioare</w:t>
            </w:r>
            <w:r w:rsidRPr="004656E6">
              <w:rPr>
                <w:rFonts w:ascii="Times New Roman" w:eastAsia="Times New Roman" w:hAnsi="Times New Roman"/>
                <w:sz w:val="24"/>
                <w:szCs w:val="24"/>
                <w:lang w:val="ro-RO" w:eastAsia="ro-RO"/>
              </w:rPr>
              <w:t>.”</w:t>
            </w:r>
          </w:p>
          <w:p w14:paraId="21BD43A7" w14:textId="77777777" w:rsidR="00DB661C" w:rsidRDefault="00DB661C" w:rsidP="003640C9">
            <w:pPr>
              <w:autoSpaceDE w:val="0"/>
              <w:autoSpaceDN w:val="0"/>
              <w:adjustRightInd w:val="0"/>
              <w:spacing w:after="120" w:line="300" w:lineRule="auto"/>
              <w:jc w:val="both"/>
              <w:rPr>
                <w:rFonts w:ascii="Times New Roman" w:eastAsia="Times New Roman" w:hAnsi="Times New Roman"/>
                <w:sz w:val="24"/>
                <w:szCs w:val="24"/>
                <w:lang w:val="ro-RO" w:eastAsia="ro-RO"/>
              </w:rPr>
            </w:pPr>
            <w:r w:rsidRPr="004656E6">
              <w:rPr>
                <w:rFonts w:ascii="Times New Roman" w:eastAsia="Times New Roman" w:hAnsi="Times New Roman"/>
                <w:sz w:val="24"/>
                <w:szCs w:val="24"/>
                <w:lang w:val="ro-RO" w:eastAsia="ro-RO"/>
              </w:rPr>
              <w:t>Prin prezentul proiect de act normativ, se propun următoarele:</w:t>
            </w:r>
          </w:p>
          <w:p w14:paraId="7F9BC177" w14:textId="1799DD5F" w:rsidR="007E3B16" w:rsidRDefault="007E3B16" w:rsidP="003640C9">
            <w:pPr>
              <w:autoSpaceDE w:val="0"/>
              <w:autoSpaceDN w:val="0"/>
              <w:adjustRightInd w:val="0"/>
              <w:spacing w:after="120" w:line="30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1) </w:t>
            </w:r>
            <w:r w:rsidRPr="007E3B16">
              <w:rPr>
                <w:rFonts w:ascii="Times New Roman" w:eastAsia="Times New Roman" w:hAnsi="Times New Roman"/>
                <w:sz w:val="24"/>
                <w:szCs w:val="24"/>
                <w:lang w:val="ro-RO" w:eastAsia="ro-RO"/>
              </w:rPr>
              <w:t>aprobarea amplasamentului lucrării de utilitate publică de interes național „Lucrări de conservare a Lacului Roșu, județul Harghita”, pe care este situat coridorul de expropriere conform variantei finale a studiului de fezabilitate, corespunzător planurilor de amplasament/hărților topografice prevăzute în anexa nr.1</w:t>
            </w:r>
            <w:r>
              <w:rPr>
                <w:rFonts w:ascii="Times New Roman" w:eastAsia="Times New Roman" w:hAnsi="Times New Roman"/>
                <w:sz w:val="24"/>
                <w:szCs w:val="24"/>
                <w:lang w:val="ro-RO" w:eastAsia="ro-RO"/>
              </w:rPr>
              <w:t xml:space="preserve"> </w:t>
            </w:r>
            <w:r w:rsidRPr="007E3B16">
              <w:rPr>
                <w:rFonts w:ascii="Times New Roman" w:eastAsia="Times New Roman" w:hAnsi="Times New Roman"/>
                <w:sz w:val="24"/>
                <w:szCs w:val="24"/>
                <w:lang w:val="ro-RO" w:eastAsia="ro-RO"/>
              </w:rPr>
              <w:t>la proiectul de act normativ</w:t>
            </w:r>
            <w:r w:rsidR="004656E6">
              <w:rPr>
                <w:rFonts w:ascii="Times New Roman" w:eastAsia="Times New Roman" w:hAnsi="Times New Roman"/>
                <w:sz w:val="24"/>
                <w:szCs w:val="24"/>
                <w:lang w:val="ro-RO" w:eastAsia="ro-RO"/>
              </w:rPr>
              <w:t>;</w:t>
            </w:r>
          </w:p>
          <w:p w14:paraId="328DC7A0" w14:textId="395FF650" w:rsidR="004656E6" w:rsidRPr="004656E6" w:rsidRDefault="007E3B16" w:rsidP="003640C9">
            <w:pPr>
              <w:autoSpaceDE w:val="0"/>
              <w:autoSpaceDN w:val="0"/>
              <w:adjustRightInd w:val="0"/>
              <w:spacing w:after="120" w:line="300" w:lineRule="auto"/>
              <w:jc w:val="both"/>
              <w:rPr>
                <w:rFonts w:ascii="Times New Roman" w:eastAsia="Times New Roman" w:hAnsi="Times New Roman"/>
                <w:sz w:val="24"/>
                <w:szCs w:val="24"/>
                <w:lang w:val="ro-RO" w:eastAsia="ro-RO"/>
              </w:rPr>
            </w:pPr>
            <w:r w:rsidRPr="004656E6">
              <w:rPr>
                <w:rFonts w:ascii="Times New Roman" w:eastAsia="Times New Roman" w:hAnsi="Times New Roman"/>
                <w:sz w:val="24"/>
                <w:szCs w:val="24"/>
                <w:lang w:val="ro-RO" w:eastAsia="ro-RO"/>
              </w:rPr>
              <w:t>2) aprobarea declanșării procedurii de expropriere a imobilelor proprietate privată care constituie</w:t>
            </w:r>
            <w:r w:rsidR="004656E6" w:rsidRPr="004656E6">
              <w:rPr>
                <w:rFonts w:ascii="Times New Roman" w:eastAsia="Times New Roman" w:hAnsi="Times New Roman"/>
                <w:sz w:val="24"/>
                <w:szCs w:val="24"/>
                <w:lang w:val="ro-RO" w:eastAsia="ro-RO"/>
              </w:rPr>
              <w:t xml:space="preserve"> coridorul de expropriere al lucrării de utilitate publică de interes național </w:t>
            </w:r>
            <w:r w:rsidR="004656E6">
              <w:rPr>
                <w:rFonts w:ascii="Times New Roman" w:eastAsia="Times New Roman" w:hAnsi="Times New Roman"/>
                <w:sz w:val="24"/>
                <w:szCs w:val="24"/>
                <w:lang w:val="ro-RO" w:eastAsia="ro-RO"/>
              </w:rPr>
              <w:t>„</w:t>
            </w:r>
            <w:r w:rsidR="004656E6" w:rsidRPr="004656E6">
              <w:rPr>
                <w:rFonts w:ascii="Times New Roman" w:eastAsia="Times New Roman" w:hAnsi="Times New Roman"/>
                <w:sz w:val="24"/>
                <w:szCs w:val="24"/>
                <w:lang w:val="ro-RO" w:eastAsia="ro-RO"/>
              </w:rPr>
              <w:t xml:space="preserve">Lucrări de conservare a Lacului Roșu, județul Harghita”, </w:t>
            </w:r>
            <w:r w:rsidRPr="007E3B16">
              <w:rPr>
                <w:rFonts w:ascii="Times New Roman" w:eastAsia="Times New Roman" w:hAnsi="Times New Roman"/>
                <w:sz w:val="24"/>
                <w:szCs w:val="24"/>
                <w:lang w:val="ro-RO" w:eastAsia="ro-RO"/>
              </w:rPr>
              <w:t xml:space="preserve">situate pe raza unității </w:t>
            </w:r>
            <w:r w:rsidRPr="007E3B16">
              <w:rPr>
                <w:rFonts w:ascii="Times New Roman" w:eastAsia="Times New Roman" w:hAnsi="Times New Roman"/>
                <w:sz w:val="24"/>
                <w:szCs w:val="24"/>
                <w:lang w:val="ro-RO" w:eastAsia="ro-RO"/>
              </w:rPr>
              <w:lastRenderedPageBreak/>
              <w:t>administrativ teritoriale Gheorgheni, județul Harghita, proprietarii sau deținătorii acestora, precum și sumele individuale aferente despăgubirilor, prevăzută în anexa nr.2</w:t>
            </w:r>
            <w:r w:rsidR="004656E6" w:rsidRPr="004656E6">
              <w:rPr>
                <w:rFonts w:ascii="Times New Roman" w:eastAsia="Times New Roman" w:hAnsi="Times New Roman"/>
                <w:sz w:val="24"/>
                <w:szCs w:val="24"/>
                <w:lang w:val="ro-RO" w:eastAsia="ro-RO"/>
              </w:rPr>
              <w:t xml:space="preserve"> la proiectul de act normativ</w:t>
            </w:r>
            <w:r w:rsidR="004656E6">
              <w:rPr>
                <w:rFonts w:ascii="Times New Roman" w:eastAsia="Times New Roman" w:hAnsi="Times New Roman"/>
                <w:sz w:val="24"/>
                <w:szCs w:val="24"/>
                <w:lang w:val="ro-RO" w:eastAsia="ro-RO"/>
              </w:rPr>
              <w:t>;</w:t>
            </w:r>
          </w:p>
          <w:p w14:paraId="33CFCB5C" w14:textId="2EF73ECB" w:rsidR="004656E6" w:rsidRPr="004656E6" w:rsidRDefault="004656E6" w:rsidP="004656E6">
            <w:pPr>
              <w:autoSpaceDE w:val="0"/>
              <w:autoSpaceDN w:val="0"/>
              <w:adjustRightInd w:val="0"/>
              <w:spacing w:after="120" w:line="300" w:lineRule="auto"/>
              <w:jc w:val="both"/>
              <w:rPr>
                <w:rFonts w:ascii="Times New Roman" w:eastAsia="Times New Roman" w:hAnsi="Times New Roman"/>
                <w:sz w:val="24"/>
                <w:szCs w:val="24"/>
                <w:lang w:val="ro-RO" w:eastAsia="ro-RO"/>
              </w:rPr>
            </w:pPr>
            <w:r w:rsidRPr="004656E6">
              <w:rPr>
                <w:rFonts w:ascii="Times New Roman" w:eastAsia="Times New Roman" w:hAnsi="Times New Roman"/>
                <w:sz w:val="24"/>
                <w:szCs w:val="24"/>
                <w:lang w:val="ro-RO" w:eastAsia="ro-RO"/>
              </w:rPr>
              <w:t xml:space="preserve">3) aprobarea sumelor individuale estimate de către expropriator, aferente despăgubirilor pentru toate imobilele proprietate privată aflate pe coridorul de expropriere situat pe amplasamentul lucrării de utilitate publică de interes național „Lucrări de conservare a Lacului Roșu, județul Harghita”, în cuantum de 48.357,96 lei, alocate de la Bugetul de Stat prin Ministerul Mediului, Apelor și Pădurilor, la capitolul 70.01 - Locuințe, servicii </w:t>
            </w:r>
            <w:proofErr w:type="spellStart"/>
            <w:r w:rsidRPr="004656E6">
              <w:rPr>
                <w:rFonts w:ascii="Times New Roman" w:eastAsia="Times New Roman" w:hAnsi="Times New Roman"/>
                <w:sz w:val="24"/>
                <w:szCs w:val="24"/>
                <w:lang w:val="ro-RO" w:eastAsia="ro-RO"/>
              </w:rPr>
              <w:t>şi</w:t>
            </w:r>
            <w:proofErr w:type="spellEnd"/>
            <w:r w:rsidRPr="004656E6">
              <w:rPr>
                <w:rFonts w:ascii="Times New Roman" w:eastAsia="Times New Roman" w:hAnsi="Times New Roman"/>
                <w:sz w:val="24"/>
                <w:szCs w:val="24"/>
                <w:lang w:val="ro-RO" w:eastAsia="ro-RO"/>
              </w:rPr>
              <w:t xml:space="preserve"> dezvoltare publică, Titlul 71 - Active nefinanciare, 71.01 - Active fixe;</w:t>
            </w:r>
          </w:p>
          <w:p w14:paraId="7A6C2686" w14:textId="70BA64DE" w:rsidR="004656E6" w:rsidRPr="004656E6" w:rsidRDefault="004656E6" w:rsidP="004656E6">
            <w:pPr>
              <w:autoSpaceDE w:val="0"/>
              <w:autoSpaceDN w:val="0"/>
              <w:adjustRightInd w:val="0"/>
              <w:spacing w:after="120" w:line="300" w:lineRule="auto"/>
              <w:jc w:val="both"/>
              <w:rPr>
                <w:rFonts w:ascii="Times New Roman" w:eastAsia="Times New Roman" w:hAnsi="Times New Roman"/>
                <w:sz w:val="24"/>
                <w:szCs w:val="24"/>
                <w:lang w:val="ro-RO" w:eastAsia="ro-RO"/>
              </w:rPr>
            </w:pPr>
            <w:r w:rsidRPr="004656E6">
              <w:rPr>
                <w:rFonts w:ascii="Times New Roman" w:eastAsia="Times New Roman" w:hAnsi="Times New Roman"/>
                <w:sz w:val="24"/>
                <w:szCs w:val="24"/>
                <w:lang w:val="ro-RO" w:eastAsia="ro-RO"/>
              </w:rPr>
              <w:t>4) aprobarea listei imobilelor proprietate publică a statului care fac parte din coridorul de expropriere, situate pe amplasamentul lucrării de utilitate publică de interes național „Lucrări de conservare a Lacului Roșu, județul Harghita”, situate pe raza unității administrativ teritoriale Gheorgheni, județul Harghita, prevăzută în anexa nr.3 la proiectul de act normativ.</w:t>
            </w:r>
          </w:p>
          <w:p w14:paraId="1DEE9671" w14:textId="643E36BC" w:rsidR="007E3B16" w:rsidRPr="00F3284A" w:rsidRDefault="007E3B16" w:rsidP="003640C9">
            <w:pPr>
              <w:autoSpaceDE w:val="0"/>
              <w:autoSpaceDN w:val="0"/>
              <w:adjustRightInd w:val="0"/>
              <w:spacing w:after="120" w:line="30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Obiectivele propuse prin proiectul de act normativ sunt următoarele:</w:t>
            </w:r>
          </w:p>
          <w:p w14:paraId="74D91D6E" w14:textId="7B2FE4D7" w:rsidR="00DB661C" w:rsidRPr="00F3284A" w:rsidRDefault="00DB661C" w:rsidP="004656E6">
            <w:pPr>
              <w:autoSpaceDE w:val="0"/>
              <w:autoSpaceDN w:val="0"/>
              <w:adjustRightInd w:val="0"/>
              <w:spacing w:after="120" w:line="300" w:lineRule="auto"/>
              <w:jc w:val="both"/>
              <w:rPr>
                <w:rFonts w:ascii="Times New Roman" w:eastAsia="Times New Roman" w:hAnsi="Times New Roman"/>
                <w:b/>
                <w:bCs/>
                <w:i/>
                <w:sz w:val="24"/>
                <w:szCs w:val="24"/>
                <w:lang w:val="ro-RO" w:eastAsia="ro-RO"/>
              </w:rPr>
            </w:pPr>
            <w:r w:rsidRPr="00F3284A">
              <w:rPr>
                <w:rFonts w:ascii="Times New Roman" w:eastAsia="Times New Roman" w:hAnsi="Times New Roman"/>
                <w:sz w:val="24"/>
                <w:szCs w:val="24"/>
                <w:lang w:val="ro-RO" w:eastAsia="ro-RO"/>
              </w:rPr>
              <w:t xml:space="preserve">1) </w:t>
            </w:r>
            <w:r w:rsidR="00D3514F" w:rsidRPr="00F3284A">
              <w:rPr>
                <w:rFonts w:ascii="Times New Roman" w:eastAsia="Times New Roman" w:hAnsi="Times New Roman"/>
                <w:sz w:val="24"/>
                <w:szCs w:val="24"/>
                <w:lang w:val="ro-RO" w:eastAsia="ro-RO"/>
              </w:rPr>
              <w:t>obiectiv</w:t>
            </w:r>
            <w:r w:rsidR="00060286" w:rsidRPr="00F3284A">
              <w:rPr>
                <w:rFonts w:ascii="Times New Roman" w:eastAsia="Times New Roman" w:hAnsi="Times New Roman"/>
                <w:sz w:val="24"/>
                <w:szCs w:val="24"/>
                <w:lang w:val="ro-RO" w:eastAsia="ro-RO"/>
              </w:rPr>
              <w:t>ele</w:t>
            </w:r>
            <w:r w:rsidR="00D3514F" w:rsidRPr="00F3284A">
              <w:rPr>
                <w:rFonts w:ascii="Times New Roman" w:eastAsia="Times New Roman" w:hAnsi="Times New Roman"/>
                <w:sz w:val="24"/>
                <w:szCs w:val="24"/>
                <w:lang w:val="ro-RO" w:eastAsia="ro-RO"/>
              </w:rPr>
              <w:t xml:space="preserve"> principal</w:t>
            </w:r>
            <w:r w:rsidR="00060286" w:rsidRPr="00F3284A">
              <w:rPr>
                <w:rFonts w:ascii="Times New Roman" w:eastAsia="Times New Roman" w:hAnsi="Times New Roman"/>
                <w:sz w:val="24"/>
                <w:szCs w:val="24"/>
                <w:lang w:val="ro-RO" w:eastAsia="ro-RO"/>
              </w:rPr>
              <w:t>e</w:t>
            </w:r>
            <w:r w:rsidR="00D3514F" w:rsidRPr="00F3284A">
              <w:rPr>
                <w:rFonts w:ascii="Times New Roman" w:eastAsia="Times New Roman" w:hAnsi="Times New Roman"/>
                <w:sz w:val="24"/>
                <w:szCs w:val="24"/>
                <w:lang w:val="ro-RO" w:eastAsia="ro-RO"/>
              </w:rPr>
              <w:t xml:space="preserve"> </w:t>
            </w:r>
            <w:r w:rsidR="00060286" w:rsidRPr="00F3284A">
              <w:rPr>
                <w:rFonts w:ascii="Times New Roman" w:eastAsia="Times New Roman" w:hAnsi="Times New Roman"/>
                <w:sz w:val="24"/>
                <w:szCs w:val="24"/>
                <w:lang w:val="ro-RO" w:eastAsia="ro-RO"/>
              </w:rPr>
              <w:t xml:space="preserve">al proiectului </w:t>
            </w:r>
            <w:r w:rsidR="00D3514F" w:rsidRPr="00F3284A">
              <w:rPr>
                <w:rFonts w:ascii="Times New Roman" w:eastAsia="Times New Roman" w:hAnsi="Times New Roman"/>
                <w:sz w:val="24"/>
                <w:szCs w:val="24"/>
                <w:lang w:val="ro-RO" w:eastAsia="ro-RO"/>
              </w:rPr>
              <w:t xml:space="preserve">vizează </w:t>
            </w:r>
            <w:r w:rsidR="00060286" w:rsidRPr="00F3284A">
              <w:rPr>
                <w:rFonts w:ascii="Times New Roman" w:eastAsia="Times New Roman" w:hAnsi="Times New Roman"/>
                <w:sz w:val="24"/>
                <w:szCs w:val="24"/>
                <w:lang w:val="ro-RO" w:eastAsia="ro-RO"/>
              </w:rPr>
              <w:t>limitarea restrângerii arealului natural creat de existența Lacului Roșu, mărirea gradului de siguranță în exploatare a acumulărilor existente, menținerea habitatului natural creat și extinderea lui prin lucrările de îndepărtare a materialului aluvionar din zona conului de depuneri, păstrarea biodiversității în zona analizată prin abordarea unei intervenții investiționale, stabilizarea și creșterea numărului de turiști, prin menținerea comportamentului și funcțiilor de mediu ale Lacului Roșu. Aceste obiective vor fi atinse prin lucrările propuse a fi executate</w:t>
            </w:r>
            <w:r w:rsidR="0096152C" w:rsidRPr="00F3284A">
              <w:rPr>
                <w:rFonts w:ascii="Times New Roman" w:eastAsia="Times New Roman" w:hAnsi="Times New Roman"/>
                <w:sz w:val="24"/>
                <w:szCs w:val="24"/>
                <w:lang w:val="ro-RO" w:eastAsia="ro-RO"/>
              </w:rPr>
              <w:t>,</w:t>
            </w:r>
            <w:r w:rsidR="00060286" w:rsidRPr="00F3284A">
              <w:rPr>
                <w:rFonts w:ascii="Times New Roman" w:eastAsia="Times New Roman" w:hAnsi="Times New Roman"/>
                <w:sz w:val="24"/>
                <w:szCs w:val="24"/>
                <w:lang w:val="ro-RO" w:eastAsia="ro-RO"/>
              </w:rPr>
              <w:t xml:space="preserve"> amplasate în albiile minore ale cursurilor de apă Bicaz, Oaia și la gura de vărsare a Lacului Roșu în râul Bicaz. </w:t>
            </w:r>
          </w:p>
          <w:p w14:paraId="484AF4E7" w14:textId="377A8AC6" w:rsidR="00B94CFA" w:rsidRPr="00F3284A" w:rsidRDefault="00DB661C" w:rsidP="003640C9">
            <w:pPr>
              <w:spacing w:after="120" w:line="300" w:lineRule="auto"/>
              <w:ind w:firstLine="40"/>
              <w:jc w:val="both"/>
              <w:rPr>
                <w:rFonts w:ascii="Times New Roman" w:eastAsia="Times New Roman" w:hAnsi="Times New Roman"/>
                <w:sz w:val="24"/>
                <w:szCs w:val="24"/>
                <w:lang w:val="pt-PT" w:eastAsia="ro-RO"/>
              </w:rPr>
            </w:pPr>
            <w:r w:rsidRPr="00F3284A">
              <w:rPr>
                <w:rFonts w:ascii="Times New Roman" w:eastAsia="Times New Roman" w:hAnsi="Times New Roman"/>
                <w:sz w:val="24"/>
                <w:szCs w:val="24"/>
                <w:lang w:val="ro-RO" w:eastAsia="ro-RO"/>
              </w:rPr>
              <w:t xml:space="preserve">2) </w:t>
            </w:r>
            <w:r w:rsidR="00B94CFA" w:rsidRPr="00F3284A">
              <w:rPr>
                <w:rFonts w:ascii="Times New Roman" w:eastAsia="Times New Roman" w:hAnsi="Times New Roman"/>
                <w:sz w:val="24"/>
                <w:szCs w:val="24"/>
                <w:lang w:val="ro-RO" w:eastAsia="ro-RO"/>
              </w:rPr>
              <w:t xml:space="preserve">zona de intervenție a proiectului, care va constitui și culoarul de expropriere se suprapune doar cu o proprietate privată, un imobil aflat pe raza </w:t>
            </w:r>
            <w:r w:rsidR="003850FF" w:rsidRPr="003850FF">
              <w:rPr>
                <w:rFonts w:ascii="Times New Roman" w:eastAsia="Times New Roman" w:hAnsi="Times New Roman"/>
                <w:sz w:val="24"/>
                <w:szCs w:val="24"/>
                <w:lang w:val="ro-RO" w:eastAsia="ro-RO"/>
              </w:rPr>
              <w:t xml:space="preserve">unității administrativ teritoriale Gheorgheni, </w:t>
            </w:r>
            <w:r w:rsidR="00536753" w:rsidRPr="00F3284A">
              <w:rPr>
                <w:rFonts w:ascii="Times New Roman" w:eastAsia="Times New Roman" w:hAnsi="Times New Roman"/>
                <w:sz w:val="24"/>
                <w:szCs w:val="24"/>
                <w:lang w:val="ro-RO" w:eastAsia="ro-RO"/>
              </w:rPr>
              <w:t>(</w:t>
            </w:r>
            <w:r w:rsidR="00536753" w:rsidRPr="00F3284A">
              <w:rPr>
                <w:rFonts w:ascii="Times New Roman" w:eastAsia="Times New Roman" w:hAnsi="Times New Roman"/>
                <w:sz w:val="24"/>
                <w:szCs w:val="24"/>
                <w:lang w:val="ro-RO" w:eastAsia="en-GB"/>
              </w:rPr>
              <w:t>3.214 mp)</w:t>
            </w:r>
            <w:r w:rsidR="0076303C" w:rsidRPr="00F3284A">
              <w:rPr>
                <w:rFonts w:ascii="Times New Roman" w:eastAsia="Times New Roman" w:hAnsi="Times New Roman"/>
                <w:sz w:val="24"/>
                <w:szCs w:val="24"/>
                <w:lang w:val="ro-RO" w:eastAsia="ro-RO"/>
              </w:rPr>
              <w:t>,</w:t>
            </w:r>
            <w:r w:rsidR="00B94CFA" w:rsidRPr="00F3284A">
              <w:rPr>
                <w:rFonts w:ascii="Times New Roman" w:eastAsia="Times New Roman" w:hAnsi="Times New Roman"/>
                <w:sz w:val="24"/>
                <w:szCs w:val="24"/>
                <w:lang w:val="ro-RO" w:eastAsia="ro-RO"/>
              </w:rPr>
              <w:t xml:space="preserve"> părți din imobilele proprietatea Statului Român în administrarea </w:t>
            </w:r>
            <w:r w:rsidR="00B94CFA" w:rsidRPr="00F3284A">
              <w:rPr>
                <w:rFonts w:ascii="Times New Roman" w:eastAsia="Times New Roman" w:hAnsi="Times New Roman"/>
                <w:sz w:val="24"/>
                <w:szCs w:val="24"/>
                <w:lang w:val="pt-PT" w:eastAsia="ro-RO"/>
              </w:rPr>
              <w:t>Administrați</w:t>
            </w:r>
            <w:r w:rsidR="00EC4919" w:rsidRPr="00F3284A">
              <w:rPr>
                <w:rFonts w:ascii="Times New Roman" w:eastAsia="Times New Roman" w:hAnsi="Times New Roman"/>
                <w:sz w:val="24"/>
                <w:szCs w:val="24"/>
                <w:lang w:val="pt-PT" w:eastAsia="ro-RO"/>
              </w:rPr>
              <w:t>ei</w:t>
            </w:r>
            <w:r w:rsidR="00B94CFA" w:rsidRPr="00F3284A">
              <w:rPr>
                <w:rFonts w:ascii="Times New Roman" w:eastAsia="Times New Roman" w:hAnsi="Times New Roman"/>
                <w:sz w:val="24"/>
                <w:szCs w:val="24"/>
                <w:lang w:val="pt-PT" w:eastAsia="ro-RO"/>
              </w:rPr>
              <w:t xml:space="preserve"> Național</w:t>
            </w:r>
            <w:r w:rsidR="00EC4919" w:rsidRPr="00F3284A">
              <w:rPr>
                <w:rFonts w:ascii="Times New Roman" w:eastAsia="Times New Roman" w:hAnsi="Times New Roman"/>
                <w:sz w:val="24"/>
                <w:szCs w:val="24"/>
                <w:lang w:val="pt-PT" w:eastAsia="ro-RO"/>
              </w:rPr>
              <w:t>e</w:t>
            </w:r>
            <w:r w:rsidR="00B94CFA" w:rsidRPr="00F3284A">
              <w:rPr>
                <w:rFonts w:ascii="Times New Roman" w:eastAsia="Times New Roman" w:hAnsi="Times New Roman"/>
                <w:sz w:val="24"/>
                <w:szCs w:val="24"/>
                <w:lang w:val="pt-PT" w:eastAsia="ro-RO"/>
              </w:rPr>
              <w:t xml:space="preserve"> </w:t>
            </w:r>
            <w:r w:rsidR="004656E6">
              <w:rPr>
                <w:rFonts w:ascii="Times New Roman" w:eastAsia="Times New Roman" w:hAnsi="Times New Roman"/>
                <w:sz w:val="24"/>
                <w:szCs w:val="24"/>
                <w:lang w:val="pt-PT" w:eastAsia="ro-RO"/>
              </w:rPr>
              <w:t>„</w:t>
            </w:r>
            <w:r w:rsidR="00B94CFA" w:rsidRPr="00F3284A">
              <w:rPr>
                <w:rFonts w:ascii="Times New Roman" w:eastAsia="Times New Roman" w:hAnsi="Times New Roman"/>
                <w:sz w:val="24"/>
                <w:szCs w:val="24"/>
                <w:lang w:val="pt-PT" w:eastAsia="ro-RO"/>
              </w:rPr>
              <w:t xml:space="preserve">Apele Române” – Administrația Bazinală de Apă Siret, imobile de pe </w:t>
            </w:r>
            <w:r w:rsidR="003850FF" w:rsidRPr="003850FF">
              <w:rPr>
                <w:rFonts w:ascii="Times New Roman" w:eastAsia="Times New Roman" w:hAnsi="Times New Roman"/>
                <w:sz w:val="24"/>
                <w:szCs w:val="24"/>
                <w:lang w:val="ro-RO" w:eastAsia="ro-RO"/>
              </w:rPr>
              <w:t xml:space="preserve">raza unității administrativ teritoriale Gheorgheni, </w:t>
            </w:r>
            <w:r w:rsidR="00B1486E" w:rsidRPr="00F3284A">
              <w:rPr>
                <w:rFonts w:ascii="Times New Roman" w:eastAsia="Times New Roman" w:hAnsi="Times New Roman"/>
                <w:sz w:val="24"/>
                <w:szCs w:val="24"/>
                <w:lang w:val="pt-PT" w:eastAsia="ro-RO"/>
              </w:rPr>
              <w:t>(45.</w:t>
            </w:r>
            <w:r w:rsidR="00536753" w:rsidRPr="00F3284A">
              <w:rPr>
                <w:rFonts w:ascii="Times New Roman" w:eastAsia="Times New Roman" w:hAnsi="Times New Roman"/>
                <w:sz w:val="24"/>
                <w:szCs w:val="24"/>
                <w:lang w:val="pt-PT" w:eastAsia="ro-RO"/>
              </w:rPr>
              <w:t>3</w:t>
            </w:r>
            <w:r w:rsidR="00B1486E" w:rsidRPr="00F3284A">
              <w:rPr>
                <w:rFonts w:ascii="Times New Roman" w:eastAsia="Times New Roman" w:hAnsi="Times New Roman"/>
                <w:sz w:val="24"/>
                <w:szCs w:val="24"/>
                <w:lang w:val="pt-PT" w:eastAsia="ro-RO"/>
              </w:rPr>
              <w:t>01 mp)</w:t>
            </w:r>
            <w:r w:rsidR="00B94CFA" w:rsidRPr="00F3284A">
              <w:rPr>
                <w:rFonts w:ascii="Times New Roman" w:eastAsia="Times New Roman" w:hAnsi="Times New Roman"/>
                <w:sz w:val="24"/>
                <w:szCs w:val="24"/>
                <w:lang w:val="pt-PT" w:eastAsia="ro-RO"/>
              </w:rPr>
              <w:t xml:space="preserve">, celelalte </w:t>
            </w:r>
            <w:r w:rsidR="0076303C" w:rsidRPr="00F3284A">
              <w:rPr>
                <w:rFonts w:ascii="Times New Roman" w:eastAsia="Times New Roman" w:hAnsi="Times New Roman"/>
                <w:sz w:val="24"/>
                <w:szCs w:val="24"/>
                <w:lang w:val="pt-PT" w:eastAsia="ro-RO"/>
              </w:rPr>
              <w:t>t</w:t>
            </w:r>
            <w:r w:rsidR="00B94CFA" w:rsidRPr="00F3284A">
              <w:rPr>
                <w:rFonts w:ascii="Times New Roman" w:eastAsia="Times New Roman" w:hAnsi="Times New Roman"/>
                <w:sz w:val="24"/>
                <w:szCs w:val="24"/>
                <w:lang w:val="pt-PT" w:eastAsia="ro-RO"/>
              </w:rPr>
              <w:t>e</w:t>
            </w:r>
            <w:r w:rsidR="0076303C" w:rsidRPr="00F3284A">
              <w:rPr>
                <w:rFonts w:ascii="Times New Roman" w:eastAsia="Times New Roman" w:hAnsi="Times New Roman"/>
                <w:sz w:val="24"/>
                <w:szCs w:val="24"/>
                <w:lang w:val="pt-PT" w:eastAsia="ro-RO"/>
              </w:rPr>
              <w:t>re</w:t>
            </w:r>
            <w:r w:rsidR="00B94CFA" w:rsidRPr="00F3284A">
              <w:rPr>
                <w:rFonts w:ascii="Times New Roman" w:eastAsia="Times New Roman" w:hAnsi="Times New Roman"/>
                <w:sz w:val="24"/>
                <w:szCs w:val="24"/>
                <w:lang w:val="pt-PT" w:eastAsia="ro-RO"/>
              </w:rPr>
              <w:t xml:space="preserve">nuri fiind proprietatea </w:t>
            </w:r>
            <w:r w:rsidR="00B94CFA" w:rsidRPr="00F3284A">
              <w:rPr>
                <w:rFonts w:ascii="Times New Roman" w:eastAsia="Times New Roman" w:hAnsi="Times New Roman"/>
                <w:sz w:val="24"/>
                <w:szCs w:val="24"/>
                <w:lang w:val="ro-RO" w:eastAsia="ro-RO"/>
              </w:rPr>
              <w:t>Statului Român în administrarea Regiei Naționale a Pădurilor</w:t>
            </w:r>
            <w:r w:rsidR="004656E6">
              <w:rPr>
                <w:rFonts w:ascii="Times New Roman" w:eastAsia="Times New Roman" w:hAnsi="Times New Roman"/>
                <w:sz w:val="24"/>
                <w:szCs w:val="24"/>
                <w:lang w:val="ro-RO" w:eastAsia="ro-RO"/>
              </w:rPr>
              <w:t xml:space="preserve"> - </w:t>
            </w:r>
            <w:r w:rsidR="00B94CFA" w:rsidRPr="00F3284A">
              <w:rPr>
                <w:rFonts w:ascii="Times New Roman" w:eastAsia="Times New Roman" w:hAnsi="Times New Roman"/>
                <w:sz w:val="24"/>
                <w:szCs w:val="24"/>
                <w:lang w:val="ro-RO" w:eastAsia="ro-RO"/>
              </w:rPr>
              <w:t>Romsilva</w:t>
            </w:r>
            <w:r w:rsidR="00EE2E22" w:rsidRPr="00F3284A">
              <w:rPr>
                <w:rFonts w:ascii="Times New Roman" w:eastAsia="Times New Roman" w:hAnsi="Times New Roman"/>
                <w:sz w:val="24"/>
                <w:szCs w:val="24"/>
                <w:lang w:val="pt-PT" w:eastAsia="ro-RO"/>
              </w:rPr>
              <w:t>- Direcția Silvică Harghita</w:t>
            </w:r>
            <w:r w:rsidR="00B1486E" w:rsidRPr="00F3284A">
              <w:rPr>
                <w:rFonts w:ascii="Times New Roman" w:eastAsia="Times New Roman" w:hAnsi="Times New Roman"/>
                <w:sz w:val="24"/>
                <w:szCs w:val="24"/>
                <w:lang w:val="pt-PT" w:eastAsia="ro-RO"/>
              </w:rPr>
              <w:t xml:space="preserve"> (13.016 mp)</w:t>
            </w:r>
            <w:r w:rsidR="00B94CFA" w:rsidRPr="00F3284A">
              <w:rPr>
                <w:rFonts w:ascii="Times New Roman" w:eastAsia="Times New Roman" w:hAnsi="Times New Roman"/>
                <w:sz w:val="24"/>
                <w:szCs w:val="24"/>
                <w:lang w:val="pt-PT" w:eastAsia="ro-RO"/>
              </w:rPr>
              <w:t>.</w:t>
            </w:r>
          </w:p>
          <w:p w14:paraId="7EA22A24" w14:textId="77777777" w:rsidR="00DB661C" w:rsidRPr="00F3284A" w:rsidRDefault="0076303C" w:rsidP="0078785B">
            <w:pPr>
              <w:spacing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pt-PT" w:eastAsia="ro-RO"/>
              </w:rPr>
              <w:t>Coridorul de expropriere acoperă o suprafață totală de 61.531,00 mp din care 58.317 mp sunt din domeniul public</w:t>
            </w:r>
            <w:r w:rsidR="00536753" w:rsidRPr="00F3284A">
              <w:rPr>
                <w:rFonts w:ascii="Times New Roman" w:eastAsia="Times New Roman" w:hAnsi="Times New Roman"/>
                <w:sz w:val="24"/>
                <w:szCs w:val="24"/>
                <w:lang w:val="pt-PT" w:eastAsia="ro-RO"/>
              </w:rPr>
              <w:t>,</w:t>
            </w:r>
            <w:r w:rsidRPr="00F3284A">
              <w:rPr>
                <w:rFonts w:ascii="Times New Roman" w:eastAsia="Times New Roman" w:hAnsi="Times New Roman"/>
                <w:sz w:val="24"/>
                <w:szCs w:val="24"/>
                <w:lang w:val="pt-PT" w:eastAsia="ro-RO"/>
              </w:rPr>
              <w:t xml:space="preserve"> iar diferența de 3.214 mp fac</w:t>
            </w:r>
            <w:r w:rsidR="00EC4919" w:rsidRPr="00F3284A">
              <w:rPr>
                <w:rFonts w:ascii="Times New Roman" w:eastAsia="Times New Roman" w:hAnsi="Times New Roman"/>
                <w:sz w:val="24"/>
                <w:szCs w:val="24"/>
                <w:lang w:val="pt-PT" w:eastAsia="ro-RO"/>
              </w:rPr>
              <w:t>e</w:t>
            </w:r>
            <w:r w:rsidRPr="00F3284A">
              <w:rPr>
                <w:rFonts w:ascii="Times New Roman" w:eastAsia="Times New Roman" w:hAnsi="Times New Roman"/>
                <w:sz w:val="24"/>
                <w:szCs w:val="24"/>
                <w:lang w:val="pt-PT" w:eastAsia="ro-RO"/>
              </w:rPr>
              <w:t xml:space="preserve"> parte din domeniul privat</w:t>
            </w:r>
            <w:r w:rsidR="00680077" w:rsidRPr="00F3284A">
              <w:rPr>
                <w:rFonts w:ascii="Times New Roman" w:eastAsia="Times New Roman" w:hAnsi="Times New Roman"/>
                <w:sz w:val="24"/>
                <w:szCs w:val="24"/>
                <w:lang w:val="ro-RO" w:eastAsia="ro-RO"/>
              </w:rPr>
              <w:t>.</w:t>
            </w:r>
          </w:p>
          <w:p w14:paraId="169E7DE4" w14:textId="0589AB11" w:rsidR="00CF3252" w:rsidRDefault="00DB661C" w:rsidP="003640C9">
            <w:pPr>
              <w:spacing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ro-RO" w:eastAsia="ro-RO"/>
              </w:rPr>
              <w:lastRenderedPageBreak/>
              <w:t>3)</w:t>
            </w:r>
            <w:r w:rsidR="006D1FC3"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Sumele individuale estimate de către expropriator, aferente despăgubirilor pentru terenurile </w:t>
            </w:r>
            <w:r w:rsidR="000C3133" w:rsidRPr="00F3284A">
              <w:rPr>
                <w:rFonts w:ascii="Times New Roman" w:eastAsia="Times New Roman" w:hAnsi="Times New Roman"/>
                <w:sz w:val="24"/>
                <w:szCs w:val="24"/>
                <w:lang w:val="ro-RO" w:eastAsia="ro-RO"/>
              </w:rPr>
              <w:t>sit</w:t>
            </w:r>
            <w:r w:rsidRPr="00F3284A">
              <w:rPr>
                <w:rFonts w:ascii="Times New Roman" w:eastAsia="Times New Roman" w:hAnsi="Times New Roman"/>
                <w:sz w:val="24"/>
                <w:szCs w:val="24"/>
                <w:lang w:val="ro-RO" w:eastAsia="ro-RO"/>
              </w:rPr>
              <w:t xml:space="preserve">uate pe amplasamentul </w:t>
            </w:r>
            <w:r w:rsidR="0096152C" w:rsidRPr="00F3284A">
              <w:rPr>
                <w:rFonts w:ascii="Times New Roman" w:eastAsia="Times New Roman" w:hAnsi="Times New Roman"/>
                <w:sz w:val="24"/>
                <w:szCs w:val="24"/>
                <w:lang w:val="ro-RO" w:eastAsia="ro-RO"/>
              </w:rPr>
              <w:t>lucrării</w:t>
            </w:r>
            <w:r w:rsidR="00EC2A36" w:rsidRPr="00F3284A">
              <w:rPr>
                <w:rFonts w:ascii="Times New Roman" w:eastAsia="Times New Roman" w:hAnsi="Times New Roman"/>
                <w:sz w:val="24"/>
                <w:szCs w:val="24"/>
                <w:lang w:val="ro-RO" w:eastAsia="ro-RO"/>
              </w:rPr>
              <w:t xml:space="preserve">, inclusiv </w:t>
            </w:r>
            <w:r w:rsidR="007D3D88" w:rsidRPr="00F3284A">
              <w:rPr>
                <w:rFonts w:ascii="Times New Roman" w:eastAsia="Times New Roman" w:hAnsi="Times New Roman"/>
                <w:sz w:val="24"/>
                <w:szCs w:val="24"/>
                <w:lang w:val="ro-RO" w:eastAsia="ro-RO"/>
              </w:rPr>
              <w:t xml:space="preserve">valoarea masei lemnoase din fondul forestier privat în </w:t>
            </w:r>
            <w:r w:rsidR="007D3D88" w:rsidRPr="00ED6CEB">
              <w:rPr>
                <w:rFonts w:ascii="Times New Roman" w:eastAsia="Times New Roman" w:hAnsi="Times New Roman"/>
                <w:sz w:val="24"/>
                <w:szCs w:val="24"/>
                <w:lang w:val="ro-RO" w:eastAsia="ro-RO"/>
              </w:rPr>
              <w:t>conformitate cu</w:t>
            </w:r>
            <w:r w:rsidR="0096152C" w:rsidRPr="00ED6CEB">
              <w:rPr>
                <w:rFonts w:ascii="Times New Roman" w:eastAsia="Times New Roman" w:hAnsi="Times New Roman"/>
                <w:sz w:val="24"/>
                <w:szCs w:val="24"/>
                <w:lang w:val="ro-RO" w:eastAsia="ro-RO"/>
              </w:rPr>
              <w:t xml:space="preserve"> prevederile art. 14</w:t>
            </w:r>
            <w:r w:rsidR="004A411B" w:rsidRPr="00ED6CEB">
              <w:rPr>
                <w:rFonts w:ascii="Times New Roman" w:eastAsia="Times New Roman" w:hAnsi="Times New Roman"/>
                <w:sz w:val="24"/>
                <w:szCs w:val="24"/>
                <w:lang w:val="ro-RO" w:eastAsia="ro-RO"/>
              </w:rPr>
              <w:t xml:space="preserve"> alin.(9)</w:t>
            </w:r>
            <w:r w:rsidR="000137AD" w:rsidRPr="00ED6CEB">
              <w:rPr>
                <w:rFonts w:ascii="Times New Roman" w:eastAsia="Times New Roman" w:hAnsi="Times New Roman"/>
                <w:sz w:val="24"/>
                <w:szCs w:val="24"/>
                <w:lang w:val="ro-RO" w:eastAsia="ro-RO"/>
              </w:rPr>
              <w:t xml:space="preserve"> </w:t>
            </w:r>
            <w:r w:rsidR="0096152C" w:rsidRPr="00ED6CEB">
              <w:rPr>
                <w:rFonts w:ascii="Times New Roman" w:eastAsia="Times New Roman" w:hAnsi="Times New Roman"/>
                <w:sz w:val="24"/>
                <w:szCs w:val="24"/>
                <w:lang w:val="ro-RO" w:eastAsia="ro-RO"/>
              </w:rPr>
              <w:t xml:space="preserve">din </w:t>
            </w:r>
            <w:r w:rsidR="000137AD" w:rsidRPr="00ED6CEB">
              <w:rPr>
                <w:rFonts w:ascii="Times New Roman" w:eastAsia="Times New Roman" w:hAnsi="Times New Roman"/>
                <w:sz w:val="24"/>
                <w:szCs w:val="24"/>
                <w:lang w:val="ro-RO" w:eastAsia="ro-RO"/>
              </w:rPr>
              <w:t xml:space="preserve"> </w:t>
            </w:r>
            <w:r w:rsidR="007D3D88" w:rsidRPr="00ED6CEB">
              <w:rPr>
                <w:rFonts w:ascii="Times New Roman" w:eastAsia="Times New Roman" w:hAnsi="Times New Roman"/>
                <w:sz w:val="24"/>
                <w:szCs w:val="24"/>
                <w:lang w:val="ro-RO" w:eastAsia="ro-RO"/>
              </w:rPr>
              <w:t>L</w:t>
            </w:r>
            <w:r w:rsidR="000137AD" w:rsidRPr="00ED6CEB">
              <w:rPr>
                <w:rFonts w:ascii="Times New Roman" w:eastAsia="Times New Roman" w:hAnsi="Times New Roman"/>
                <w:sz w:val="24"/>
                <w:szCs w:val="24"/>
                <w:lang w:val="ro-RO" w:eastAsia="ro-RO"/>
              </w:rPr>
              <w:t xml:space="preserve">egea nr. </w:t>
            </w:r>
            <w:r w:rsidR="007D3D88" w:rsidRPr="00ED6CEB">
              <w:rPr>
                <w:rFonts w:ascii="Times New Roman" w:eastAsia="Times New Roman" w:hAnsi="Times New Roman"/>
                <w:sz w:val="24"/>
                <w:szCs w:val="24"/>
                <w:lang w:val="ro-RO" w:eastAsia="ro-RO"/>
              </w:rPr>
              <w:t>255/2010</w:t>
            </w:r>
            <w:r w:rsidRPr="00ED6CEB">
              <w:rPr>
                <w:rFonts w:ascii="Times New Roman" w:eastAsia="Times New Roman" w:hAnsi="Times New Roman"/>
                <w:sz w:val="24"/>
                <w:szCs w:val="24"/>
                <w:lang w:val="ro-RO" w:eastAsia="ro-RO"/>
              </w:rPr>
              <w:t>,</w:t>
            </w:r>
            <w:r w:rsidR="00144C62" w:rsidRPr="00ED6CEB">
              <w:rPr>
                <w:rFonts w:ascii="Times New Roman" w:eastAsia="Times New Roman" w:hAnsi="Times New Roman"/>
                <w:sz w:val="24"/>
                <w:szCs w:val="24"/>
                <w:lang w:val="ro-RO" w:eastAsia="ro-RO"/>
              </w:rPr>
              <w:t xml:space="preserve"> cu modificările și completările ulterioare,</w:t>
            </w:r>
            <w:r w:rsidRPr="00ED6CEB">
              <w:rPr>
                <w:rFonts w:ascii="Times New Roman" w:eastAsia="Times New Roman" w:hAnsi="Times New Roman"/>
                <w:sz w:val="24"/>
                <w:szCs w:val="24"/>
                <w:lang w:val="ro-RO" w:eastAsia="ro-RO"/>
              </w:rPr>
              <w:t xml:space="preserve"> </w:t>
            </w:r>
            <w:r w:rsidR="00CF3252" w:rsidRPr="00CF3252">
              <w:rPr>
                <w:rFonts w:ascii="Times New Roman" w:eastAsia="Times New Roman" w:hAnsi="Times New Roman"/>
                <w:sz w:val="24"/>
                <w:szCs w:val="24"/>
                <w:lang w:val="ro-RO" w:eastAsia="ro-RO"/>
              </w:rPr>
              <w:t>sunt în cuantum de 48.357,96 lei, potrivit Raportului de evaluare în vederea despăgubirii – pentru „Lucrări de conservare a Lacului Roșu, județul Harghita”</w:t>
            </w:r>
            <w:r w:rsidR="00877F7C">
              <w:rPr>
                <w:rFonts w:ascii="Times New Roman" w:eastAsia="Times New Roman" w:hAnsi="Times New Roman"/>
                <w:sz w:val="24"/>
                <w:szCs w:val="24"/>
                <w:lang w:val="ro-RO" w:eastAsia="ro-RO"/>
              </w:rPr>
              <w:t>.</w:t>
            </w:r>
          </w:p>
          <w:p w14:paraId="2E379A52" w14:textId="53374F09" w:rsidR="00DB661C" w:rsidRPr="003850FF" w:rsidRDefault="00EC2A36" w:rsidP="003640C9">
            <w:pPr>
              <w:spacing w:after="120" w:line="300" w:lineRule="auto"/>
              <w:jc w:val="both"/>
              <w:rPr>
                <w:rFonts w:ascii="Times New Roman" w:eastAsia="Times New Roman" w:hAnsi="Times New Roman"/>
                <w:sz w:val="24"/>
                <w:szCs w:val="24"/>
                <w:lang w:val="pt-PT" w:eastAsia="ro-RO"/>
              </w:rPr>
            </w:pPr>
            <w:r w:rsidRPr="0079485F">
              <w:rPr>
                <w:rFonts w:ascii="Times New Roman" w:eastAsia="Times New Roman" w:hAnsi="Times New Roman"/>
                <w:iCs/>
                <w:sz w:val="24"/>
                <w:szCs w:val="24"/>
                <w:lang w:val="ro-RO" w:eastAsia="ro-RO"/>
              </w:rPr>
              <w:t xml:space="preserve">Aceste </w:t>
            </w:r>
            <w:r w:rsidR="0013118C" w:rsidRPr="0079485F">
              <w:rPr>
                <w:rFonts w:ascii="Times New Roman" w:eastAsia="Times New Roman" w:hAnsi="Times New Roman"/>
                <w:iCs/>
                <w:sz w:val="24"/>
                <w:szCs w:val="24"/>
                <w:lang w:val="ro-RO" w:eastAsia="ro-RO"/>
              </w:rPr>
              <w:t>terenuri au categoria de folosință pădure</w:t>
            </w:r>
            <w:r w:rsidR="00DB661C" w:rsidRPr="0079485F">
              <w:rPr>
                <w:rFonts w:ascii="Times New Roman" w:eastAsia="Times New Roman" w:hAnsi="Times New Roman"/>
                <w:iCs/>
                <w:sz w:val="24"/>
                <w:szCs w:val="24"/>
                <w:lang w:val="ro-RO" w:eastAsia="ro-RO"/>
              </w:rPr>
              <w:t>,</w:t>
            </w:r>
            <w:r w:rsidR="0079485F">
              <w:rPr>
                <w:rFonts w:ascii="Times New Roman" w:eastAsia="Times New Roman" w:hAnsi="Times New Roman"/>
                <w:sz w:val="24"/>
                <w:szCs w:val="24"/>
                <w:lang w:val="ro-RO" w:eastAsia="ro-RO"/>
              </w:rPr>
              <w:t xml:space="preserve"> sunt</w:t>
            </w:r>
            <w:r w:rsidR="00DB661C" w:rsidRPr="00ED6CEB">
              <w:rPr>
                <w:rFonts w:ascii="Times New Roman" w:eastAsia="Times New Roman" w:hAnsi="Times New Roman"/>
                <w:sz w:val="24"/>
                <w:szCs w:val="24"/>
                <w:lang w:val="ro-RO" w:eastAsia="ro-RO"/>
              </w:rPr>
              <w:t xml:space="preserve"> </w:t>
            </w:r>
            <w:r w:rsidR="0013118C" w:rsidRPr="00ED6CEB">
              <w:rPr>
                <w:rFonts w:ascii="Times New Roman" w:eastAsia="Times New Roman" w:hAnsi="Times New Roman"/>
                <w:sz w:val="24"/>
                <w:szCs w:val="24"/>
                <w:lang w:val="ro-RO" w:eastAsia="ro-RO"/>
              </w:rPr>
              <w:t xml:space="preserve">deținute de </w:t>
            </w:r>
            <w:r w:rsidR="0098205D" w:rsidRPr="00ED6CEB">
              <w:rPr>
                <w:rFonts w:ascii="Times New Roman" w:eastAsia="Times New Roman" w:hAnsi="Times New Roman"/>
                <w:sz w:val="24"/>
                <w:szCs w:val="24"/>
                <w:lang w:val="ro-RO" w:eastAsia="ro-RO"/>
              </w:rPr>
              <w:t xml:space="preserve">Statul Român </w:t>
            </w:r>
            <w:r w:rsidR="0079485F">
              <w:rPr>
                <w:rFonts w:ascii="Times New Roman" w:eastAsia="Times New Roman" w:hAnsi="Times New Roman"/>
                <w:sz w:val="24"/>
                <w:szCs w:val="24"/>
                <w:lang w:val="ro-RO" w:eastAsia="ro-RO"/>
              </w:rPr>
              <w:t xml:space="preserve">și se află </w:t>
            </w:r>
            <w:r w:rsidR="0098205D" w:rsidRPr="00ED6CEB">
              <w:rPr>
                <w:rFonts w:ascii="Times New Roman" w:eastAsia="Times New Roman" w:hAnsi="Times New Roman"/>
                <w:sz w:val="24"/>
                <w:szCs w:val="24"/>
                <w:lang w:val="ro-RO" w:eastAsia="ro-RO"/>
              </w:rPr>
              <w:t xml:space="preserve">în administrarea Regiei Naționale a Pădurilor </w:t>
            </w:r>
            <w:r w:rsidR="00CF3252">
              <w:rPr>
                <w:rFonts w:ascii="Times New Roman" w:eastAsia="Times New Roman" w:hAnsi="Times New Roman"/>
                <w:sz w:val="24"/>
                <w:szCs w:val="24"/>
                <w:lang w:val="ro-RO" w:eastAsia="ro-RO"/>
              </w:rPr>
              <w:t>–</w:t>
            </w:r>
            <w:r w:rsidR="003850FF">
              <w:rPr>
                <w:rFonts w:ascii="Times New Roman" w:eastAsia="Times New Roman" w:hAnsi="Times New Roman"/>
                <w:sz w:val="24"/>
                <w:szCs w:val="24"/>
                <w:lang w:val="ro-RO" w:eastAsia="ro-RO"/>
              </w:rPr>
              <w:t xml:space="preserve"> </w:t>
            </w:r>
            <w:r w:rsidR="0098205D" w:rsidRPr="00ED6CEB">
              <w:rPr>
                <w:rFonts w:ascii="Times New Roman" w:eastAsia="Times New Roman" w:hAnsi="Times New Roman"/>
                <w:sz w:val="24"/>
                <w:szCs w:val="24"/>
                <w:lang w:val="ro-RO" w:eastAsia="ro-RO"/>
              </w:rPr>
              <w:t>Romsilva</w:t>
            </w:r>
            <w:r w:rsidR="00CF3252">
              <w:rPr>
                <w:rFonts w:ascii="Times New Roman" w:eastAsia="Times New Roman" w:hAnsi="Times New Roman"/>
                <w:sz w:val="24"/>
                <w:szCs w:val="24"/>
                <w:lang w:val="ro-RO" w:eastAsia="ro-RO"/>
              </w:rPr>
              <w:t xml:space="preserve"> </w:t>
            </w:r>
            <w:r w:rsidR="0098205D" w:rsidRPr="00ED6CEB">
              <w:rPr>
                <w:rFonts w:ascii="Times New Roman" w:eastAsia="Times New Roman" w:hAnsi="Times New Roman"/>
                <w:sz w:val="24"/>
                <w:szCs w:val="24"/>
                <w:lang w:val="pt-PT" w:eastAsia="ro-RO"/>
              </w:rPr>
              <w:t>- Direcția Silvică Harghita (13.016</w:t>
            </w:r>
            <w:r w:rsidR="000521D2" w:rsidRPr="00ED6CEB">
              <w:rPr>
                <w:rFonts w:ascii="Times New Roman" w:eastAsia="Times New Roman" w:hAnsi="Times New Roman"/>
                <w:sz w:val="24"/>
                <w:szCs w:val="24"/>
                <w:lang w:val="pt-PT" w:eastAsia="ro-RO"/>
              </w:rPr>
              <w:t>,00</w:t>
            </w:r>
            <w:r w:rsidR="0098205D" w:rsidRPr="00ED6CEB">
              <w:rPr>
                <w:rFonts w:ascii="Times New Roman" w:eastAsia="Times New Roman" w:hAnsi="Times New Roman"/>
                <w:sz w:val="24"/>
                <w:szCs w:val="24"/>
                <w:lang w:val="pt-PT" w:eastAsia="ro-RO"/>
              </w:rPr>
              <w:t xml:space="preserve"> m</w:t>
            </w:r>
            <w:r w:rsidR="00C37EB0">
              <w:rPr>
                <w:rFonts w:ascii="Times New Roman" w:eastAsia="Times New Roman" w:hAnsi="Times New Roman"/>
                <w:sz w:val="24"/>
                <w:szCs w:val="24"/>
                <w:vertAlign w:val="superscript"/>
                <w:lang w:val="pt-PT" w:eastAsia="ro-RO"/>
              </w:rPr>
              <w:t>2</w:t>
            </w:r>
            <w:r w:rsidR="0098205D" w:rsidRPr="00ED6CEB">
              <w:rPr>
                <w:rFonts w:ascii="Times New Roman" w:eastAsia="Times New Roman" w:hAnsi="Times New Roman"/>
                <w:sz w:val="24"/>
                <w:szCs w:val="24"/>
                <w:lang w:val="pt-PT" w:eastAsia="ro-RO"/>
              </w:rPr>
              <w:t xml:space="preserve">), </w:t>
            </w:r>
            <w:r w:rsidR="0098205D" w:rsidRPr="00ED6CEB">
              <w:rPr>
                <w:rFonts w:ascii="Times New Roman" w:eastAsia="Times New Roman" w:hAnsi="Times New Roman"/>
                <w:sz w:val="24"/>
                <w:szCs w:val="24"/>
                <w:lang w:val="ro-RO" w:eastAsia="ro-RO"/>
              </w:rPr>
              <w:t xml:space="preserve">în administrarea </w:t>
            </w:r>
            <w:r w:rsidR="0098205D" w:rsidRPr="00ED6CEB">
              <w:rPr>
                <w:rFonts w:ascii="Times New Roman" w:eastAsia="Times New Roman" w:hAnsi="Times New Roman"/>
                <w:sz w:val="24"/>
                <w:szCs w:val="24"/>
                <w:lang w:val="pt-PT" w:eastAsia="ro-RO"/>
              </w:rPr>
              <w:t xml:space="preserve">Administrația Națională </w:t>
            </w:r>
            <w:r w:rsidR="0079485F">
              <w:rPr>
                <w:rFonts w:ascii="Times New Roman" w:eastAsia="Times New Roman" w:hAnsi="Times New Roman"/>
                <w:sz w:val="24"/>
                <w:szCs w:val="24"/>
                <w:lang w:val="pt-PT" w:eastAsia="ro-RO"/>
              </w:rPr>
              <w:t>„</w:t>
            </w:r>
            <w:r w:rsidR="0098205D" w:rsidRPr="00ED6CEB">
              <w:rPr>
                <w:rFonts w:ascii="Times New Roman" w:eastAsia="Times New Roman" w:hAnsi="Times New Roman"/>
                <w:sz w:val="24"/>
                <w:szCs w:val="24"/>
                <w:lang w:val="pt-PT" w:eastAsia="ro-RO"/>
              </w:rPr>
              <w:t>Apele Române” – Administrația Bazinală de Apă Siret (45.301,00 m</w:t>
            </w:r>
            <w:r w:rsidR="00C37EB0">
              <w:rPr>
                <w:rFonts w:ascii="Times New Roman" w:eastAsia="Times New Roman" w:hAnsi="Times New Roman"/>
                <w:sz w:val="24"/>
                <w:szCs w:val="24"/>
                <w:vertAlign w:val="superscript"/>
                <w:lang w:val="pt-PT" w:eastAsia="ro-RO"/>
              </w:rPr>
              <w:t>2</w:t>
            </w:r>
            <w:r w:rsidR="0098205D" w:rsidRPr="00ED6CEB">
              <w:rPr>
                <w:rFonts w:ascii="Times New Roman" w:eastAsia="Times New Roman" w:hAnsi="Times New Roman"/>
                <w:sz w:val="24"/>
                <w:szCs w:val="24"/>
                <w:lang w:val="pt-PT" w:eastAsia="ro-RO"/>
              </w:rPr>
              <w:t>)</w:t>
            </w:r>
            <w:r w:rsidR="0078785B">
              <w:rPr>
                <w:rFonts w:ascii="Times New Roman" w:eastAsia="Times New Roman" w:hAnsi="Times New Roman"/>
                <w:sz w:val="24"/>
                <w:szCs w:val="24"/>
                <w:lang w:val="pt-PT" w:eastAsia="ro-RO"/>
              </w:rPr>
              <w:t xml:space="preserve">, precum </w:t>
            </w:r>
            <w:r w:rsidR="0098205D" w:rsidRPr="00ED6CEB">
              <w:rPr>
                <w:rFonts w:ascii="Times New Roman" w:eastAsia="Times New Roman" w:hAnsi="Times New Roman"/>
                <w:sz w:val="24"/>
                <w:szCs w:val="24"/>
                <w:lang w:val="pt-PT" w:eastAsia="ro-RO"/>
              </w:rPr>
              <w:t xml:space="preserve">și </w:t>
            </w:r>
            <w:r w:rsidR="0078785B">
              <w:rPr>
                <w:rFonts w:ascii="Times New Roman" w:eastAsia="Times New Roman" w:hAnsi="Times New Roman"/>
                <w:sz w:val="24"/>
                <w:szCs w:val="24"/>
                <w:lang w:val="pt-PT" w:eastAsia="ro-RO"/>
              </w:rPr>
              <w:t xml:space="preserve">de proprietari </w:t>
            </w:r>
            <w:r w:rsidR="0078785B" w:rsidRPr="00AA5DA0">
              <w:rPr>
                <w:rFonts w:ascii="Times New Roman" w:eastAsia="Times New Roman" w:hAnsi="Times New Roman"/>
                <w:sz w:val="24"/>
                <w:szCs w:val="24"/>
                <w:lang w:val="pt-PT" w:eastAsia="ro-RO"/>
              </w:rPr>
              <w:t>privați</w:t>
            </w:r>
            <w:r w:rsidR="0098205D" w:rsidRPr="00AA5DA0">
              <w:rPr>
                <w:rFonts w:ascii="Times New Roman" w:eastAsia="Times New Roman" w:hAnsi="Times New Roman"/>
                <w:sz w:val="24"/>
                <w:szCs w:val="24"/>
                <w:lang w:val="pt-PT" w:eastAsia="ro-RO"/>
              </w:rPr>
              <w:t xml:space="preserve"> (3.214</w:t>
            </w:r>
            <w:r w:rsidR="000521D2" w:rsidRPr="00AA5DA0">
              <w:rPr>
                <w:rFonts w:ascii="Times New Roman" w:eastAsia="Times New Roman" w:hAnsi="Times New Roman"/>
                <w:sz w:val="24"/>
                <w:szCs w:val="24"/>
                <w:lang w:val="pt-PT" w:eastAsia="ro-RO"/>
              </w:rPr>
              <w:t>,00</w:t>
            </w:r>
            <w:r w:rsidR="0098205D" w:rsidRPr="00AA5DA0">
              <w:rPr>
                <w:rFonts w:ascii="Times New Roman" w:eastAsia="Times New Roman" w:hAnsi="Times New Roman"/>
                <w:sz w:val="24"/>
                <w:szCs w:val="24"/>
                <w:lang w:val="pt-PT" w:eastAsia="ro-RO"/>
              </w:rPr>
              <w:t xml:space="preserve"> m</w:t>
            </w:r>
            <w:r w:rsidR="00C37EB0" w:rsidRPr="00AA5DA0">
              <w:rPr>
                <w:rFonts w:ascii="Times New Roman" w:eastAsia="Times New Roman" w:hAnsi="Times New Roman"/>
                <w:sz w:val="24"/>
                <w:szCs w:val="24"/>
                <w:vertAlign w:val="superscript"/>
                <w:lang w:val="pt-PT" w:eastAsia="ro-RO"/>
              </w:rPr>
              <w:t>2</w:t>
            </w:r>
            <w:r w:rsidR="0098205D" w:rsidRPr="00AA5DA0">
              <w:rPr>
                <w:rFonts w:ascii="Times New Roman" w:eastAsia="Times New Roman" w:hAnsi="Times New Roman"/>
                <w:sz w:val="24"/>
                <w:szCs w:val="24"/>
                <w:lang w:val="pt-PT" w:eastAsia="ro-RO"/>
              </w:rPr>
              <w:t>)</w:t>
            </w:r>
            <w:r w:rsidR="0079485F" w:rsidRPr="00AA5DA0">
              <w:rPr>
                <w:rFonts w:ascii="Times New Roman" w:eastAsia="Times New Roman" w:hAnsi="Times New Roman"/>
                <w:sz w:val="24"/>
                <w:szCs w:val="24"/>
                <w:lang w:val="pt-PT" w:eastAsia="ro-RO"/>
              </w:rPr>
              <w:t>.</w:t>
            </w:r>
          </w:p>
        </w:tc>
      </w:tr>
      <w:tr w:rsidR="002F7DF7" w:rsidRPr="00C37EB0" w14:paraId="738FC786" w14:textId="77777777" w:rsidTr="003464A7">
        <w:trPr>
          <w:trHeight w:val="90"/>
        </w:trPr>
        <w:tc>
          <w:tcPr>
            <w:tcW w:w="805" w:type="dxa"/>
            <w:vAlign w:val="center"/>
          </w:tcPr>
          <w:p w14:paraId="672F3D0F" w14:textId="77777777" w:rsidR="00CD08FC" w:rsidRPr="00F3284A" w:rsidRDefault="00CD08FC" w:rsidP="00CE4068">
            <w:pPr>
              <w:spacing w:after="0" w:line="300" w:lineRule="auto"/>
              <w:jc w:val="right"/>
              <w:rPr>
                <w:rFonts w:ascii="Times New Roman" w:hAnsi="Times New Roman"/>
                <w:bCs/>
                <w:noProof/>
                <w:sz w:val="24"/>
                <w:szCs w:val="24"/>
                <w:lang w:val="ro-RO"/>
              </w:rPr>
            </w:pPr>
            <w:r w:rsidRPr="00F3284A">
              <w:rPr>
                <w:rFonts w:ascii="Times New Roman" w:hAnsi="Times New Roman"/>
                <w:bCs/>
                <w:noProof/>
                <w:sz w:val="24"/>
                <w:szCs w:val="24"/>
                <w:lang w:val="ro-RO"/>
              </w:rPr>
              <w:lastRenderedPageBreak/>
              <w:t>2.4.</w:t>
            </w:r>
          </w:p>
        </w:tc>
        <w:tc>
          <w:tcPr>
            <w:tcW w:w="2010" w:type="dxa"/>
            <w:vAlign w:val="center"/>
          </w:tcPr>
          <w:p w14:paraId="1A4660B6" w14:textId="77777777" w:rsidR="00CD08FC" w:rsidRPr="00F3284A" w:rsidRDefault="00CD08FC" w:rsidP="00CE4068">
            <w:pPr>
              <w:spacing w:after="0" w:line="300" w:lineRule="auto"/>
              <w:rPr>
                <w:rFonts w:ascii="Times New Roman" w:hAnsi="Times New Roman"/>
                <w:bCs/>
                <w:noProof/>
                <w:sz w:val="24"/>
                <w:szCs w:val="24"/>
                <w:lang w:val="ro-RO"/>
              </w:rPr>
            </w:pPr>
            <w:r w:rsidRPr="00F3284A">
              <w:rPr>
                <w:rFonts w:ascii="Times New Roman" w:eastAsia="Times New Roman" w:hAnsi="Times New Roman"/>
                <w:bCs/>
                <w:noProof/>
                <w:sz w:val="24"/>
                <w:szCs w:val="24"/>
                <w:lang w:val="ro-RO"/>
              </w:rPr>
              <w:t>Alte informaţii</w:t>
            </w:r>
          </w:p>
        </w:tc>
        <w:tc>
          <w:tcPr>
            <w:tcW w:w="6678" w:type="dxa"/>
            <w:gridSpan w:val="10"/>
          </w:tcPr>
          <w:p w14:paraId="18F8EE0D" w14:textId="581BAB6B" w:rsidR="001A56F6" w:rsidRPr="00F3284A" w:rsidRDefault="00CD08FC" w:rsidP="003640C9">
            <w:pPr>
              <w:spacing w:before="120"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ro-RO" w:eastAsia="ro-RO"/>
              </w:rPr>
              <w:t>Documentaţia tehnico-economică privind coridorul de expropriere al lucrării a fost</w:t>
            </w:r>
            <w:r w:rsidR="007E3B16">
              <w:t xml:space="preserve"> </w:t>
            </w:r>
            <w:r w:rsidR="007E3B16" w:rsidRPr="00AA5DA0">
              <w:rPr>
                <w:rFonts w:ascii="Times New Roman" w:eastAsia="Times New Roman" w:hAnsi="Times New Roman"/>
                <w:sz w:val="24"/>
                <w:szCs w:val="24"/>
                <w:lang w:val="ro-RO" w:eastAsia="ro-RO"/>
              </w:rPr>
              <w:t>recepționată potrivit Procesului verbal de recepție nr.</w:t>
            </w:r>
            <w:r w:rsidR="003850FF" w:rsidRPr="00AA5DA0">
              <w:rPr>
                <w:rFonts w:ascii="Times New Roman" w:eastAsia="Times New Roman" w:hAnsi="Times New Roman"/>
                <w:sz w:val="24"/>
                <w:szCs w:val="24"/>
                <w:lang w:val="ro-RO" w:eastAsia="ro-RO"/>
              </w:rPr>
              <w:t>545/22.04.2026</w:t>
            </w:r>
            <w:r w:rsidR="007E3B16" w:rsidRPr="00AA5DA0">
              <w:rPr>
                <w:rFonts w:ascii="Times New Roman" w:eastAsia="Times New Roman" w:hAnsi="Times New Roman"/>
                <w:sz w:val="24"/>
                <w:szCs w:val="24"/>
                <w:lang w:val="ro-RO" w:eastAsia="ro-RO"/>
              </w:rPr>
              <w:t xml:space="preserve"> și</w:t>
            </w:r>
            <w:r w:rsidR="007E3B16" w:rsidRPr="007E3B16">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avizată de către Oficiul de Cadastru </w:t>
            </w:r>
            <w:r w:rsidR="002B0023" w:rsidRPr="00F3284A">
              <w:rPr>
                <w:rFonts w:ascii="Times New Roman" w:eastAsia="Times New Roman" w:hAnsi="Times New Roman"/>
                <w:sz w:val="24"/>
                <w:szCs w:val="24"/>
                <w:lang w:val="ro-RO" w:eastAsia="ro-RO"/>
              </w:rPr>
              <w:t>și</w:t>
            </w:r>
            <w:r w:rsidRPr="00F3284A">
              <w:rPr>
                <w:rFonts w:ascii="Times New Roman" w:eastAsia="Times New Roman" w:hAnsi="Times New Roman"/>
                <w:sz w:val="24"/>
                <w:szCs w:val="24"/>
                <w:lang w:val="ro-RO" w:eastAsia="ro-RO"/>
              </w:rPr>
              <w:t xml:space="preserve"> Publicitate Imobiliar</w:t>
            </w:r>
            <w:r w:rsidR="00772CCB" w:rsidRPr="00F3284A">
              <w:rPr>
                <w:rFonts w:ascii="Times New Roman" w:eastAsia="Times New Roman" w:hAnsi="Times New Roman"/>
                <w:sz w:val="24"/>
                <w:szCs w:val="24"/>
                <w:lang w:val="ro-RO" w:eastAsia="ro-RO"/>
              </w:rPr>
              <w:t>ă</w:t>
            </w:r>
            <w:r w:rsidRPr="00F3284A">
              <w:rPr>
                <w:rFonts w:ascii="Times New Roman" w:eastAsia="Times New Roman" w:hAnsi="Times New Roman"/>
                <w:sz w:val="24"/>
                <w:szCs w:val="24"/>
                <w:lang w:val="ro-RO" w:eastAsia="ro-RO"/>
              </w:rPr>
              <w:t xml:space="preserve"> județul </w:t>
            </w:r>
            <w:r w:rsidR="006545AE" w:rsidRPr="00F3284A">
              <w:rPr>
                <w:rFonts w:ascii="Times New Roman" w:eastAsia="Times New Roman" w:hAnsi="Times New Roman"/>
                <w:sz w:val="24"/>
                <w:szCs w:val="24"/>
                <w:lang w:val="ro-RO" w:eastAsia="ro-RO"/>
              </w:rPr>
              <w:t>Harghita</w:t>
            </w:r>
            <w:r w:rsidRPr="00F3284A">
              <w:rPr>
                <w:rFonts w:ascii="Times New Roman" w:eastAsia="Times New Roman" w:hAnsi="Times New Roman"/>
                <w:sz w:val="24"/>
                <w:szCs w:val="24"/>
                <w:lang w:val="ro-RO" w:eastAsia="ro-RO"/>
              </w:rPr>
              <w:t xml:space="preserve"> - Biroul de Cadastru </w:t>
            </w:r>
            <w:r w:rsidR="002B0023" w:rsidRPr="00F3284A">
              <w:rPr>
                <w:rFonts w:ascii="Times New Roman" w:eastAsia="Times New Roman" w:hAnsi="Times New Roman"/>
                <w:sz w:val="24"/>
                <w:szCs w:val="24"/>
                <w:lang w:val="ro-RO" w:eastAsia="ro-RO"/>
              </w:rPr>
              <w:t>și</w:t>
            </w:r>
            <w:r w:rsidRPr="00F3284A">
              <w:rPr>
                <w:rFonts w:ascii="Times New Roman" w:eastAsia="Times New Roman" w:hAnsi="Times New Roman"/>
                <w:sz w:val="24"/>
                <w:szCs w:val="24"/>
                <w:lang w:val="ro-RO" w:eastAsia="ro-RO"/>
              </w:rPr>
              <w:t xml:space="preserve"> Publicitate Imobiliară </w:t>
            </w:r>
            <w:r w:rsidR="006545AE" w:rsidRPr="00F3284A">
              <w:rPr>
                <w:rFonts w:ascii="Times New Roman" w:eastAsia="Times New Roman" w:hAnsi="Times New Roman"/>
                <w:sz w:val="24"/>
                <w:szCs w:val="24"/>
                <w:lang w:val="ro-RO" w:eastAsia="ro-RO"/>
              </w:rPr>
              <w:t>Gheorgheni</w:t>
            </w:r>
            <w:r w:rsidRPr="00F3284A">
              <w:rPr>
                <w:rFonts w:ascii="Times New Roman" w:eastAsia="Times New Roman" w:hAnsi="Times New Roman"/>
                <w:sz w:val="24"/>
                <w:szCs w:val="24"/>
                <w:lang w:val="ro-RO" w:eastAsia="ro-RO"/>
              </w:rPr>
              <w:t xml:space="preserve">, în conformitate cu prevederile Legii </w:t>
            </w:r>
            <w:r w:rsidR="008D1FAE" w:rsidRPr="00F3284A">
              <w:rPr>
                <w:rFonts w:ascii="Times New Roman" w:eastAsia="Times New Roman" w:hAnsi="Times New Roman"/>
                <w:sz w:val="24"/>
                <w:szCs w:val="24"/>
                <w:lang w:val="ro-RO" w:eastAsia="ro-RO"/>
              </w:rPr>
              <w:t>nr.</w:t>
            </w:r>
            <w:r w:rsidRPr="00F3284A">
              <w:rPr>
                <w:rFonts w:ascii="Times New Roman" w:eastAsia="Times New Roman" w:hAnsi="Times New Roman"/>
                <w:sz w:val="24"/>
                <w:szCs w:val="24"/>
                <w:lang w:val="ro-RO" w:eastAsia="ro-RO"/>
              </w:rPr>
              <w:t xml:space="preserve">255/2010, cu modificările </w:t>
            </w:r>
            <w:r w:rsidR="002B0023" w:rsidRPr="00F3284A">
              <w:rPr>
                <w:rFonts w:ascii="Times New Roman" w:eastAsia="Times New Roman" w:hAnsi="Times New Roman"/>
                <w:sz w:val="24"/>
                <w:szCs w:val="24"/>
                <w:lang w:val="ro-RO" w:eastAsia="ro-RO"/>
              </w:rPr>
              <w:t>și</w:t>
            </w:r>
            <w:r w:rsidRPr="00F3284A">
              <w:rPr>
                <w:rFonts w:ascii="Times New Roman" w:eastAsia="Times New Roman" w:hAnsi="Times New Roman"/>
                <w:sz w:val="24"/>
                <w:szCs w:val="24"/>
                <w:lang w:val="ro-RO" w:eastAsia="ro-RO"/>
              </w:rPr>
              <w:t xml:space="preserve"> completările ulterioare </w:t>
            </w:r>
            <w:r w:rsidR="002B0023" w:rsidRPr="00F3284A">
              <w:rPr>
                <w:rFonts w:ascii="Times New Roman" w:eastAsia="Times New Roman" w:hAnsi="Times New Roman"/>
                <w:sz w:val="24"/>
                <w:szCs w:val="24"/>
                <w:lang w:val="ro-RO" w:eastAsia="ro-RO"/>
              </w:rPr>
              <w:t>și</w:t>
            </w:r>
            <w:r w:rsidRPr="00F3284A">
              <w:rPr>
                <w:rFonts w:ascii="Times New Roman" w:eastAsia="Times New Roman" w:hAnsi="Times New Roman"/>
                <w:sz w:val="24"/>
                <w:szCs w:val="24"/>
                <w:lang w:val="ro-RO" w:eastAsia="ro-RO"/>
              </w:rPr>
              <w:t xml:space="preserve"> ale Normelor metodologice</w:t>
            </w:r>
            <w:r w:rsidR="001A56F6" w:rsidRPr="00F3284A">
              <w:rPr>
                <w:rFonts w:ascii="Times New Roman" w:eastAsia="Times New Roman" w:hAnsi="Times New Roman"/>
                <w:sz w:val="24"/>
                <w:szCs w:val="24"/>
                <w:lang w:val="ro-RO" w:eastAsia="ro-RO"/>
              </w:rPr>
              <w:t xml:space="preserve">. </w:t>
            </w:r>
          </w:p>
          <w:p w14:paraId="20D12A96" w14:textId="77777777" w:rsidR="001A56F6" w:rsidRPr="00F3284A" w:rsidRDefault="00CD08FC" w:rsidP="003640C9">
            <w:pPr>
              <w:spacing w:before="120"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ro-RO" w:eastAsia="ro-RO"/>
              </w:rPr>
              <w:t xml:space="preserve">Lista proprietarilor/deţinătorilor imobilelor care constituie coridorul de expropriere </w:t>
            </w:r>
            <w:r w:rsidR="000C3133" w:rsidRPr="00F3284A">
              <w:rPr>
                <w:rFonts w:ascii="Times New Roman" w:eastAsia="Times New Roman" w:hAnsi="Times New Roman"/>
                <w:sz w:val="24"/>
                <w:szCs w:val="24"/>
                <w:lang w:val="ro-RO" w:eastAsia="ro-RO"/>
              </w:rPr>
              <w:t>s</w:t>
            </w:r>
            <w:r w:rsidR="002B0023" w:rsidRPr="00F3284A">
              <w:rPr>
                <w:rFonts w:ascii="Times New Roman" w:eastAsia="Times New Roman" w:hAnsi="Times New Roman"/>
                <w:sz w:val="24"/>
                <w:szCs w:val="24"/>
                <w:lang w:val="ro-RO" w:eastAsia="ro-RO"/>
              </w:rPr>
              <w:t>i</w:t>
            </w:r>
            <w:r w:rsidRPr="00F3284A">
              <w:rPr>
                <w:rFonts w:ascii="Times New Roman" w:eastAsia="Times New Roman" w:hAnsi="Times New Roman"/>
                <w:sz w:val="24"/>
                <w:szCs w:val="24"/>
                <w:lang w:val="ro-RO" w:eastAsia="ro-RO"/>
              </w:rPr>
              <w:t xml:space="preserve">tuate în </w:t>
            </w:r>
            <w:r w:rsidR="006545AE" w:rsidRPr="00F3284A">
              <w:rPr>
                <w:rFonts w:ascii="Times New Roman" w:eastAsia="Times New Roman" w:hAnsi="Times New Roman"/>
                <w:sz w:val="24"/>
                <w:szCs w:val="24"/>
                <w:lang w:val="ro-RO" w:eastAsia="ro-RO"/>
              </w:rPr>
              <w:t xml:space="preserve">municipiul </w:t>
            </w:r>
            <w:r w:rsidR="006545AE" w:rsidRPr="00F3284A">
              <w:rPr>
                <w:rFonts w:ascii="Times New Roman" w:eastAsia="Times New Roman" w:hAnsi="Times New Roman"/>
                <w:sz w:val="24"/>
                <w:szCs w:val="24"/>
                <w:lang w:val="pt-PT" w:eastAsia="ro-RO"/>
              </w:rPr>
              <w:t>Gheorgheni</w:t>
            </w:r>
            <w:r w:rsidRPr="00F3284A">
              <w:rPr>
                <w:rFonts w:ascii="Times New Roman" w:eastAsia="Times New Roman" w:hAnsi="Times New Roman"/>
                <w:sz w:val="24"/>
                <w:szCs w:val="24"/>
                <w:lang w:val="ro-RO" w:eastAsia="ro-RO"/>
              </w:rPr>
              <w:t xml:space="preserve">, </w:t>
            </w:r>
            <w:r w:rsidR="003F2649" w:rsidRPr="00F3284A">
              <w:rPr>
                <w:rFonts w:ascii="Times New Roman" w:eastAsia="Times New Roman" w:hAnsi="Times New Roman"/>
                <w:sz w:val="24"/>
                <w:szCs w:val="24"/>
                <w:lang w:val="ro-RO" w:eastAsia="ro-RO"/>
              </w:rPr>
              <w:t>județul</w:t>
            </w:r>
            <w:r w:rsidRPr="00F3284A">
              <w:rPr>
                <w:rFonts w:ascii="Times New Roman" w:eastAsia="Times New Roman" w:hAnsi="Times New Roman"/>
                <w:sz w:val="24"/>
                <w:szCs w:val="24"/>
                <w:lang w:val="ro-RO" w:eastAsia="ro-RO"/>
              </w:rPr>
              <w:t xml:space="preserve"> </w:t>
            </w:r>
            <w:r w:rsidR="006545AE" w:rsidRPr="00F3284A">
              <w:rPr>
                <w:rFonts w:ascii="Times New Roman" w:eastAsia="Times New Roman" w:hAnsi="Times New Roman"/>
                <w:sz w:val="24"/>
                <w:szCs w:val="24"/>
                <w:lang w:val="ro-RO" w:eastAsia="ro-RO"/>
              </w:rPr>
              <w:t>Harghita</w:t>
            </w:r>
            <w:r w:rsidRPr="00F3284A">
              <w:rPr>
                <w:rFonts w:ascii="Times New Roman" w:eastAsia="Times New Roman" w:hAnsi="Times New Roman"/>
                <w:sz w:val="24"/>
                <w:szCs w:val="24"/>
                <w:lang w:val="ro-RO" w:eastAsia="ro-RO"/>
              </w:rPr>
              <w:t>, a fost elaborată pe baza informaţiilor furnizate de unitățile administrativ-teritoriale.</w:t>
            </w:r>
          </w:p>
          <w:p w14:paraId="135B895F" w14:textId="500F0465" w:rsidR="00CD08FC" w:rsidRPr="00F3284A" w:rsidRDefault="00CD08FC" w:rsidP="003640C9">
            <w:pPr>
              <w:spacing w:before="120"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ro-RO" w:eastAsia="ro-RO"/>
              </w:rPr>
              <w:t xml:space="preserve">În </w:t>
            </w:r>
            <w:r w:rsidR="000C3133" w:rsidRPr="00F3284A">
              <w:rPr>
                <w:rFonts w:ascii="Times New Roman" w:eastAsia="Times New Roman" w:hAnsi="Times New Roman"/>
                <w:sz w:val="24"/>
                <w:szCs w:val="24"/>
                <w:lang w:val="ro-RO" w:eastAsia="ro-RO"/>
              </w:rPr>
              <w:t>s</w:t>
            </w:r>
            <w:r w:rsidR="002B0023" w:rsidRPr="00F3284A">
              <w:rPr>
                <w:rFonts w:ascii="Times New Roman" w:eastAsia="Times New Roman" w:hAnsi="Times New Roman"/>
                <w:sz w:val="24"/>
                <w:szCs w:val="24"/>
                <w:lang w:val="ro-RO" w:eastAsia="ro-RO"/>
              </w:rPr>
              <w:t>i</w:t>
            </w:r>
            <w:r w:rsidRPr="00F3284A">
              <w:rPr>
                <w:rFonts w:ascii="Times New Roman" w:eastAsia="Times New Roman" w:hAnsi="Times New Roman"/>
                <w:sz w:val="24"/>
                <w:szCs w:val="24"/>
                <w:lang w:val="ro-RO" w:eastAsia="ro-RO"/>
              </w:rPr>
              <w:t xml:space="preserve">tuaţia în care în cadrul coridorului de expropriere, cu ocazia întocmirii documentaţiilor cadastrale de dezmembrare a imobilelor afectate, vor fi identificate imobile ce ar putea constitui monumente istorice/zone de protecţie, se vor respecta prevederile Legii nr.422/2001 privind protejarea monumentelor istorice, cu modificările </w:t>
            </w:r>
            <w:r w:rsidR="002B0023" w:rsidRPr="00F3284A">
              <w:rPr>
                <w:rFonts w:ascii="Times New Roman" w:eastAsia="Times New Roman" w:hAnsi="Times New Roman"/>
                <w:sz w:val="24"/>
                <w:szCs w:val="24"/>
                <w:lang w:val="ro-RO" w:eastAsia="ro-RO"/>
              </w:rPr>
              <w:t>și</w:t>
            </w:r>
            <w:r w:rsidRPr="00F3284A">
              <w:rPr>
                <w:rFonts w:ascii="Times New Roman" w:eastAsia="Times New Roman" w:hAnsi="Times New Roman"/>
                <w:sz w:val="24"/>
                <w:szCs w:val="24"/>
                <w:lang w:val="ro-RO" w:eastAsia="ro-RO"/>
              </w:rPr>
              <w:t xml:space="preserve"> completările ulterioare.</w:t>
            </w:r>
            <w:r w:rsidR="001A56F6"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 xml:space="preserve">În măsura în care unele dintre construcţii au destinaţia de locuinţă se va proceda potrivit dispoziţiilor art.29 alin.(2) din Legea nr.33/1994 privind exproprierea pentru cauză de utilitate publică, cu modificările </w:t>
            </w:r>
            <w:r w:rsidR="002B0023" w:rsidRPr="00F3284A">
              <w:rPr>
                <w:rFonts w:ascii="Times New Roman" w:eastAsia="Times New Roman" w:hAnsi="Times New Roman"/>
                <w:sz w:val="24"/>
                <w:szCs w:val="24"/>
                <w:lang w:val="ro-RO" w:eastAsia="ro-RO"/>
              </w:rPr>
              <w:t>și</w:t>
            </w:r>
            <w:r w:rsidRPr="00F3284A">
              <w:rPr>
                <w:rFonts w:ascii="Times New Roman" w:eastAsia="Times New Roman" w:hAnsi="Times New Roman"/>
                <w:sz w:val="24"/>
                <w:szCs w:val="24"/>
                <w:lang w:val="ro-RO" w:eastAsia="ro-RO"/>
              </w:rPr>
              <w:t xml:space="preserve"> completările ulterioare </w:t>
            </w:r>
            <w:r w:rsidR="002B0023" w:rsidRPr="00F3284A">
              <w:rPr>
                <w:rFonts w:ascii="Times New Roman" w:eastAsia="Times New Roman" w:hAnsi="Times New Roman"/>
                <w:sz w:val="24"/>
                <w:szCs w:val="24"/>
                <w:lang w:val="ro-RO" w:eastAsia="ro-RO"/>
              </w:rPr>
              <w:t>și</w:t>
            </w:r>
            <w:r w:rsidRPr="00F3284A">
              <w:rPr>
                <w:rFonts w:ascii="Times New Roman" w:eastAsia="Times New Roman" w:hAnsi="Times New Roman"/>
                <w:sz w:val="24"/>
                <w:szCs w:val="24"/>
                <w:lang w:val="ro-RO" w:eastAsia="ro-RO"/>
              </w:rPr>
              <w:t xml:space="preserve"> ale Legii nr.255/2010</w:t>
            </w:r>
            <w:r w:rsidR="002041A7" w:rsidRPr="00F3284A">
              <w:rPr>
                <w:rFonts w:ascii="Times New Roman" w:eastAsia="Times New Roman" w:hAnsi="Times New Roman"/>
                <w:sz w:val="24"/>
                <w:szCs w:val="24"/>
                <w:lang w:val="ro-RO" w:eastAsia="ro-RO"/>
              </w:rPr>
              <w:t>, cu modificările și completările ulterioare</w:t>
            </w:r>
            <w:r w:rsidRPr="00F3284A">
              <w:rPr>
                <w:rFonts w:ascii="Times New Roman" w:eastAsia="Times New Roman" w:hAnsi="Times New Roman"/>
                <w:sz w:val="24"/>
                <w:szCs w:val="24"/>
                <w:lang w:val="ro-RO" w:eastAsia="ro-RO"/>
              </w:rPr>
              <w:t>.</w:t>
            </w:r>
          </w:p>
          <w:p w14:paraId="6985BF8C" w14:textId="77777777" w:rsidR="000F4E19" w:rsidRDefault="00CD08FC" w:rsidP="003640C9">
            <w:pPr>
              <w:spacing w:before="120" w:after="120" w:line="300" w:lineRule="auto"/>
              <w:jc w:val="both"/>
              <w:rPr>
                <w:rFonts w:ascii="Times New Roman" w:hAnsi="Times New Roman"/>
                <w:sz w:val="24"/>
                <w:szCs w:val="24"/>
                <w:lang w:val="ro-RO"/>
              </w:rPr>
            </w:pPr>
            <w:r w:rsidRPr="00F3284A">
              <w:rPr>
                <w:rFonts w:ascii="Times New Roman" w:eastAsia="Times New Roman" w:hAnsi="Times New Roman"/>
                <w:sz w:val="24"/>
                <w:szCs w:val="24"/>
                <w:lang w:val="ro-RO" w:eastAsia="ro-RO"/>
              </w:rPr>
              <w:t>Nece</w:t>
            </w:r>
            <w:r w:rsidR="000C3133" w:rsidRPr="00F3284A">
              <w:rPr>
                <w:rFonts w:ascii="Times New Roman" w:eastAsia="Times New Roman" w:hAnsi="Times New Roman"/>
                <w:sz w:val="24"/>
                <w:szCs w:val="24"/>
                <w:lang w:val="ro-RO" w:eastAsia="ro-RO"/>
              </w:rPr>
              <w:t>sit</w:t>
            </w:r>
            <w:r w:rsidRPr="00F3284A">
              <w:rPr>
                <w:rFonts w:ascii="Times New Roman" w:eastAsia="Times New Roman" w:hAnsi="Times New Roman"/>
                <w:sz w:val="24"/>
                <w:szCs w:val="24"/>
                <w:lang w:val="ro-RO" w:eastAsia="ro-RO"/>
              </w:rPr>
              <w:t xml:space="preserve">atea </w:t>
            </w:r>
            <w:r w:rsidR="002B0023" w:rsidRPr="00F3284A">
              <w:rPr>
                <w:rFonts w:ascii="Times New Roman" w:eastAsia="Times New Roman" w:hAnsi="Times New Roman"/>
                <w:sz w:val="24"/>
                <w:szCs w:val="24"/>
                <w:lang w:val="ro-RO" w:eastAsia="ro-RO"/>
              </w:rPr>
              <w:t>și</w:t>
            </w:r>
            <w:r w:rsidRPr="00F3284A">
              <w:rPr>
                <w:rFonts w:ascii="Times New Roman" w:eastAsia="Times New Roman" w:hAnsi="Times New Roman"/>
                <w:sz w:val="24"/>
                <w:szCs w:val="24"/>
                <w:lang w:val="ro-RO" w:eastAsia="ro-RO"/>
              </w:rPr>
              <w:t xml:space="preserve"> oportunitatea promovării proiectului de act normativ, realitatea și corectitudinea datelor prezentate aparțin inițiatorului, respectiv Administrației Naționale „Apele Române” care promovează acest proiect prin Ministerul Mediului, Apelor </w:t>
            </w:r>
            <w:r w:rsidR="002B0023" w:rsidRPr="00F3284A">
              <w:rPr>
                <w:rFonts w:ascii="Times New Roman" w:eastAsia="Times New Roman" w:hAnsi="Times New Roman"/>
                <w:sz w:val="24"/>
                <w:szCs w:val="24"/>
                <w:lang w:val="ro-RO" w:eastAsia="ro-RO"/>
              </w:rPr>
              <w:t>și</w:t>
            </w:r>
            <w:r w:rsidRPr="00F3284A">
              <w:rPr>
                <w:rFonts w:ascii="Times New Roman" w:eastAsia="Times New Roman" w:hAnsi="Times New Roman"/>
                <w:sz w:val="24"/>
                <w:szCs w:val="24"/>
                <w:lang w:val="ro-RO" w:eastAsia="ro-RO"/>
              </w:rPr>
              <w:t xml:space="preserve"> Pădurilor, în temeiul art.1 lit.b) din Regulamentul privind procedurile, la nivelul Guvernului, pentru elaborarea, avizarea și </w:t>
            </w:r>
            <w:r w:rsidRPr="00F3284A">
              <w:rPr>
                <w:rFonts w:ascii="Times New Roman" w:eastAsia="Times New Roman" w:hAnsi="Times New Roman"/>
                <w:sz w:val="24"/>
                <w:szCs w:val="24"/>
                <w:lang w:val="ro-RO" w:eastAsia="ro-RO"/>
              </w:rPr>
              <w:lastRenderedPageBreak/>
              <w:t xml:space="preserve">prezentarea proiectelor de documente de politici publice, a proiectelor de acte normative, precum </w:t>
            </w:r>
            <w:r w:rsidR="002B0023" w:rsidRPr="00F3284A">
              <w:rPr>
                <w:rFonts w:ascii="Times New Roman" w:eastAsia="Times New Roman" w:hAnsi="Times New Roman"/>
                <w:sz w:val="24"/>
                <w:szCs w:val="24"/>
                <w:lang w:val="ro-RO" w:eastAsia="ro-RO"/>
              </w:rPr>
              <w:t>și</w:t>
            </w:r>
            <w:r w:rsidRPr="00F3284A">
              <w:rPr>
                <w:rFonts w:ascii="Times New Roman" w:eastAsia="Times New Roman" w:hAnsi="Times New Roman"/>
                <w:sz w:val="24"/>
                <w:szCs w:val="24"/>
                <w:lang w:val="ro-RO" w:eastAsia="ro-RO"/>
              </w:rPr>
              <w:t xml:space="preserve"> a altor documente în vederea adoptării/aprobării, aprobat prin Hotărârea Guvernului nr.</w:t>
            </w:r>
            <w:r w:rsidR="006545AE" w:rsidRPr="00F3284A">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561/2009</w:t>
            </w:r>
            <w:r w:rsidR="003E7221" w:rsidRPr="00F3284A">
              <w:rPr>
                <w:rFonts w:ascii="Times New Roman" w:eastAsia="Times New Roman" w:hAnsi="Times New Roman"/>
                <w:sz w:val="24"/>
                <w:szCs w:val="24"/>
                <w:lang w:val="ro-RO" w:eastAsia="ro-RO"/>
              </w:rPr>
              <w:t>, cu modificările și completările ulterioare</w:t>
            </w:r>
            <w:r w:rsidRPr="00F3284A">
              <w:rPr>
                <w:rFonts w:ascii="Times New Roman" w:eastAsia="Times New Roman" w:hAnsi="Times New Roman"/>
                <w:sz w:val="24"/>
                <w:szCs w:val="24"/>
                <w:lang w:val="ro-RO" w:eastAsia="ro-RO"/>
              </w:rPr>
              <w:t>.</w:t>
            </w:r>
            <w:r w:rsidR="00136199" w:rsidRPr="00F3284A">
              <w:rPr>
                <w:rFonts w:ascii="Times New Roman" w:hAnsi="Times New Roman"/>
                <w:sz w:val="24"/>
                <w:szCs w:val="24"/>
                <w:lang w:val="ro-RO"/>
              </w:rPr>
              <w:t xml:space="preserve"> </w:t>
            </w:r>
          </w:p>
          <w:p w14:paraId="39B1C2ED" w14:textId="07D3F5B4" w:rsidR="00CD08FC" w:rsidRPr="00F3284A" w:rsidRDefault="00136199" w:rsidP="003640C9">
            <w:pPr>
              <w:spacing w:before="120"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ro-RO" w:eastAsia="ro-RO"/>
              </w:rPr>
              <w:t>Modul de stabilire a sumelor aferente despăgubirilor pentru imobilele care fac obiectul exproprierii, realitatea și exactitatea datelor, precum și conformitatea cu evidențele unităților administrativ teritoriale/</w:t>
            </w:r>
            <w:r w:rsidR="000F4E19">
              <w:rPr>
                <w:rFonts w:ascii="Times New Roman" w:eastAsia="Times New Roman" w:hAnsi="Times New Roman"/>
                <w:sz w:val="24"/>
                <w:szCs w:val="24"/>
                <w:lang w:val="ro-RO" w:eastAsia="ro-RO"/>
              </w:rPr>
              <w:t xml:space="preserve"> </w:t>
            </w:r>
            <w:r w:rsidRPr="00F3284A">
              <w:rPr>
                <w:rFonts w:ascii="Times New Roman" w:eastAsia="Times New Roman" w:hAnsi="Times New Roman"/>
                <w:sz w:val="24"/>
                <w:szCs w:val="24"/>
                <w:lang w:val="ro-RO" w:eastAsia="ro-RO"/>
              </w:rPr>
              <w:t>Agenției Naționale de Cadastru și Publicitate Imobiliară revine evaluatorului autorizat ANEVAR care a întocmit raportul de evaluare.</w:t>
            </w:r>
          </w:p>
        </w:tc>
      </w:tr>
      <w:tr w:rsidR="002F7DF7" w:rsidRPr="00F3284A" w14:paraId="33529BC7" w14:textId="77777777" w:rsidTr="003464A7">
        <w:trPr>
          <w:trHeight w:val="90"/>
        </w:trPr>
        <w:tc>
          <w:tcPr>
            <w:tcW w:w="9493" w:type="dxa"/>
            <w:gridSpan w:val="12"/>
            <w:vAlign w:val="center"/>
          </w:tcPr>
          <w:p w14:paraId="3A04B255" w14:textId="77777777" w:rsidR="00CD08FC" w:rsidRPr="00F3284A" w:rsidRDefault="00CD08FC" w:rsidP="00CE4068">
            <w:pPr>
              <w:spacing w:after="0" w:line="300" w:lineRule="auto"/>
              <w:contextualSpacing/>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lastRenderedPageBreak/>
              <w:t>Secţiunea a 3-a</w:t>
            </w:r>
          </w:p>
          <w:p w14:paraId="11563597" w14:textId="43373613" w:rsidR="00CD08FC" w:rsidRPr="00F3284A" w:rsidRDefault="00CD08FC" w:rsidP="00CE4068">
            <w:pPr>
              <w:spacing w:after="0" w:line="300" w:lineRule="auto"/>
              <w:contextualSpacing/>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Impactul socio</w:t>
            </w:r>
            <w:r w:rsidR="00CE4068" w:rsidRPr="00F3284A">
              <w:rPr>
                <w:rFonts w:ascii="Times New Roman" w:eastAsia="Times New Roman" w:hAnsi="Times New Roman"/>
                <w:b/>
                <w:noProof/>
                <w:sz w:val="24"/>
                <w:szCs w:val="24"/>
                <w:lang w:val="ro-RO"/>
              </w:rPr>
              <w:t xml:space="preserve"> </w:t>
            </w:r>
            <w:r w:rsidRPr="00F3284A">
              <w:rPr>
                <w:rFonts w:ascii="Times New Roman" w:eastAsia="Times New Roman" w:hAnsi="Times New Roman"/>
                <w:b/>
                <w:noProof/>
                <w:sz w:val="24"/>
                <w:szCs w:val="24"/>
                <w:lang w:val="ro-RO"/>
              </w:rPr>
              <w:t>economic</w:t>
            </w:r>
          </w:p>
        </w:tc>
      </w:tr>
      <w:tr w:rsidR="002F7DF7" w:rsidRPr="00C37EB0" w14:paraId="710D92F2" w14:textId="77777777" w:rsidTr="003464A7">
        <w:trPr>
          <w:trHeight w:val="55"/>
        </w:trPr>
        <w:tc>
          <w:tcPr>
            <w:tcW w:w="805" w:type="dxa"/>
          </w:tcPr>
          <w:p w14:paraId="032EE46F" w14:textId="77777777" w:rsidR="00CD08FC" w:rsidRPr="00F3284A" w:rsidRDefault="00CD08FC" w:rsidP="00CE4068">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3.1.</w:t>
            </w:r>
          </w:p>
        </w:tc>
        <w:tc>
          <w:tcPr>
            <w:tcW w:w="2010" w:type="dxa"/>
          </w:tcPr>
          <w:p w14:paraId="38FE2036" w14:textId="77777777" w:rsidR="00CD08FC" w:rsidRPr="00F3284A" w:rsidRDefault="00CD08FC" w:rsidP="00CE4068">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Descrierea generală a beneficiilor şi costurilor estimate ca urmare a intrării în vigoare a actului normativ</w:t>
            </w:r>
          </w:p>
        </w:tc>
        <w:tc>
          <w:tcPr>
            <w:tcW w:w="6678" w:type="dxa"/>
            <w:gridSpan w:val="10"/>
          </w:tcPr>
          <w:p w14:paraId="08267FB4" w14:textId="77777777" w:rsidR="00CD08FC" w:rsidRPr="00F3284A" w:rsidRDefault="00CD08FC" w:rsidP="00CE4068">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p w14:paraId="47FDDCD4" w14:textId="77777777" w:rsidR="00CD08FC" w:rsidRPr="00F3284A" w:rsidRDefault="00CD08FC" w:rsidP="00CE4068">
            <w:pPr>
              <w:spacing w:after="0" w:line="300" w:lineRule="auto"/>
              <w:jc w:val="both"/>
              <w:rPr>
                <w:rFonts w:ascii="Times New Roman" w:eastAsia="Times New Roman" w:hAnsi="Times New Roman"/>
                <w:noProof/>
                <w:sz w:val="24"/>
                <w:szCs w:val="24"/>
                <w:lang w:val="ro-RO"/>
              </w:rPr>
            </w:pPr>
          </w:p>
        </w:tc>
      </w:tr>
      <w:tr w:rsidR="002F7DF7" w:rsidRPr="00C37EB0" w14:paraId="58887846" w14:textId="77777777" w:rsidTr="003464A7">
        <w:trPr>
          <w:trHeight w:val="55"/>
        </w:trPr>
        <w:tc>
          <w:tcPr>
            <w:tcW w:w="805" w:type="dxa"/>
          </w:tcPr>
          <w:p w14:paraId="30CB3744" w14:textId="77777777" w:rsidR="00CD08FC" w:rsidRPr="00F3284A" w:rsidRDefault="00CD08FC" w:rsidP="00CE4068">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3.2.</w:t>
            </w:r>
          </w:p>
        </w:tc>
        <w:tc>
          <w:tcPr>
            <w:tcW w:w="2010" w:type="dxa"/>
          </w:tcPr>
          <w:p w14:paraId="7F13EE29" w14:textId="77777777" w:rsidR="00CD08FC" w:rsidRPr="00F3284A" w:rsidRDefault="00CD08FC" w:rsidP="00CE4068">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Impactul social</w:t>
            </w:r>
          </w:p>
        </w:tc>
        <w:tc>
          <w:tcPr>
            <w:tcW w:w="6678" w:type="dxa"/>
            <w:gridSpan w:val="10"/>
          </w:tcPr>
          <w:p w14:paraId="18B29461" w14:textId="77777777" w:rsidR="000F4E19" w:rsidRDefault="00EB25C0" w:rsidP="003640C9">
            <w:pPr>
              <w:spacing w:before="120" w:after="120" w:line="300" w:lineRule="auto"/>
              <w:jc w:val="both"/>
              <w:rPr>
                <w:rFonts w:ascii="Times New Roman" w:hAnsi="Times New Roman"/>
                <w:bCs/>
                <w:noProof/>
                <w:sz w:val="24"/>
                <w:szCs w:val="24"/>
                <w:lang w:val="ro-RO"/>
              </w:rPr>
            </w:pPr>
            <w:r w:rsidRPr="00F3284A">
              <w:rPr>
                <w:rFonts w:ascii="Times New Roman" w:hAnsi="Times New Roman"/>
                <w:bCs/>
                <w:noProof/>
                <w:sz w:val="24"/>
                <w:szCs w:val="24"/>
                <w:lang w:val="ro-RO"/>
              </w:rPr>
              <w:t xml:space="preserve">Prin execuția lucrărilor de reabilitare propuse pe cursurile de apă principale/cadastrate (Râul Oii și Râul Bicaz) se prelungește durata de viață a construcțiilor existente amonte de Lacul Roșu, dar și a Lacului Roșu în mod indirect. </w:t>
            </w:r>
          </w:p>
          <w:p w14:paraId="26721E06" w14:textId="77777777" w:rsidR="000F4E19" w:rsidRDefault="00EB25C0" w:rsidP="003640C9">
            <w:pPr>
              <w:spacing w:before="120" w:after="120" w:line="300" w:lineRule="auto"/>
              <w:jc w:val="both"/>
              <w:rPr>
                <w:rFonts w:ascii="Times New Roman" w:hAnsi="Times New Roman"/>
                <w:bCs/>
                <w:noProof/>
                <w:sz w:val="24"/>
                <w:szCs w:val="24"/>
                <w:lang w:val="ro-RO"/>
              </w:rPr>
            </w:pPr>
            <w:r w:rsidRPr="00F3284A">
              <w:rPr>
                <w:rFonts w:ascii="Times New Roman" w:hAnsi="Times New Roman"/>
                <w:bCs/>
                <w:noProof/>
                <w:sz w:val="24"/>
                <w:szCs w:val="24"/>
                <w:lang w:val="ro-RO"/>
              </w:rPr>
              <w:t xml:space="preserve">Datorită acestor lucrări de reabilitare, împreună cu lucrările de extragere a materialului aluvionar depus în cuveta lacurilor, se va crea un volum nou care va funcționa ca o zonă tampon împotriva aluviunilor scurse de pe versanți și de pe râuri/pârâuri/torenți asigurându-se astfel o conservare durabilă. </w:t>
            </w:r>
          </w:p>
          <w:p w14:paraId="3AA49F85" w14:textId="15F300CB" w:rsidR="00CD08FC" w:rsidRPr="00F3284A" w:rsidRDefault="00EB25C0" w:rsidP="003640C9">
            <w:pPr>
              <w:spacing w:before="120" w:after="120" w:line="300" w:lineRule="auto"/>
              <w:jc w:val="both"/>
              <w:rPr>
                <w:rFonts w:ascii="Times New Roman" w:hAnsi="Times New Roman"/>
                <w:noProof/>
                <w:sz w:val="24"/>
                <w:szCs w:val="24"/>
                <w:lang w:val="ro-RO"/>
              </w:rPr>
            </w:pPr>
            <w:r w:rsidRPr="00F3284A">
              <w:rPr>
                <w:rFonts w:ascii="Times New Roman" w:hAnsi="Times New Roman"/>
                <w:bCs/>
                <w:noProof/>
                <w:sz w:val="24"/>
                <w:szCs w:val="24"/>
                <w:lang w:val="ro-RO"/>
              </w:rPr>
              <w:t>În urma realizării acestor lucrări, conform calculului hidraulic a rezultat că durata de epuizare a volumului de stocare a Lacului Roșu este de 102 ani.</w:t>
            </w:r>
          </w:p>
        </w:tc>
      </w:tr>
      <w:tr w:rsidR="002F7DF7" w:rsidRPr="00C37EB0" w14:paraId="127C4C9E" w14:textId="77777777" w:rsidTr="003464A7">
        <w:trPr>
          <w:trHeight w:val="55"/>
        </w:trPr>
        <w:tc>
          <w:tcPr>
            <w:tcW w:w="805" w:type="dxa"/>
          </w:tcPr>
          <w:p w14:paraId="067AEFCC"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3.3.</w:t>
            </w:r>
          </w:p>
        </w:tc>
        <w:tc>
          <w:tcPr>
            <w:tcW w:w="2010" w:type="dxa"/>
          </w:tcPr>
          <w:p w14:paraId="354E1AD5"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Impactul asupra drepturilor şi libertăţilor fundamentale ale omului</w:t>
            </w:r>
          </w:p>
        </w:tc>
        <w:tc>
          <w:tcPr>
            <w:tcW w:w="6678" w:type="dxa"/>
            <w:gridSpan w:val="10"/>
          </w:tcPr>
          <w:p w14:paraId="0A77015F" w14:textId="73E7B525" w:rsidR="003E7221" w:rsidRPr="00F3284A" w:rsidRDefault="006438D0" w:rsidP="003640C9">
            <w:pPr>
              <w:spacing w:before="120" w:after="0" w:line="300" w:lineRule="auto"/>
              <w:jc w:val="both"/>
              <w:rPr>
                <w:rFonts w:ascii="Times New Roman" w:eastAsia="Times New Roman" w:hAnsi="Times New Roman"/>
                <w:noProof/>
                <w:sz w:val="24"/>
                <w:szCs w:val="24"/>
                <w:lang w:val="ro-RO"/>
              </w:rPr>
            </w:pPr>
            <w:r>
              <w:rPr>
                <w:rFonts w:ascii="Times New Roman" w:hAnsi="Times New Roman"/>
                <w:bCs/>
                <w:noProof/>
                <w:sz w:val="24"/>
                <w:szCs w:val="24"/>
                <w:lang w:val="ro-RO"/>
              </w:rPr>
              <w:t>Proiectul de act normativ nu se referă la acest subiect.</w:t>
            </w:r>
          </w:p>
        </w:tc>
      </w:tr>
      <w:tr w:rsidR="002F7DF7" w:rsidRPr="00C37EB0" w14:paraId="4619106A" w14:textId="77777777" w:rsidTr="003464A7">
        <w:trPr>
          <w:trHeight w:val="55"/>
        </w:trPr>
        <w:tc>
          <w:tcPr>
            <w:tcW w:w="805" w:type="dxa"/>
          </w:tcPr>
          <w:p w14:paraId="4593F83B" w14:textId="77777777" w:rsidR="003E7221" w:rsidRPr="00F3284A" w:rsidRDefault="003E7221" w:rsidP="006438D0">
            <w:pPr>
              <w:spacing w:before="120" w:after="120" w:line="300" w:lineRule="auto"/>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3.4.</w:t>
            </w:r>
          </w:p>
        </w:tc>
        <w:tc>
          <w:tcPr>
            <w:tcW w:w="2010" w:type="dxa"/>
          </w:tcPr>
          <w:p w14:paraId="58A6B710" w14:textId="77777777" w:rsidR="003E7221" w:rsidRPr="006438D0" w:rsidRDefault="003E7221" w:rsidP="006438D0">
            <w:pPr>
              <w:spacing w:before="120" w:after="120" w:line="300" w:lineRule="auto"/>
              <w:rPr>
                <w:rFonts w:ascii="Times New Roman" w:eastAsia="Times New Roman" w:hAnsi="Times New Roman"/>
                <w:noProof/>
                <w:sz w:val="24"/>
                <w:szCs w:val="24"/>
                <w:lang w:val="ro-RO"/>
              </w:rPr>
            </w:pPr>
            <w:r w:rsidRPr="006438D0">
              <w:rPr>
                <w:rFonts w:ascii="Times New Roman" w:eastAsia="Times New Roman" w:hAnsi="Times New Roman"/>
                <w:noProof/>
                <w:sz w:val="24"/>
                <w:szCs w:val="24"/>
                <w:lang w:val="ro-RO"/>
              </w:rPr>
              <w:t>Impactul macroeconomic</w:t>
            </w:r>
          </w:p>
        </w:tc>
        <w:tc>
          <w:tcPr>
            <w:tcW w:w="6678" w:type="dxa"/>
            <w:gridSpan w:val="10"/>
          </w:tcPr>
          <w:p w14:paraId="0EC9D388" w14:textId="15191B26" w:rsidR="003E7221" w:rsidRPr="006438D0" w:rsidRDefault="003E7221" w:rsidP="003640C9">
            <w:pPr>
              <w:spacing w:before="120" w:after="120" w:line="300" w:lineRule="auto"/>
              <w:jc w:val="both"/>
              <w:rPr>
                <w:rFonts w:ascii="Times New Roman" w:eastAsia="Times New Roman" w:hAnsi="Times New Roman"/>
                <w:sz w:val="24"/>
                <w:szCs w:val="24"/>
                <w:lang w:val="ro-RO" w:eastAsia="ro-RO"/>
              </w:rPr>
            </w:pPr>
            <w:r w:rsidRPr="006438D0">
              <w:rPr>
                <w:rFonts w:ascii="Times New Roman" w:eastAsia="Times New Roman" w:hAnsi="Times New Roman"/>
                <w:sz w:val="24"/>
                <w:szCs w:val="24"/>
                <w:lang w:val="ro-RO" w:eastAsia="ro-RO"/>
              </w:rPr>
              <w:t xml:space="preserve">Obiectivul general al proiectului „Lucrări de conservare a Lacului Roșu, județul Harghita” este mărirea gradului de </w:t>
            </w:r>
            <w:r w:rsidR="006438D0" w:rsidRPr="006438D0">
              <w:rPr>
                <w:rFonts w:ascii="Times New Roman" w:eastAsia="Times New Roman" w:hAnsi="Times New Roman"/>
                <w:sz w:val="24"/>
                <w:szCs w:val="24"/>
                <w:lang w:val="ro-RO" w:eastAsia="ro-RO"/>
              </w:rPr>
              <w:t>siguranță</w:t>
            </w:r>
            <w:r w:rsidRPr="006438D0">
              <w:rPr>
                <w:rFonts w:ascii="Times New Roman" w:eastAsia="Times New Roman" w:hAnsi="Times New Roman"/>
                <w:sz w:val="24"/>
                <w:szCs w:val="24"/>
                <w:lang w:val="ro-RO" w:eastAsia="ro-RO"/>
              </w:rPr>
              <w:t xml:space="preserve"> în exploatare a acumulări</w:t>
            </w:r>
            <w:r w:rsidR="006438D0" w:rsidRPr="006438D0">
              <w:rPr>
                <w:rFonts w:ascii="Times New Roman" w:eastAsia="Times New Roman" w:hAnsi="Times New Roman"/>
                <w:sz w:val="24"/>
                <w:szCs w:val="24"/>
                <w:lang w:val="ro-RO" w:eastAsia="ro-RO"/>
              </w:rPr>
              <w:t>i</w:t>
            </w:r>
            <w:r w:rsidRPr="006438D0">
              <w:rPr>
                <w:rFonts w:ascii="Times New Roman" w:eastAsia="Times New Roman" w:hAnsi="Times New Roman"/>
                <w:sz w:val="24"/>
                <w:szCs w:val="24"/>
                <w:lang w:val="ro-RO" w:eastAsia="ro-RO"/>
              </w:rPr>
              <w:t xml:space="preserve"> existente, </w:t>
            </w:r>
            <w:r w:rsidR="006438D0" w:rsidRPr="006438D0">
              <w:rPr>
                <w:rFonts w:ascii="Times New Roman" w:eastAsia="Times New Roman" w:hAnsi="Times New Roman"/>
                <w:sz w:val="24"/>
                <w:szCs w:val="24"/>
                <w:lang w:val="ro-RO" w:eastAsia="ro-RO"/>
              </w:rPr>
              <w:t>protecția</w:t>
            </w:r>
            <w:r w:rsidRPr="006438D0">
              <w:rPr>
                <w:rFonts w:ascii="Times New Roman" w:eastAsia="Times New Roman" w:hAnsi="Times New Roman"/>
                <w:sz w:val="24"/>
                <w:szCs w:val="24"/>
                <w:lang w:val="ro-RO" w:eastAsia="ro-RO"/>
              </w:rPr>
              <w:t xml:space="preserve"> mediului </w:t>
            </w:r>
            <w:proofErr w:type="spellStart"/>
            <w:r w:rsidRPr="006438D0">
              <w:rPr>
                <w:rFonts w:ascii="Times New Roman" w:eastAsia="Times New Roman" w:hAnsi="Times New Roman"/>
                <w:sz w:val="24"/>
                <w:szCs w:val="24"/>
                <w:lang w:val="ro-RO" w:eastAsia="ro-RO"/>
              </w:rPr>
              <w:t>şi</w:t>
            </w:r>
            <w:proofErr w:type="spellEnd"/>
            <w:r w:rsidRPr="006438D0">
              <w:rPr>
                <w:rFonts w:ascii="Times New Roman" w:eastAsia="Times New Roman" w:hAnsi="Times New Roman"/>
                <w:sz w:val="24"/>
                <w:szCs w:val="24"/>
                <w:lang w:val="ro-RO" w:eastAsia="ro-RO"/>
              </w:rPr>
              <w:t xml:space="preserve"> </w:t>
            </w:r>
            <w:proofErr w:type="spellStart"/>
            <w:r w:rsidRPr="006438D0">
              <w:rPr>
                <w:rFonts w:ascii="Times New Roman" w:eastAsia="Times New Roman" w:hAnsi="Times New Roman"/>
                <w:sz w:val="24"/>
                <w:szCs w:val="24"/>
                <w:lang w:val="ro-RO" w:eastAsia="ro-RO"/>
              </w:rPr>
              <w:t>biodiversităţii</w:t>
            </w:r>
            <w:proofErr w:type="spellEnd"/>
            <w:r w:rsidRPr="006438D0">
              <w:rPr>
                <w:rFonts w:ascii="Times New Roman" w:eastAsia="Times New Roman" w:hAnsi="Times New Roman"/>
                <w:sz w:val="24"/>
                <w:szCs w:val="24"/>
                <w:lang w:val="ro-RO" w:eastAsia="ro-RO"/>
              </w:rPr>
              <w:t xml:space="preserve"> prin măsuri ecologice relevante, în special cele privind </w:t>
            </w:r>
            <w:proofErr w:type="spellStart"/>
            <w:r w:rsidRPr="006438D0">
              <w:rPr>
                <w:rFonts w:ascii="Times New Roman" w:eastAsia="Times New Roman" w:hAnsi="Times New Roman"/>
                <w:sz w:val="24"/>
                <w:szCs w:val="24"/>
                <w:lang w:val="ro-RO" w:eastAsia="ro-RO"/>
              </w:rPr>
              <w:t>migraţia</w:t>
            </w:r>
            <w:proofErr w:type="spellEnd"/>
            <w:r w:rsidRPr="006438D0">
              <w:rPr>
                <w:rFonts w:ascii="Times New Roman" w:eastAsia="Times New Roman" w:hAnsi="Times New Roman"/>
                <w:sz w:val="24"/>
                <w:szCs w:val="24"/>
                <w:lang w:val="ro-RO" w:eastAsia="ro-RO"/>
              </w:rPr>
              <w:t xml:space="preserve"> </w:t>
            </w:r>
            <w:proofErr w:type="spellStart"/>
            <w:r w:rsidRPr="006438D0">
              <w:rPr>
                <w:rFonts w:ascii="Times New Roman" w:eastAsia="Times New Roman" w:hAnsi="Times New Roman"/>
                <w:sz w:val="24"/>
                <w:szCs w:val="24"/>
                <w:lang w:val="ro-RO" w:eastAsia="ro-RO"/>
              </w:rPr>
              <w:t>peştilor</w:t>
            </w:r>
            <w:proofErr w:type="spellEnd"/>
            <w:r w:rsidRPr="006438D0">
              <w:rPr>
                <w:rFonts w:ascii="Times New Roman" w:eastAsia="Times New Roman" w:hAnsi="Times New Roman"/>
                <w:sz w:val="24"/>
                <w:szCs w:val="24"/>
                <w:lang w:val="ro-RO" w:eastAsia="ro-RO"/>
              </w:rPr>
              <w:t xml:space="preserve"> </w:t>
            </w:r>
            <w:proofErr w:type="spellStart"/>
            <w:r w:rsidRPr="006438D0">
              <w:rPr>
                <w:rFonts w:ascii="Times New Roman" w:eastAsia="Times New Roman" w:hAnsi="Times New Roman"/>
                <w:sz w:val="24"/>
                <w:szCs w:val="24"/>
                <w:lang w:val="ro-RO" w:eastAsia="ro-RO"/>
              </w:rPr>
              <w:t>şi</w:t>
            </w:r>
            <w:proofErr w:type="spellEnd"/>
            <w:r w:rsidRPr="006438D0">
              <w:rPr>
                <w:rFonts w:ascii="Times New Roman" w:eastAsia="Times New Roman" w:hAnsi="Times New Roman"/>
                <w:sz w:val="24"/>
                <w:szCs w:val="24"/>
                <w:lang w:val="ro-RO" w:eastAsia="ro-RO"/>
              </w:rPr>
              <w:t xml:space="preserve"> prin măsuri pentru asigurarea debitului </w:t>
            </w:r>
            <w:r w:rsidRPr="006438D0">
              <w:rPr>
                <w:rFonts w:ascii="Times New Roman" w:eastAsia="Times New Roman" w:hAnsi="Times New Roman"/>
                <w:sz w:val="24"/>
                <w:szCs w:val="24"/>
                <w:lang w:val="ro-RO" w:eastAsia="ro-RO"/>
              </w:rPr>
              <w:lastRenderedPageBreak/>
              <w:t>ecologic,  în conformitate cu practicile și politicile naționale și europene.</w:t>
            </w:r>
          </w:p>
          <w:p w14:paraId="69EFB8B1" w14:textId="038A88FF" w:rsidR="003E7221" w:rsidRPr="006438D0" w:rsidRDefault="003E7221" w:rsidP="003640C9">
            <w:pPr>
              <w:tabs>
                <w:tab w:val="left" w:pos="4185"/>
              </w:tabs>
              <w:spacing w:after="120" w:line="300" w:lineRule="auto"/>
              <w:jc w:val="both"/>
              <w:rPr>
                <w:rFonts w:ascii="Times New Roman" w:eastAsia="Times New Roman" w:hAnsi="Times New Roman"/>
                <w:sz w:val="24"/>
                <w:szCs w:val="24"/>
                <w:lang w:val="ro-RO" w:eastAsia="ro-RO"/>
              </w:rPr>
            </w:pPr>
            <w:r w:rsidRPr="006438D0">
              <w:rPr>
                <w:rFonts w:ascii="Times New Roman" w:eastAsia="Times New Roman" w:hAnsi="Times New Roman"/>
                <w:sz w:val="24"/>
                <w:szCs w:val="24"/>
                <w:lang w:val="ro-RO" w:eastAsia="ro-RO"/>
              </w:rPr>
              <w:t>Soluțiile tehnice sunt în concordanță cu cerințele Directivei 2000/60/CE a Parlamentului European și a Consiliului din 23 octombrie 2000 de stabilire a unui cadru de politică comunitară în domeniul apei  privind evaluarea și gestionarea riscului la inundații, pentru protecția și îmbunătățirea specificului mediului înconjurător și a aspectului său estetic și prevenirea sau minimizarea pierderilor economice prin reducerea riscului la inundații și măsuri de protecție locală în zonele populate.</w:t>
            </w:r>
          </w:p>
          <w:p w14:paraId="2C8D5C42" w14:textId="586ABCAC" w:rsidR="003E7221" w:rsidRPr="006438D0" w:rsidRDefault="003E7221" w:rsidP="003640C9">
            <w:pPr>
              <w:spacing w:after="120" w:line="300" w:lineRule="auto"/>
              <w:jc w:val="both"/>
              <w:rPr>
                <w:rFonts w:ascii="Times New Roman" w:eastAsia="Times New Roman" w:hAnsi="Times New Roman"/>
                <w:noProof/>
                <w:sz w:val="24"/>
                <w:szCs w:val="24"/>
                <w:lang w:val="ro-RO"/>
              </w:rPr>
            </w:pPr>
            <w:r w:rsidRPr="006438D0">
              <w:rPr>
                <w:rFonts w:ascii="Times New Roman" w:eastAsia="Times New Roman" w:hAnsi="Times New Roman"/>
                <w:sz w:val="24"/>
                <w:szCs w:val="24"/>
                <w:lang w:val="ro-RO" w:eastAsia="ro-RO"/>
              </w:rPr>
              <w:t xml:space="preserve">Lucrările care se realizează în cadrul acestui obiectiv de investiții se încadrează în Strategia </w:t>
            </w:r>
            <w:proofErr w:type="spellStart"/>
            <w:r w:rsidRPr="006438D0">
              <w:rPr>
                <w:rFonts w:ascii="Times New Roman" w:eastAsia="Times New Roman" w:hAnsi="Times New Roman"/>
                <w:sz w:val="24"/>
                <w:szCs w:val="24"/>
                <w:lang w:val="ro-RO" w:eastAsia="ro-RO"/>
              </w:rPr>
              <w:t>naţională</w:t>
            </w:r>
            <w:proofErr w:type="spellEnd"/>
            <w:r w:rsidRPr="006438D0">
              <w:rPr>
                <w:rFonts w:ascii="Times New Roman" w:eastAsia="Times New Roman" w:hAnsi="Times New Roman"/>
                <w:sz w:val="24"/>
                <w:szCs w:val="24"/>
                <w:lang w:val="ro-RO" w:eastAsia="ro-RO"/>
              </w:rPr>
              <w:t xml:space="preserve"> de management al riscului la </w:t>
            </w:r>
            <w:proofErr w:type="spellStart"/>
            <w:r w:rsidRPr="006438D0">
              <w:rPr>
                <w:rFonts w:ascii="Times New Roman" w:eastAsia="Times New Roman" w:hAnsi="Times New Roman"/>
                <w:sz w:val="24"/>
                <w:szCs w:val="24"/>
                <w:lang w:val="ro-RO" w:eastAsia="ro-RO"/>
              </w:rPr>
              <w:t>inundaţii</w:t>
            </w:r>
            <w:proofErr w:type="spellEnd"/>
            <w:r w:rsidRPr="006438D0">
              <w:rPr>
                <w:rFonts w:ascii="Times New Roman" w:eastAsia="Times New Roman" w:hAnsi="Times New Roman"/>
                <w:sz w:val="24"/>
                <w:szCs w:val="24"/>
                <w:lang w:val="ro-RO" w:eastAsia="ro-RO"/>
              </w:rPr>
              <w:t xml:space="preserve"> pe termen mediu </w:t>
            </w:r>
            <w:proofErr w:type="spellStart"/>
            <w:r w:rsidRPr="006438D0">
              <w:rPr>
                <w:rFonts w:ascii="Times New Roman" w:eastAsia="Times New Roman" w:hAnsi="Times New Roman"/>
                <w:sz w:val="24"/>
                <w:szCs w:val="24"/>
                <w:lang w:val="ro-RO" w:eastAsia="ro-RO"/>
              </w:rPr>
              <w:t>şi</w:t>
            </w:r>
            <w:proofErr w:type="spellEnd"/>
            <w:r w:rsidRPr="006438D0">
              <w:rPr>
                <w:rFonts w:ascii="Times New Roman" w:eastAsia="Times New Roman" w:hAnsi="Times New Roman"/>
                <w:sz w:val="24"/>
                <w:szCs w:val="24"/>
                <w:lang w:val="ro-RO" w:eastAsia="ro-RO"/>
              </w:rPr>
              <w:t xml:space="preserve"> lung</w:t>
            </w:r>
            <w:r w:rsidRPr="006438D0">
              <w:rPr>
                <w:rFonts w:ascii="Times New Roman" w:eastAsia="Times New Roman" w:hAnsi="Times New Roman"/>
                <w:i/>
                <w:sz w:val="24"/>
                <w:szCs w:val="24"/>
                <w:lang w:val="ro-RO" w:eastAsia="ro-RO"/>
              </w:rPr>
              <w:t xml:space="preserve">, </w:t>
            </w:r>
            <w:r w:rsidRPr="006438D0">
              <w:rPr>
                <w:rFonts w:ascii="Times New Roman" w:eastAsia="Times New Roman" w:hAnsi="Times New Roman"/>
                <w:iCs/>
                <w:sz w:val="24"/>
                <w:szCs w:val="24"/>
                <w:lang w:val="ro-RO" w:eastAsia="ro-RO"/>
              </w:rPr>
              <w:t xml:space="preserve">actualizată, </w:t>
            </w:r>
            <w:r w:rsidRPr="006438D0">
              <w:rPr>
                <w:rFonts w:ascii="Times New Roman" w:eastAsia="Times New Roman" w:hAnsi="Times New Roman"/>
                <w:sz w:val="24"/>
                <w:szCs w:val="24"/>
                <w:lang w:val="ro-RO" w:eastAsia="ro-RO"/>
              </w:rPr>
              <w:t xml:space="preserve">aprobată prin Hotărârea Guvernului nr. 1566/2024, care </w:t>
            </w:r>
            <w:proofErr w:type="spellStart"/>
            <w:r w:rsidRPr="006438D0">
              <w:rPr>
                <w:rFonts w:ascii="Times New Roman" w:eastAsia="Times New Roman" w:hAnsi="Times New Roman"/>
                <w:sz w:val="24"/>
                <w:szCs w:val="24"/>
                <w:lang w:val="ro-RO" w:eastAsia="ro-RO"/>
              </w:rPr>
              <w:t>defineşte</w:t>
            </w:r>
            <w:proofErr w:type="spellEnd"/>
            <w:r w:rsidRPr="006438D0">
              <w:rPr>
                <w:rFonts w:ascii="Times New Roman" w:eastAsia="Times New Roman" w:hAnsi="Times New Roman"/>
                <w:sz w:val="24"/>
                <w:szCs w:val="24"/>
                <w:lang w:val="ro-RO" w:eastAsia="ro-RO"/>
              </w:rPr>
              <w:t xml:space="preserve"> un cadru tehnic, </w:t>
            </w:r>
            <w:proofErr w:type="spellStart"/>
            <w:r w:rsidRPr="006438D0">
              <w:rPr>
                <w:rFonts w:ascii="Times New Roman" w:eastAsia="Times New Roman" w:hAnsi="Times New Roman"/>
                <w:sz w:val="24"/>
                <w:szCs w:val="24"/>
                <w:lang w:val="ro-RO" w:eastAsia="ro-RO"/>
              </w:rPr>
              <w:t>instituţional</w:t>
            </w:r>
            <w:proofErr w:type="spellEnd"/>
            <w:r w:rsidRPr="006438D0">
              <w:rPr>
                <w:rFonts w:ascii="Times New Roman" w:eastAsia="Times New Roman" w:hAnsi="Times New Roman"/>
                <w:sz w:val="24"/>
                <w:szCs w:val="24"/>
                <w:lang w:val="ro-RO" w:eastAsia="ro-RO"/>
              </w:rPr>
              <w:t xml:space="preserve"> </w:t>
            </w:r>
            <w:proofErr w:type="spellStart"/>
            <w:r w:rsidRPr="006438D0">
              <w:rPr>
                <w:rFonts w:ascii="Times New Roman" w:eastAsia="Times New Roman" w:hAnsi="Times New Roman"/>
                <w:sz w:val="24"/>
                <w:szCs w:val="24"/>
                <w:lang w:val="ro-RO" w:eastAsia="ro-RO"/>
              </w:rPr>
              <w:t>şi</w:t>
            </w:r>
            <w:proofErr w:type="spellEnd"/>
            <w:r w:rsidRPr="006438D0">
              <w:rPr>
                <w:rFonts w:ascii="Times New Roman" w:eastAsia="Times New Roman" w:hAnsi="Times New Roman"/>
                <w:sz w:val="24"/>
                <w:szCs w:val="24"/>
                <w:lang w:val="ro-RO" w:eastAsia="ro-RO"/>
              </w:rPr>
              <w:t xml:space="preserve"> legal pentru prevenirea </w:t>
            </w:r>
            <w:proofErr w:type="spellStart"/>
            <w:r w:rsidRPr="006438D0">
              <w:rPr>
                <w:rFonts w:ascii="Times New Roman" w:eastAsia="Times New Roman" w:hAnsi="Times New Roman"/>
                <w:sz w:val="24"/>
                <w:szCs w:val="24"/>
                <w:lang w:val="ro-RO" w:eastAsia="ro-RO"/>
              </w:rPr>
              <w:t>şi</w:t>
            </w:r>
            <w:proofErr w:type="spellEnd"/>
            <w:r w:rsidRPr="006438D0">
              <w:rPr>
                <w:rFonts w:ascii="Times New Roman" w:eastAsia="Times New Roman" w:hAnsi="Times New Roman"/>
                <w:sz w:val="24"/>
                <w:szCs w:val="24"/>
                <w:lang w:val="ro-RO" w:eastAsia="ro-RO"/>
              </w:rPr>
              <w:t xml:space="preserve"> reducerea tuturor </w:t>
            </w:r>
            <w:proofErr w:type="spellStart"/>
            <w:r w:rsidRPr="006438D0">
              <w:rPr>
                <w:rFonts w:ascii="Times New Roman" w:eastAsia="Times New Roman" w:hAnsi="Times New Roman"/>
                <w:sz w:val="24"/>
                <w:szCs w:val="24"/>
                <w:lang w:val="ro-RO" w:eastAsia="ro-RO"/>
              </w:rPr>
              <w:t>consecinţelor</w:t>
            </w:r>
            <w:proofErr w:type="spellEnd"/>
            <w:r w:rsidRPr="006438D0">
              <w:rPr>
                <w:rFonts w:ascii="Times New Roman" w:eastAsia="Times New Roman" w:hAnsi="Times New Roman"/>
                <w:sz w:val="24"/>
                <w:szCs w:val="24"/>
                <w:lang w:val="ro-RO" w:eastAsia="ro-RO"/>
              </w:rPr>
              <w:t xml:space="preserve"> negative ale </w:t>
            </w:r>
            <w:proofErr w:type="spellStart"/>
            <w:r w:rsidRPr="006438D0">
              <w:rPr>
                <w:rFonts w:ascii="Times New Roman" w:eastAsia="Times New Roman" w:hAnsi="Times New Roman"/>
                <w:sz w:val="24"/>
                <w:szCs w:val="24"/>
                <w:lang w:val="ro-RO" w:eastAsia="ro-RO"/>
              </w:rPr>
              <w:t>inundaţiilor</w:t>
            </w:r>
            <w:proofErr w:type="spellEnd"/>
            <w:r w:rsidRPr="006438D0">
              <w:rPr>
                <w:rFonts w:ascii="Times New Roman" w:eastAsia="Times New Roman" w:hAnsi="Times New Roman"/>
                <w:sz w:val="24"/>
                <w:szCs w:val="24"/>
                <w:lang w:val="ro-RO" w:eastAsia="ro-RO"/>
              </w:rPr>
              <w:t xml:space="preserve">, până la niveluri acceptabile gradual </w:t>
            </w:r>
            <w:proofErr w:type="spellStart"/>
            <w:r w:rsidRPr="006438D0">
              <w:rPr>
                <w:rFonts w:ascii="Times New Roman" w:eastAsia="Times New Roman" w:hAnsi="Times New Roman"/>
                <w:sz w:val="24"/>
                <w:szCs w:val="24"/>
                <w:lang w:val="ro-RO" w:eastAsia="ro-RO"/>
              </w:rPr>
              <w:t>şi</w:t>
            </w:r>
            <w:proofErr w:type="spellEnd"/>
            <w:r w:rsidRPr="006438D0">
              <w:rPr>
                <w:rFonts w:ascii="Times New Roman" w:eastAsia="Times New Roman" w:hAnsi="Times New Roman"/>
                <w:sz w:val="24"/>
                <w:szCs w:val="24"/>
                <w:lang w:val="ro-RO" w:eastAsia="ro-RO"/>
              </w:rPr>
              <w:t xml:space="preserve"> procentual, asupra </w:t>
            </w:r>
            <w:proofErr w:type="spellStart"/>
            <w:r w:rsidRPr="006438D0">
              <w:rPr>
                <w:rFonts w:ascii="Times New Roman" w:eastAsia="Times New Roman" w:hAnsi="Times New Roman"/>
                <w:sz w:val="24"/>
                <w:szCs w:val="24"/>
                <w:lang w:val="ro-RO" w:eastAsia="ro-RO"/>
              </w:rPr>
              <w:t>activităţilor</w:t>
            </w:r>
            <w:proofErr w:type="spellEnd"/>
            <w:r w:rsidRPr="006438D0">
              <w:rPr>
                <w:rFonts w:ascii="Times New Roman" w:eastAsia="Times New Roman" w:hAnsi="Times New Roman"/>
                <w:sz w:val="24"/>
                <w:szCs w:val="24"/>
                <w:lang w:val="ro-RO" w:eastAsia="ro-RO"/>
              </w:rPr>
              <w:t xml:space="preserve"> </w:t>
            </w:r>
            <w:proofErr w:type="spellStart"/>
            <w:r w:rsidRPr="006438D0">
              <w:rPr>
                <w:rFonts w:ascii="Times New Roman" w:eastAsia="Times New Roman" w:hAnsi="Times New Roman"/>
                <w:sz w:val="24"/>
                <w:szCs w:val="24"/>
                <w:lang w:val="ro-RO" w:eastAsia="ro-RO"/>
              </w:rPr>
              <w:t>socio</w:t>
            </w:r>
            <w:proofErr w:type="spellEnd"/>
            <w:r w:rsidRPr="006438D0">
              <w:rPr>
                <w:rFonts w:ascii="Times New Roman" w:eastAsia="Times New Roman" w:hAnsi="Times New Roman"/>
                <w:sz w:val="24"/>
                <w:szCs w:val="24"/>
                <w:lang w:val="ro-RO" w:eastAsia="ro-RO"/>
              </w:rPr>
              <w:t xml:space="preserve">-economice, asupra </w:t>
            </w:r>
            <w:proofErr w:type="spellStart"/>
            <w:r w:rsidRPr="006438D0">
              <w:rPr>
                <w:rFonts w:ascii="Times New Roman" w:eastAsia="Times New Roman" w:hAnsi="Times New Roman"/>
                <w:sz w:val="24"/>
                <w:szCs w:val="24"/>
                <w:lang w:val="ro-RO" w:eastAsia="ro-RO"/>
              </w:rPr>
              <w:t>proprietăţilor</w:t>
            </w:r>
            <w:proofErr w:type="spellEnd"/>
            <w:r w:rsidRPr="006438D0">
              <w:rPr>
                <w:rFonts w:ascii="Times New Roman" w:eastAsia="Times New Roman" w:hAnsi="Times New Roman"/>
                <w:sz w:val="24"/>
                <w:szCs w:val="24"/>
                <w:lang w:val="ro-RO" w:eastAsia="ro-RO"/>
              </w:rPr>
              <w:t xml:space="preserve">, asupra </w:t>
            </w:r>
            <w:proofErr w:type="spellStart"/>
            <w:r w:rsidRPr="006438D0">
              <w:rPr>
                <w:rFonts w:ascii="Times New Roman" w:eastAsia="Times New Roman" w:hAnsi="Times New Roman"/>
                <w:sz w:val="24"/>
                <w:szCs w:val="24"/>
                <w:lang w:val="ro-RO" w:eastAsia="ro-RO"/>
              </w:rPr>
              <w:t>vieţii</w:t>
            </w:r>
            <w:proofErr w:type="spellEnd"/>
            <w:r w:rsidRPr="006438D0">
              <w:rPr>
                <w:rFonts w:ascii="Times New Roman" w:eastAsia="Times New Roman" w:hAnsi="Times New Roman"/>
                <w:sz w:val="24"/>
                <w:szCs w:val="24"/>
                <w:lang w:val="ro-RO" w:eastAsia="ro-RO"/>
              </w:rPr>
              <w:t xml:space="preserve"> </w:t>
            </w:r>
            <w:proofErr w:type="spellStart"/>
            <w:r w:rsidRPr="006438D0">
              <w:rPr>
                <w:rFonts w:ascii="Times New Roman" w:eastAsia="Times New Roman" w:hAnsi="Times New Roman"/>
                <w:sz w:val="24"/>
                <w:szCs w:val="24"/>
                <w:lang w:val="ro-RO" w:eastAsia="ro-RO"/>
              </w:rPr>
              <w:t>şi</w:t>
            </w:r>
            <w:proofErr w:type="spellEnd"/>
            <w:r w:rsidRPr="006438D0">
              <w:rPr>
                <w:rFonts w:ascii="Times New Roman" w:eastAsia="Times New Roman" w:hAnsi="Times New Roman"/>
                <w:sz w:val="24"/>
                <w:szCs w:val="24"/>
                <w:lang w:val="ro-RO" w:eastAsia="ro-RO"/>
              </w:rPr>
              <w:t xml:space="preserve"> </w:t>
            </w:r>
            <w:proofErr w:type="spellStart"/>
            <w:r w:rsidRPr="006438D0">
              <w:rPr>
                <w:rFonts w:ascii="Times New Roman" w:eastAsia="Times New Roman" w:hAnsi="Times New Roman"/>
                <w:sz w:val="24"/>
                <w:szCs w:val="24"/>
                <w:lang w:val="ro-RO" w:eastAsia="ro-RO"/>
              </w:rPr>
              <w:t>sănătăţii</w:t>
            </w:r>
            <w:proofErr w:type="spellEnd"/>
            <w:r w:rsidRPr="006438D0">
              <w:rPr>
                <w:rFonts w:ascii="Times New Roman" w:eastAsia="Times New Roman" w:hAnsi="Times New Roman"/>
                <w:sz w:val="24"/>
                <w:szCs w:val="24"/>
                <w:lang w:val="ro-RO" w:eastAsia="ro-RO"/>
              </w:rPr>
              <w:t xml:space="preserve"> oamenilor </w:t>
            </w:r>
            <w:proofErr w:type="spellStart"/>
            <w:r w:rsidRPr="006438D0">
              <w:rPr>
                <w:rFonts w:ascii="Times New Roman" w:eastAsia="Times New Roman" w:hAnsi="Times New Roman"/>
                <w:sz w:val="24"/>
                <w:szCs w:val="24"/>
                <w:lang w:val="ro-RO" w:eastAsia="ro-RO"/>
              </w:rPr>
              <w:t>şi</w:t>
            </w:r>
            <w:proofErr w:type="spellEnd"/>
            <w:r w:rsidRPr="006438D0">
              <w:rPr>
                <w:rFonts w:ascii="Times New Roman" w:eastAsia="Times New Roman" w:hAnsi="Times New Roman"/>
                <w:sz w:val="24"/>
                <w:szCs w:val="24"/>
                <w:lang w:val="ro-RO" w:eastAsia="ro-RO"/>
              </w:rPr>
              <w:t xml:space="preserve"> asupra mediului înconjurător, </w:t>
            </w:r>
            <w:proofErr w:type="spellStart"/>
            <w:r w:rsidRPr="006438D0">
              <w:rPr>
                <w:rFonts w:ascii="Times New Roman" w:eastAsia="Times New Roman" w:hAnsi="Times New Roman"/>
                <w:sz w:val="24"/>
                <w:szCs w:val="24"/>
                <w:lang w:val="ro-RO" w:eastAsia="ro-RO"/>
              </w:rPr>
              <w:t>ţinând</w:t>
            </w:r>
            <w:proofErr w:type="spellEnd"/>
            <w:r w:rsidRPr="006438D0">
              <w:rPr>
                <w:rFonts w:ascii="Times New Roman" w:eastAsia="Times New Roman" w:hAnsi="Times New Roman"/>
                <w:sz w:val="24"/>
                <w:szCs w:val="24"/>
                <w:lang w:val="ro-RO" w:eastAsia="ro-RO"/>
              </w:rPr>
              <w:t xml:space="preserve"> cont de </w:t>
            </w:r>
            <w:proofErr w:type="spellStart"/>
            <w:r w:rsidRPr="006438D0">
              <w:rPr>
                <w:rFonts w:ascii="Times New Roman" w:eastAsia="Times New Roman" w:hAnsi="Times New Roman"/>
                <w:sz w:val="24"/>
                <w:szCs w:val="24"/>
                <w:lang w:val="ro-RO" w:eastAsia="ro-RO"/>
              </w:rPr>
              <w:t>necesităţile</w:t>
            </w:r>
            <w:proofErr w:type="spellEnd"/>
            <w:r w:rsidRPr="006438D0">
              <w:rPr>
                <w:rFonts w:ascii="Times New Roman" w:eastAsia="Times New Roman" w:hAnsi="Times New Roman"/>
                <w:sz w:val="24"/>
                <w:szCs w:val="24"/>
                <w:lang w:val="ro-RO" w:eastAsia="ro-RO"/>
              </w:rPr>
              <w:t xml:space="preserve"> specifice </w:t>
            </w:r>
            <w:proofErr w:type="spellStart"/>
            <w:r w:rsidRPr="006438D0">
              <w:rPr>
                <w:rFonts w:ascii="Times New Roman" w:eastAsia="Times New Roman" w:hAnsi="Times New Roman"/>
                <w:sz w:val="24"/>
                <w:szCs w:val="24"/>
                <w:lang w:val="ro-RO" w:eastAsia="ro-RO"/>
              </w:rPr>
              <w:t>şi</w:t>
            </w:r>
            <w:proofErr w:type="spellEnd"/>
            <w:r w:rsidRPr="006438D0">
              <w:rPr>
                <w:rFonts w:ascii="Times New Roman" w:eastAsia="Times New Roman" w:hAnsi="Times New Roman"/>
                <w:sz w:val="24"/>
                <w:szCs w:val="24"/>
                <w:lang w:val="ro-RO" w:eastAsia="ro-RO"/>
              </w:rPr>
              <w:t xml:space="preserve"> de </w:t>
            </w:r>
            <w:proofErr w:type="spellStart"/>
            <w:r w:rsidRPr="006438D0">
              <w:rPr>
                <w:rFonts w:ascii="Times New Roman" w:eastAsia="Times New Roman" w:hAnsi="Times New Roman"/>
                <w:sz w:val="24"/>
                <w:szCs w:val="24"/>
                <w:lang w:val="ro-RO" w:eastAsia="ro-RO"/>
              </w:rPr>
              <w:t>obligaţiile</w:t>
            </w:r>
            <w:proofErr w:type="spellEnd"/>
            <w:r w:rsidRPr="006438D0">
              <w:rPr>
                <w:rFonts w:ascii="Times New Roman" w:eastAsia="Times New Roman" w:hAnsi="Times New Roman"/>
                <w:sz w:val="24"/>
                <w:szCs w:val="24"/>
                <w:lang w:val="ro-RO" w:eastAsia="ro-RO"/>
              </w:rPr>
              <w:t xml:space="preserve"> </w:t>
            </w:r>
            <w:proofErr w:type="spellStart"/>
            <w:r w:rsidRPr="006438D0">
              <w:rPr>
                <w:rFonts w:ascii="Times New Roman" w:eastAsia="Times New Roman" w:hAnsi="Times New Roman"/>
                <w:sz w:val="24"/>
                <w:szCs w:val="24"/>
                <w:lang w:val="ro-RO" w:eastAsia="ro-RO"/>
              </w:rPr>
              <w:t>internaţionale</w:t>
            </w:r>
            <w:proofErr w:type="spellEnd"/>
            <w:r w:rsidRPr="006438D0">
              <w:rPr>
                <w:rFonts w:ascii="Times New Roman" w:eastAsia="Times New Roman" w:hAnsi="Times New Roman"/>
                <w:sz w:val="24"/>
                <w:szCs w:val="24"/>
                <w:lang w:val="ro-RO" w:eastAsia="ro-RO"/>
              </w:rPr>
              <w:t xml:space="preserve"> ale României, fiind în </w:t>
            </w:r>
            <w:proofErr w:type="spellStart"/>
            <w:r w:rsidRPr="006438D0">
              <w:rPr>
                <w:rFonts w:ascii="Times New Roman" w:eastAsia="Times New Roman" w:hAnsi="Times New Roman"/>
                <w:sz w:val="24"/>
                <w:szCs w:val="24"/>
                <w:lang w:val="ro-RO" w:eastAsia="ro-RO"/>
              </w:rPr>
              <w:t>concordanţă</w:t>
            </w:r>
            <w:proofErr w:type="spellEnd"/>
            <w:r w:rsidRPr="006438D0">
              <w:rPr>
                <w:rFonts w:ascii="Times New Roman" w:eastAsia="Times New Roman" w:hAnsi="Times New Roman"/>
                <w:sz w:val="24"/>
                <w:szCs w:val="24"/>
                <w:lang w:val="ro-RO" w:eastAsia="ro-RO"/>
              </w:rPr>
              <w:t xml:space="preserve"> cu orizontul de timp al Strategiei naționale pentru dezvoltarea durabilă a României 2030 aprobată prin Hotărârea Guvernului nr.877/2018, cu modific</w:t>
            </w:r>
            <w:r w:rsidR="00CB519D" w:rsidRPr="006438D0">
              <w:rPr>
                <w:rFonts w:ascii="Times New Roman" w:eastAsia="Times New Roman" w:hAnsi="Times New Roman"/>
                <w:sz w:val="24"/>
                <w:szCs w:val="24"/>
                <w:lang w:val="ro-RO" w:eastAsia="ro-RO"/>
              </w:rPr>
              <w:t>ă</w:t>
            </w:r>
            <w:r w:rsidRPr="006438D0">
              <w:rPr>
                <w:rFonts w:ascii="Times New Roman" w:eastAsia="Times New Roman" w:hAnsi="Times New Roman"/>
                <w:sz w:val="24"/>
                <w:szCs w:val="24"/>
                <w:lang w:val="ro-RO" w:eastAsia="ro-RO"/>
              </w:rPr>
              <w:t xml:space="preserve">rile </w:t>
            </w:r>
            <w:r w:rsidR="00CB519D" w:rsidRPr="006438D0">
              <w:rPr>
                <w:rFonts w:ascii="Times New Roman" w:eastAsia="Times New Roman" w:hAnsi="Times New Roman"/>
                <w:sz w:val="24"/>
                <w:szCs w:val="24"/>
                <w:lang w:val="ro-RO" w:eastAsia="ro-RO"/>
              </w:rPr>
              <w:t>ș</w:t>
            </w:r>
            <w:r w:rsidRPr="006438D0">
              <w:rPr>
                <w:rFonts w:ascii="Times New Roman" w:eastAsia="Times New Roman" w:hAnsi="Times New Roman"/>
                <w:sz w:val="24"/>
                <w:szCs w:val="24"/>
                <w:lang w:val="ro-RO" w:eastAsia="ro-RO"/>
              </w:rPr>
              <w:t>i complet</w:t>
            </w:r>
            <w:r w:rsidR="00CB519D" w:rsidRPr="006438D0">
              <w:rPr>
                <w:rFonts w:ascii="Times New Roman" w:eastAsia="Times New Roman" w:hAnsi="Times New Roman"/>
                <w:sz w:val="24"/>
                <w:szCs w:val="24"/>
                <w:lang w:val="ro-RO" w:eastAsia="ro-RO"/>
              </w:rPr>
              <w:t>ă</w:t>
            </w:r>
            <w:r w:rsidRPr="006438D0">
              <w:rPr>
                <w:rFonts w:ascii="Times New Roman" w:eastAsia="Times New Roman" w:hAnsi="Times New Roman"/>
                <w:sz w:val="24"/>
                <w:szCs w:val="24"/>
                <w:lang w:val="ro-RO" w:eastAsia="ro-RO"/>
              </w:rPr>
              <w:t>rile ulterioare.</w:t>
            </w:r>
          </w:p>
        </w:tc>
      </w:tr>
      <w:tr w:rsidR="002F7DF7" w:rsidRPr="00C37EB0" w14:paraId="59A8FD7D" w14:textId="77777777" w:rsidTr="003464A7">
        <w:trPr>
          <w:trHeight w:val="52"/>
        </w:trPr>
        <w:tc>
          <w:tcPr>
            <w:tcW w:w="805" w:type="dxa"/>
          </w:tcPr>
          <w:p w14:paraId="4A979470"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lastRenderedPageBreak/>
              <w:t>3.4.1.</w:t>
            </w:r>
          </w:p>
        </w:tc>
        <w:tc>
          <w:tcPr>
            <w:tcW w:w="2010" w:type="dxa"/>
          </w:tcPr>
          <w:p w14:paraId="3426760A"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Impactul asupra economiei și asupra principalilor indicatori macroeconomici</w:t>
            </w:r>
          </w:p>
        </w:tc>
        <w:tc>
          <w:tcPr>
            <w:tcW w:w="6678" w:type="dxa"/>
            <w:gridSpan w:val="10"/>
          </w:tcPr>
          <w:p w14:paraId="3F5C795F" w14:textId="300251A8" w:rsidR="009712D8" w:rsidRPr="00F3284A" w:rsidRDefault="009712D8" w:rsidP="003640C9">
            <w:pPr>
              <w:spacing w:before="120" w:after="12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 xml:space="preserve">Lucrările propuse a se realiza în cadrul acestui obiectiv de investiție au ca scop prevenirea procesului de colmatare a Lacului Roșu, conservarea biodiversității și protecția patrimoniului natural. </w:t>
            </w:r>
            <w:r w:rsidR="003E7221" w:rsidRPr="00F3284A">
              <w:rPr>
                <w:rFonts w:ascii="Times New Roman" w:hAnsi="Times New Roman"/>
                <w:noProof/>
                <w:sz w:val="24"/>
                <w:szCs w:val="24"/>
                <w:lang w:val="ro-RO"/>
              </w:rPr>
              <w:t>Realizarea acestui obiectiv prezintă avantaje pentru economia locală</w:t>
            </w:r>
            <w:r w:rsidRPr="00F3284A">
              <w:rPr>
                <w:rFonts w:ascii="Times New Roman" w:hAnsi="Times New Roman"/>
                <w:noProof/>
                <w:sz w:val="24"/>
                <w:szCs w:val="24"/>
                <w:lang w:val="ro-RO"/>
              </w:rPr>
              <w:t>, având în vedere că Lacul Roșu face parte patrimoniul Mondial U.N.E.S.C.O. și este protejat prin lege, iar zona Lacului Roșu reprezintă un obiectiv turistic important.</w:t>
            </w:r>
          </w:p>
        </w:tc>
      </w:tr>
      <w:tr w:rsidR="002F7DF7" w:rsidRPr="00C37EB0" w14:paraId="427735A2" w14:textId="77777777" w:rsidTr="003464A7">
        <w:trPr>
          <w:trHeight w:val="52"/>
        </w:trPr>
        <w:tc>
          <w:tcPr>
            <w:tcW w:w="805" w:type="dxa"/>
          </w:tcPr>
          <w:p w14:paraId="4311854B"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3.4.2.</w:t>
            </w:r>
          </w:p>
        </w:tc>
        <w:tc>
          <w:tcPr>
            <w:tcW w:w="2010" w:type="dxa"/>
          </w:tcPr>
          <w:p w14:paraId="123362C5" w14:textId="77777777" w:rsidR="003E7221" w:rsidRPr="00F3284A" w:rsidRDefault="003E7221" w:rsidP="003E7221">
            <w:pPr>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Impactul asupra mediului concurenţial și domeniul ajutoarelor de stat</w:t>
            </w:r>
          </w:p>
        </w:tc>
        <w:tc>
          <w:tcPr>
            <w:tcW w:w="6678" w:type="dxa"/>
            <w:gridSpan w:val="10"/>
          </w:tcPr>
          <w:p w14:paraId="5860CED8"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p w14:paraId="14EC25EA"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p>
        </w:tc>
      </w:tr>
      <w:tr w:rsidR="002F7DF7" w:rsidRPr="00C37EB0" w14:paraId="465A7881" w14:textId="77777777" w:rsidTr="003464A7">
        <w:trPr>
          <w:trHeight w:val="52"/>
        </w:trPr>
        <w:tc>
          <w:tcPr>
            <w:tcW w:w="805" w:type="dxa"/>
          </w:tcPr>
          <w:p w14:paraId="72516775"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3.5.</w:t>
            </w:r>
          </w:p>
        </w:tc>
        <w:tc>
          <w:tcPr>
            <w:tcW w:w="2010" w:type="dxa"/>
          </w:tcPr>
          <w:p w14:paraId="37FAEB04" w14:textId="77777777" w:rsidR="003E7221" w:rsidRPr="00F3284A" w:rsidRDefault="003E7221" w:rsidP="003E7221">
            <w:pPr>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Impactul asupra mediului de afaceri</w:t>
            </w:r>
          </w:p>
        </w:tc>
        <w:tc>
          <w:tcPr>
            <w:tcW w:w="6678" w:type="dxa"/>
            <w:gridSpan w:val="10"/>
          </w:tcPr>
          <w:p w14:paraId="3016C781"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p w14:paraId="74F06B8A" w14:textId="77777777" w:rsidR="003E7221" w:rsidRPr="00F3284A" w:rsidRDefault="003E7221" w:rsidP="003E7221">
            <w:pPr>
              <w:spacing w:after="0" w:line="300" w:lineRule="auto"/>
              <w:jc w:val="both"/>
              <w:rPr>
                <w:rFonts w:ascii="Times New Roman" w:hAnsi="Times New Roman"/>
                <w:noProof/>
                <w:sz w:val="24"/>
                <w:szCs w:val="24"/>
                <w:lang w:val="ro-RO"/>
              </w:rPr>
            </w:pPr>
          </w:p>
        </w:tc>
      </w:tr>
      <w:tr w:rsidR="002F7DF7" w:rsidRPr="00F3284A" w14:paraId="330C4D9D" w14:textId="77777777" w:rsidTr="003464A7">
        <w:trPr>
          <w:trHeight w:val="52"/>
        </w:trPr>
        <w:tc>
          <w:tcPr>
            <w:tcW w:w="805" w:type="dxa"/>
          </w:tcPr>
          <w:p w14:paraId="17CDD1F2"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hAnsi="Times New Roman"/>
                <w:noProof/>
                <w:sz w:val="24"/>
                <w:szCs w:val="24"/>
                <w:lang w:val="ro-RO"/>
              </w:rPr>
              <w:t>3.6.</w:t>
            </w:r>
          </w:p>
        </w:tc>
        <w:tc>
          <w:tcPr>
            <w:tcW w:w="2010" w:type="dxa"/>
          </w:tcPr>
          <w:p w14:paraId="4DFBE5AA" w14:textId="77777777" w:rsidR="003E7221" w:rsidRPr="00F3284A" w:rsidRDefault="003E7221" w:rsidP="003E7221">
            <w:pPr>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Impactul asupra mediului înconjurător</w:t>
            </w:r>
          </w:p>
        </w:tc>
        <w:tc>
          <w:tcPr>
            <w:tcW w:w="6678" w:type="dxa"/>
            <w:gridSpan w:val="10"/>
          </w:tcPr>
          <w:p w14:paraId="0B8D98B9" w14:textId="6138A338" w:rsidR="003640C9" w:rsidRDefault="003E7221" w:rsidP="003640C9">
            <w:pPr>
              <w:spacing w:before="120" w:after="120" w:line="300" w:lineRule="auto"/>
              <w:jc w:val="both"/>
              <w:rPr>
                <w:rFonts w:ascii="Times New Roman" w:hAnsi="Times New Roman"/>
                <w:noProof/>
                <w:sz w:val="24"/>
                <w:szCs w:val="24"/>
                <w:lang w:val="ro-RO"/>
              </w:rPr>
            </w:pPr>
            <w:r w:rsidRPr="00F3284A">
              <w:rPr>
                <w:rFonts w:ascii="Times New Roman" w:eastAsia="Times New Roman" w:hAnsi="Times New Roman"/>
                <w:noProof/>
                <w:sz w:val="24"/>
                <w:szCs w:val="24"/>
                <w:lang w:val="ro-RO"/>
              </w:rPr>
              <w:t xml:space="preserve">Exproprierea pentru cauză de utilitate publică și preluarea în administrare, de către </w:t>
            </w:r>
            <w:r w:rsidRPr="00F3284A">
              <w:rPr>
                <w:rFonts w:ascii="Times New Roman" w:hAnsi="Times New Roman"/>
                <w:noProof/>
                <w:sz w:val="24"/>
                <w:szCs w:val="24"/>
                <w:lang w:val="ro-RO"/>
              </w:rPr>
              <w:t xml:space="preserve">Administraţia Naţională </w:t>
            </w:r>
            <w:r w:rsidR="006438D0">
              <w:rPr>
                <w:rFonts w:ascii="Times New Roman" w:hAnsi="Times New Roman"/>
                <w:noProof/>
                <w:sz w:val="24"/>
                <w:szCs w:val="24"/>
                <w:lang w:val="ro-RO"/>
              </w:rPr>
              <w:t>„</w:t>
            </w:r>
            <w:r w:rsidRPr="00F3284A">
              <w:rPr>
                <w:rFonts w:ascii="Times New Roman" w:hAnsi="Times New Roman"/>
                <w:noProof/>
                <w:sz w:val="24"/>
                <w:szCs w:val="24"/>
                <w:lang w:val="ro-RO"/>
              </w:rPr>
              <w:t>Apele Române" - Administraţia Bazinală de Siret</w:t>
            </w:r>
            <w:r w:rsidRPr="00F3284A">
              <w:rPr>
                <w:rFonts w:ascii="Times New Roman" w:eastAsia="Times New Roman" w:hAnsi="Times New Roman"/>
                <w:noProof/>
                <w:sz w:val="24"/>
                <w:szCs w:val="24"/>
                <w:lang w:val="ro-RO"/>
              </w:rPr>
              <w:t xml:space="preserve"> a suprafețelor de teren necesare realizării lucrărilor</w:t>
            </w:r>
            <w:r w:rsidRPr="00F3284A">
              <w:rPr>
                <w:rFonts w:ascii="Times New Roman" w:hAnsi="Times New Roman"/>
                <w:noProof/>
                <w:sz w:val="24"/>
                <w:szCs w:val="24"/>
                <w:lang w:val="ro-RO"/>
              </w:rPr>
              <w:t xml:space="preserve">, va conduce la îmbunătăţirea standardelor de </w:t>
            </w:r>
            <w:r w:rsidRPr="00F3284A">
              <w:rPr>
                <w:rFonts w:ascii="Times New Roman" w:hAnsi="Times New Roman"/>
                <w:noProof/>
                <w:sz w:val="24"/>
                <w:szCs w:val="24"/>
                <w:lang w:val="ro-RO"/>
              </w:rPr>
              <w:lastRenderedPageBreak/>
              <w:t xml:space="preserve">mediu, precum şi la diminuarea riscurilor majore, contribuind, totodată, la îndeplinirea angajamentelor României, privind protecția mediului, ca stat membru al Uniunii Europene.  </w:t>
            </w:r>
          </w:p>
          <w:p w14:paraId="3581BB88" w14:textId="7CD258C7" w:rsidR="003E7221" w:rsidRPr="003640C9" w:rsidRDefault="003640C9" w:rsidP="003640C9">
            <w:pPr>
              <w:spacing w:before="120" w:after="120" w:line="300" w:lineRule="auto"/>
              <w:jc w:val="both"/>
              <w:rPr>
                <w:rFonts w:ascii="Times New Roman" w:hAnsi="Times New Roman"/>
                <w:noProof/>
                <w:sz w:val="24"/>
                <w:szCs w:val="24"/>
                <w:lang w:val="ro-RO"/>
              </w:rPr>
            </w:pPr>
            <w:r w:rsidRPr="00F3284A">
              <w:rPr>
                <w:rFonts w:ascii="Times New Roman" w:eastAsia="Times New Roman" w:hAnsi="Times New Roman"/>
                <w:sz w:val="24"/>
                <w:szCs w:val="24"/>
                <w:lang w:val="ro-RO" w:eastAsia="ro-RO"/>
              </w:rPr>
              <w:t>Investiția</w:t>
            </w:r>
            <w:r w:rsidR="003E7221" w:rsidRPr="00F3284A">
              <w:rPr>
                <w:rFonts w:ascii="Times New Roman" w:eastAsia="Times New Roman" w:hAnsi="Times New Roman"/>
                <w:sz w:val="24"/>
                <w:szCs w:val="24"/>
                <w:lang w:val="ro-RO" w:eastAsia="ro-RO"/>
              </w:rPr>
              <w:t xml:space="preserve"> va respecta legislaţia şi reglementările tehnice în vigoare pentru evaluarea impactului asupra mediului. </w:t>
            </w:r>
          </w:p>
          <w:p w14:paraId="4D042500" w14:textId="77777777" w:rsidR="003E7221" w:rsidRPr="00F3284A" w:rsidRDefault="003E7221" w:rsidP="003640C9">
            <w:pPr>
              <w:spacing w:before="120" w:after="120" w:line="300" w:lineRule="auto"/>
              <w:jc w:val="both"/>
              <w:rPr>
                <w:rFonts w:ascii="Times New Roman" w:eastAsia="Times New Roman" w:hAnsi="Times New Roman"/>
                <w:sz w:val="24"/>
                <w:szCs w:val="24"/>
                <w:lang w:val="ro-RO" w:eastAsia="ro-RO"/>
              </w:rPr>
            </w:pPr>
            <w:r w:rsidRPr="00F3284A">
              <w:rPr>
                <w:rFonts w:ascii="Times New Roman" w:eastAsia="Times New Roman" w:hAnsi="Times New Roman"/>
                <w:sz w:val="24"/>
                <w:szCs w:val="24"/>
                <w:lang w:val="ro-RO" w:eastAsia="ro-RO"/>
              </w:rPr>
              <w:t xml:space="preserve">Lucrările care se vor executa vor respecta principiile de amenajare ecologică a bazinelor hidrografice, cu intervenţii minime asupra regimului de curgere, fără efecte negative ulterioare, în urma executării lucrărilor neînregistrându-se fenomene de poluare a mediului. Materialele utilizate vor fi ecologice, nepoluante și se vor integra in mediul înconjurător.  </w:t>
            </w:r>
          </w:p>
        </w:tc>
      </w:tr>
      <w:tr w:rsidR="002F7DF7" w:rsidRPr="00C37EB0" w14:paraId="231EC9B2" w14:textId="77777777" w:rsidTr="003464A7">
        <w:trPr>
          <w:trHeight w:val="52"/>
        </w:trPr>
        <w:tc>
          <w:tcPr>
            <w:tcW w:w="805" w:type="dxa"/>
          </w:tcPr>
          <w:p w14:paraId="7A0A46FD"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lastRenderedPageBreak/>
              <w:t>3.7.</w:t>
            </w:r>
          </w:p>
        </w:tc>
        <w:tc>
          <w:tcPr>
            <w:tcW w:w="2010" w:type="dxa"/>
          </w:tcPr>
          <w:p w14:paraId="775258A2" w14:textId="77777777" w:rsidR="003E7221" w:rsidRPr="00F3284A" w:rsidRDefault="003E7221" w:rsidP="00801F4F">
            <w:pPr>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Evaluarea costurilor şi beneficiilor din perspectiva inovării și digitalizării</w:t>
            </w:r>
          </w:p>
        </w:tc>
        <w:tc>
          <w:tcPr>
            <w:tcW w:w="6678" w:type="dxa"/>
            <w:gridSpan w:val="10"/>
          </w:tcPr>
          <w:p w14:paraId="2D1F4174"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tc>
      </w:tr>
      <w:tr w:rsidR="002F7DF7" w:rsidRPr="00C37EB0" w14:paraId="7AA64259" w14:textId="77777777" w:rsidTr="003464A7">
        <w:trPr>
          <w:trHeight w:val="52"/>
        </w:trPr>
        <w:tc>
          <w:tcPr>
            <w:tcW w:w="805" w:type="dxa"/>
          </w:tcPr>
          <w:p w14:paraId="6F2C813C"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3.8.</w:t>
            </w:r>
          </w:p>
        </w:tc>
        <w:tc>
          <w:tcPr>
            <w:tcW w:w="2010" w:type="dxa"/>
          </w:tcPr>
          <w:p w14:paraId="1966D741" w14:textId="77777777" w:rsidR="003E7221" w:rsidRPr="00F3284A" w:rsidRDefault="003E7221" w:rsidP="00801F4F">
            <w:pPr>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Evaluarea costurilor şi beneficiilor din perspectiva dezvoltării durabile</w:t>
            </w:r>
          </w:p>
        </w:tc>
        <w:tc>
          <w:tcPr>
            <w:tcW w:w="6678" w:type="dxa"/>
            <w:gridSpan w:val="10"/>
          </w:tcPr>
          <w:p w14:paraId="195CA737"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p w14:paraId="1287B137" w14:textId="77777777" w:rsidR="003E7221" w:rsidRPr="00F3284A" w:rsidRDefault="003E7221" w:rsidP="003E7221">
            <w:pPr>
              <w:spacing w:after="0" w:line="300" w:lineRule="auto"/>
              <w:contextualSpacing/>
              <w:jc w:val="both"/>
              <w:rPr>
                <w:rFonts w:ascii="Times New Roman" w:eastAsia="Times New Roman" w:hAnsi="Times New Roman"/>
                <w:b/>
                <w:noProof/>
                <w:sz w:val="24"/>
                <w:szCs w:val="24"/>
                <w:lang w:val="ro-RO"/>
              </w:rPr>
            </w:pPr>
          </w:p>
        </w:tc>
      </w:tr>
      <w:tr w:rsidR="002F7DF7" w:rsidRPr="00F3284A" w14:paraId="5B86F22F" w14:textId="77777777" w:rsidTr="003464A7">
        <w:trPr>
          <w:trHeight w:val="52"/>
        </w:trPr>
        <w:tc>
          <w:tcPr>
            <w:tcW w:w="805" w:type="dxa"/>
          </w:tcPr>
          <w:p w14:paraId="574C5973"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3.9.</w:t>
            </w:r>
          </w:p>
        </w:tc>
        <w:tc>
          <w:tcPr>
            <w:tcW w:w="2010" w:type="dxa"/>
          </w:tcPr>
          <w:p w14:paraId="27107A34" w14:textId="77777777" w:rsidR="003E7221" w:rsidRPr="00F3284A" w:rsidRDefault="003E7221" w:rsidP="003E7221">
            <w:pPr>
              <w:spacing w:after="0" w:line="300" w:lineRule="auto"/>
              <w:contextualSpacing/>
              <w:jc w:val="both"/>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Alte informaţii</w:t>
            </w:r>
          </w:p>
        </w:tc>
        <w:tc>
          <w:tcPr>
            <w:tcW w:w="6678" w:type="dxa"/>
            <w:gridSpan w:val="10"/>
          </w:tcPr>
          <w:p w14:paraId="3E2CE62C" w14:textId="77777777" w:rsidR="003E7221" w:rsidRPr="00F3284A" w:rsidRDefault="003E7221" w:rsidP="003E7221">
            <w:pPr>
              <w:spacing w:after="0" w:line="300" w:lineRule="auto"/>
              <w:contextualSpacing/>
              <w:jc w:val="both"/>
              <w:rPr>
                <w:rFonts w:ascii="Times New Roman" w:eastAsia="Times New Roman" w:hAnsi="Times New Roman"/>
                <w:bCs/>
                <w:noProof/>
                <w:sz w:val="24"/>
                <w:szCs w:val="24"/>
                <w:lang w:val="ro-RO"/>
              </w:rPr>
            </w:pPr>
            <w:r w:rsidRPr="00F3284A">
              <w:rPr>
                <w:rFonts w:ascii="Times New Roman" w:eastAsia="Times New Roman" w:hAnsi="Times New Roman"/>
                <w:bCs/>
                <w:noProof/>
                <w:sz w:val="24"/>
                <w:szCs w:val="24"/>
                <w:lang w:val="ro-RO"/>
              </w:rPr>
              <w:t>Nu au fost identificate</w:t>
            </w:r>
          </w:p>
        </w:tc>
      </w:tr>
      <w:tr w:rsidR="002F7DF7" w:rsidRPr="00F3284A" w14:paraId="38F1EE30" w14:textId="77777777" w:rsidTr="003464A7">
        <w:trPr>
          <w:trHeight w:val="52"/>
        </w:trPr>
        <w:tc>
          <w:tcPr>
            <w:tcW w:w="9493" w:type="dxa"/>
            <w:gridSpan w:val="12"/>
          </w:tcPr>
          <w:p w14:paraId="6305EADC" w14:textId="77777777" w:rsidR="003E7221" w:rsidRPr="00F3284A" w:rsidRDefault="003E7221" w:rsidP="003E7221">
            <w:pPr>
              <w:spacing w:after="0" w:line="300" w:lineRule="auto"/>
              <w:contextualSpacing/>
              <w:jc w:val="center"/>
              <w:rPr>
                <w:rFonts w:ascii="Times New Roman" w:eastAsia="Times New Roman" w:hAnsi="Times New Roman"/>
                <w:b/>
                <w:noProof/>
                <w:sz w:val="24"/>
                <w:szCs w:val="24"/>
                <w:lang w:val="ro-RO"/>
              </w:rPr>
            </w:pPr>
          </w:p>
          <w:p w14:paraId="750FE870" w14:textId="77777777" w:rsidR="003E7221" w:rsidRPr="00F3284A" w:rsidRDefault="003E7221" w:rsidP="003E7221">
            <w:pPr>
              <w:spacing w:after="0" w:line="300" w:lineRule="auto"/>
              <w:contextualSpacing/>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Secţiunea a 4-a</w:t>
            </w:r>
          </w:p>
          <w:p w14:paraId="1FFFF1F4" w14:textId="5A24601D" w:rsidR="003E7221" w:rsidRPr="00F3284A" w:rsidRDefault="003E7221" w:rsidP="003640C9">
            <w:pPr>
              <w:spacing w:after="0" w:line="300" w:lineRule="auto"/>
              <w:contextualSpacing/>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Impactul financiar asupra bugetului general consolidat atât pe termen scurt, pentru anul curent, cât şi pe termen lung (pe 5 ani), inclusiv informaţii cu privire la cheltuieli și venituri</w:t>
            </w:r>
          </w:p>
        </w:tc>
      </w:tr>
      <w:tr w:rsidR="002F7DF7" w:rsidRPr="00F3284A" w14:paraId="512F6101" w14:textId="77777777" w:rsidTr="003464A7">
        <w:trPr>
          <w:trHeight w:val="52"/>
        </w:trPr>
        <w:tc>
          <w:tcPr>
            <w:tcW w:w="9493" w:type="dxa"/>
            <w:gridSpan w:val="12"/>
          </w:tcPr>
          <w:p w14:paraId="344B8B65"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 xml:space="preserve">- în mii lei (RON) – </w:t>
            </w:r>
          </w:p>
        </w:tc>
      </w:tr>
      <w:tr w:rsidR="002F7DF7" w:rsidRPr="00F3284A" w14:paraId="6557B5A1" w14:textId="77777777" w:rsidTr="003464A7">
        <w:trPr>
          <w:trHeight w:val="45"/>
        </w:trPr>
        <w:tc>
          <w:tcPr>
            <w:tcW w:w="3528" w:type="dxa"/>
            <w:gridSpan w:val="4"/>
            <w:vAlign w:val="center"/>
          </w:tcPr>
          <w:p w14:paraId="21A94FDD" w14:textId="77777777" w:rsidR="003E7221" w:rsidRPr="00F3284A" w:rsidRDefault="003E7221" w:rsidP="003E7221">
            <w:pPr>
              <w:spacing w:after="0" w:line="300" w:lineRule="auto"/>
              <w:contextualSpacing/>
              <w:jc w:val="center"/>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Indicatori</w:t>
            </w:r>
          </w:p>
        </w:tc>
        <w:tc>
          <w:tcPr>
            <w:tcW w:w="1282" w:type="dxa"/>
            <w:gridSpan w:val="3"/>
            <w:vAlign w:val="center"/>
          </w:tcPr>
          <w:p w14:paraId="7769855B" w14:textId="77777777" w:rsidR="003E7221" w:rsidRPr="00F3284A" w:rsidRDefault="003E7221" w:rsidP="003E7221">
            <w:pPr>
              <w:tabs>
                <w:tab w:val="left" w:pos="720"/>
              </w:tabs>
              <w:spacing w:after="0" w:line="300" w:lineRule="auto"/>
              <w:jc w:val="center"/>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Anul</w:t>
            </w:r>
          </w:p>
          <w:p w14:paraId="262DFD7B" w14:textId="77777777" w:rsidR="003E7221" w:rsidRPr="00F3284A" w:rsidRDefault="003E7221" w:rsidP="003E7221">
            <w:pPr>
              <w:tabs>
                <w:tab w:val="left" w:pos="720"/>
              </w:tabs>
              <w:spacing w:after="0" w:line="300" w:lineRule="auto"/>
              <w:jc w:val="center"/>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curent</w:t>
            </w:r>
          </w:p>
        </w:tc>
        <w:tc>
          <w:tcPr>
            <w:tcW w:w="2557" w:type="dxa"/>
            <w:gridSpan w:val="4"/>
            <w:vAlign w:val="center"/>
          </w:tcPr>
          <w:p w14:paraId="4D621041" w14:textId="77777777" w:rsidR="003E7221" w:rsidRPr="00F3284A" w:rsidRDefault="003E7221" w:rsidP="003E7221">
            <w:pPr>
              <w:tabs>
                <w:tab w:val="left" w:pos="720"/>
              </w:tabs>
              <w:spacing w:after="0" w:line="300" w:lineRule="auto"/>
              <w:jc w:val="center"/>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Următorii patru ani</w:t>
            </w:r>
          </w:p>
        </w:tc>
        <w:tc>
          <w:tcPr>
            <w:tcW w:w="2126" w:type="dxa"/>
            <w:vAlign w:val="center"/>
          </w:tcPr>
          <w:p w14:paraId="46166CC6" w14:textId="77777777" w:rsidR="003E7221" w:rsidRPr="00F3284A" w:rsidRDefault="003E7221" w:rsidP="003E7221">
            <w:pPr>
              <w:tabs>
                <w:tab w:val="left" w:pos="720"/>
              </w:tabs>
              <w:spacing w:after="0" w:line="300" w:lineRule="auto"/>
              <w:jc w:val="center"/>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Media pe cinci ani</w:t>
            </w:r>
          </w:p>
        </w:tc>
      </w:tr>
      <w:tr w:rsidR="002F7DF7" w:rsidRPr="00F3284A" w14:paraId="4BD3B0FA" w14:textId="77777777" w:rsidTr="003464A7">
        <w:trPr>
          <w:trHeight w:val="45"/>
        </w:trPr>
        <w:tc>
          <w:tcPr>
            <w:tcW w:w="3528" w:type="dxa"/>
            <w:gridSpan w:val="4"/>
            <w:vAlign w:val="center"/>
          </w:tcPr>
          <w:p w14:paraId="70DFC930" w14:textId="77777777" w:rsidR="003E7221" w:rsidRPr="00F3284A" w:rsidRDefault="003E7221" w:rsidP="003E7221">
            <w:pPr>
              <w:spacing w:after="0" w:line="300" w:lineRule="auto"/>
              <w:contextualSpacing/>
              <w:jc w:val="center"/>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1</w:t>
            </w:r>
          </w:p>
        </w:tc>
        <w:tc>
          <w:tcPr>
            <w:tcW w:w="1282" w:type="dxa"/>
            <w:gridSpan w:val="3"/>
            <w:vAlign w:val="center"/>
          </w:tcPr>
          <w:p w14:paraId="54361F43" w14:textId="77777777" w:rsidR="003E7221" w:rsidRPr="00F3284A" w:rsidRDefault="003E7221" w:rsidP="003E7221">
            <w:pPr>
              <w:tabs>
                <w:tab w:val="left" w:pos="720"/>
              </w:tabs>
              <w:spacing w:after="0" w:line="300" w:lineRule="auto"/>
              <w:jc w:val="center"/>
              <w:rPr>
                <w:rFonts w:ascii="Times New Roman" w:hAnsi="Times New Roman"/>
                <w:noProof/>
                <w:sz w:val="24"/>
                <w:szCs w:val="24"/>
                <w:lang w:val="ro-RO"/>
              </w:rPr>
            </w:pPr>
            <w:r w:rsidRPr="00F3284A">
              <w:rPr>
                <w:rFonts w:ascii="Times New Roman" w:hAnsi="Times New Roman"/>
                <w:noProof/>
                <w:sz w:val="24"/>
                <w:szCs w:val="24"/>
                <w:lang w:val="ro-RO"/>
              </w:rPr>
              <w:t>2</w:t>
            </w:r>
          </w:p>
        </w:tc>
        <w:tc>
          <w:tcPr>
            <w:tcW w:w="646" w:type="dxa"/>
            <w:vAlign w:val="center"/>
          </w:tcPr>
          <w:p w14:paraId="3B5A2BAD" w14:textId="77777777" w:rsidR="003E7221" w:rsidRPr="00F3284A" w:rsidRDefault="003E7221" w:rsidP="003E7221">
            <w:pPr>
              <w:tabs>
                <w:tab w:val="left" w:pos="720"/>
              </w:tabs>
              <w:spacing w:after="0" w:line="300" w:lineRule="auto"/>
              <w:jc w:val="center"/>
              <w:rPr>
                <w:rFonts w:ascii="Times New Roman" w:hAnsi="Times New Roman"/>
                <w:noProof/>
                <w:sz w:val="24"/>
                <w:szCs w:val="24"/>
                <w:lang w:val="ro-RO"/>
              </w:rPr>
            </w:pPr>
            <w:r w:rsidRPr="00F3284A">
              <w:rPr>
                <w:rFonts w:ascii="Times New Roman" w:hAnsi="Times New Roman"/>
                <w:noProof/>
                <w:sz w:val="24"/>
                <w:szCs w:val="24"/>
                <w:lang w:val="ro-RO"/>
              </w:rPr>
              <w:t>3</w:t>
            </w:r>
          </w:p>
        </w:tc>
        <w:tc>
          <w:tcPr>
            <w:tcW w:w="641" w:type="dxa"/>
            <w:vAlign w:val="center"/>
          </w:tcPr>
          <w:p w14:paraId="0D4A59A0" w14:textId="77777777" w:rsidR="003E7221" w:rsidRPr="00F3284A" w:rsidRDefault="003E7221" w:rsidP="003E7221">
            <w:pPr>
              <w:tabs>
                <w:tab w:val="left" w:pos="720"/>
              </w:tabs>
              <w:spacing w:after="0" w:line="300" w:lineRule="auto"/>
              <w:jc w:val="center"/>
              <w:rPr>
                <w:rFonts w:ascii="Times New Roman" w:hAnsi="Times New Roman"/>
                <w:noProof/>
                <w:sz w:val="24"/>
                <w:szCs w:val="24"/>
                <w:lang w:val="ro-RO"/>
              </w:rPr>
            </w:pPr>
            <w:r w:rsidRPr="00F3284A">
              <w:rPr>
                <w:rFonts w:ascii="Times New Roman" w:hAnsi="Times New Roman"/>
                <w:noProof/>
                <w:sz w:val="24"/>
                <w:szCs w:val="24"/>
                <w:lang w:val="ro-RO"/>
              </w:rPr>
              <w:t>4</w:t>
            </w:r>
          </w:p>
        </w:tc>
        <w:tc>
          <w:tcPr>
            <w:tcW w:w="637" w:type="dxa"/>
            <w:vAlign w:val="center"/>
          </w:tcPr>
          <w:p w14:paraId="785D176D" w14:textId="77777777" w:rsidR="003E7221" w:rsidRPr="00F3284A" w:rsidRDefault="003E7221" w:rsidP="003E7221">
            <w:pPr>
              <w:tabs>
                <w:tab w:val="left" w:pos="720"/>
              </w:tabs>
              <w:spacing w:after="0" w:line="300" w:lineRule="auto"/>
              <w:jc w:val="center"/>
              <w:rPr>
                <w:rFonts w:ascii="Times New Roman" w:hAnsi="Times New Roman"/>
                <w:noProof/>
                <w:sz w:val="24"/>
                <w:szCs w:val="24"/>
                <w:lang w:val="ro-RO"/>
              </w:rPr>
            </w:pPr>
            <w:r w:rsidRPr="00F3284A">
              <w:rPr>
                <w:rFonts w:ascii="Times New Roman" w:hAnsi="Times New Roman"/>
                <w:noProof/>
                <w:sz w:val="24"/>
                <w:szCs w:val="24"/>
                <w:lang w:val="ro-RO"/>
              </w:rPr>
              <w:t>5</w:t>
            </w:r>
          </w:p>
        </w:tc>
        <w:tc>
          <w:tcPr>
            <w:tcW w:w="633" w:type="dxa"/>
            <w:vAlign w:val="center"/>
          </w:tcPr>
          <w:p w14:paraId="2658BBAB" w14:textId="77777777" w:rsidR="003E7221" w:rsidRPr="00F3284A" w:rsidRDefault="003E7221" w:rsidP="003E7221">
            <w:pPr>
              <w:tabs>
                <w:tab w:val="left" w:pos="720"/>
              </w:tabs>
              <w:spacing w:after="0" w:line="300" w:lineRule="auto"/>
              <w:jc w:val="center"/>
              <w:rPr>
                <w:rFonts w:ascii="Times New Roman" w:hAnsi="Times New Roman"/>
                <w:noProof/>
                <w:sz w:val="24"/>
                <w:szCs w:val="24"/>
                <w:lang w:val="ro-RO"/>
              </w:rPr>
            </w:pPr>
            <w:r w:rsidRPr="00F3284A">
              <w:rPr>
                <w:rFonts w:ascii="Times New Roman" w:hAnsi="Times New Roman"/>
                <w:noProof/>
                <w:sz w:val="24"/>
                <w:szCs w:val="24"/>
                <w:lang w:val="ro-RO"/>
              </w:rPr>
              <w:t>6</w:t>
            </w:r>
          </w:p>
        </w:tc>
        <w:tc>
          <w:tcPr>
            <w:tcW w:w="2126" w:type="dxa"/>
            <w:vAlign w:val="center"/>
          </w:tcPr>
          <w:p w14:paraId="35244765" w14:textId="77777777" w:rsidR="003E7221" w:rsidRPr="00F3284A" w:rsidRDefault="003E7221" w:rsidP="003E7221">
            <w:pPr>
              <w:tabs>
                <w:tab w:val="left" w:pos="720"/>
              </w:tabs>
              <w:spacing w:after="0" w:line="300" w:lineRule="auto"/>
              <w:jc w:val="center"/>
              <w:rPr>
                <w:rFonts w:ascii="Times New Roman" w:hAnsi="Times New Roman"/>
                <w:noProof/>
                <w:sz w:val="24"/>
                <w:szCs w:val="24"/>
                <w:lang w:val="ro-RO"/>
              </w:rPr>
            </w:pPr>
            <w:r w:rsidRPr="00F3284A">
              <w:rPr>
                <w:rFonts w:ascii="Times New Roman" w:hAnsi="Times New Roman"/>
                <w:noProof/>
                <w:sz w:val="24"/>
                <w:szCs w:val="24"/>
                <w:lang w:val="ro-RO"/>
              </w:rPr>
              <w:t>7</w:t>
            </w:r>
          </w:p>
        </w:tc>
      </w:tr>
      <w:tr w:rsidR="002F7DF7" w:rsidRPr="00C37EB0" w14:paraId="39901439" w14:textId="77777777" w:rsidTr="003464A7">
        <w:trPr>
          <w:trHeight w:val="45"/>
        </w:trPr>
        <w:tc>
          <w:tcPr>
            <w:tcW w:w="3528" w:type="dxa"/>
            <w:gridSpan w:val="4"/>
            <w:vAlign w:val="center"/>
          </w:tcPr>
          <w:p w14:paraId="13394502"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4.1. Modificări ale veniturilor bugetare, plus/minus, din care:</w:t>
            </w:r>
          </w:p>
        </w:tc>
        <w:tc>
          <w:tcPr>
            <w:tcW w:w="5965" w:type="dxa"/>
            <w:gridSpan w:val="8"/>
            <w:vMerge w:val="restart"/>
            <w:vAlign w:val="center"/>
          </w:tcPr>
          <w:p w14:paraId="17191D91"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tc>
      </w:tr>
      <w:tr w:rsidR="002F7DF7" w:rsidRPr="00C37EB0" w14:paraId="7FA3CFE1" w14:textId="77777777" w:rsidTr="003464A7">
        <w:trPr>
          <w:trHeight w:val="45"/>
        </w:trPr>
        <w:tc>
          <w:tcPr>
            <w:tcW w:w="3528" w:type="dxa"/>
            <w:gridSpan w:val="4"/>
            <w:vAlign w:val="center"/>
          </w:tcPr>
          <w:p w14:paraId="6764B2A9"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a) buget de stat, din acesta:</w:t>
            </w:r>
          </w:p>
          <w:p w14:paraId="1D26E313"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 impozit pe profit</w:t>
            </w:r>
          </w:p>
          <w:p w14:paraId="77E21608"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(ii) impozit pe venit</w:t>
            </w:r>
          </w:p>
        </w:tc>
        <w:tc>
          <w:tcPr>
            <w:tcW w:w="5965" w:type="dxa"/>
            <w:gridSpan w:val="8"/>
            <w:vMerge/>
            <w:vAlign w:val="center"/>
          </w:tcPr>
          <w:p w14:paraId="377431B5" w14:textId="77777777" w:rsidR="003E7221" w:rsidRPr="00F3284A" w:rsidRDefault="003E7221" w:rsidP="003E7221">
            <w:pPr>
              <w:tabs>
                <w:tab w:val="left" w:pos="720"/>
              </w:tabs>
              <w:spacing w:after="0" w:line="300" w:lineRule="auto"/>
              <w:jc w:val="center"/>
              <w:rPr>
                <w:rFonts w:ascii="Times New Roman" w:eastAsia="Times New Roman" w:hAnsi="Times New Roman"/>
                <w:noProof/>
                <w:sz w:val="24"/>
                <w:szCs w:val="24"/>
                <w:lang w:val="ro-RO"/>
              </w:rPr>
            </w:pPr>
          </w:p>
        </w:tc>
      </w:tr>
      <w:tr w:rsidR="002F7DF7" w:rsidRPr="00F3284A" w14:paraId="2B65BE54" w14:textId="77777777" w:rsidTr="003464A7">
        <w:trPr>
          <w:trHeight w:val="45"/>
        </w:trPr>
        <w:tc>
          <w:tcPr>
            <w:tcW w:w="3528" w:type="dxa"/>
            <w:gridSpan w:val="4"/>
            <w:vAlign w:val="center"/>
          </w:tcPr>
          <w:p w14:paraId="4A6AF6DB"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b) bugete locale</w:t>
            </w:r>
          </w:p>
          <w:p w14:paraId="048CFCD0"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 impozit pe profit</w:t>
            </w:r>
          </w:p>
        </w:tc>
        <w:tc>
          <w:tcPr>
            <w:tcW w:w="5965" w:type="dxa"/>
            <w:gridSpan w:val="8"/>
            <w:vMerge/>
            <w:vAlign w:val="center"/>
          </w:tcPr>
          <w:p w14:paraId="2FCB7574" w14:textId="77777777" w:rsidR="003E7221" w:rsidRPr="00F3284A" w:rsidRDefault="003E7221" w:rsidP="003E7221">
            <w:pPr>
              <w:tabs>
                <w:tab w:val="left" w:pos="720"/>
              </w:tabs>
              <w:spacing w:after="0" w:line="300" w:lineRule="auto"/>
              <w:jc w:val="center"/>
              <w:rPr>
                <w:rFonts w:ascii="Times New Roman" w:eastAsia="Times New Roman" w:hAnsi="Times New Roman"/>
                <w:noProof/>
                <w:sz w:val="24"/>
                <w:szCs w:val="24"/>
                <w:lang w:val="ro-RO"/>
              </w:rPr>
            </w:pPr>
          </w:p>
        </w:tc>
      </w:tr>
      <w:tr w:rsidR="002F7DF7" w:rsidRPr="00F3284A" w14:paraId="199E9922" w14:textId="77777777" w:rsidTr="003464A7">
        <w:trPr>
          <w:trHeight w:val="45"/>
        </w:trPr>
        <w:tc>
          <w:tcPr>
            <w:tcW w:w="3528" w:type="dxa"/>
            <w:gridSpan w:val="4"/>
            <w:vAlign w:val="center"/>
          </w:tcPr>
          <w:p w14:paraId="79437886"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c) bugetul așigurărilor sociale de stat:</w:t>
            </w:r>
          </w:p>
          <w:p w14:paraId="2C73AEFB"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lastRenderedPageBreak/>
              <w:t>(i) contribuţii de așigurări</w:t>
            </w:r>
          </w:p>
        </w:tc>
        <w:tc>
          <w:tcPr>
            <w:tcW w:w="5965" w:type="dxa"/>
            <w:gridSpan w:val="8"/>
            <w:vMerge/>
            <w:vAlign w:val="center"/>
          </w:tcPr>
          <w:p w14:paraId="6D0CA83A" w14:textId="77777777" w:rsidR="003E7221" w:rsidRPr="00F3284A" w:rsidRDefault="003E7221" w:rsidP="003E7221">
            <w:pPr>
              <w:tabs>
                <w:tab w:val="left" w:pos="720"/>
              </w:tabs>
              <w:spacing w:after="0" w:line="300" w:lineRule="auto"/>
              <w:jc w:val="center"/>
              <w:rPr>
                <w:rFonts w:ascii="Times New Roman" w:eastAsia="Times New Roman" w:hAnsi="Times New Roman"/>
                <w:noProof/>
                <w:sz w:val="24"/>
                <w:szCs w:val="24"/>
                <w:lang w:val="ro-RO"/>
              </w:rPr>
            </w:pPr>
          </w:p>
        </w:tc>
      </w:tr>
      <w:tr w:rsidR="002F7DF7" w:rsidRPr="00C37EB0" w14:paraId="2E4A31C5" w14:textId="77777777" w:rsidTr="003464A7">
        <w:trPr>
          <w:trHeight w:val="45"/>
        </w:trPr>
        <w:tc>
          <w:tcPr>
            <w:tcW w:w="3528" w:type="dxa"/>
            <w:gridSpan w:val="4"/>
            <w:vAlign w:val="center"/>
          </w:tcPr>
          <w:p w14:paraId="74655BBB"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d) alte tipuri de venituri</w:t>
            </w:r>
          </w:p>
          <w:p w14:paraId="6F7CFF7B"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(se va menționa natura acestora)</w:t>
            </w:r>
          </w:p>
        </w:tc>
        <w:tc>
          <w:tcPr>
            <w:tcW w:w="5965" w:type="dxa"/>
            <w:gridSpan w:val="8"/>
            <w:vMerge/>
            <w:vAlign w:val="center"/>
          </w:tcPr>
          <w:p w14:paraId="2961F6EA" w14:textId="77777777" w:rsidR="003E7221" w:rsidRPr="00F3284A" w:rsidRDefault="003E7221" w:rsidP="003E7221">
            <w:pPr>
              <w:tabs>
                <w:tab w:val="left" w:pos="720"/>
              </w:tabs>
              <w:spacing w:after="0" w:line="300" w:lineRule="auto"/>
              <w:jc w:val="center"/>
              <w:rPr>
                <w:rFonts w:ascii="Times New Roman" w:eastAsia="Times New Roman" w:hAnsi="Times New Roman"/>
                <w:noProof/>
                <w:sz w:val="24"/>
                <w:szCs w:val="24"/>
                <w:lang w:val="ro-RO"/>
              </w:rPr>
            </w:pPr>
          </w:p>
        </w:tc>
      </w:tr>
      <w:tr w:rsidR="002F7DF7" w:rsidRPr="00C37EB0" w14:paraId="0594B177" w14:textId="77777777" w:rsidTr="003464A7">
        <w:trPr>
          <w:trHeight w:val="45"/>
        </w:trPr>
        <w:tc>
          <w:tcPr>
            <w:tcW w:w="3528" w:type="dxa"/>
            <w:gridSpan w:val="4"/>
            <w:vAlign w:val="center"/>
          </w:tcPr>
          <w:p w14:paraId="6F642655"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4.2. Modificări ale cheltuielilor bugetare, plus/minus, din care:</w:t>
            </w:r>
          </w:p>
        </w:tc>
        <w:tc>
          <w:tcPr>
            <w:tcW w:w="5965" w:type="dxa"/>
            <w:gridSpan w:val="8"/>
            <w:vMerge w:val="restart"/>
            <w:vAlign w:val="center"/>
          </w:tcPr>
          <w:p w14:paraId="701F8DED"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tc>
      </w:tr>
      <w:tr w:rsidR="002F7DF7" w:rsidRPr="00C37EB0" w14:paraId="51ED4D71" w14:textId="77777777" w:rsidTr="003464A7">
        <w:trPr>
          <w:trHeight w:val="45"/>
        </w:trPr>
        <w:tc>
          <w:tcPr>
            <w:tcW w:w="3528" w:type="dxa"/>
            <w:gridSpan w:val="4"/>
            <w:vAlign w:val="center"/>
          </w:tcPr>
          <w:p w14:paraId="3468D927"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a) buget de stat, din acesta:</w:t>
            </w:r>
          </w:p>
          <w:p w14:paraId="355F8C7A"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 cheltuieli de personal</w:t>
            </w:r>
          </w:p>
          <w:p w14:paraId="2D9CFFF6"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(ii) bunuri și servicii</w:t>
            </w:r>
          </w:p>
        </w:tc>
        <w:tc>
          <w:tcPr>
            <w:tcW w:w="5965" w:type="dxa"/>
            <w:gridSpan w:val="8"/>
            <w:vMerge/>
            <w:vAlign w:val="center"/>
          </w:tcPr>
          <w:p w14:paraId="7B143976"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p>
        </w:tc>
      </w:tr>
      <w:tr w:rsidR="002F7DF7" w:rsidRPr="00F3284A" w14:paraId="3FD8BB4B" w14:textId="77777777" w:rsidTr="003464A7">
        <w:trPr>
          <w:trHeight w:val="45"/>
        </w:trPr>
        <w:tc>
          <w:tcPr>
            <w:tcW w:w="3528" w:type="dxa"/>
            <w:gridSpan w:val="4"/>
            <w:vAlign w:val="center"/>
          </w:tcPr>
          <w:p w14:paraId="17C0BF58"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b) bugete locale:</w:t>
            </w:r>
          </w:p>
          <w:p w14:paraId="58795DE5"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 cheltuieli de personal</w:t>
            </w:r>
          </w:p>
          <w:p w14:paraId="43140C9B"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(ii) bunuri și servicii</w:t>
            </w:r>
          </w:p>
        </w:tc>
        <w:tc>
          <w:tcPr>
            <w:tcW w:w="5965" w:type="dxa"/>
            <w:gridSpan w:val="8"/>
            <w:vMerge/>
            <w:vAlign w:val="center"/>
          </w:tcPr>
          <w:p w14:paraId="73347E28"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p>
        </w:tc>
      </w:tr>
      <w:tr w:rsidR="002F7DF7" w:rsidRPr="00C37EB0" w14:paraId="01981037" w14:textId="77777777" w:rsidTr="003464A7">
        <w:trPr>
          <w:trHeight w:val="45"/>
        </w:trPr>
        <w:tc>
          <w:tcPr>
            <w:tcW w:w="3528" w:type="dxa"/>
            <w:gridSpan w:val="4"/>
            <w:vAlign w:val="center"/>
          </w:tcPr>
          <w:p w14:paraId="78960256"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c) bugetul așigurărilor sociale de stat:</w:t>
            </w:r>
          </w:p>
          <w:p w14:paraId="2DE49222"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 cheltuieli de personal</w:t>
            </w:r>
          </w:p>
          <w:p w14:paraId="34C6E39D"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(ii) bunuri și servicii</w:t>
            </w:r>
          </w:p>
        </w:tc>
        <w:tc>
          <w:tcPr>
            <w:tcW w:w="5965" w:type="dxa"/>
            <w:gridSpan w:val="8"/>
            <w:vMerge/>
            <w:vAlign w:val="center"/>
          </w:tcPr>
          <w:p w14:paraId="4D16DFE4"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p>
        </w:tc>
      </w:tr>
      <w:tr w:rsidR="002F7DF7" w:rsidRPr="00C37EB0" w14:paraId="60C012A8" w14:textId="77777777" w:rsidTr="003464A7">
        <w:trPr>
          <w:trHeight w:val="45"/>
        </w:trPr>
        <w:tc>
          <w:tcPr>
            <w:tcW w:w="3528" w:type="dxa"/>
            <w:gridSpan w:val="4"/>
            <w:vAlign w:val="center"/>
          </w:tcPr>
          <w:p w14:paraId="41B2AE0D"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d) alte tipuri de cheltuieli</w:t>
            </w:r>
          </w:p>
          <w:p w14:paraId="7ECBF8AB"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(se va menționa natura acestora)</w:t>
            </w:r>
          </w:p>
        </w:tc>
        <w:tc>
          <w:tcPr>
            <w:tcW w:w="5965" w:type="dxa"/>
            <w:gridSpan w:val="8"/>
            <w:vMerge/>
            <w:vAlign w:val="center"/>
          </w:tcPr>
          <w:p w14:paraId="720FBC84"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p>
        </w:tc>
      </w:tr>
      <w:tr w:rsidR="002F7DF7" w:rsidRPr="00C37EB0" w14:paraId="72F50637" w14:textId="77777777" w:rsidTr="003464A7">
        <w:trPr>
          <w:trHeight w:val="45"/>
        </w:trPr>
        <w:tc>
          <w:tcPr>
            <w:tcW w:w="3528" w:type="dxa"/>
            <w:gridSpan w:val="4"/>
            <w:vAlign w:val="center"/>
          </w:tcPr>
          <w:p w14:paraId="439896DD"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4.3. Impact financiar, plus/minus, din care:</w:t>
            </w:r>
          </w:p>
        </w:tc>
        <w:tc>
          <w:tcPr>
            <w:tcW w:w="5965" w:type="dxa"/>
            <w:gridSpan w:val="8"/>
            <w:vMerge w:val="restart"/>
            <w:vAlign w:val="center"/>
          </w:tcPr>
          <w:p w14:paraId="4FE08256"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tc>
      </w:tr>
      <w:tr w:rsidR="002F7DF7" w:rsidRPr="00F3284A" w14:paraId="3284BFF8" w14:textId="77777777" w:rsidTr="003464A7">
        <w:trPr>
          <w:trHeight w:val="45"/>
        </w:trPr>
        <w:tc>
          <w:tcPr>
            <w:tcW w:w="3528" w:type="dxa"/>
            <w:gridSpan w:val="4"/>
            <w:vAlign w:val="center"/>
          </w:tcPr>
          <w:p w14:paraId="3CFC582D" w14:textId="77777777" w:rsidR="003E7221" w:rsidRPr="00F3284A" w:rsidRDefault="003E7221" w:rsidP="00665E8C">
            <w:pPr>
              <w:spacing w:after="0" w:line="24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a) buget de stat</w:t>
            </w:r>
          </w:p>
        </w:tc>
        <w:tc>
          <w:tcPr>
            <w:tcW w:w="5965" w:type="dxa"/>
            <w:gridSpan w:val="8"/>
            <w:vMerge/>
            <w:vAlign w:val="center"/>
          </w:tcPr>
          <w:p w14:paraId="37CF9B47"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p>
        </w:tc>
      </w:tr>
      <w:tr w:rsidR="002F7DF7" w:rsidRPr="00F3284A" w14:paraId="26C8D880" w14:textId="77777777" w:rsidTr="003464A7">
        <w:trPr>
          <w:trHeight w:val="45"/>
        </w:trPr>
        <w:tc>
          <w:tcPr>
            <w:tcW w:w="3528" w:type="dxa"/>
            <w:gridSpan w:val="4"/>
            <w:vAlign w:val="center"/>
          </w:tcPr>
          <w:p w14:paraId="29C56A62" w14:textId="77777777" w:rsidR="003E7221" w:rsidRPr="00F3284A" w:rsidRDefault="003E7221" w:rsidP="00665E8C">
            <w:pPr>
              <w:spacing w:after="0" w:line="24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b) bugete locale</w:t>
            </w:r>
          </w:p>
        </w:tc>
        <w:tc>
          <w:tcPr>
            <w:tcW w:w="5965" w:type="dxa"/>
            <w:gridSpan w:val="8"/>
            <w:vMerge/>
            <w:vAlign w:val="center"/>
          </w:tcPr>
          <w:p w14:paraId="158EEA8D"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p>
        </w:tc>
      </w:tr>
      <w:tr w:rsidR="002F7DF7" w:rsidRPr="00C37EB0" w14:paraId="2885C9F7" w14:textId="77777777" w:rsidTr="003464A7">
        <w:trPr>
          <w:trHeight w:val="45"/>
        </w:trPr>
        <w:tc>
          <w:tcPr>
            <w:tcW w:w="3528" w:type="dxa"/>
            <w:gridSpan w:val="4"/>
            <w:vAlign w:val="center"/>
          </w:tcPr>
          <w:p w14:paraId="02265F99" w14:textId="77777777" w:rsidR="003E7221" w:rsidRPr="00F3284A" w:rsidRDefault="003E7221" w:rsidP="00665E8C">
            <w:pPr>
              <w:spacing w:after="0" w:line="24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4.4. Propuneri pentru acoperirea creşterii cheltuielilor bugetare</w:t>
            </w:r>
          </w:p>
        </w:tc>
        <w:tc>
          <w:tcPr>
            <w:tcW w:w="5965" w:type="dxa"/>
            <w:gridSpan w:val="8"/>
            <w:vAlign w:val="center"/>
          </w:tcPr>
          <w:p w14:paraId="152E33CC"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tc>
      </w:tr>
      <w:tr w:rsidR="002F7DF7" w:rsidRPr="00C37EB0" w14:paraId="1B436FDF" w14:textId="77777777" w:rsidTr="003464A7">
        <w:trPr>
          <w:trHeight w:val="45"/>
        </w:trPr>
        <w:tc>
          <w:tcPr>
            <w:tcW w:w="3528" w:type="dxa"/>
            <w:gridSpan w:val="4"/>
            <w:vAlign w:val="center"/>
          </w:tcPr>
          <w:p w14:paraId="2FA1E3B2" w14:textId="77777777" w:rsidR="003E7221" w:rsidRPr="00F3284A" w:rsidRDefault="003E7221" w:rsidP="00665E8C">
            <w:pPr>
              <w:spacing w:after="0" w:line="24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4.5. Propuneri pentru a compensa reducerea veniturilor bugetare</w:t>
            </w:r>
          </w:p>
        </w:tc>
        <w:tc>
          <w:tcPr>
            <w:tcW w:w="5965" w:type="dxa"/>
            <w:gridSpan w:val="8"/>
            <w:vAlign w:val="center"/>
          </w:tcPr>
          <w:p w14:paraId="70A8EAC5"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tc>
      </w:tr>
      <w:tr w:rsidR="002F7DF7" w:rsidRPr="00C37EB0" w14:paraId="27D7D9C4" w14:textId="77777777" w:rsidTr="003464A7">
        <w:trPr>
          <w:trHeight w:val="45"/>
        </w:trPr>
        <w:tc>
          <w:tcPr>
            <w:tcW w:w="3528" w:type="dxa"/>
            <w:gridSpan w:val="4"/>
            <w:vAlign w:val="center"/>
          </w:tcPr>
          <w:p w14:paraId="05276B7F" w14:textId="77777777" w:rsidR="003E7221" w:rsidRPr="00F3284A" w:rsidRDefault="003E7221" w:rsidP="00665E8C">
            <w:pPr>
              <w:spacing w:after="0" w:line="24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4.6. Calcule detaliate privind fundamentarea modificărilor veniturilor şi/sau cheltuielilor bugetare</w:t>
            </w:r>
          </w:p>
        </w:tc>
        <w:tc>
          <w:tcPr>
            <w:tcW w:w="5965" w:type="dxa"/>
            <w:gridSpan w:val="8"/>
            <w:vAlign w:val="center"/>
          </w:tcPr>
          <w:p w14:paraId="5453A46D"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tc>
      </w:tr>
      <w:tr w:rsidR="002F7DF7" w:rsidRPr="00C37EB0" w14:paraId="5A38E936" w14:textId="77777777" w:rsidTr="003464A7">
        <w:trPr>
          <w:trHeight w:val="45"/>
        </w:trPr>
        <w:tc>
          <w:tcPr>
            <w:tcW w:w="3528" w:type="dxa"/>
            <w:gridSpan w:val="4"/>
            <w:vAlign w:val="center"/>
          </w:tcPr>
          <w:p w14:paraId="1ECA0AD3" w14:textId="77777777" w:rsidR="003E7221" w:rsidRPr="00F3284A" w:rsidRDefault="003E7221" w:rsidP="00665E8C">
            <w:pPr>
              <w:spacing w:after="0" w:line="24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4.7. Prezentarea, în cazul proiectelor de acte normative a căror adoptare atrage majorarea cheltuielilor bugetare, a următoarelor documente:</w:t>
            </w:r>
          </w:p>
        </w:tc>
        <w:tc>
          <w:tcPr>
            <w:tcW w:w="5965" w:type="dxa"/>
            <w:gridSpan w:val="8"/>
            <w:vMerge w:val="restart"/>
            <w:vAlign w:val="center"/>
          </w:tcPr>
          <w:p w14:paraId="480DF33B" w14:textId="77777777" w:rsidR="003E7221" w:rsidRPr="00F3284A" w:rsidRDefault="003E7221" w:rsidP="003E7221">
            <w:pPr>
              <w:tabs>
                <w:tab w:val="left" w:pos="720"/>
              </w:tabs>
              <w:spacing w:after="0" w:line="300" w:lineRule="auto"/>
              <w:rPr>
                <w:rFonts w:ascii="Times New Roman" w:eastAsia="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tc>
      </w:tr>
      <w:tr w:rsidR="002F7DF7" w:rsidRPr="00C37EB0" w14:paraId="3C3210AE" w14:textId="77777777" w:rsidTr="003464A7">
        <w:trPr>
          <w:trHeight w:val="45"/>
        </w:trPr>
        <w:tc>
          <w:tcPr>
            <w:tcW w:w="3528" w:type="dxa"/>
            <w:gridSpan w:val="4"/>
            <w:vAlign w:val="center"/>
          </w:tcPr>
          <w:p w14:paraId="5457A118" w14:textId="77777777" w:rsidR="003E7221" w:rsidRPr="00F3284A" w:rsidRDefault="003E7221" w:rsidP="00665E8C">
            <w:pPr>
              <w:spacing w:after="0" w:line="24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a) fişa financiară prevăzută la art. 15 din Legea nr. 500/2002 privind finanţele publice, cu modificările și completările ulterioare, însoţită de ipotezele și metodologia de calcul utilizate;</w:t>
            </w:r>
          </w:p>
          <w:p w14:paraId="40CC05D0" w14:textId="77777777" w:rsidR="003E7221" w:rsidRPr="00F3284A" w:rsidRDefault="003E7221" w:rsidP="00665E8C">
            <w:pPr>
              <w:spacing w:after="0" w:line="24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b) declaraţie conform căreia majorarea de cheltuială respectivă este compatibilă cu obiectivele și priorităţile strategice specificate în strategia fiscal-bugetară, cu legea bugetară anuală și cu plafoanele de cheltuieli prezentate în strategia fiscal-bugetară.</w:t>
            </w:r>
          </w:p>
        </w:tc>
        <w:tc>
          <w:tcPr>
            <w:tcW w:w="5965" w:type="dxa"/>
            <w:gridSpan w:val="8"/>
            <w:vMerge/>
            <w:vAlign w:val="center"/>
          </w:tcPr>
          <w:p w14:paraId="6E07CC35" w14:textId="77777777" w:rsidR="003E7221" w:rsidRPr="00F3284A" w:rsidRDefault="003E7221" w:rsidP="003E7221">
            <w:pPr>
              <w:tabs>
                <w:tab w:val="left" w:pos="720"/>
              </w:tabs>
              <w:spacing w:after="0" w:line="300" w:lineRule="auto"/>
              <w:jc w:val="center"/>
              <w:rPr>
                <w:rFonts w:ascii="Times New Roman" w:eastAsia="Times New Roman" w:hAnsi="Times New Roman"/>
                <w:noProof/>
                <w:sz w:val="24"/>
                <w:szCs w:val="24"/>
                <w:lang w:val="ro-RO"/>
              </w:rPr>
            </w:pPr>
          </w:p>
        </w:tc>
      </w:tr>
      <w:tr w:rsidR="002F7DF7" w:rsidRPr="00C37EB0" w14:paraId="1B783363" w14:textId="77777777" w:rsidTr="003464A7">
        <w:trPr>
          <w:trHeight w:val="45"/>
        </w:trPr>
        <w:tc>
          <w:tcPr>
            <w:tcW w:w="3528" w:type="dxa"/>
            <w:gridSpan w:val="4"/>
            <w:vAlign w:val="center"/>
          </w:tcPr>
          <w:p w14:paraId="67B6ADC3"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lastRenderedPageBreak/>
              <w:t>4.8. Alte informații</w:t>
            </w:r>
          </w:p>
        </w:tc>
        <w:tc>
          <w:tcPr>
            <w:tcW w:w="5965" w:type="dxa"/>
            <w:gridSpan w:val="8"/>
            <w:vAlign w:val="center"/>
          </w:tcPr>
          <w:p w14:paraId="663507C6" w14:textId="0F50DBC7" w:rsidR="003E7221" w:rsidRPr="00F3284A" w:rsidRDefault="003E7221" w:rsidP="003640C9">
            <w:pPr>
              <w:tabs>
                <w:tab w:val="left" w:pos="720"/>
              </w:tabs>
              <w:spacing w:before="120" w:after="120" w:line="300" w:lineRule="auto"/>
              <w:jc w:val="both"/>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 xml:space="preserve">Suma estimată de către expropriator, aferentă despăgubirii pentru suprafața de 3.214 mp – terenuri proprietate privată și masa lemnoasă, prevăzută în </w:t>
            </w:r>
            <w:r w:rsidRPr="00CB519D">
              <w:rPr>
                <w:rFonts w:ascii="Times New Roman" w:eastAsia="Times New Roman" w:hAnsi="Times New Roman"/>
                <w:noProof/>
                <w:sz w:val="24"/>
                <w:szCs w:val="24"/>
                <w:lang w:val="ro-RO"/>
              </w:rPr>
              <w:t xml:space="preserve">Raportul de evaluare în vederea despăgubirii – pentru </w:t>
            </w:r>
            <w:bookmarkStart w:id="0" w:name="_Hlk164326917"/>
            <w:r w:rsidRPr="00CB519D">
              <w:rPr>
                <w:rFonts w:ascii="Times New Roman" w:eastAsia="Times New Roman" w:hAnsi="Times New Roman"/>
                <w:noProof/>
                <w:sz w:val="24"/>
                <w:szCs w:val="24"/>
                <w:lang w:val="ro-RO"/>
              </w:rPr>
              <w:t>„Lucrări de conservare a Lacului Roșu, județul Harghita”</w:t>
            </w:r>
            <w:bookmarkEnd w:id="0"/>
            <w:r w:rsidRPr="00F3284A">
              <w:rPr>
                <w:rFonts w:ascii="Times New Roman" w:eastAsia="Times New Roman" w:hAnsi="Times New Roman"/>
                <w:noProof/>
                <w:sz w:val="24"/>
                <w:szCs w:val="24"/>
                <w:lang w:val="ro-RO"/>
              </w:rPr>
              <w:t xml:space="preserve">, este de </w:t>
            </w:r>
            <w:r w:rsidR="00C37EB0" w:rsidRPr="00C37EB0">
              <w:rPr>
                <w:rFonts w:ascii="Times New Roman" w:eastAsia="Times New Roman" w:hAnsi="Times New Roman"/>
                <w:noProof/>
                <w:sz w:val="24"/>
                <w:szCs w:val="24"/>
                <w:lang w:val="ro-RO"/>
              </w:rPr>
              <w:t xml:space="preserve">48.357,96 </w:t>
            </w:r>
            <w:r w:rsidRPr="00F3284A">
              <w:rPr>
                <w:rFonts w:ascii="Times New Roman" w:eastAsia="Times New Roman" w:hAnsi="Times New Roman"/>
                <w:noProof/>
                <w:sz w:val="24"/>
                <w:szCs w:val="24"/>
                <w:lang w:val="ro-RO"/>
              </w:rPr>
              <w:t xml:space="preserve">lei </w:t>
            </w:r>
            <w:r w:rsidR="00C37EB0" w:rsidRPr="00C37EB0">
              <w:rPr>
                <w:rFonts w:ascii="Times New Roman" w:eastAsia="Times New Roman" w:hAnsi="Times New Roman"/>
                <w:noProof/>
                <w:sz w:val="24"/>
                <w:szCs w:val="24"/>
                <w:lang w:val="ro-RO"/>
              </w:rPr>
              <w:t>și va fi alocată de la Bugetul de Stat prin Ministerul Mediului, Apelor și Pădurilor, la capitolul 70.01 - Locuinţe, servicii şi dezvoltare publică, Titlul 71 - Active nefinanciare, 71.01 - Active fixe.</w:t>
            </w:r>
          </w:p>
        </w:tc>
      </w:tr>
      <w:tr w:rsidR="002F7DF7" w:rsidRPr="00F3284A" w14:paraId="798D500C" w14:textId="77777777" w:rsidTr="003464A7">
        <w:trPr>
          <w:trHeight w:val="45"/>
        </w:trPr>
        <w:tc>
          <w:tcPr>
            <w:tcW w:w="9493" w:type="dxa"/>
            <w:gridSpan w:val="12"/>
          </w:tcPr>
          <w:p w14:paraId="6A894209" w14:textId="77777777" w:rsidR="003E7221" w:rsidRPr="00F3284A" w:rsidRDefault="003E7221" w:rsidP="003640C9">
            <w:pPr>
              <w:spacing w:before="120" w:after="120" w:line="300" w:lineRule="auto"/>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Secţiunea a 5-a</w:t>
            </w:r>
          </w:p>
          <w:p w14:paraId="4580CEE0" w14:textId="4BEB761B" w:rsidR="003E7221" w:rsidRPr="00F3284A" w:rsidRDefault="003E7221" w:rsidP="003640C9">
            <w:pPr>
              <w:spacing w:before="120" w:after="120" w:line="300" w:lineRule="auto"/>
              <w:jc w:val="center"/>
              <w:rPr>
                <w:rFonts w:ascii="Times New Roman" w:eastAsia="Times New Roman" w:hAnsi="Times New Roman"/>
                <w:iCs/>
                <w:noProof/>
                <w:sz w:val="24"/>
                <w:szCs w:val="24"/>
                <w:lang w:val="ro-RO"/>
              </w:rPr>
            </w:pPr>
            <w:r w:rsidRPr="00F3284A">
              <w:rPr>
                <w:rFonts w:ascii="Times New Roman" w:eastAsia="Times New Roman" w:hAnsi="Times New Roman"/>
                <w:b/>
                <w:iCs/>
                <w:noProof/>
                <w:sz w:val="24"/>
                <w:szCs w:val="24"/>
                <w:lang w:val="ro-RO"/>
              </w:rPr>
              <w:t>Efectele proiectului de act normativ asupra legislaţiei în vigoare</w:t>
            </w:r>
          </w:p>
        </w:tc>
      </w:tr>
      <w:tr w:rsidR="002F7DF7" w:rsidRPr="00C37EB0" w14:paraId="3CAA40A9" w14:textId="77777777" w:rsidTr="003464A7">
        <w:trPr>
          <w:trHeight w:val="45"/>
        </w:trPr>
        <w:tc>
          <w:tcPr>
            <w:tcW w:w="805" w:type="dxa"/>
          </w:tcPr>
          <w:p w14:paraId="3D44D30C"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5.1.</w:t>
            </w:r>
          </w:p>
        </w:tc>
        <w:tc>
          <w:tcPr>
            <w:tcW w:w="2691" w:type="dxa"/>
            <w:gridSpan w:val="2"/>
          </w:tcPr>
          <w:p w14:paraId="14614269" w14:textId="77777777" w:rsidR="003E7221" w:rsidRPr="00F3284A" w:rsidRDefault="003E7221" w:rsidP="003E7221">
            <w:pPr>
              <w:autoSpaceDE w:val="0"/>
              <w:autoSpaceDN w:val="0"/>
              <w:adjustRightInd w:val="0"/>
              <w:spacing w:after="0" w:line="300" w:lineRule="auto"/>
              <w:rPr>
                <w:rFonts w:ascii="Times New Roman" w:eastAsia="Times New Roman" w:hAnsi="Times New Roman"/>
                <w:i/>
                <w:iCs/>
                <w:noProof/>
                <w:sz w:val="24"/>
                <w:szCs w:val="24"/>
                <w:lang w:val="ro-RO"/>
              </w:rPr>
            </w:pPr>
            <w:r w:rsidRPr="00F3284A">
              <w:rPr>
                <w:rFonts w:ascii="Times New Roman" w:eastAsia="Times New Roman" w:hAnsi="Times New Roman"/>
                <w:iCs/>
                <w:noProof/>
                <w:sz w:val="24"/>
                <w:szCs w:val="24"/>
                <w:lang w:val="ro-RO"/>
              </w:rPr>
              <w:t>Măsuri normative necesare pentru aplicarea prevederilor proiectului de act normativ</w:t>
            </w:r>
          </w:p>
        </w:tc>
        <w:tc>
          <w:tcPr>
            <w:tcW w:w="5997" w:type="dxa"/>
            <w:gridSpan w:val="9"/>
          </w:tcPr>
          <w:p w14:paraId="723D81D2" w14:textId="61101890" w:rsidR="003E7221" w:rsidRPr="00F3284A" w:rsidRDefault="00C412F0" w:rsidP="00C412F0">
            <w:pPr>
              <w:spacing w:before="120" w:after="120" w:line="300" w:lineRule="auto"/>
              <w:jc w:val="both"/>
              <w:rPr>
                <w:rFonts w:ascii="Times New Roman" w:hAnsi="Times New Roman"/>
                <w:noProof/>
                <w:sz w:val="24"/>
                <w:szCs w:val="24"/>
                <w:lang w:val="ro-RO"/>
              </w:rPr>
            </w:pPr>
            <w:r w:rsidRPr="00C412F0">
              <w:rPr>
                <w:rFonts w:ascii="Times New Roman" w:hAnsi="Times New Roman"/>
                <w:noProof/>
                <w:sz w:val="24"/>
                <w:szCs w:val="24"/>
                <w:lang w:val="ro-RO"/>
              </w:rPr>
              <w:t>După finalizarea procedurilor de expropriere a terenurilor se va elabora un act normativ privind înscrierea acestora în inventarul centralizat al bunurilor din domeniul public al statului și darea în administrarea Administrației Naționale „Apele Române”, instituție publică în coordonarea Ministerului Mediului, Apelor și Pădurilor</w:t>
            </w:r>
            <w:r w:rsidR="007E3B16">
              <w:rPr>
                <w:rFonts w:ascii="Times New Roman" w:hAnsi="Times New Roman"/>
                <w:noProof/>
                <w:sz w:val="24"/>
                <w:szCs w:val="24"/>
                <w:lang w:val="ro-RO"/>
              </w:rPr>
              <w:t xml:space="preserve">, precum și </w:t>
            </w:r>
            <w:r w:rsidR="007E3B16" w:rsidRPr="00C412F0">
              <w:rPr>
                <w:rFonts w:ascii="Times New Roman" w:hAnsi="Times New Roman"/>
                <w:noProof/>
                <w:sz w:val="24"/>
                <w:szCs w:val="24"/>
                <w:lang w:val="ro-RO"/>
              </w:rPr>
              <w:t xml:space="preserve">completarea </w:t>
            </w:r>
            <w:r w:rsidRPr="00C412F0">
              <w:rPr>
                <w:rFonts w:ascii="Times New Roman" w:hAnsi="Times New Roman"/>
                <w:noProof/>
                <w:sz w:val="24"/>
                <w:szCs w:val="24"/>
                <w:lang w:val="ro-RO"/>
              </w:rPr>
              <w:t>anexei nr.12 la Hotărârea Guvernului nr.1705/2006 pentru aprobarea inventarului centralizat al bunurilor din domeniul public al statului, cu modificările și completările ulterioare</w:t>
            </w:r>
            <w:r w:rsidR="007E3B16">
              <w:rPr>
                <w:rFonts w:ascii="Times New Roman" w:hAnsi="Times New Roman"/>
                <w:noProof/>
                <w:sz w:val="24"/>
                <w:szCs w:val="24"/>
                <w:lang w:val="ro-RO"/>
              </w:rPr>
              <w:t>.</w:t>
            </w:r>
          </w:p>
        </w:tc>
      </w:tr>
      <w:tr w:rsidR="002F7DF7" w:rsidRPr="00C37EB0" w14:paraId="703F5984" w14:textId="77777777" w:rsidTr="003464A7">
        <w:trPr>
          <w:trHeight w:val="45"/>
        </w:trPr>
        <w:tc>
          <w:tcPr>
            <w:tcW w:w="805" w:type="dxa"/>
          </w:tcPr>
          <w:p w14:paraId="6A7F7878"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5.2.</w:t>
            </w:r>
          </w:p>
        </w:tc>
        <w:tc>
          <w:tcPr>
            <w:tcW w:w="2691" w:type="dxa"/>
            <w:gridSpan w:val="2"/>
          </w:tcPr>
          <w:p w14:paraId="373D9512" w14:textId="77777777" w:rsidR="003E7221" w:rsidRPr="00F3284A" w:rsidRDefault="003E7221" w:rsidP="003E7221">
            <w:pPr>
              <w:autoSpaceDE w:val="0"/>
              <w:autoSpaceDN w:val="0"/>
              <w:adjustRightInd w:val="0"/>
              <w:spacing w:after="0" w:line="300" w:lineRule="auto"/>
              <w:rPr>
                <w:rFonts w:ascii="Times New Roman" w:eastAsia="Times New Roman" w:hAnsi="Times New Roman"/>
                <w:iCs/>
                <w:noProof/>
                <w:sz w:val="24"/>
                <w:szCs w:val="24"/>
                <w:lang w:val="ro-RO"/>
              </w:rPr>
            </w:pPr>
            <w:r w:rsidRPr="00F3284A">
              <w:rPr>
                <w:rFonts w:ascii="Times New Roman" w:eastAsia="Times New Roman" w:hAnsi="Times New Roman"/>
                <w:iCs/>
                <w:noProof/>
                <w:sz w:val="24"/>
                <w:szCs w:val="24"/>
                <w:lang w:val="ro-RO"/>
              </w:rPr>
              <w:t>Impactul asupra legislaţiei în domeniul achiziţiilor publice</w:t>
            </w:r>
          </w:p>
        </w:tc>
        <w:tc>
          <w:tcPr>
            <w:tcW w:w="5997" w:type="dxa"/>
            <w:gridSpan w:val="9"/>
          </w:tcPr>
          <w:p w14:paraId="508CA895" w14:textId="77777777" w:rsidR="003E7221" w:rsidRPr="00F3284A" w:rsidRDefault="003E7221" w:rsidP="003E7221">
            <w:pPr>
              <w:spacing w:after="0" w:line="300" w:lineRule="auto"/>
              <w:jc w:val="both"/>
              <w:rPr>
                <w:rFonts w:ascii="Times New Roman" w:hAnsi="Times New Roman"/>
                <w:noProof/>
                <w:sz w:val="24"/>
                <w:szCs w:val="24"/>
                <w:lang w:val="ro-RO"/>
              </w:rPr>
            </w:pPr>
          </w:p>
          <w:p w14:paraId="3F2C3C30"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p w14:paraId="1F0DD209" w14:textId="77777777" w:rsidR="003E7221" w:rsidRPr="00F3284A" w:rsidRDefault="003E7221" w:rsidP="003E7221">
            <w:pPr>
              <w:spacing w:after="0" w:line="300" w:lineRule="auto"/>
              <w:jc w:val="both"/>
              <w:rPr>
                <w:rFonts w:ascii="Times New Roman" w:hAnsi="Times New Roman"/>
                <w:noProof/>
                <w:sz w:val="24"/>
                <w:szCs w:val="24"/>
                <w:lang w:val="ro-RO"/>
              </w:rPr>
            </w:pPr>
          </w:p>
        </w:tc>
      </w:tr>
      <w:tr w:rsidR="002F7DF7" w:rsidRPr="00C37EB0" w14:paraId="2157E707" w14:textId="77777777" w:rsidTr="003464A7">
        <w:trPr>
          <w:trHeight w:val="45"/>
        </w:trPr>
        <w:tc>
          <w:tcPr>
            <w:tcW w:w="805" w:type="dxa"/>
          </w:tcPr>
          <w:p w14:paraId="495A0A46"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5.3.</w:t>
            </w:r>
          </w:p>
        </w:tc>
        <w:tc>
          <w:tcPr>
            <w:tcW w:w="2691" w:type="dxa"/>
            <w:gridSpan w:val="2"/>
          </w:tcPr>
          <w:p w14:paraId="1E48F9DF" w14:textId="77777777" w:rsidR="003E7221" w:rsidRPr="00F3284A" w:rsidRDefault="003E7221" w:rsidP="003E7221">
            <w:pPr>
              <w:autoSpaceDE w:val="0"/>
              <w:autoSpaceDN w:val="0"/>
              <w:adjustRightInd w:val="0"/>
              <w:spacing w:after="0" w:line="300" w:lineRule="auto"/>
              <w:rPr>
                <w:rFonts w:ascii="Times New Roman" w:eastAsia="Times New Roman" w:hAnsi="Times New Roman"/>
                <w:iCs/>
                <w:noProof/>
                <w:sz w:val="24"/>
                <w:szCs w:val="24"/>
                <w:lang w:val="ro-RO"/>
              </w:rPr>
            </w:pPr>
            <w:r w:rsidRPr="00F3284A">
              <w:rPr>
                <w:rFonts w:ascii="Times New Roman" w:eastAsia="Times New Roman" w:hAnsi="Times New Roman"/>
                <w:iCs/>
                <w:noProof/>
                <w:sz w:val="24"/>
                <w:szCs w:val="24"/>
                <w:lang w:val="ro-RO"/>
              </w:rPr>
              <w:t>Conformitatea proiectului de act normativ cu legislaţia UE (în cazul proiectelor ce transpun sau așigură aplicarea unor prevederi de drept UE).</w:t>
            </w:r>
          </w:p>
        </w:tc>
        <w:tc>
          <w:tcPr>
            <w:tcW w:w="5997" w:type="dxa"/>
            <w:gridSpan w:val="9"/>
          </w:tcPr>
          <w:p w14:paraId="70A69CB3" w14:textId="77777777" w:rsidR="003E7221" w:rsidRPr="00F3284A" w:rsidRDefault="003E7221" w:rsidP="003E7221">
            <w:pPr>
              <w:spacing w:after="0" w:line="300" w:lineRule="auto"/>
              <w:jc w:val="both"/>
              <w:rPr>
                <w:rFonts w:ascii="Times New Roman" w:hAnsi="Times New Roman"/>
                <w:noProof/>
                <w:sz w:val="24"/>
                <w:szCs w:val="24"/>
                <w:lang w:val="ro-RO"/>
              </w:rPr>
            </w:pPr>
          </w:p>
          <w:p w14:paraId="42D6842D" w14:textId="77777777" w:rsidR="003E7221" w:rsidRPr="00F3284A" w:rsidRDefault="003E7221" w:rsidP="003E7221">
            <w:pPr>
              <w:spacing w:after="0" w:line="300" w:lineRule="auto"/>
              <w:jc w:val="both"/>
              <w:rPr>
                <w:rFonts w:ascii="Times New Roman" w:hAnsi="Times New Roman"/>
                <w:noProof/>
                <w:sz w:val="24"/>
                <w:szCs w:val="24"/>
                <w:lang w:val="ro-RO"/>
              </w:rPr>
            </w:pPr>
          </w:p>
          <w:p w14:paraId="3A9983A5" w14:textId="77777777" w:rsidR="003E7221" w:rsidRPr="00F3284A" w:rsidRDefault="003E7221" w:rsidP="003E7221">
            <w:pPr>
              <w:spacing w:after="0" w:line="300" w:lineRule="auto"/>
              <w:jc w:val="both"/>
              <w:rPr>
                <w:rFonts w:ascii="Times New Roman" w:hAnsi="Times New Roman"/>
                <w:noProof/>
                <w:sz w:val="24"/>
                <w:szCs w:val="24"/>
                <w:lang w:val="ro-RO"/>
              </w:rPr>
            </w:pPr>
          </w:p>
          <w:p w14:paraId="2E5C2DDB"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tc>
      </w:tr>
      <w:tr w:rsidR="002F7DF7" w:rsidRPr="00C37EB0" w14:paraId="0A3619D0" w14:textId="77777777" w:rsidTr="003464A7">
        <w:trPr>
          <w:trHeight w:val="45"/>
        </w:trPr>
        <w:tc>
          <w:tcPr>
            <w:tcW w:w="805" w:type="dxa"/>
          </w:tcPr>
          <w:p w14:paraId="4446C16C"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5.3.1.</w:t>
            </w:r>
          </w:p>
        </w:tc>
        <w:tc>
          <w:tcPr>
            <w:tcW w:w="2691" w:type="dxa"/>
            <w:gridSpan w:val="2"/>
          </w:tcPr>
          <w:p w14:paraId="697729D1" w14:textId="77777777" w:rsidR="003E7221" w:rsidRPr="00F3284A" w:rsidRDefault="003E7221" w:rsidP="003E7221">
            <w:pPr>
              <w:autoSpaceDE w:val="0"/>
              <w:autoSpaceDN w:val="0"/>
              <w:adjustRightInd w:val="0"/>
              <w:spacing w:after="0" w:line="300" w:lineRule="auto"/>
              <w:rPr>
                <w:rFonts w:ascii="Times New Roman" w:eastAsia="Times New Roman" w:hAnsi="Times New Roman"/>
                <w:iCs/>
                <w:noProof/>
                <w:sz w:val="24"/>
                <w:szCs w:val="24"/>
                <w:lang w:val="ro-RO"/>
              </w:rPr>
            </w:pPr>
            <w:r w:rsidRPr="00F3284A">
              <w:rPr>
                <w:rFonts w:ascii="Times New Roman" w:eastAsia="Times New Roman" w:hAnsi="Times New Roman"/>
                <w:iCs/>
                <w:noProof/>
                <w:sz w:val="24"/>
                <w:szCs w:val="24"/>
                <w:lang w:val="ro-RO"/>
              </w:rPr>
              <w:t>Măsuri normative necesare transpunerii directivelor UE</w:t>
            </w:r>
          </w:p>
        </w:tc>
        <w:tc>
          <w:tcPr>
            <w:tcW w:w="5997" w:type="dxa"/>
            <w:gridSpan w:val="9"/>
          </w:tcPr>
          <w:p w14:paraId="1B8C321C"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p w14:paraId="6C6B2753" w14:textId="77777777" w:rsidR="003E7221" w:rsidRPr="00F3284A" w:rsidRDefault="003E7221" w:rsidP="003E7221">
            <w:pPr>
              <w:spacing w:after="0" w:line="300" w:lineRule="auto"/>
              <w:jc w:val="both"/>
              <w:rPr>
                <w:rFonts w:ascii="Times New Roman" w:hAnsi="Times New Roman"/>
                <w:noProof/>
                <w:sz w:val="24"/>
                <w:szCs w:val="24"/>
                <w:lang w:val="ro-RO"/>
              </w:rPr>
            </w:pPr>
          </w:p>
          <w:p w14:paraId="65D07C1C" w14:textId="77777777" w:rsidR="003E7221" w:rsidRPr="00F3284A" w:rsidRDefault="003E7221" w:rsidP="003E7221">
            <w:pPr>
              <w:spacing w:after="0" w:line="300" w:lineRule="auto"/>
              <w:jc w:val="both"/>
              <w:rPr>
                <w:rFonts w:ascii="Times New Roman" w:eastAsia="Times New Roman" w:hAnsi="Times New Roman"/>
                <w:b/>
                <w:noProof/>
                <w:sz w:val="24"/>
                <w:szCs w:val="24"/>
                <w:lang w:val="ro-RO"/>
              </w:rPr>
            </w:pPr>
          </w:p>
        </w:tc>
      </w:tr>
      <w:tr w:rsidR="002F7DF7" w:rsidRPr="00C37EB0" w14:paraId="69B2A989" w14:textId="77777777" w:rsidTr="003464A7">
        <w:trPr>
          <w:trHeight w:val="45"/>
        </w:trPr>
        <w:tc>
          <w:tcPr>
            <w:tcW w:w="805" w:type="dxa"/>
          </w:tcPr>
          <w:p w14:paraId="5888F9A8"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5.3.2.</w:t>
            </w:r>
          </w:p>
        </w:tc>
        <w:tc>
          <w:tcPr>
            <w:tcW w:w="2691" w:type="dxa"/>
            <w:gridSpan w:val="2"/>
          </w:tcPr>
          <w:p w14:paraId="19DE8B9C" w14:textId="77777777" w:rsidR="003E7221" w:rsidRPr="00F3284A" w:rsidRDefault="003E7221" w:rsidP="003E7221">
            <w:pPr>
              <w:autoSpaceDE w:val="0"/>
              <w:autoSpaceDN w:val="0"/>
              <w:adjustRightInd w:val="0"/>
              <w:spacing w:after="0" w:line="300" w:lineRule="auto"/>
              <w:rPr>
                <w:rFonts w:ascii="Times New Roman" w:eastAsia="Times New Roman" w:hAnsi="Times New Roman"/>
                <w:iCs/>
                <w:noProof/>
                <w:sz w:val="24"/>
                <w:szCs w:val="24"/>
                <w:lang w:val="ro-RO"/>
              </w:rPr>
            </w:pPr>
            <w:r w:rsidRPr="00F3284A">
              <w:rPr>
                <w:rFonts w:ascii="Times New Roman" w:eastAsia="Times New Roman" w:hAnsi="Times New Roman"/>
                <w:iCs/>
                <w:noProof/>
                <w:sz w:val="24"/>
                <w:szCs w:val="24"/>
                <w:lang w:val="ro-RO"/>
              </w:rPr>
              <w:t>Măsuri normative necesare aplicării actelor legislative ale UE</w:t>
            </w:r>
          </w:p>
        </w:tc>
        <w:tc>
          <w:tcPr>
            <w:tcW w:w="5997" w:type="dxa"/>
            <w:gridSpan w:val="9"/>
          </w:tcPr>
          <w:p w14:paraId="099E9087"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p w14:paraId="231B4F01" w14:textId="77777777" w:rsidR="003E7221" w:rsidRPr="00F3284A" w:rsidRDefault="003E7221" w:rsidP="003E7221">
            <w:pPr>
              <w:spacing w:after="0" w:line="300" w:lineRule="auto"/>
              <w:jc w:val="both"/>
              <w:rPr>
                <w:rFonts w:ascii="Times New Roman" w:eastAsia="Times New Roman" w:hAnsi="Times New Roman"/>
                <w:b/>
                <w:noProof/>
                <w:sz w:val="24"/>
                <w:szCs w:val="24"/>
                <w:lang w:val="ro-RO"/>
              </w:rPr>
            </w:pPr>
          </w:p>
        </w:tc>
      </w:tr>
      <w:tr w:rsidR="002F7DF7" w:rsidRPr="00C37EB0" w14:paraId="3475B424" w14:textId="77777777" w:rsidTr="003464A7">
        <w:trPr>
          <w:trHeight w:val="45"/>
        </w:trPr>
        <w:tc>
          <w:tcPr>
            <w:tcW w:w="805" w:type="dxa"/>
          </w:tcPr>
          <w:p w14:paraId="061ED440"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5.4.</w:t>
            </w:r>
          </w:p>
        </w:tc>
        <w:tc>
          <w:tcPr>
            <w:tcW w:w="2691" w:type="dxa"/>
            <w:gridSpan w:val="2"/>
          </w:tcPr>
          <w:p w14:paraId="67C148CE" w14:textId="77777777" w:rsidR="003E7221" w:rsidRPr="00F3284A" w:rsidRDefault="003E7221" w:rsidP="003E7221">
            <w:pPr>
              <w:autoSpaceDE w:val="0"/>
              <w:autoSpaceDN w:val="0"/>
              <w:adjustRightInd w:val="0"/>
              <w:spacing w:after="0" w:line="300" w:lineRule="auto"/>
              <w:rPr>
                <w:rFonts w:ascii="Times New Roman" w:eastAsia="Times New Roman" w:hAnsi="Times New Roman"/>
                <w:iCs/>
                <w:noProof/>
                <w:sz w:val="24"/>
                <w:szCs w:val="24"/>
                <w:lang w:val="ro-RO"/>
              </w:rPr>
            </w:pPr>
            <w:r w:rsidRPr="00F3284A">
              <w:rPr>
                <w:rFonts w:ascii="Times New Roman" w:eastAsia="Times New Roman" w:hAnsi="Times New Roman"/>
                <w:iCs/>
                <w:noProof/>
                <w:sz w:val="24"/>
                <w:szCs w:val="24"/>
                <w:lang w:val="ro-RO"/>
              </w:rPr>
              <w:t xml:space="preserve">Hotărâri ale Curţii de Justiţie a Uniunii Europene </w:t>
            </w:r>
          </w:p>
        </w:tc>
        <w:tc>
          <w:tcPr>
            <w:tcW w:w="5997" w:type="dxa"/>
            <w:gridSpan w:val="9"/>
          </w:tcPr>
          <w:p w14:paraId="7D12F175"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p w14:paraId="5AC6018D" w14:textId="77777777" w:rsidR="003E7221" w:rsidRPr="00F3284A" w:rsidRDefault="003E7221" w:rsidP="003E7221">
            <w:pPr>
              <w:spacing w:after="0" w:line="300" w:lineRule="auto"/>
              <w:jc w:val="both"/>
              <w:rPr>
                <w:rFonts w:ascii="Times New Roman" w:hAnsi="Times New Roman"/>
                <w:noProof/>
                <w:sz w:val="24"/>
                <w:szCs w:val="24"/>
                <w:lang w:val="ro-RO"/>
              </w:rPr>
            </w:pPr>
          </w:p>
          <w:p w14:paraId="7936555C" w14:textId="77777777" w:rsidR="003E7221" w:rsidRPr="00F3284A" w:rsidRDefault="003E7221" w:rsidP="003E7221">
            <w:pPr>
              <w:spacing w:after="0" w:line="300" w:lineRule="auto"/>
              <w:jc w:val="both"/>
              <w:rPr>
                <w:rFonts w:ascii="Times New Roman" w:eastAsia="Times New Roman" w:hAnsi="Times New Roman"/>
                <w:b/>
                <w:noProof/>
                <w:sz w:val="24"/>
                <w:szCs w:val="24"/>
                <w:lang w:val="ro-RO"/>
              </w:rPr>
            </w:pPr>
          </w:p>
        </w:tc>
      </w:tr>
      <w:tr w:rsidR="002F7DF7" w:rsidRPr="00C37EB0" w14:paraId="68554AFC" w14:textId="77777777" w:rsidTr="003464A7">
        <w:trPr>
          <w:trHeight w:val="252"/>
        </w:trPr>
        <w:tc>
          <w:tcPr>
            <w:tcW w:w="805" w:type="dxa"/>
          </w:tcPr>
          <w:p w14:paraId="228C9D86"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lastRenderedPageBreak/>
              <w:t>5.5.</w:t>
            </w:r>
          </w:p>
        </w:tc>
        <w:tc>
          <w:tcPr>
            <w:tcW w:w="2691" w:type="dxa"/>
            <w:gridSpan w:val="2"/>
          </w:tcPr>
          <w:p w14:paraId="0783EC5C" w14:textId="77777777" w:rsidR="003E7221" w:rsidRPr="00F3284A" w:rsidRDefault="003E7221" w:rsidP="003E7221">
            <w:pPr>
              <w:autoSpaceDE w:val="0"/>
              <w:autoSpaceDN w:val="0"/>
              <w:adjustRightInd w:val="0"/>
              <w:spacing w:after="0" w:line="300" w:lineRule="auto"/>
              <w:rPr>
                <w:rFonts w:ascii="Times New Roman" w:eastAsia="Times New Roman" w:hAnsi="Times New Roman"/>
                <w:iCs/>
                <w:noProof/>
                <w:sz w:val="24"/>
                <w:szCs w:val="24"/>
                <w:lang w:val="ro-RO"/>
              </w:rPr>
            </w:pPr>
            <w:r w:rsidRPr="00F3284A">
              <w:rPr>
                <w:rFonts w:ascii="Times New Roman" w:eastAsia="Times New Roman" w:hAnsi="Times New Roman"/>
                <w:iCs/>
                <w:noProof/>
                <w:sz w:val="24"/>
                <w:szCs w:val="24"/>
                <w:lang w:val="ro-RO"/>
              </w:rPr>
              <w:t xml:space="preserve">Alte acte normative și/sau documente internaţionale din care decurg angajamente asumate </w:t>
            </w:r>
          </w:p>
        </w:tc>
        <w:tc>
          <w:tcPr>
            <w:tcW w:w="5997" w:type="dxa"/>
            <w:gridSpan w:val="9"/>
          </w:tcPr>
          <w:p w14:paraId="6B0F2E41"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hAnsi="Times New Roman"/>
                <w:noProof/>
                <w:sz w:val="24"/>
                <w:szCs w:val="24"/>
                <w:lang w:val="ro-RO"/>
              </w:rPr>
              <w:t>Proiectul de act normativ nu se referă la acest subiect.</w:t>
            </w:r>
          </w:p>
          <w:p w14:paraId="406E7397" w14:textId="77777777" w:rsidR="003E7221" w:rsidRPr="00F3284A" w:rsidRDefault="003E7221" w:rsidP="003E7221">
            <w:pPr>
              <w:spacing w:after="0" w:line="300" w:lineRule="auto"/>
              <w:contextualSpacing/>
              <w:jc w:val="both"/>
              <w:rPr>
                <w:rFonts w:ascii="Times New Roman" w:eastAsia="Times New Roman" w:hAnsi="Times New Roman"/>
                <w:b/>
                <w:noProof/>
                <w:sz w:val="24"/>
                <w:szCs w:val="24"/>
                <w:lang w:val="ro-RO"/>
              </w:rPr>
            </w:pPr>
          </w:p>
        </w:tc>
      </w:tr>
      <w:tr w:rsidR="002F7DF7" w:rsidRPr="00F3284A" w14:paraId="1085E0C7" w14:textId="77777777" w:rsidTr="003464A7">
        <w:trPr>
          <w:trHeight w:val="252"/>
        </w:trPr>
        <w:tc>
          <w:tcPr>
            <w:tcW w:w="805" w:type="dxa"/>
          </w:tcPr>
          <w:p w14:paraId="2B2A8B4D"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5.6.</w:t>
            </w:r>
          </w:p>
        </w:tc>
        <w:tc>
          <w:tcPr>
            <w:tcW w:w="2691" w:type="dxa"/>
            <w:gridSpan w:val="2"/>
          </w:tcPr>
          <w:p w14:paraId="1A2ED614" w14:textId="77777777" w:rsidR="003E7221" w:rsidRPr="00F3284A" w:rsidRDefault="003E7221" w:rsidP="003E7221">
            <w:pPr>
              <w:autoSpaceDE w:val="0"/>
              <w:autoSpaceDN w:val="0"/>
              <w:adjustRightInd w:val="0"/>
              <w:spacing w:after="0" w:line="300" w:lineRule="auto"/>
              <w:rPr>
                <w:rFonts w:ascii="Times New Roman" w:eastAsia="Times New Roman" w:hAnsi="Times New Roman"/>
                <w:iCs/>
                <w:noProof/>
                <w:sz w:val="24"/>
                <w:szCs w:val="24"/>
                <w:lang w:val="ro-RO"/>
              </w:rPr>
            </w:pPr>
            <w:r w:rsidRPr="00F3284A">
              <w:rPr>
                <w:rFonts w:ascii="Times New Roman" w:eastAsia="Times New Roman" w:hAnsi="Times New Roman"/>
                <w:iCs/>
                <w:noProof/>
                <w:sz w:val="24"/>
                <w:szCs w:val="24"/>
                <w:lang w:val="ro-RO"/>
              </w:rPr>
              <w:t>Alte informaţii</w:t>
            </w:r>
          </w:p>
        </w:tc>
        <w:tc>
          <w:tcPr>
            <w:tcW w:w="5997" w:type="dxa"/>
            <w:gridSpan w:val="9"/>
          </w:tcPr>
          <w:p w14:paraId="11D76D39" w14:textId="77777777" w:rsidR="003E7221" w:rsidRPr="00F3284A" w:rsidRDefault="003E7221" w:rsidP="003E7221">
            <w:pPr>
              <w:spacing w:after="0" w:line="300" w:lineRule="auto"/>
              <w:contextualSpacing/>
              <w:jc w:val="both"/>
              <w:rPr>
                <w:rFonts w:ascii="Times New Roman" w:eastAsia="Times New Roman" w:hAnsi="Times New Roman"/>
                <w:bCs/>
                <w:noProof/>
                <w:sz w:val="24"/>
                <w:szCs w:val="24"/>
                <w:lang w:val="ro-RO"/>
              </w:rPr>
            </w:pPr>
            <w:r w:rsidRPr="00F3284A">
              <w:rPr>
                <w:rFonts w:ascii="Times New Roman" w:eastAsia="Times New Roman" w:hAnsi="Times New Roman"/>
                <w:bCs/>
                <w:noProof/>
                <w:sz w:val="24"/>
                <w:szCs w:val="24"/>
                <w:lang w:val="ro-RO"/>
              </w:rPr>
              <w:t>Nu au fost identificate</w:t>
            </w:r>
          </w:p>
        </w:tc>
      </w:tr>
      <w:tr w:rsidR="002F7DF7" w:rsidRPr="00F3284A" w14:paraId="45A48D6E" w14:textId="77777777" w:rsidTr="003464A7">
        <w:trPr>
          <w:trHeight w:val="879"/>
        </w:trPr>
        <w:tc>
          <w:tcPr>
            <w:tcW w:w="9493" w:type="dxa"/>
            <w:gridSpan w:val="12"/>
            <w:vAlign w:val="center"/>
          </w:tcPr>
          <w:p w14:paraId="390E25C8" w14:textId="77777777" w:rsidR="003E7221" w:rsidRPr="00F3284A" w:rsidRDefault="003E7221" w:rsidP="003640C9">
            <w:pPr>
              <w:spacing w:before="120" w:after="120" w:line="300" w:lineRule="auto"/>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Secţiunea a 6-a</w:t>
            </w:r>
          </w:p>
          <w:p w14:paraId="2CFB742C" w14:textId="6E67E1F4" w:rsidR="003E7221" w:rsidRPr="00F3284A" w:rsidRDefault="003E7221" w:rsidP="003640C9">
            <w:pPr>
              <w:spacing w:before="120" w:after="120" w:line="300" w:lineRule="auto"/>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Consultările efectuate în vederea elaborării proiectului de act normativ</w:t>
            </w:r>
          </w:p>
        </w:tc>
      </w:tr>
      <w:tr w:rsidR="002F7DF7" w:rsidRPr="00C37EB0" w14:paraId="706E57D2" w14:textId="77777777" w:rsidTr="003464A7">
        <w:trPr>
          <w:trHeight w:val="55"/>
        </w:trPr>
        <w:tc>
          <w:tcPr>
            <w:tcW w:w="805" w:type="dxa"/>
          </w:tcPr>
          <w:p w14:paraId="54D29FCF"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6.1.</w:t>
            </w:r>
          </w:p>
        </w:tc>
        <w:tc>
          <w:tcPr>
            <w:tcW w:w="2768" w:type="dxa"/>
            <w:gridSpan w:val="4"/>
          </w:tcPr>
          <w:p w14:paraId="2F49A2CA"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Informaţii privind neaplicarea procedurii de participare la elaborarea actelor normative</w:t>
            </w:r>
          </w:p>
        </w:tc>
        <w:tc>
          <w:tcPr>
            <w:tcW w:w="5920" w:type="dxa"/>
            <w:gridSpan w:val="7"/>
          </w:tcPr>
          <w:p w14:paraId="36F6EA03" w14:textId="77777777" w:rsidR="003E7221" w:rsidRPr="00F3284A" w:rsidRDefault="003E7221" w:rsidP="003E7221">
            <w:pPr>
              <w:spacing w:after="0" w:line="300" w:lineRule="auto"/>
              <w:jc w:val="both"/>
              <w:rPr>
                <w:rFonts w:ascii="Times New Roman" w:hAnsi="Times New Roman"/>
                <w:noProof/>
                <w:sz w:val="24"/>
                <w:szCs w:val="24"/>
                <w:lang w:val="ro-RO"/>
              </w:rPr>
            </w:pPr>
          </w:p>
          <w:p w14:paraId="397C4BA2"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Proiectul de act normativ nu se referă la acest subiect.</w:t>
            </w:r>
          </w:p>
        </w:tc>
      </w:tr>
      <w:tr w:rsidR="002F7DF7" w:rsidRPr="00C37EB0" w14:paraId="226D37D5" w14:textId="77777777" w:rsidTr="003464A7">
        <w:trPr>
          <w:trHeight w:val="52"/>
        </w:trPr>
        <w:tc>
          <w:tcPr>
            <w:tcW w:w="805" w:type="dxa"/>
          </w:tcPr>
          <w:p w14:paraId="542C088D"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6.2.</w:t>
            </w:r>
          </w:p>
        </w:tc>
        <w:tc>
          <w:tcPr>
            <w:tcW w:w="2768" w:type="dxa"/>
            <w:gridSpan w:val="4"/>
          </w:tcPr>
          <w:p w14:paraId="3850ED67"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Informaţii privind procesul de consultare cu organizaţii neguvernamentale, institute de cercetare şi alte organisme implicate</w:t>
            </w:r>
          </w:p>
        </w:tc>
        <w:tc>
          <w:tcPr>
            <w:tcW w:w="5920" w:type="dxa"/>
            <w:gridSpan w:val="7"/>
          </w:tcPr>
          <w:p w14:paraId="13B05CA4" w14:textId="77777777" w:rsidR="003E7221" w:rsidRPr="00F3284A" w:rsidRDefault="003E7221" w:rsidP="003E7221">
            <w:pPr>
              <w:spacing w:after="0" w:line="300" w:lineRule="auto"/>
              <w:jc w:val="both"/>
              <w:rPr>
                <w:rFonts w:ascii="Times New Roman" w:hAnsi="Times New Roman"/>
                <w:noProof/>
                <w:sz w:val="24"/>
                <w:szCs w:val="24"/>
                <w:lang w:val="ro-RO"/>
              </w:rPr>
            </w:pPr>
          </w:p>
          <w:p w14:paraId="6FDEB958" w14:textId="77777777" w:rsidR="003E7221" w:rsidRPr="00F3284A" w:rsidRDefault="003E7221" w:rsidP="003E7221">
            <w:pPr>
              <w:spacing w:after="0" w:line="300" w:lineRule="auto"/>
              <w:jc w:val="both"/>
              <w:rPr>
                <w:rFonts w:ascii="Times New Roman" w:hAnsi="Times New Roman"/>
                <w:noProof/>
                <w:sz w:val="24"/>
                <w:szCs w:val="24"/>
                <w:lang w:val="ro-RO"/>
              </w:rPr>
            </w:pPr>
          </w:p>
          <w:p w14:paraId="4E7966E5"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Proiectul de act normativ nu se referă la acest subiect.</w:t>
            </w:r>
          </w:p>
        </w:tc>
      </w:tr>
      <w:tr w:rsidR="002F7DF7" w:rsidRPr="00C37EB0" w14:paraId="2864A054" w14:textId="77777777" w:rsidTr="003464A7">
        <w:trPr>
          <w:trHeight w:val="52"/>
        </w:trPr>
        <w:tc>
          <w:tcPr>
            <w:tcW w:w="805" w:type="dxa"/>
          </w:tcPr>
          <w:p w14:paraId="5303BBA5"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6.3.</w:t>
            </w:r>
          </w:p>
        </w:tc>
        <w:tc>
          <w:tcPr>
            <w:tcW w:w="2768" w:type="dxa"/>
            <w:gridSpan w:val="4"/>
          </w:tcPr>
          <w:p w14:paraId="51429DE7" w14:textId="77777777" w:rsidR="003E7221" w:rsidRPr="00F3284A" w:rsidRDefault="003E7221" w:rsidP="003E7221">
            <w:pPr>
              <w:spacing w:after="0" w:line="300" w:lineRule="auto"/>
              <w:contextualSpacing/>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Informaţii despre consultările organizate cu autorităţile administraţiei publice locale</w:t>
            </w:r>
          </w:p>
        </w:tc>
        <w:tc>
          <w:tcPr>
            <w:tcW w:w="5920" w:type="dxa"/>
            <w:gridSpan w:val="7"/>
          </w:tcPr>
          <w:p w14:paraId="03B09584"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Proiectul de act normativ nu se referă la acest subiect.</w:t>
            </w:r>
          </w:p>
        </w:tc>
      </w:tr>
      <w:tr w:rsidR="002F7DF7" w:rsidRPr="00C37EB0" w14:paraId="4A1F96E4" w14:textId="77777777" w:rsidTr="003464A7">
        <w:trPr>
          <w:trHeight w:val="52"/>
        </w:trPr>
        <w:tc>
          <w:tcPr>
            <w:tcW w:w="805" w:type="dxa"/>
          </w:tcPr>
          <w:p w14:paraId="376772E9"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6.4.</w:t>
            </w:r>
          </w:p>
        </w:tc>
        <w:tc>
          <w:tcPr>
            <w:tcW w:w="2768" w:type="dxa"/>
            <w:gridSpan w:val="4"/>
          </w:tcPr>
          <w:p w14:paraId="16B0178F" w14:textId="77777777" w:rsidR="003E7221" w:rsidRPr="00F3284A" w:rsidRDefault="003E7221" w:rsidP="003E7221">
            <w:pPr>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Informaţii privind puncte de vedere/opinii emise de organisme consultative constituite prin acte normative</w:t>
            </w:r>
          </w:p>
        </w:tc>
        <w:tc>
          <w:tcPr>
            <w:tcW w:w="5920" w:type="dxa"/>
            <w:gridSpan w:val="7"/>
          </w:tcPr>
          <w:p w14:paraId="7C84844A" w14:textId="77777777" w:rsidR="003E7221" w:rsidRPr="00F3284A" w:rsidRDefault="003E7221" w:rsidP="003E7221">
            <w:pPr>
              <w:autoSpaceDE w:val="0"/>
              <w:autoSpaceDN w:val="0"/>
              <w:adjustRightInd w:val="0"/>
              <w:spacing w:after="0" w:line="300" w:lineRule="auto"/>
              <w:rPr>
                <w:rFonts w:ascii="Times New Roman" w:eastAsia="Times New Roman" w:hAnsi="Times New Roman"/>
                <w:noProof/>
                <w:sz w:val="24"/>
                <w:szCs w:val="24"/>
                <w:lang w:val="ro-RO"/>
              </w:rPr>
            </w:pPr>
          </w:p>
          <w:p w14:paraId="02D405B2" w14:textId="77777777" w:rsidR="003E7221" w:rsidRPr="00F3284A" w:rsidRDefault="003E7221" w:rsidP="003E7221">
            <w:pPr>
              <w:autoSpaceDE w:val="0"/>
              <w:autoSpaceDN w:val="0"/>
              <w:adjustRightInd w:val="0"/>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Proiectul de act normativ nu se referă la acest subiect.</w:t>
            </w:r>
          </w:p>
          <w:p w14:paraId="1AEB260E"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p>
        </w:tc>
      </w:tr>
      <w:tr w:rsidR="002F7DF7" w:rsidRPr="00C37EB0" w14:paraId="01CF85E3" w14:textId="77777777" w:rsidTr="003464A7">
        <w:trPr>
          <w:trHeight w:val="52"/>
        </w:trPr>
        <w:tc>
          <w:tcPr>
            <w:tcW w:w="805" w:type="dxa"/>
          </w:tcPr>
          <w:p w14:paraId="38EC9553"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6.5.</w:t>
            </w:r>
          </w:p>
        </w:tc>
        <w:tc>
          <w:tcPr>
            <w:tcW w:w="2768" w:type="dxa"/>
            <w:gridSpan w:val="4"/>
          </w:tcPr>
          <w:p w14:paraId="67296B97" w14:textId="77777777" w:rsidR="003E7221" w:rsidRPr="00F3284A" w:rsidRDefault="003E7221" w:rsidP="003E7221">
            <w:pPr>
              <w:autoSpaceDE w:val="0"/>
              <w:autoSpaceDN w:val="0"/>
              <w:adjustRightInd w:val="0"/>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 xml:space="preserve">Informaţii privind avizarea de către:                           </w:t>
            </w:r>
          </w:p>
          <w:p w14:paraId="3B1162E9" w14:textId="77777777" w:rsidR="003E7221" w:rsidRPr="00F3284A" w:rsidRDefault="003E7221" w:rsidP="003E7221">
            <w:pPr>
              <w:autoSpaceDE w:val="0"/>
              <w:autoSpaceDN w:val="0"/>
              <w:adjustRightInd w:val="0"/>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 xml:space="preserve">a) Conșiliul Legislativ </w:t>
            </w:r>
          </w:p>
          <w:p w14:paraId="250C636E" w14:textId="77777777" w:rsidR="003E7221" w:rsidRPr="00F3284A" w:rsidRDefault="003E7221" w:rsidP="003E7221">
            <w:pPr>
              <w:autoSpaceDE w:val="0"/>
              <w:autoSpaceDN w:val="0"/>
              <w:adjustRightInd w:val="0"/>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 xml:space="preserve">b) Conșiliul Suprem de Apărare a Ţării                         </w:t>
            </w:r>
          </w:p>
          <w:p w14:paraId="674F442E" w14:textId="77777777" w:rsidR="003E7221" w:rsidRPr="00F3284A" w:rsidRDefault="003E7221" w:rsidP="003E7221">
            <w:pPr>
              <w:autoSpaceDE w:val="0"/>
              <w:autoSpaceDN w:val="0"/>
              <w:adjustRightInd w:val="0"/>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 xml:space="preserve">c) Conșiliul Economic şi Social </w:t>
            </w:r>
          </w:p>
          <w:p w14:paraId="66F79504" w14:textId="77777777" w:rsidR="003E7221" w:rsidRPr="00F3284A" w:rsidRDefault="003E7221" w:rsidP="003E7221">
            <w:pPr>
              <w:autoSpaceDE w:val="0"/>
              <w:autoSpaceDN w:val="0"/>
              <w:adjustRightInd w:val="0"/>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 xml:space="preserve">d) Conșiliul Concurenţei    </w:t>
            </w:r>
          </w:p>
          <w:p w14:paraId="431CA168" w14:textId="77777777" w:rsidR="003E7221" w:rsidRPr="00F3284A" w:rsidRDefault="003E7221" w:rsidP="003E7221">
            <w:pPr>
              <w:autoSpaceDE w:val="0"/>
              <w:autoSpaceDN w:val="0"/>
              <w:adjustRightInd w:val="0"/>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 xml:space="preserve">e) Curtea de Conturi             </w:t>
            </w:r>
          </w:p>
        </w:tc>
        <w:tc>
          <w:tcPr>
            <w:tcW w:w="5920" w:type="dxa"/>
            <w:gridSpan w:val="7"/>
          </w:tcPr>
          <w:p w14:paraId="3C68DC49" w14:textId="77777777" w:rsidR="003E7221" w:rsidRPr="00F3284A" w:rsidRDefault="003E7221" w:rsidP="003E7221">
            <w:pPr>
              <w:spacing w:after="0" w:line="300" w:lineRule="auto"/>
              <w:jc w:val="both"/>
              <w:rPr>
                <w:rFonts w:ascii="Times New Roman" w:hAnsi="Times New Roman"/>
                <w:noProof/>
                <w:sz w:val="24"/>
                <w:szCs w:val="24"/>
                <w:lang w:val="ro-RO"/>
              </w:rPr>
            </w:pPr>
          </w:p>
          <w:p w14:paraId="1DD7BDA1" w14:textId="77777777" w:rsidR="003E7221" w:rsidRPr="00F3284A" w:rsidRDefault="003E7221" w:rsidP="003E7221">
            <w:pPr>
              <w:spacing w:after="0" w:line="300" w:lineRule="auto"/>
              <w:jc w:val="both"/>
              <w:rPr>
                <w:rFonts w:ascii="Times New Roman" w:hAnsi="Times New Roman"/>
                <w:noProof/>
                <w:sz w:val="24"/>
                <w:szCs w:val="24"/>
                <w:lang w:val="ro-RO"/>
              </w:rPr>
            </w:pPr>
          </w:p>
          <w:p w14:paraId="78928C8C" w14:textId="77777777" w:rsidR="003E7221" w:rsidRPr="00F3284A" w:rsidRDefault="003E7221" w:rsidP="003E7221">
            <w:pPr>
              <w:spacing w:after="0" w:line="300" w:lineRule="auto"/>
              <w:jc w:val="both"/>
              <w:rPr>
                <w:rFonts w:ascii="Times New Roman" w:hAnsi="Times New Roman"/>
                <w:noProof/>
                <w:sz w:val="24"/>
                <w:szCs w:val="24"/>
                <w:lang w:val="ro-RO"/>
              </w:rPr>
            </w:pPr>
            <w:r w:rsidRPr="00F3284A">
              <w:rPr>
                <w:rFonts w:ascii="Times New Roman" w:eastAsia="Times New Roman" w:hAnsi="Times New Roman"/>
                <w:noProof/>
                <w:sz w:val="24"/>
                <w:szCs w:val="24"/>
                <w:lang w:val="ro-RO"/>
              </w:rPr>
              <w:t>Proiectul de act normativ nu se referă la acest subiect.</w:t>
            </w:r>
          </w:p>
          <w:p w14:paraId="2926C681" w14:textId="77777777" w:rsidR="003E7221" w:rsidRPr="00F3284A" w:rsidRDefault="003E7221" w:rsidP="003E7221">
            <w:pPr>
              <w:spacing w:after="0" w:line="300" w:lineRule="auto"/>
              <w:jc w:val="both"/>
              <w:rPr>
                <w:rFonts w:ascii="Times New Roman" w:hAnsi="Times New Roman"/>
                <w:noProof/>
                <w:sz w:val="24"/>
                <w:szCs w:val="24"/>
                <w:lang w:val="ro-RO"/>
              </w:rPr>
            </w:pPr>
          </w:p>
          <w:p w14:paraId="4F9A0F37"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p>
          <w:p w14:paraId="64468E57"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p>
        </w:tc>
      </w:tr>
      <w:tr w:rsidR="002F7DF7" w:rsidRPr="00F3284A" w14:paraId="7B917251" w14:textId="77777777" w:rsidTr="003464A7">
        <w:trPr>
          <w:trHeight w:val="52"/>
        </w:trPr>
        <w:tc>
          <w:tcPr>
            <w:tcW w:w="805" w:type="dxa"/>
          </w:tcPr>
          <w:p w14:paraId="1150069F"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6.6.</w:t>
            </w:r>
          </w:p>
        </w:tc>
        <w:tc>
          <w:tcPr>
            <w:tcW w:w="2768" w:type="dxa"/>
            <w:gridSpan w:val="4"/>
          </w:tcPr>
          <w:p w14:paraId="461ABB3C" w14:textId="77777777" w:rsidR="003E7221" w:rsidRPr="00F3284A" w:rsidRDefault="003E7221" w:rsidP="003E7221">
            <w:pPr>
              <w:autoSpaceDE w:val="0"/>
              <w:autoSpaceDN w:val="0"/>
              <w:adjustRightInd w:val="0"/>
              <w:spacing w:after="0" w:line="300" w:lineRule="auto"/>
              <w:rPr>
                <w:rFonts w:ascii="Times New Roman" w:eastAsia="Times New Roman" w:hAnsi="Times New Roman"/>
                <w:iCs/>
                <w:noProof/>
                <w:sz w:val="24"/>
                <w:szCs w:val="24"/>
                <w:lang w:val="ro-RO"/>
              </w:rPr>
            </w:pPr>
            <w:r w:rsidRPr="00F3284A">
              <w:rPr>
                <w:rFonts w:ascii="Times New Roman" w:eastAsia="Times New Roman" w:hAnsi="Times New Roman"/>
                <w:iCs/>
                <w:noProof/>
                <w:sz w:val="24"/>
                <w:szCs w:val="24"/>
                <w:lang w:val="ro-RO"/>
              </w:rPr>
              <w:t xml:space="preserve">Alte informaţii                  </w:t>
            </w:r>
          </w:p>
        </w:tc>
        <w:tc>
          <w:tcPr>
            <w:tcW w:w="5920" w:type="dxa"/>
            <w:gridSpan w:val="7"/>
          </w:tcPr>
          <w:p w14:paraId="0A8DC37E" w14:textId="77777777" w:rsidR="003E7221" w:rsidRPr="00F3284A" w:rsidRDefault="003E7221" w:rsidP="003E7221">
            <w:pPr>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bCs/>
                <w:noProof/>
                <w:sz w:val="24"/>
                <w:szCs w:val="24"/>
                <w:lang w:val="ro-RO"/>
              </w:rPr>
              <w:t>Nu au fost identificate</w:t>
            </w:r>
          </w:p>
        </w:tc>
      </w:tr>
      <w:tr w:rsidR="002F7DF7" w:rsidRPr="00F3284A" w14:paraId="4DA3A7E1" w14:textId="77777777" w:rsidTr="003464A7">
        <w:trPr>
          <w:trHeight w:val="52"/>
        </w:trPr>
        <w:tc>
          <w:tcPr>
            <w:tcW w:w="9493" w:type="dxa"/>
            <w:gridSpan w:val="12"/>
            <w:vAlign w:val="center"/>
          </w:tcPr>
          <w:p w14:paraId="15DB7A73" w14:textId="3EEC3BA8" w:rsidR="003E7221" w:rsidRPr="00F3284A" w:rsidRDefault="003E7221" w:rsidP="003640C9">
            <w:pPr>
              <w:spacing w:before="120" w:after="120" w:line="300" w:lineRule="auto"/>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Secţiunea a 7-a</w:t>
            </w:r>
          </w:p>
          <w:p w14:paraId="1FF54C58" w14:textId="77777777" w:rsidR="003E7221" w:rsidRPr="00F3284A" w:rsidRDefault="003E7221" w:rsidP="003640C9">
            <w:pPr>
              <w:spacing w:before="120" w:after="120" w:line="300" w:lineRule="auto"/>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Activităţi de informare publică privind elaborarea şi implementarea</w:t>
            </w:r>
          </w:p>
          <w:p w14:paraId="33C5FDBA" w14:textId="4C40658A" w:rsidR="003E7221" w:rsidRPr="003640C9" w:rsidRDefault="003E7221" w:rsidP="003640C9">
            <w:pPr>
              <w:spacing w:before="120" w:after="120" w:line="300" w:lineRule="auto"/>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proiectului de act normativ</w:t>
            </w:r>
          </w:p>
        </w:tc>
      </w:tr>
      <w:tr w:rsidR="002F7DF7" w:rsidRPr="00C37EB0" w14:paraId="16C18F5C" w14:textId="77777777" w:rsidTr="003464A7">
        <w:trPr>
          <w:trHeight w:val="105"/>
        </w:trPr>
        <w:tc>
          <w:tcPr>
            <w:tcW w:w="805" w:type="dxa"/>
            <w:vAlign w:val="center"/>
          </w:tcPr>
          <w:p w14:paraId="1A6C3E61"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lastRenderedPageBreak/>
              <w:t>7.1.</w:t>
            </w:r>
          </w:p>
        </w:tc>
        <w:tc>
          <w:tcPr>
            <w:tcW w:w="2881" w:type="dxa"/>
            <w:gridSpan w:val="5"/>
          </w:tcPr>
          <w:p w14:paraId="45A1C855" w14:textId="77777777" w:rsidR="003E7221" w:rsidRPr="00F3284A" w:rsidRDefault="003E7221" w:rsidP="003E7221">
            <w:pPr>
              <w:spacing w:after="0" w:line="300" w:lineRule="auto"/>
              <w:contextualSpacing/>
              <w:rPr>
                <w:rFonts w:ascii="Times New Roman" w:eastAsia="Times New Roman" w:hAnsi="Times New Roman"/>
                <w:iCs/>
                <w:noProof/>
                <w:sz w:val="24"/>
                <w:szCs w:val="24"/>
                <w:lang w:val="ro-RO"/>
              </w:rPr>
            </w:pPr>
            <w:r w:rsidRPr="00F3284A">
              <w:rPr>
                <w:rFonts w:ascii="Times New Roman" w:eastAsia="Times New Roman" w:hAnsi="Times New Roman"/>
                <w:noProof/>
                <w:sz w:val="24"/>
                <w:szCs w:val="24"/>
                <w:lang w:val="ro-RO"/>
              </w:rPr>
              <w:t>Informarea societăţii civile cu privire la elaborarea proiectului de act normativ</w:t>
            </w:r>
          </w:p>
        </w:tc>
        <w:tc>
          <w:tcPr>
            <w:tcW w:w="5807" w:type="dxa"/>
            <w:gridSpan w:val="6"/>
          </w:tcPr>
          <w:p w14:paraId="3F78FF08" w14:textId="719C750E" w:rsidR="00C412F0" w:rsidRPr="00C412F0" w:rsidRDefault="00C412F0" w:rsidP="00C412F0">
            <w:pPr>
              <w:autoSpaceDE w:val="0"/>
              <w:autoSpaceDN w:val="0"/>
              <w:adjustRightInd w:val="0"/>
              <w:spacing w:before="120" w:after="120" w:line="300" w:lineRule="auto"/>
              <w:jc w:val="both"/>
              <w:rPr>
                <w:rFonts w:ascii="Times New Roman" w:hAnsi="Times New Roman"/>
                <w:noProof/>
                <w:sz w:val="24"/>
                <w:szCs w:val="24"/>
                <w:lang w:val="ro-RO"/>
              </w:rPr>
            </w:pPr>
            <w:r w:rsidRPr="00C412F0">
              <w:rPr>
                <w:rFonts w:ascii="Times New Roman" w:hAnsi="Times New Roman"/>
                <w:noProof/>
                <w:sz w:val="24"/>
                <w:szCs w:val="24"/>
                <w:lang w:val="ro-RO"/>
              </w:rPr>
              <w:t>În elaborarea proiectului de act normativ a fost îndeplinită procedura prevăzută de Legea nr.52/2003 privind transparența decizională, republicată, cu modificările ulterioare.</w:t>
            </w:r>
          </w:p>
          <w:p w14:paraId="6A8F4E73" w14:textId="630C34A8" w:rsidR="003E7221" w:rsidRPr="00F3284A" w:rsidRDefault="00C412F0" w:rsidP="00C412F0">
            <w:pPr>
              <w:autoSpaceDE w:val="0"/>
              <w:autoSpaceDN w:val="0"/>
              <w:adjustRightInd w:val="0"/>
              <w:spacing w:before="120" w:after="120" w:line="300" w:lineRule="auto"/>
              <w:jc w:val="both"/>
              <w:rPr>
                <w:rFonts w:ascii="Times New Roman" w:hAnsi="Times New Roman"/>
                <w:noProof/>
                <w:sz w:val="24"/>
                <w:szCs w:val="24"/>
                <w:lang w:val="ro-RO"/>
              </w:rPr>
            </w:pPr>
            <w:r w:rsidRPr="00C412F0">
              <w:rPr>
                <w:rFonts w:ascii="Times New Roman" w:hAnsi="Times New Roman"/>
                <w:noProof/>
                <w:sz w:val="24"/>
                <w:szCs w:val="24"/>
                <w:lang w:val="ro-RO"/>
              </w:rPr>
              <w:t xml:space="preserve">Proiectul de act normativ a fost postat pe site-ul instituției, la secțiunea „Transparență” în data de </w:t>
            </w:r>
            <w:r>
              <w:rPr>
                <w:rFonts w:ascii="Times New Roman" w:hAnsi="Times New Roman"/>
                <w:noProof/>
                <w:sz w:val="24"/>
                <w:szCs w:val="24"/>
                <w:lang w:val="ro-RO"/>
              </w:rPr>
              <w:t xml:space="preserve">.... </w:t>
            </w:r>
            <w:r w:rsidRPr="00C412F0">
              <w:rPr>
                <w:rFonts w:ascii="Times New Roman" w:hAnsi="Times New Roman"/>
                <w:noProof/>
                <w:sz w:val="24"/>
                <w:szCs w:val="24"/>
                <w:lang w:val="ro-RO"/>
              </w:rPr>
              <w:t>.</w:t>
            </w:r>
            <w:r>
              <w:rPr>
                <w:rFonts w:ascii="Times New Roman" w:hAnsi="Times New Roman"/>
                <w:noProof/>
                <w:sz w:val="24"/>
                <w:szCs w:val="24"/>
                <w:lang w:val="ro-RO"/>
              </w:rPr>
              <w:t>...</w:t>
            </w:r>
            <w:r w:rsidRPr="00C412F0">
              <w:rPr>
                <w:rFonts w:ascii="Times New Roman" w:hAnsi="Times New Roman"/>
                <w:noProof/>
                <w:sz w:val="24"/>
                <w:szCs w:val="24"/>
                <w:lang w:val="ro-RO"/>
              </w:rPr>
              <w:t>.</w:t>
            </w:r>
            <w:r>
              <w:rPr>
                <w:rFonts w:ascii="Times New Roman" w:hAnsi="Times New Roman"/>
                <w:noProof/>
                <w:sz w:val="24"/>
                <w:szCs w:val="24"/>
                <w:lang w:val="ro-RO"/>
              </w:rPr>
              <w:t xml:space="preserve"> </w:t>
            </w:r>
            <w:r w:rsidRPr="00C412F0">
              <w:rPr>
                <w:rFonts w:ascii="Times New Roman" w:hAnsi="Times New Roman"/>
                <w:noProof/>
                <w:sz w:val="24"/>
                <w:szCs w:val="24"/>
                <w:lang w:val="ro-RO"/>
              </w:rPr>
              <w:t>202</w:t>
            </w:r>
            <w:r>
              <w:rPr>
                <w:rFonts w:ascii="Times New Roman" w:hAnsi="Times New Roman"/>
                <w:noProof/>
                <w:sz w:val="24"/>
                <w:szCs w:val="24"/>
                <w:lang w:val="ro-RO"/>
              </w:rPr>
              <w:t>6</w:t>
            </w:r>
          </w:p>
        </w:tc>
      </w:tr>
      <w:tr w:rsidR="002F7DF7" w:rsidRPr="00C37EB0" w14:paraId="32E6F46D" w14:textId="77777777" w:rsidTr="003464A7">
        <w:trPr>
          <w:trHeight w:val="105"/>
        </w:trPr>
        <w:tc>
          <w:tcPr>
            <w:tcW w:w="805" w:type="dxa"/>
            <w:vAlign w:val="center"/>
          </w:tcPr>
          <w:p w14:paraId="1AA58062" w14:textId="77777777" w:rsidR="003E7221" w:rsidRPr="00F3284A" w:rsidRDefault="003E7221" w:rsidP="003E7221">
            <w:pPr>
              <w:spacing w:after="0" w:line="300" w:lineRule="auto"/>
              <w:contextualSpacing/>
              <w:jc w:val="right"/>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7.2.</w:t>
            </w:r>
          </w:p>
        </w:tc>
        <w:tc>
          <w:tcPr>
            <w:tcW w:w="2881" w:type="dxa"/>
            <w:gridSpan w:val="5"/>
          </w:tcPr>
          <w:p w14:paraId="5A3AFFC6"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Informarea societăţii civile cu privire la eventualul impact asupra mediului în urma implementării proiectului de act normativ, precum şi efectele asupra sănătăţii și securităţii cetăţenilor sau diversităţii biologice</w:t>
            </w:r>
          </w:p>
        </w:tc>
        <w:tc>
          <w:tcPr>
            <w:tcW w:w="5807" w:type="dxa"/>
            <w:gridSpan w:val="6"/>
          </w:tcPr>
          <w:p w14:paraId="24733668"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p>
          <w:p w14:paraId="72FB07B3"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p>
          <w:p w14:paraId="236348A7" w14:textId="77777777" w:rsidR="003E7221" w:rsidRPr="00F3284A" w:rsidRDefault="003E7221" w:rsidP="003E7221">
            <w:pPr>
              <w:spacing w:after="0" w:line="300" w:lineRule="auto"/>
              <w:jc w:val="both"/>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Proiectul de act normativ nu se referă la acest subiect.</w:t>
            </w:r>
          </w:p>
        </w:tc>
      </w:tr>
      <w:tr w:rsidR="002F7DF7" w:rsidRPr="00C37EB0" w14:paraId="26CC4282" w14:textId="77777777" w:rsidTr="003464A7">
        <w:trPr>
          <w:trHeight w:val="850"/>
        </w:trPr>
        <w:tc>
          <w:tcPr>
            <w:tcW w:w="9493" w:type="dxa"/>
            <w:gridSpan w:val="12"/>
            <w:vAlign w:val="center"/>
          </w:tcPr>
          <w:p w14:paraId="4FC95A3F" w14:textId="66E3CD1B" w:rsidR="003E7221" w:rsidRPr="003640C9" w:rsidRDefault="003E7221" w:rsidP="003640C9">
            <w:pPr>
              <w:spacing w:after="0" w:line="300" w:lineRule="auto"/>
              <w:contextualSpacing/>
              <w:jc w:val="center"/>
              <w:rPr>
                <w:rFonts w:ascii="Times New Roman" w:hAnsi="Times New Roman"/>
                <w:b/>
                <w:noProof/>
                <w:sz w:val="24"/>
                <w:szCs w:val="24"/>
                <w:lang w:val="ro-RO"/>
              </w:rPr>
            </w:pPr>
            <w:r w:rsidRPr="00F3284A">
              <w:rPr>
                <w:rFonts w:ascii="Times New Roman" w:eastAsia="Times New Roman" w:hAnsi="Times New Roman"/>
                <w:b/>
                <w:noProof/>
                <w:sz w:val="24"/>
                <w:szCs w:val="24"/>
                <w:lang w:val="ro-RO"/>
              </w:rPr>
              <w:t>Secţiunea a 8-a</w:t>
            </w:r>
          </w:p>
          <w:p w14:paraId="343D17F1" w14:textId="0A773CF8" w:rsidR="003E7221" w:rsidRPr="003640C9" w:rsidRDefault="003E7221" w:rsidP="003640C9">
            <w:pPr>
              <w:spacing w:after="0" w:line="300" w:lineRule="auto"/>
              <w:contextualSpacing/>
              <w:jc w:val="center"/>
              <w:rPr>
                <w:rFonts w:ascii="Times New Roman" w:eastAsia="Times New Roman" w:hAnsi="Times New Roman"/>
                <w:b/>
                <w:noProof/>
                <w:sz w:val="24"/>
                <w:szCs w:val="24"/>
                <w:lang w:val="ro-RO"/>
              </w:rPr>
            </w:pPr>
            <w:r w:rsidRPr="00F3284A">
              <w:rPr>
                <w:rFonts w:ascii="Times New Roman" w:eastAsia="Times New Roman" w:hAnsi="Times New Roman"/>
                <w:b/>
                <w:noProof/>
                <w:sz w:val="24"/>
                <w:szCs w:val="24"/>
                <w:lang w:val="ro-RO"/>
              </w:rPr>
              <w:t>Măsuri de implementare</w:t>
            </w:r>
          </w:p>
        </w:tc>
      </w:tr>
      <w:tr w:rsidR="002F7DF7" w:rsidRPr="00C37EB0" w14:paraId="6397741C" w14:textId="77777777" w:rsidTr="003464A7">
        <w:trPr>
          <w:trHeight w:val="158"/>
        </w:trPr>
        <w:tc>
          <w:tcPr>
            <w:tcW w:w="805" w:type="dxa"/>
            <w:vAlign w:val="center"/>
          </w:tcPr>
          <w:p w14:paraId="0520336C" w14:textId="77777777" w:rsidR="003E7221" w:rsidRPr="00F3284A" w:rsidRDefault="003E7221" w:rsidP="003E7221">
            <w:pPr>
              <w:spacing w:after="0" w:line="300" w:lineRule="auto"/>
              <w:contextualSpacing/>
              <w:jc w:val="right"/>
              <w:rPr>
                <w:rFonts w:ascii="Times New Roman" w:hAnsi="Times New Roman"/>
                <w:noProof/>
                <w:sz w:val="24"/>
                <w:szCs w:val="24"/>
                <w:lang w:val="ro-RO"/>
              </w:rPr>
            </w:pPr>
            <w:r w:rsidRPr="00F3284A">
              <w:rPr>
                <w:rFonts w:ascii="Times New Roman" w:hAnsi="Times New Roman"/>
                <w:noProof/>
                <w:sz w:val="24"/>
                <w:szCs w:val="24"/>
                <w:lang w:val="ro-RO"/>
              </w:rPr>
              <w:t>8.1.</w:t>
            </w:r>
          </w:p>
        </w:tc>
        <w:tc>
          <w:tcPr>
            <w:tcW w:w="2881" w:type="dxa"/>
            <w:gridSpan w:val="5"/>
          </w:tcPr>
          <w:p w14:paraId="3F616092" w14:textId="77777777" w:rsidR="003E7221" w:rsidRPr="00F3284A" w:rsidRDefault="003E7221" w:rsidP="003E7221">
            <w:pPr>
              <w:spacing w:after="0" w:line="300" w:lineRule="auto"/>
              <w:contextualSpacing/>
              <w:rPr>
                <w:rFonts w:ascii="Times New Roman" w:eastAsia="Times New Roman" w:hAnsi="Times New Roman"/>
                <w:iCs/>
                <w:noProof/>
                <w:sz w:val="24"/>
                <w:szCs w:val="24"/>
                <w:lang w:val="ro-RO"/>
              </w:rPr>
            </w:pPr>
            <w:r w:rsidRPr="00F3284A">
              <w:rPr>
                <w:rFonts w:ascii="Times New Roman" w:eastAsia="Times New Roman" w:hAnsi="Times New Roman"/>
                <w:noProof/>
                <w:sz w:val="24"/>
                <w:szCs w:val="24"/>
                <w:lang w:val="ro-RO"/>
              </w:rPr>
              <w:t xml:space="preserve">Măsuri de punere în aplicare a proiectului de act normativ </w:t>
            </w:r>
          </w:p>
        </w:tc>
        <w:tc>
          <w:tcPr>
            <w:tcW w:w="5807" w:type="dxa"/>
            <w:gridSpan w:val="6"/>
          </w:tcPr>
          <w:p w14:paraId="15C28C92" w14:textId="77777777" w:rsidR="003E7221" w:rsidRPr="00F3284A" w:rsidRDefault="003E7221" w:rsidP="003E7221">
            <w:pPr>
              <w:autoSpaceDE w:val="0"/>
              <w:autoSpaceDN w:val="0"/>
              <w:adjustRightInd w:val="0"/>
              <w:spacing w:after="0" w:line="300" w:lineRule="auto"/>
              <w:jc w:val="both"/>
              <w:rPr>
                <w:rFonts w:ascii="Times New Roman" w:eastAsia="Times New Roman" w:hAnsi="Times New Roman"/>
                <w:noProof/>
                <w:sz w:val="24"/>
                <w:szCs w:val="24"/>
                <w:lang w:val="ro-RO"/>
              </w:rPr>
            </w:pPr>
            <w:r w:rsidRPr="00F3284A">
              <w:rPr>
                <w:rFonts w:ascii="Times New Roman" w:eastAsia="Times New Roman" w:hAnsi="Times New Roman"/>
                <w:iCs/>
                <w:noProof/>
                <w:sz w:val="24"/>
                <w:szCs w:val="24"/>
                <w:lang w:val="ro-RO"/>
              </w:rPr>
              <w:t>Proiectul de act normativ nu se referă la acest subiect.</w:t>
            </w:r>
          </w:p>
        </w:tc>
      </w:tr>
      <w:tr w:rsidR="002F7DF7" w:rsidRPr="00F3284A" w14:paraId="4DE4A82D" w14:textId="77777777" w:rsidTr="003464A7">
        <w:trPr>
          <w:trHeight w:val="157"/>
        </w:trPr>
        <w:tc>
          <w:tcPr>
            <w:tcW w:w="805" w:type="dxa"/>
            <w:vAlign w:val="center"/>
          </w:tcPr>
          <w:p w14:paraId="444E436B" w14:textId="77777777" w:rsidR="003E7221" w:rsidRPr="00F3284A" w:rsidRDefault="003E7221" w:rsidP="003E7221">
            <w:pPr>
              <w:spacing w:after="0" w:line="300" w:lineRule="auto"/>
              <w:contextualSpacing/>
              <w:jc w:val="right"/>
              <w:rPr>
                <w:rFonts w:ascii="Times New Roman" w:hAnsi="Times New Roman"/>
                <w:noProof/>
                <w:sz w:val="24"/>
                <w:szCs w:val="24"/>
                <w:lang w:val="ro-RO"/>
              </w:rPr>
            </w:pPr>
            <w:r w:rsidRPr="00F3284A">
              <w:rPr>
                <w:rFonts w:ascii="Times New Roman" w:hAnsi="Times New Roman"/>
                <w:noProof/>
                <w:sz w:val="24"/>
                <w:szCs w:val="24"/>
                <w:lang w:val="ro-RO"/>
              </w:rPr>
              <w:t>8.2.</w:t>
            </w:r>
          </w:p>
        </w:tc>
        <w:tc>
          <w:tcPr>
            <w:tcW w:w="2881" w:type="dxa"/>
            <w:gridSpan w:val="5"/>
          </w:tcPr>
          <w:p w14:paraId="097D3345" w14:textId="77777777" w:rsidR="003E7221" w:rsidRPr="00F3284A" w:rsidRDefault="003E7221" w:rsidP="003E7221">
            <w:pPr>
              <w:autoSpaceDE w:val="0"/>
              <w:autoSpaceDN w:val="0"/>
              <w:adjustRightInd w:val="0"/>
              <w:spacing w:after="0" w:line="300" w:lineRule="auto"/>
              <w:rPr>
                <w:rFonts w:ascii="Times New Roman" w:eastAsia="Times New Roman" w:hAnsi="Times New Roman"/>
                <w:iCs/>
                <w:noProof/>
                <w:sz w:val="24"/>
                <w:szCs w:val="24"/>
                <w:lang w:val="ro-RO"/>
              </w:rPr>
            </w:pPr>
            <w:r w:rsidRPr="00F3284A">
              <w:rPr>
                <w:rFonts w:ascii="Times New Roman" w:eastAsia="Times New Roman" w:hAnsi="Times New Roman"/>
                <w:iCs/>
                <w:noProof/>
                <w:sz w:val="24"/>
                <w:szCs w:val="24"/>
                <w:lang w:val="ro-RO"/>
              </w:rPr>
              <w:t xml:space="preserve">Alte informaţii    </w:t>
            </w:r>
          </w:p>
        </w:tc>
        <w:tc>
          <w:tcPr>
            <w:tcW w:w="5807" w:type="dxa"/>
            <w:gridSpan w:val="6"/>
          </w:tcPr>
          <w:p w14:paraId="232497EA" w14:textId="77777777" w:rsidR="003E7221" w:rsidRPr="00F3284A" w:rsidRDefault="003E7221" w:rsidP="003E7221">
            <w:pPr>
              <w:spacing w:after="0" w:line="300" w:lineRule="auto"/>
              <w:rPr>
                <w:rFonts w:ascii="Times New Roman" w:eastAsia="Times New Roman" w:hAnsi="Times New Roman"/>
                <w:noProof/>
                <w:sz w:val="24"/>
                <w:szCs w:val="24"/>
                <w:lang w:val="ro-RO"/>
              </w:rPr>
            </w:pPr>
            <w:r w:rsidRPr="00F3284A">
              <w:rPr>
                <w:rFonts w:ascii="Times New Roman" w:eastAsia="Times New Roman" w:hAnsi="Times New Roman"/>
                <w:noProof/>
                <w:sz w:val="24"/>
                <w:szCs w:val="24"/>
                <w:lang w:val="ro-RO"/>
              </w:rPr>
              <w:t>Nu au fost identificate</w:t>
            </w:r>
          </w:p>
        </w:tc>
      </w:tr>
    </w:tbl>
    <w:p w14:paraId="58149AB7" w14:textId="77777777" w:rsidR="00D517C6" w:rsidRPr="00F3284A" w:rsidRDefault="00D517C6" w:rsidP="00CE4068">
      <w:pPr>
        <w:spacing w:after="0" w:line="300" w:lineRule="auto"/>
        <w:jc w:val="both"/>
        <w:rPr>
          <w:rFonts w:ascii="Times New Roman" w:eastAsia="Times New Roman" w:hAnsi="Times New Roman"/>
          <w:bCs/>
          <w:sz w:val="24"/>
          <w:szCs w:val="24"/>
          <w:lang w:val="ro-RO" w:eastAsia="ro-RO"/>
        </w:rPr>
      </w:pPr>
    </w:p>
    <w:p w14:paraId="55F83D1D" w14:textId="77777777" w:rsidR="00F3284A" w:rsidRDefault="00F3284A" w:rsidP="00CE4068">
      <w:pPr>
        <w:spacing w:after="0" w:line="300" w:lineRule="auto"/>
        <w:jc w:val="both"/>
        <w:rPr>
          <w:rFonts w:ascii="Times New Roman" w:eastAsia="Times New Roman" w:hAnsi="Times New Roman"/>
          <w:bCs/>
          <w:sz w:val="24"/>
          <w:szCs w:val="24"/>
          <w:lang w:val="ro-RO" w:eastAsia="ro-RO"/>
        </w:rPr>
      </w:pPr>
    </w:p>
    <w:p w14:paraId="486EE440" w14:textId="77777777" w:rsidR="00F3284A" w:rsidRDefault="00F3284A" w:rsidP="00CE4068">
      <w:pPr>
        <w:spacing w:after="0" w:line="300" w:lineRule="auto"/>
        <w:jc w:val="both"/>
        <w:rPr>
          <w:rFonts w:ascii="Times New Roman" w:eastAsia="Times New Roman" w:hAnsi="Times New Roman"/>
          <w:bCs/>
          <w:sz w:val="24"/>
          <w:szCs w:val="24"/>
          <w:lang w:val="ro-RO" w:eastAsia="ro-RO"/>
        </w:rPr>
      </w:pPr>
    </w:p>
    <w:p w14:paraId="2056D58C" w14:textId="77777777" w:rsidR="00F3284A" w:rsidRDefault="00F3284A" w:rsidP="00CE4068">
      <w:pPr>
        <w:spacing w:after="0" w:line="300" w:lineRule="auto"/>
        <w:jc w:val="both"/>
        <w:rPr>
          <w:rFonts w:ascii="Times New Roman" w:eastAsia="Times New Roman" w:hAnsi="Times New Roman"/>
          <w:bCs/>
          <w:sz w:val="24"/>
          <w:szCs w:val="24"/>
          <w:lang w:val="ro-RO" w:eastAsia="ro-RO"/>
        </w:rPr>
      </w:pPr>
    </w:p>
    <w:p w14:paraId="62FF4C3D" w14:textId="77777777" w:rsidR="00F3284A" w:rsidRDefault="00F3284A" w:rsidP="00CE4068">
      <w:pPr>
        <w:spacing w:after="0" w:line="300" w:lineRule="auto"/>
        <w:jc w:val="both"/>
        <w:rPr>
          <w:rFonts w:ascii="Times New Roman" w:eastAsia="Times New Roman" w:hAnsi="Times New Roman"/>
          <w:bCs/>
          <w:sz w:val="24"/>
          <w:szCs w:val="24"/>
          <w:lang w:val="ro-RO" w:eastAsia="ro-RO"/>
        </w:rPr>
      </w:pPr>
    </w:p>
    <w:p w14:paraId="1F4CC3AD" w14:textId="77777777" w:rsidR="00F3284A" w:rsidRDefault="00F3284A" w:rsidP="00CE4068">
      <w:pPr>
        <w:spacing w:after="0" w:line="300" w:lineRule="auto"/>
        <w:jc w:val="both"/>
        <w:rPr>
          <w:rFonts w:ascii="Times New Roman" w:eastAsia="Times New Roman" w:hAnsi="Times New Roman"/>
          <w:bCs/>
          <w:sz w:val="24"/>
          <w:szCs w:val="24"/>
          <w:lang w:val="ro-RO" w:eastAsia="ro-RO"/>
        </w:rPr>
      </w:pPr>
    </w:p>
    <w:p w14:paraId="7011FD57" w14:textId="77777777" w:rsidR="00F3284A" w:rsidRDefault="00F3284A" w:rsidP="00CE4068">
      <w:pPr>
        <w:spacing w:after="0" w:line="300" w:lineRule="auto"/>
        <w:jc w:val="both"/>
        <w:rPr>
          <w:rFonts w:ascii="Times New Roman" w:eastAsia="Times New Roman" w:hAnsi="Times New Roman"/>
          <w:bCs/>
          <w:sz w:val="24"/>
          <w:szCs w:val="24"/>
          <w:lang w:val="ro-RO" w:eastAsia="ro-RO"/>
        </w:rPr>
      </w:pPr>
    </w:p>
    <w:p w14:paraId="5687277C" w14:textId="77777777" w:rsidR="00F3284A" w:rsidRDefault="00F3284A" w:rsidP="00CE4068">
      <w:pPr>
        <w:spacing w:after="0" w:line="300" w:lineRule="auto"/>
        <w:jc w:val="both"/>
        <w:rPr>
          <w:rFonts w:ascii="Times New Roman" w:eastAsia="Times New Roman" w:hAnsi="Times New Roman"/>
          <w:bCs/>
          <w:sz w:val="24"/>
          <w:szCs w:val="24"/>
          <w:lang w:val="ro-RO" w:eastAsia="ro-RO"/>
        </w:rPr>
      </w:pPr>
    </w:p>
    <w:p w14:paraId="71E49EFA" w14:textId="77777777" w:rsidR="00F3284A" w:rsidRDefault="00F3284A" w:rsidP="00CE4068">
      <w:pPr>
        <w:spacing w:after="0" w:line="300" w:lineRule="auto"/>
        <w:jc w:val="both"/>
        <w:rPr>
          <w:rFonts w:ascii="Times New Roman" w:eastAsia="Times New Roman" w:hAnsi="Times New Roman"/>
          <w:bCs/>
          <w:sz w:val="24"/>
          <w:szCs w:val="24"/>
          <w:lang w:val="ro-RO" w:eastAsia="ro-RO"/>
        </w:rPr>
      </w:pPr>
    </w:p>
    <w:p w14:paraId="4010FD5B" w14:textId="77777777" w:rsidR="00C37EB0" w:rsidRDefault="00C37EB0" w:rsidP="00CE4068">
      <w:pPr>
        <w:spacing w:after="0" w:line="300" w:lineRule="auto"/>
        <w:jc w:val="both"/>
        <w:rPr>
          <w:rFonts w:ascii="Times New Roman" w:eastAsia="Times New Roman" w:hAnsi="Times New Roman"/>
          <w:bCs/>
          <w:sz w:val="24"/>
          <w:szCs w:val="24"/>
          <w:lang w:val="ro-RO" w:eastAsia="ro-RO"/>
        </w:rPr>
      </w:pPr>
    </w:p>
    <w:p w14:paraId="030C5CB7" w14:textId="77777777" w:rsidR="00F3284A" w:rsidRDefault="00F3284A" w:rsidP="00CE4068">
      <w:pPr>
        <w:spacing w:after="0" w:line="300" w:lineRule="auto"/>
        <w:jc w:val="both"/>
        <w:rPr>
          <w:rFonts w:ascii="Times New Roman" w:eastAsia="Times New Roman" w:hAnsi="Times New Roman"/>
          <w:bCs/>
          <w:sz w:val="24"/>
          <w:szCs w:val="24"/>
          <w:lang w:val="ro-RO" w:eastAsia="ro-RO"/>
        </w:rPr>
      </w:pPr>
    </w:p>
    <w:p w14:paraId="600CECDC" w14:textId="77777777" w:rsidR="006438D0" w:rsidRDefault="006438D0" w:rsidP="00CE4068">
      <w:pPr>
        <w:spacing w:after="0" w:line="300" w:lineRule="auto"/>
        <w:jc w:val="both"/>
        <w:rPr>
          <w:rFonts w:ascii="Times New Roman" w:eastAsia="Times New Roman" w:hAnsi="Times New Roman"/>
          <w:bCs/>
          <w:sz w:val="24"/>
          <w:szCs w:val="24"/>
          <w:lang w:val="ro-RO" w:eastAsia="ro-RO"/>
        </w:rPr>
      </w:pPr>
    </w:p>
    <w:p w14:paraId="5269AA2A" w14:textId="77777777" w:rsidR="006438D0" w:rsidRDefault="006438D0" w:rsidP="00CE4068">
      <w:pPr>
        <w:spacing w:after="0" w:line="300" w:lineRule="auto"/>
        <w:jc w:val="both"/>
        <w:rPr>
          <w:rFonts w:ascii="Times New Roman" w:eastAsia="Times New Roman" w:hAnsi="Times New Roman"/>
          <w:bCs/>
          <w:sz w:val="24"/>
          <w:szCs w:val="24"/>
          <w:lang w:val="ro-RO" w:eastAsia="ro-RO"/>
        </w:rPr>
      </w:pPr>
    </w:p>
    <w:p w14:paraId="4B6B2045" w14:textId="77777777" w:rsidR="00CF3252" w:rsidRDefault="00CF3252" w:rsidP="00CE4068">
      <w:pPr>
        <w:spacing w:after="0" w:line="300" w:lineRule="auto"/>
        <w:jc w:val="both"/>
        <w:rPr>
          <w:rFonts w:ascii="Times New Roman" w:eastAsia="Times New Roman" w:hAnsi="Times New Roman"/>
          <w:bCs/>
          <w:sz w:val="24"/>
          <w:szCs w:val="24"/>
          <w:lang w:val="ro-RO" w:eastAsia="ro-RO"/>
        </w:rPr>
      </w:pPr>
    </w:p>
    <w:p w14:paraId="1360CFF9" w14:textId="77777777" w:rsidR="00CF3252" w:rsidRDefault="00CF3252" w:rsidP="00CE4068">
      <w:pPr>
        <w:spacing w:after="0" w:line="300" w:lineRule="auto"/>
        <w:jc w:val="both"/>
        <w:rPr>
          <w:rFonts w:ascii="Times New Roman" w:eastAsia="Times New Roman" w:hAnsi="Times New Roman"/>
          <w:bCs/>
          <w:sz w:val="24"/>
          <w:szCs w:val="24"/>
          <w:lang w:val="ro-RO" w:eastAsia="ro-RO"/>
        </w:rPr>
      </w:pPr>
    </w:p>
    <w:p w14:paraId="0810D29B" w14:textId="77777777" w:rsidR="00CF3252" w:rsidRDefault="00CF3252" w:rsidP="00CE4068">
      <w:pPr>
        <w:spacing w:after="0" w:line="300" w:lineRule="auto"/>
        <w:jc w:val="both"/>
        <w:rPr>
          <w:rFonts w:ascii="Times New Roman" w:eastAsia="Times New Roman" w:hAnsi="Times New Roman"/>
          <w:bCs/>
          <w:sz w:val="24"/>
          <w:szCs w:val="24"/>
          <w:lang w:val="ro-RO" w:eastAsia="ro-RO"/>
        </w:rPr>
      </w:pPr>
    </w:p>
    <w:p w14:paraId="3ACD29E2" w14:textId="77777777" w:rsidR="00CF3252" w:rsidRDefault="00CF3252" w:rsidP="00CE4068">
      <w:pPr>
        <w:spacing w:after="0" w:line="300" w:lineRule="auto"/>
        <w:jc w:val="both"/>
        <w:rPr>
          <w:rFonts w:ascii="Times New Roman" w:eastAsia="Times New Roman" w:hAnsi="Times New Roman"/>
          <w:bCs/>
          <w:sz w:val="24"/>
          <w:szCs w:val="24"/>
          <w:lang w:val="ro-RO" w:eastAsia="ro-RO"/>
        </w:rPr>
      </w:pPr>
    </w:p>
    <w:p w14:paraId="20B6BD5E" w14:textId="77777777" w:rsidR="00CF3252" w:rsidRDefault="00CF3252" w:rsidP="00CE4068">
      <w:pPr>
        <w:spacing w:after="0" w:line="300" w:lineRule="auto"/>
        <w:jc w:val="both"/>
        <w:rPr>
          <w:rFonts w:ascii="Times New Roman" w:eastAsia="Times New Roman" w:hAnsi="Times New Roman"/>
          <w:bCs/>
          <w:sz w:val="24"/>
          <w:szCs w:val="24"/>
          <w:lang w:val="ro-RO" w:eastAsia="ro-RO"/>
        </w:rPr>
      </w:pPr>
    </w:p>
    <w:p w14:paraId="0BBE9E86" w14:textId="77777777" w:rsidR="00CF3252" w:rsidRDefault="00CF3252" w:rsidP="00CE4068">
      <w:pPr>
        <w:spacing w:after="0" w:line="300" w:lineRule="auto"/>
        <w:jc w:val="both"/>
        <w:rPr>
          <w:rFonts w:ascii="Times New Roman" w:eastAsia="Times New Roman" w:hAnsi="Times New Roman"/>
          <w:bCs/>
          <w:sz w:val="24"/>
          <w:szCs w:val="24"/>
          <w:lang w:val="ro-RO" w:eastAsia="ro-RO"/>
        </w:rPr>
      </w:pPr>
    </w:p>
    <w:p w14:paraId="559F7FE4" w14:textId="77777777" w:rsidR="006438D0" w:rsidRDefault="006438D0" w:rsidP="00CE4068">
      <w:pPr>
        <w:spacing w:after="0" w:line="300" w:lineRule="auto"/>
        <w:jc w:val="both"/>
        <w:rPr>
          <w:rFonts w:ascii="Times New Roman" w:eastAsia="Times New Roman" w:hAnsi="Times New Roman"/>
          <w:bCs/>
          <w:sz w:val="24"/>
          <w:szCs w:val="24"/>
          <w:lang w:val="ro-RO" w:eastAsia="ro-RO"/>
        </w:rPr>
      </w:pPr>
    </w:p>
    <w:p w14:paraId="3443409A" w14:textId="77777777" w:rsidR="006438D0" w:rsidRDefault="006438D0" w:rsidP="00CE4068">
      <w:pPr>
        <w:spacing w:after="0" w:line="300" w:lineRule="auto"/>
        <w:jc w:val="both"/>
        <w:rPr>
          <w:rFonts w:ascii="Times New Roman" w:eastAsia="Times New Roman" w:hAnsi="Times New Roman"/>
          <w:bCs/>
          <w:sz w:val="24"/>
          <w:szCs w:val="24"/>
          <w:lang w:val="ro-RO" w:eastAsia="ro-RO"/>
        </w:rPr>
      </w:pPr>
    </w:p>
    <w:p w14:paraId="38FAE625" w14:textId="77777777" w:rsidR="006438D0" w:rsidRDefault="006438D0" w:rsidP="00CE4068">
      <w:pPr>
        <w:spacing w:after="0" w:line="300" w:lineRule="auto"/>
        <w:jc w:val="both"/>
        <w:rPr>
          <w:rFonts w:ascii="Times New Roman" w:eastAsia="Times New Roman" w:hAnsi="Times New Roman"/>
          <w:bCs/>
          <w:sz w:val="24"/>
          <w:szCs w:val="24"/>
          <w:lang w:val="ro-RO" w:eastAsia="ro-RO"/>
        </w:rPr>
      </w:pPr>
    </w:p>
    <w:p w14:paraId="29804C8D" w14:textId="0C5BE4BF" w:rsidR="001A56F6" w:rsidRPr="00F3284A" w:rsidRDefault="001A56F6" w:rsidP="00395574">
      <w:pPr>
        <w:spacing w:after="0" w:line="300" w:lineRule="auto"/>
        <w:jc w:val="both"/>
        <w:rPr>
          <w:rFonts w:ascii="Times New Roman" w:eastAsia="Times New Roman" w:hAnsi="Times New Roman"/>
          <w:bCs/>
          <w:sz w:val="24"/>
          <w:szCs w:val="24"/>
          <w:lang w:val="ro-RO" w:eastAsia="ro-RO"/>
        </w:rPr>
      </w:pPr>
      <w:r w:rsidRPr="00F3284A">
        <w:rPr>
          <w:rFonts w:ascii="Times New Roman" w:eastAsia="Times New Roman" w:hAnsi="Times New Roman"/>
          <w:bCs/>
          <w:sz w:val="24"/>
          <w:szCs w:val="24"/>
          <w:lang w:val="ro-RO" w:eastAsia="ro-RO"/>
        </w:rPr>
        <w:t>Pentru con</w:t>
      </w:r>
      <w:r w:rsidR="00C05F2E" w:rsidRPr="00F3284A">
        <w:rPr>
          <w:rFonts w:ascii="Times New Roman" w:eastAsia="Times New Roman" w:hAnsi="Times New Roman"/>
          <w:bCs/>
          <w:sz w:val="24"/>
          <w:szCs w:val="24"/>
          <w:lang w:val="ro-RO" w:eastAsia="ro-RO"/>
        </w:rPr>
        <w:t>s</w:t>
      </w:r>
      <w:r w:rsidR="002B0023" w:rsidRPr="00F3284A">
        <w:rPr>
          <w:rFonts w:ascii="Times New Roman" w:eastAsia="Times New Roman" w:hAnsi="Times New Roman"/>
          <w:bCs/>
          <w:sz w:val="24"/>
          <w:szCs w:val="24"/>
          <w:lang w:val="ro-RO" w:eastAsia="ro-RO"/>
        </w:rPr>
        <w:t>i</w:t>
      </w:r>
      <w:r w:rsidRPr="00F3284A">
        <w:rPr>
          <w:rFonts w:ascii="Times New Roman" w:eastAsia="Times New Roman" w:hAnsi="Times New Roman"/>
          <w:bCs/>
          <w:sz w:val="24"/>
          <w:szCs w:val="24"/>
          <w:lang w:val="ro-RO" w:eastAsia="ro-RO"/>
        </w:rPr>
        <w:t xml:space="preserve">derentele de mai sus, am elaborat prezentul proiect de </w:t>
      </w:r>
      <w:r w:rsidRPr="00BB3CBA">
        <w:rPr>
          <w:rFonts w:ascii="Times New Roman" w:eastAsia="Times New Roman" w:hAnsi="Times New Roman"/>
          <w:bCs/>
          <w:sz w:val="24"/>
          <w:szCs w:val="24"/>
          <w:lang w:val="ro-RO" w:eastAsia="ro-RO"/>
        </w:rPr>
        <w:t xml:space="preserve">Hotărâre a Guvernului </w:t>
      </w:r>
      <w:r w:rsidR="00395574" w:rsidRPr="00BB3CBA">
        <w:rPr>
          <w:rFonts w:ascii="Times New Roman" w:eastAsia="Times New Roman" w:hAnsi="Times New Roman"/>
          <w:bCs/>
          <w:sz w:val="24"/>
          <w:szCs w:val="24"/>
          <w:lang w:val="ro-RO" w:eastAsia="ro-RO"/>
        </w:rPr>
        <w:t>privind aprobarea amplasamentului și declanșarea procedurilor de expropriere a tuturor imobilelor proprietate privată care constituie coridorul de expropriere al lucrării de utilitate publică de interes național „Lucrări de conservare a Lacului Roșu județul Harghita”, precum și aprobarea listei imobilelor proprietate public</w:t>
      </w:r>
      <w:r w:rsidR="002D25F9" w:rsidRPr="00BB3CBA">
        <w:rPr>
          <w:rFonts w:ascii="Times New Roman" w:eastAsia="Times New Roman" w:hAnsi="Times New Roman"/>
          <w:bCs/>
          <w:sz w:val="24"/>
          <w:szCs w:val="24"/>
          <w:lang w:val="ro-RO" w:eastAsia="ro-RO"/>
        </w:rPr>
        <w:t>ă</w:t>
      </w:r>
      <w:r w:rsidR="00395574" w:rsidRPr="00BB3CBA">
        <w:rPr>
          <w:rFonts w:ascii="Times New Roman" w:eastAsia="Times New Roman" w:hAnsi="Times New Roman"/>
          <w:bCs/>
          <w:sz w:val="24"/>
          <w:szCs w:val="24"/>
          <w:lang w:val="ro-RO" w:eastAsia="ro-RO"/>
        </w:rPr>
        <w:t xml:space="preserve"> a statului care fac parte din coridorul de expropriere al lucrării de utilitate publică de interes național</w:t>
      </w:r>
      <w:r w:rsidRPr="00BB3CBA">
        <w:rPr>
          <w:rFonts w:ascii="Times New Roman" w:eastAsia="Times New Roman" w:hAnsi="Times New Roman"/>
          <w:bCs/>
          <w:sz w:val="24"/>
          <w:szCs w:val="24"/>
          <w:lang w:val="ro-RO" w:eastAsia="ro-RO"/>
        </w:rPr>
        <w:t>,</w:t>
      </w:r>
      <w:r w:rsidRPr="000F4E19">
        <w:rPr>
          <w:rFonts w:ascii="Times New Roman" w:eastAsia="Times New Roman" w:hAnsi="Times New Roman"/>
          <w:b/>
          <w:sz w:val="24"/>
          <w:szCs w:val="24"/>
          <w:lang w:val="ro-RO" w:eastAsia="ro-RO"/>
        </w:rPr>
        <w:t xml:space="preserve"> </w:t>
      </w:r>
      <w:r w:rsidRPr="00F3284A">
        <w:rPr>
          <w:rFonts w:ascii="Times New Roman" w:eastAsia="Times New Roman" w:hAnsi="Times New Roman"/>
          <w:bCs/>
          <w:sz w:val="24"/>
          <w:szCs w:val="24"/>
          <w:lang w:val="ro-RO" w:eastAsia="ro-RO"/>
        </w:rPr>
        <w:t>care în forma prezentată a fost avizată de ministerele avizatoare și pe care-l supunem spre adoptare.</w:t>
      </w:r>
    </w:p>
    <w:p w14:paraId="3A05908B" w14:textId="77777777" w:rsidR="001A56F6" w:rsidRPr="00F3284A" w:rsidRDefault="001A56F6" w:rsidP="00CE4068">
      <w:pPr>
        <w:spacing w:after="0" w:line="300" w:lineRule="auto"/>
        <w:rPr>
          <w:rFonts w:ascii="Times New Roman" w:eastAsia="Times New Roman" w:hAnsi="Times New Roman"/>
          <w:b/>
          <w:sz w:val="24"/>
          <w:szCs w:val="24"/>
          <w:lang w:val="ro-RO" w:eastAsia="ro-RO"/>
        </w:rPr>
      </w:pPr>
    </w:p>
    <w:p w14:paraId="45599011" w14:textId="77777777" w:rsidR="00057830" w:rsidRPr="00F3284A" w:rsidRDefault="00057830" w:rsidP="00CE4068">
      <w:pPr>
        <w:spacing w:after="0" w:line="300" w:lineRule="auto"/>
        <w:jc w:val="center"/>
        <w:rPr>
          <w:rFonts w:ascii="Times New Roman" w:eastAsia="Times New Roman" w:hAnsi="Times New Roman"/>
          <w:b/>
          <w:sz w:val="24"/>
          <w:szCs w:val="24"/>
          <w:lang w:val="ro-RO" w:eastAsia="ro-RO"/>
        </w:rPr>
      </w:pPr>
    </w:p>
    <w:p w14:paraId="3A65F4E5" w14:textId="77777777" w:rsidR="00057830" w:rsidRPr="00F3284A" w:rsidRDefault="00057830" w:rsidP="00CE4068">
      <w:pPr>
        <w:spacing w:after="0" w:line="300" w:lineRule="auto"/>
        <w:jc w:val="center"/>
        <w:rPr>
          <w:rFonts w:ascii="Times New Roman" w:eastAsia="Times New Roman" w:hAnsi="Times New Roman"/>
          <w:b/>
          <w:sz w:val="24"/>
          <w:szCs w:val="24"/>
          <w:lang w:val="ro-RO" w:eastAsia="ro-RO"/>
        </w:rPr>
      </w:pPr>
    </w:p>
    <w:p w14:paraId="63D2F6A2" w14:textId="77777777" w:rsidR="00EF2A08" w:rsidRPr="002B2D73" w:rsidRDefault="00EF2A08" w:rsidP="00EF2A08">
      <w:pPr>
        <w:spacing w:after="0" w:line="300" w:lineRule="auto"/>
        <w:jc w:val="center"/>
        <w:rPr>
          <w:rFonts w:ascii="Times New Roman" w:eastAsia="Times New Roman" w:hAnsi="Times New Roman"/>
          <w:b/>
          <w:sz w:val="24"/>
          <w:szCs w:val="24"/>
          <w:lang w:val="ro-RO" w:eastAsia="ro-RO"/>
        </w:rPr>
      </w:pPr>
      <w:r w:rsidRPr="002B2D73">
        <w:rPr>
          <w:rFonts w:ascii="Times New Roman" w:eastAsia="Times New Roman" w:hAnsi="Times New Roman"/>
          <w:b/>
          <w:sz w:val="24"/>
          <w:szCs w:val="24"/>
          <w:lang w:val="ro-RO" w:eastAsia="ro-RO"/>
        </w:rPr>
        <w:t>MINISTRUL MEDIULUI, APELOR ȘI PĂDURILOR</w:t>
      </w:r>
    </w:p>
    <w:p w14:paraId="2F4C9E63" w14:textId="77777777" w:rsidR="00EF2A08" w:rsidRPr="002B2D73" w:rsidRDefault="00EF2A08" w:rsidP="00EF2A08">
      <w:pPr>
        <w:spacing w:after="0" w:line="300" w:lineRule="auto"/>
        <w:jc w:val="center"/>
        <w:rPr>
          <w:rFonts w:ascii="Times New Roman" w:eastAsia="Times New Roman" w:hAnsi="Times New Roman"/>
          <w:b/>
          <w:sz w:val="24"/>
          <w:szCs w:val="24"/>
          <w:lang w:val="ro-RO" w:eastAsia="ro-RO"/>
        </w:rPr>
      </w:pPr>
    </w:p>
    <w:p w14:paraId="29650745" w14:textId="42CC8798" w:rsidR="00EF2A08" w:rsidRPr="002B2D73" w:rsidRDefault="00801F4F" w:rsidP="00EF2A08">
      <w:pPr>
        <w:spacing w:after="0" w:line="300" w:lineRule="auto"/>
        <w:jc w:val="center"/>
        <w:rPr>
          <w:rFonts w:ascii="Times New Roman" w:eastAsia="Times New Roman" w:hAnsi="Times New Roman"/>
          <w:b/>
          <w:sz w:val="24"/>
          <w:szCs w:val="24"/>
          <w:lang w:val="ro-RO" w:eastAsia="ro-RO"/>
        </w:rPr>
      </w:pPr>
      <w:r w:rsidRPr="002B2D73">
        <w:rPr>
          <w:rFonts w:ascii="Times New Roman" w:eastAsia="Times New Roman" w:hAnsi="Times New Roman"/>
          <w:b/>
          <w:sz w:val="24"/>
          <w:szCs w:val="24"/>
          <w:lang w:val="ro-RO" w:eastAsia="ro-RO"/>
        </w:rPr>
        <w:t xml:space="preserve">DIANA-ANDA </w:t>
      </w:r>
      <w:r w:rsidR="00EF2A08" w:rsidRPr="002B2D73">
        <w:rPr>
          <w:rFonts w:ascii="Times New Roman" w:eastAsia="Times New Roman" w:hAnsi="Times New Roman"/>
          <w:b/>
          <w:sz w:val="24"/>
          <w:szCs w:val="24"/>
          <w:lang w:val="ro-RO" w:eastAsia="ro-RO"/>
        </w:rPr>
        <w:t>BUZOIANU</w:t>
      </w:r>
    </w:p>
    <w:p w14:paraId="215C402B" w14:textId="77777777" w:rsidR="000F4E19" w:rsidRPr="002B2D73" w:rsidRDefault="000F4E19" w:rsidP="00EF2A08">
      <w:pPr>
        <w:spacing w:after="0" w:line="300" w:lineRule="auto"/>
        <w:jc w:val="center"/>
        <w:rPr>
          <w:rFonts w:ascii="Times New Roman" w:eastAsia="Times New Roman" w:hAnsi="Times New Roman"/>
          <w:b/>
          <w:sz w:val="24"/>
          <w:szCs w:val="24"/>
          <w:lang w:val="ro-RO" w:eastAsia="ro-RO"/>
        </w:rPr>
      </w:pPr>
    </w:p>
    <w:p w14:paraId="62743D86" w14:textId="77777777" w:rsidR="000F4E19" w:rsidRPr="002B2D73" w:rsidRDefault="000F4E19" w:rsidP="00EF2A08">
      <w:pPr>
        <w:spacing w:after="0" w:line="300" w:lineRule="auto"/>
        <w:jc w:val="center"/>
        <w:rPr>
          <w:rFonts w:ascii="Times New Roman" w:eastAsia="Times New Roman" w:hAnsi="Times New Roman"/>
          <w:b/>
          <w:sz w:val="24"/>
          <w:szCs w:val="24"/>
          <w:lang w:val="ro-RO" w:eastAsia="ro-RO"/>
        </w:rPr>
      </w:pPr>
    </w:p>
    <w:p w14:paraId="7B19D696" w14:textId="77777777" w:rsidR="000F4E19" w:rsidRPr="002B2D73" w:rsidRDefault="000F4E19" w:rsidP="00EF2A08">
      <w:pPr>
        <w:spacing w:after="0" w:line="300" w:lineRule="auto"/>
        <w:jc w:val="center"/>
        <w:rPr>
          <w:rFonts w:ascii="Times New Roman" w:eastAsia="Times New Roman" w:hAnsi="Times New Roman"/>
          <w:b/>
          <w:sz w:val="24"/>
          <w:szCs w:val="24"/>
          <w:lang w:val="ro-RO" w:eastAsia="ro-RO"/>
        </w:rPr>
      </w:pPr>
    </w:p>
    <w:p w14:paraId="23D4AA99" w14:textId="77777777" w:rsidR="00EF2A08" w:rsidRPr="002B2D73" w:rsidRDefault="00EF2A08" w:rsidP="00EF2A08">
      <w:pPr>
        <w:spacing w:after="0" w:line="300" w:lineRule="auto"/>
        <w:rPr>
          <w:rFonts w:ascii="Times New Roman" w:eastAsia="Times New Roman" w:hAnsi="Times New Roman"/>
          <w:b/>
          <w:sz w:val="24"/>
          <w:szCs w:val="24"/>
          <w:lang w:val="ro-RO" w:eastAsia="ro-RO"/>
        </w:rPr>
      </w:pPr>
    </w:p>
    <w:p w14:paraId="027DC84C" w14:textId="77777777" w:rsidR="00EF2A08" w:rsidRPr="002B2D73" w:rsidRDefault="00EF2A08" w:rsidP="00EF2A08">
      <w:pPr>
        <w:spacing w:after="0" w:line="300" w:lineRule="auto"/>
        <w:rPr>
          <w:rFonts w:ascii="Times New Roman" w:eastAsia="Times New Roman" w:hAnsi="Times New Roman"/>
          <w:b/>
          <w:sz w:val="24"/>
          <w:szCs w:val="24"/>
          <w:lang w:val="ro-RO" w:eastAsia="ro-RO"/>
        </w:rPr>
      </w:pPr>
    </w:p>
    <w:p w14:paraId="2E79B8DE" w14:textId="77777777" w:rsidR="00EF2A08" w:rsidRPr="002B2D73" w:rsidRDefault="00EF2A08" w:rsidP="00801F4F">
      <w:pPr>
        <w:spacing w:after="0" w:line="300" w:lineRule="auto"/>
        <w:jc w:val="center"/>
        <w:rPr>
          <w:rFonts w:ascii="Times New Roman" w:eastAsia="Times New Roman" w:hAnsi="Times New Roman"/>
          <w:b/>
          <w:sz w:val="24"/>
          <w:szCs w:val="24"/>
          <w:lang w:val="ro-RO" w:eastAsia="ro-RO"/>
        </w:rPr>
      </w:pPr>
      <w:r w:rsidRPr="002B2D73">
        <w:rPr>
          <w:rFonts w:ascii="Times New Roman" w:eastAsia="Times New Roman" w:hAnsi="Times New Roman"/>
          <w:b/>
          <w:sz w:val="24"/>
          <w:szCs w:val="24"/>
          <w:lang w:val="ro-RO" w:eastAsia="ro-RO"/>
        </w:rPr>
        <w:t>AVIZĂM:</w:t>
      </w:r>
    </w:p>
    <w:p w14:paraId="26DAFA3E" w14:textId="77777777" w:rsidR="00E046A1" w:rsidRPr="002B2D73" w:rsidRDefault="00E046A1" w:rsidP="00801F4F">
      <w:pPr>
        <w:spacing w:after="0" w:line="300" w:lineRule="auto"/>
        <w:jc w:val="center"/>
        <w:rPr>
          <w:rFonts w:ascii="Times New Roman" w:eastAsia="Times New Roman" w:hAnsi="Times New Roman"/>
          <w:b/>
          <w:sz w:val="24"/>
          <w:szCs w:val="24"/>
          <w:u w:val="single"/>
          <w:lang w:val="ro-RO" w:eastAsia="ro-RO"/>
        </w:rPr>
      </w:pPr>
    </w:p>
    <w:p w14:paraId="1F10E36B" w14:textId="77777777" w:rsidR="00C37EB0" w:rsidRPr="002B2D73" w:rsidRDefault="00C37EB0" w:rsidP="00C37EB0">
      <w:pPr>
        <w:spacing w:after="0" w:line="300" w:lineRule="auto"/>
        <w:jc w:val="center"/>
        <w:rPr>
          <w:rFonts w:ascii="Times New Roman" w:eastAsia="Times New Roman" w:hAnsi="Times New Roman"/>
          <w:b/>
          <w:sz w:val="24"/>
          <w:szCs w:val="24"/>
          <w:lang w:val="ro-RO" w:eastAsia="ro-RO"/>
        </w:rPr>
      </w:pPr>
      <w:r w:rsidRPr="002B2D73">
        <w:rPr>
          <w:rFonts w:ascii="Times New Roman" w:eastAsia="Times New Roman" w:hAnsi="Times New Roman"/>
          <w:b/>
          <w:sz w:val="24"/>
          <w:szCs w:val="24"/>
          <w:lang w:val="ro-RO" w:eastAsia="ro-RO"/>
        </w:rPr>
        <w:t>VICEPRIM-MINISTRU,</w:t>
      </w:r>
    </w:p>
    <w:p w14:paraId="71E12847" w14:textId="32D42451" w:rsidR="00C37EB0" w:rsidRPr="002B2D73" w:rsidRDefault="00C37EB0" w:rsidP="00BB3CBA">
      <w:pPr>
        <w:spacing w:after="240" w:line="300" w:lineRule="auto"/>
        <w:jc w:val="center"/>
        <w:rPr>
          <w:rFonts w:ascii="Times New Roman" w:eastAsia="Times New Roman" w:hAnsi="Times New Roman"/>
          <w:b/>
          <w:sz w:val="24"/>
          <w:szCs w:val="24"/>
          <w:lang w:val="ro-RO" w:eastAsia="ro-RO"/>
        </w:rPr>
      </w:pPr>
      <w:r w:rsidRPr="002B2D73">
        <w:rPr>
          <w:rFonts w:ascii="Times New Roman" w:eastAsia="Times New Roman" w:hAnsi="Times New Roman"/>
          <w:b/>
          <w:sz w:val="24"/>
          <w:szCs w:val="24"/>
          <w:lang w:val="ro-RO" w:eastAsia="ro-RO"/>
        </w:rPr>
        <w:t xml:space="preserve">MINISTRUL APĂRĂRII NAȚIONALE,  MINISTRU </w:t>
      </w:r>
      <w:r w:rsidR="00BB3CBA" w:rsidRPr="002B2D73">
        <w:rPr>
          <w:rFonts w:ascii="Times New Roman" w:eastAsia="Times New Roman" w:hAnsi="Times New Roman"/>
          <w:b/>
          <w:sz w:val="24"/>
          <w:szCs w:val="24"/>
          <w:lang w:val="ro-RO" w:eastAsia="ro-RO"/>
        </w:rPr>
        <w:t xml:space="preserve">INTERIMAR </w:t>
      </w:r>
      <w:r w:rsidR="00BB3CBA">
        <w:rPr>
          <w:rFonts w:ascii="Times New Roman" w:eastAsia="Times New Roman" w:hAnsi="Times New Roman"/>
          <w:b/>
          <w:sz w:val="24"/>
          <w:szCs w:val="24"/>
          <w:lang w:val="ro-RO" w:eastAsia="ro-RO"/>
        </w:rPr>
        <w:t xml:space="preserve"> AL </w:t>
      </w:r>
      <w:r w:rsidRPr="002B2D73">
        <w:rPr>
          <w:rFonts w:ascii="Times New Roman" w:eastAsia="Times New Roman" w:hAnsi="Times New Roman"/>
          <w:b/>
          <w:sz w:val="24"/>
          <w:szCs w:val="24"/>
          <w:lang w:val="ro-RO" w:eastAsia="ro-RO"/>
        </w:rPr>
        <w:t>TRANSPORTURILOR ȘI INFRASTRUCTURII</w:t>
      </w:r>
    </w:p>
    <w:p w14:paraId="65D31511" w14:textId="77777777" w:rsidR="00C37EB0" w:rsidRPr="002B2D73" w:rsidRDefault="00C37EB0" w:rsidP="00C37EB0">
      <w:pPr>
        <w:spacing w:after="0" w:line="300" w:lineRule="auto"/>
        <w:jc w:val="center"/>
        <w:rPr>
          <w:rFonts w:ascii="Times New Roman" w:eastAsia="Times New Roman" w:hAnsi="Times New Roman"/>
          <w:b/>
          <w:sz w:val="24"/>
          <w:szCs w:val="24"/>
          <w:lang w:val="ro-RO" w:eastAsia="ro-RO"/>
        </w:rPr>
      </w:pPr>
      <w:r w:rsidRPr="002B2D73">
        <w:rPr>
          <w:rFonts w:ascii="Times New Roman" w:eastAsia="Times New Roman" w:hAnsi="Times New Roman"/>
          <w:b/>
          <w:sz w:val="24"/>
          <w:szCs w:val="24"/>
          <w:lang w:val="ro-RO" w:eastAsia="ro-RO"/>
        </w:rPr>
        <w:t>RADU-DINEL MIRUȚĂ</w:t>
      </w:r>
    </w:p>
    <w:p w14:paraId="170C9086" w14:textId="77777777" w:rsidR="000F4E19" w:rsidRPr="002B2D73" w:rsidRDefault="000F4E19" w:rsidP="00C37EB0">
      <w:pPr>
        <w:spacing w:after="0" w:line="300" w:lineRule="auto"/>
        <w:jc w:val="center"/>
        <w:rPr>
          <w:rFonts w:ascii="Times New Roman" w:eastAsia="Times New Roman" w:hAnsi="Times New Roman"/>
          <w:b/>
          <w:sz w:val="24"/>
          <w:szCs w:val="24"/>
          <w:lang w:val="ro-RO" w:eastAsia="ro-RO"/>
        </w:rPr>
      </w:pPr>
    </w:p>
    <w:p w14:paraId="6DDC0EF4" w14:textId="77777777" w:rsidR="00C37EB0" w:rsidRDefault="00C37EB0" w:rsidP="00C37EB0">
      <w:pPr>
        <w:spacing w:after="0" w:line="300" w:lineRule="auto"/>
        <w:jc w:val="center"/>
        <w:rPr>
          <w:rFonts w:ascii="Times New Roman" w:eastAsia="Times New Roman" w:hAnsi="Times New Roman"/>
          <w:b/>
          <w:sz w:val="24"/>
          <w:szCs w:val="24"/>
          <w:lang w:val="ro-RO" w:eastAsia="ro-RO"/>
        </w:rPr>
      </w:pPr>
    </w:p>
    <w:p w14:paraId="124CFB81" w14:textId="77777777" w:rsidR="00BB3CBA" w:rsidRPr="002B2D73" w:rsidRDefault="00BB3CBA" w:rsidP="00C37EB0">
      <w:pPr>
        <w:spacing w:after="0" w:line="300" w:lineRule="auto"/>
        <w:jc w:val="center"/>
        <w:rPr>
          <w:rFonts w:ascii="Times New Roman" w:eastAsia="Times New Roman" w:hAnsi="Times New Roman"/>
          <w:b/>
          <w:sz w:val="24"/>
          <w:szCs w:val="24"/>
          <w:lang w:val="ro-RO" w:eastAsia="ro-RO"/>
        </w:rPr>
      </w:pPr>
    </w:p>
    <w:p w14:paraId="78D0A031" w14:textId="77777777" w:rsidR="00BB3CBA" w:rsidRDefault="00BB3CBA" w:rsidP="00BB3CBA">
      <w:pPr>
        <w:spacing w:after="0" w:line="300" w:lineRule="auto"/>
        <w:jc w:val="center"/>
        <w:rPr>
          <w:rFonts w:ascii="Times New Roman" w:eastAsia="Times New Roman" w:hAnsi="Times New Roman"/>
          <w:b/>
          <w:sz w:val="24"/>
          <w:szCs w:val="24"/>
          <w:lang w:val="ro-RO" w:eastAsia="ro-RO"/>
        </w:rPr>
      </w:pPr>
      <w:r w:rsidRPr="00BB3CBA">
        <w:rPr>
          <w:rFonts w:ascii="Times New Roman" w:eastAsia="Times New Roman" w:hAnsi="Times New Roman"/>
          <w:b/>
          <w:sz w:val="24"/>
          <w:szCs w:val="24"/>
          <w:lang w:val="ro-RO" w:eastAsia="ro-RO"/>
        </w:rPr>
        <w:t>VICEPRIM-MINISTRU,</w:t>
      </w:r>
    </w:p>
    <w:p w14:paraId="36297CDD" w14:textId="0E52DF8A" w:rsidR="00BB3CBA" w:rsidRPr="00BB3CBA" w:rsidRDefault="00BB3CBA" w:rsidP="00BB3CBA">
      <w:pPr>
        <w:spacing w:after="240" w:line="300" w:lineRule="auto"/>
        <w:jc w:val="center"/>
        <w:rPr>
          <w:rFonts w:ascii="Times New Roman" w:eastAsia="Times New Roman" w:hAnsi="Times New Roman"/>
          <w:b/>
          <w:sz w:val="24"/>
          <w:szCs w:val="24"/>
          <w:lang w:val="ro-RO" w:eastAsia="ro-RO"/>
        </w:rPr>
      </w:pPr>
      <w:r w:rsidRPr="00BB3CBA">
        <w:rPr>
          <w:rFonts w:ascii="Times New Roman" w:eastAsia="Times New Roman" w:hAnsi="Times New Roman"/>
          <w:b/>
          <w:sz w:val="24"/>
          <w:szCs w:val="24"/>
          <w:lang w:val="ro-RO" w:eastAsia="ro-RO"/>
        </w:rPr>
        <w:t xml:space="preserve">MINISTRUL </w:t>
      </w:r>
      <w:r>
        <w:rPr>
          <w:rFonts w:ascii="Times New Roman" w:eastAsia="Times New Roman" w:hAnsi="Times New Roman"/>
          <w:b/>
          <w:sz w:val="24"/>
          <w:szCs w:val="24"/>
          <w:lang w:val="ro-RO" w:eastAsia="ro-RO"/>
        </w:rPr>
        <w:t xml:space="preserve">AFACERILOR INTERNE, </w:t>
      </w:r>
      <w:r w:rsidRPr="00BB3CBA">
        <w:rPr>
          <w:rFonts w:ascii="Times New Roman" w:eastAsia="Times New Roman" w:hAnsi="Times New Roman"/>
          <w:b/>
          <w:sz w:val="24"/>
          <w:szCs w:val="24"/>
          <w:lang w:val="ro-RO" w:eastAsia="ro-RO"/>
        </w:rPr>
        <w:t>MINISTRU INTERIMAR</w:t>
      </w:r>
      <w:r w:rsidRPr="00BB3CBA">
        <w:rPr>
          <w:rFonts w:ascii="Times New Roman" w:eastAsia="Times New Roman" w:hAnsi="Times New Roman"/>
          <w:b/>
          <w:sz w:val="24"/>
          <w:szCs w:val="24"/>
          <w:lang w:val="ro-RO" w:eastAsia="ro-RO"/>
        </w:rPr>
        <w:t xml:space="preserve"> </w:t>
      </w:r>
      <w:r>
        <w:rPr>
          <w:rFonts w:ascii="Times New Roman" w:eastAsia="Times New Roman" w:hAnsi="Times New Roman"/>
          <w:b/>
          <w:sz w:val="24"/>
          <w:szCs w:val="24"/>
          <w:lang w:val="ro-RO" w:eastAsia="ro-RO"/>
        </w:rPr>
        <w:t xml:space="preserve">AL </w:t>
      </w:r>
      <w:r w:rsidRPr="00BB3CBA">
        <w:rPr>
          <w:rFonts w:ascii="Times New Roman" w:eastAsia="Times New Roman" w:hAnsi="Times New Roman"/>
          <w:b/>
          <w:sz w:val="24"/>
          <w:szCs w:val="24"/>
          <w:lang w:val="ro-RO" w:eastAsia="ro-RO"/>
        </w:rPr>
        <w:t xml:space="preserve">JUSTIȚIEI, </w:t>
      </w:r>
    </w:p>
    <w:p w14:paraId="2E36A86B" w14:textId="50588D06" w:rsidR="00C37EB0" w:rsidRPr="002B2D73" w:rsidRDefault="00BB3CBA" w:rsidP="00BB3CBA">
      <w:pPr>
        <w:spacing w:after="0" w:line="300" w:lineRule="auto"/>
        <w:jc w:val="center"/>
        <w:rPr>
          <w:rFonts w:ascii="Times New Roman" w:eastAsia="Times New Roman" w:hAnsi="Times New Roman"/>
          <w:b/>
          <w:sz w:val="24"/>
          <w:szCs w:val="24"/>
          <w:lang w:val="ro-RO" w:eastAsia="ro-RO"/>
        </w:rPr>
      </w:pPr>
      <w:r w:rsidRPr="00BB3CBA">
        <w:rPr>
          <w:rFonts w:ascii="Times New Roman" w:eastAsia="Times New Roman" w:hAnsi="Times New Roman"/>
          <w:b/>
          <w:sz w:val="24"/>
          <w:szCs w:val="24"/>
          <w:lang w:val="ro-RO" w:eastAsia="ro-RO"/>
        </w:rPr>
        <w:t xml:space="preserve">Marian - Cătălin </w:t>
      </w:r>
      <w:r w:rsidRPr="00BB3CBA">
        <w:rPr>
          <w:rFonts w:ascii="Times New Roman" w:eastAsia="Times New Roman" w:hAnsi="Times New Roman"/>
          <w:b/>
          <w:sz w:val="24"/>
          <w:szCs w:val="24"/>
          <w:lang w:val="ro-RO" w:eastAsia="ro-RO"/>
        </w:rPr>
        <w:t>PREDOIU</w:t>
      </w:r>
    </w:p>
    <w:p w14:paraId="01E7DB6E" w14:textId="77777777" w:rsidR="00C37EB0" w:rsidRPr="002B2D73" w:rsidRDefault="00C37EB0" w:rsidP="00C37EB0">
      <w:pPr>
        <w:spacing w:after="0" w:line="300" w:lineRule="auto"/>
        <w:jc w:val="center"/>
        <w:rPr>
          <w:rFonts w:ascii="Times New Roman" w:eastAsia="Times New Roman" w:hAnsi="Times New Roman"/>
          <w:b/>
          <w:sz w:val="24"/>
          <w:szCs w:val="24"/>
          <w:lang w:val="ro-RO" w:eastAsia="ro-RO"/>
        </w:rPr>
      </w:pPr>
    </w:p>
    <w:p w14:paraId="5473D043" w14:textId="77777777" w:rsidR="00BB3CBA" w:rsidRDefault="00BB3CBA" w:rsidP="000F4E19">
      <w:pPr>
        <w:spacing w:after="120" w:line="300" w:lineRule="auto"/>
        <w:jc w:val="center"/>
        <w:rPr>
          <w:rFonts w:ascii="Times New Roman" w:eastAsia="Times New Roman" w:hAnsi="Times New Roman"/>
          <w:b/>
          <w:sz w:val="24"/>
          <w:szCs w:val="24"/>
          <w:lang w:val="ro-RO" w:eastAsia="ro-RO"/>
        </w:rPr>
      </w:pPr>
    </w:p>
    <w:p w14:paraId="59E8814B" w14:textId="77777777" w:rsidR="00BB3CBA" w:rsidRDefault="00BB3CBA" w:rsidP="000F4E19">
      <w:pPr>
        <w:spacing w:after="120" w:line="300" w:lineRule="auto"/>
        <w:jc w:val="center"/>
        <w:rPr>
          <w:rFonts w:ascii="Times New Roman" w:eastAsia="Times New Roman" w:hAnsi="Times New Roman"/>
          <w:b/>
          <w:sz w:val="24"/>
          <w:szCs w:val="24"/>
          <w:lang w:val="ro-RO" w:eastAsia="ro-RO"/>
        </w:rPr>
      </w:pPr>
    </w:p>
    <w:p w14:paraId="58E1D214" w14:textId="7A0982B6" w:rsidR="00C37EB0" w:rsidRPr="002B2D73" w:rsidRDefault="00C37EB0" w:rsidP="00BB3CBA">
      <w:pPr>
        <w:spacing w:after="240" w:line="300" w:lineRule="auto"/>
        <w:jc w:val="center"/>
        <w:rPr>
          <w:rFonts w:ascii="Times New Roman" w:eastAsia="Times New Roman" w:hAnsi="Times New Roman"/>
          <w:b/>
          <w:sz w:val="24"/>
          <w:szCs w:val="24"/>
          <w:lang w:val="ro-RO" w:eastAsia="ro-RO"/>
        </w:rPr>
      </w:pPr>
      <w:r w:rsidRPr="002B2D73">
        <w:rPr>
          <w:rFonts w:ascii="Times New Roman" w:eastAsia="Times New Roman" w:hAnsi="Times New Roman"/>
          <w:b/>
          <w:sz w:val="24"/>
          <w:szCs w:val="24"/>
          <w:lang w:val="ro-RO" w:eastAsia="ro-RO"/>
        </w:rPr>
        <w:t>MINISTRUL FINANTELOR</w:t>
      </w:r>
    </w:p>
    <w:p w14:paraId="6A452ECB" w14:textId="77777777" w:rsidR="00C37EB0" w:rsidRPr="002B2D73" w:rsidRDefault="00C37EB0" w:rsidP="00C37EB0">
      <w:pPr>
        <w:spacing w:after="0" w:line="300" w:lineRule="auto"/>
        <w:jc w:val="center"/>
        <w:rPr>
          <w:rFonts w:ascii="Times New Roman" w:eastAsia="Times New Roman" w:hAnsi="Times New Roman"/>
          <w:b/>
          <w:sz w:val="24"/>
          <w:szCs w:val="24"/>
          <w:lang w:val="ro-RO" w:eastAsia="ro-RO"/>
        </w:rPr>
      </w:pPr>
      <w:r w:rsidRPr="002B2D73">
        <w:rPr>
          <w:rFonts w:ascii="Times New Roman" w:eastAsia="Times New Roman" w:hAnsi="Times New Roman"/>
          <w:b/>
          <w:sz w:val="24"/>
          <w:szCs w:val="24"/>
          <w:lang w:val="ro-RO" w:eastAsia="ro-RO"/>
        </w:rPr>
        <w:t>ALEXANDRU NAZARE</w:t>
      </w:r>
    </w:p>
    <w:p w14:paraId="50EDE273" w14:textId="77777777" w:rsidR="000F4E19" w:rsidRPr="002B2D73" w:rsidRDefault="000F4E19" w:rsidP="00C37EB0">
      <w:pPr>
        <w:spacing w:after="0" w:line="300" w:lineRule="auto"/>
        <w:jc w:val="center"/>
        <w:rPr>
          <w:rFonts w:ascii="Times New Roman" w:eastAsia="Times New Roman" w:hAnsi="Times New Roman"/>
          <w:b/>
          <w:sz w:val="24"/>
          <w:szCs w:val="24"/>
          <w:lang w:val="ro-RO" w:eastAsia="ro-RO"/>
        </w:rPr>
      </w:pPr>
    </w:p>
    <w:p w14:paraId="3346C3CA" w14:textId="77777777" w:rsidR="000F4E19" w:rsidRPr="002B2D73" w:rsidRDefault="000F4E19" w:rsidP="00C37EB0">
      <w:pPr>
        <w:spacing w:after="0" w:line="300" w:lineRule="auto"/>
        <w:jc w:val="center"/>
        <w:rPr>
          <w:rFonts w:ascii="Times New Roman" w:eastAsia="Times New Roman" w:hAnsi="Times New Roman"/>
          <w:b/>
          <w:sz w:val="24"/>
          <w:szCs w:val="24"/>
          <w:lang w:val="ro-RO" w:eastAsia="ro-RO"/>
        </w:rPr>
      </w:pPr>
    </w:p>
    <w:p w14:paraId="5C2DADE8" w14:textId="77777777" w:rsidR="000F4E19" w:rsidRPr="002B2D73" w:rsidRDefault="000F4E19" w:rsidP="00C37EB0">
      <w:pPr>
        <w:spacing w:after="0" w:line="300" w:lineRule="auto"/>
        <w:jc w:val="center"/>
        <w:rPr>
          <w:rFonts w:ascii="Times New Roman" w:eastAsia="Times New Roman" w:hAnsi="Times New Roman"/>
          <w:b/>
          <w:sz w:val="24"/>
          <w:szCs w:val="24"/>
          <w:lang w:val="ro-RO" w:eastAsia="ro-RO"/>
        </w:rPr>
      </w:pPr>
    </w:p>
    <w:p w14:paraId="7B21004D" w14:textId="77777777" w:rsidR="00C37EB0" w:rsidRPr="00C37EB0" w:rsidRDefault="00C37EB0" w:rsidP="00C37EB0">
      <w:pPr>
        <w:spacing w:after="0" w:line="300" w:lineRule="auto"/>
        <w:jc w:val="center"/>
        <w:rPr>
          <w:rFonts w:ascii="Times New Roman" w:eastAsia="Times New Roman" w:hAnsi="Times New Roman"/>
          <w:b/>
          <w:sz w:val="24"/>
          <w:szCs w:val="24"/>
          <w:lang w:val="ro-RO" w:eastAsia="ro-RO"/>
        </w:rPr>
      </w:pPr>
    </w:p>
    <w:p w14:paraId="6B9CFCB4" w14:textId="18EEDD22" w:rsidR="004721B8" w:rsidRPr="00BD2E38" w:rsidRDefault="004721B8" w:rsidP="00CF3252">
      <w:pPr>
        <w:spacing w:after="0" w:line="300" w:lineRule="auto"/>
        <w:ind w:right="76"/>
        <w:rPr>
          <w:rFonts w:ascii="Times New Roman" w:eastAsia="Times New Roman" w:hAnsi="Times New Roman"/>
          <w:b/>
          <w:iCs/>
          <w:color w:val="000000" w:themeColor="text1"/>
          <w:sz w:val="24"/>
          <w:szCs w:val="24"/>
          <w:lang w:val="ro-RO" w:eastAsia="ro-RO"/>
        </w:rPr>
      </w:pPr>
      <w:r w:rsidRPr="00BD2E38">
        <w:rPr>
          <w:rFonts w:ascii="Times New Roman" w:eastAsia="Times New Roman" w:hAnsi="Times New Roman"/>
          <w:b/>
          <w:iCs/>
          <w:color w:val="000000" w:themeColor="text1"/>
          <w:sz w:val="24"/>
          <w:szCs w:val="24"/>
          <w:lang w:val="ro-RO" w:eastAsia="ro-RO"/>
        </w:rPr>
        <w:t xml:space="preserve"> </w:t>
      </w:r>
    </w:p>
    <w:sectPr w:rsidR="004721B8" w:rsidRPr="00BD2E38" w:rsidSect="003640C9">
      <w:headerReference w:type="even" r:id="rId8"/>
      <w:headerReference w:type="default" r:id="rId9"/>
      <w:footerReference w:type="even" r:id="rId10"/>
      <w:footerReference w:type="default" r:id="rId11"/>
      <w:headerReference w:type="first" r:id="rId12"/>
      <w:footerReference w:type="first" r:id="rId13"/>
      <w:pgSz w:w="11906" w:h="16838" w:code="9"/>
      <w:pgMar w:top="567" w:right="1016" w:bottom="567" w:left="1559" w:header="425"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39EE" w14:textId="77777777" w:rsidR="003B220F" w:rsidRDefault="003B220F" w:rsidP="008608BE">
      <w:pPr>
        <w:spacing w:after="0" w:line="240" w:lineRule="auto"/>
      </w:pPr>
      <w:r>
        <w:separator/>
      </w:r>
    </w:p>
  </w:endnote>
  <w:endnote w:type="continuationSeparator" w:id="0">
    <w:p w14:paraId="4CCA424E" w14:textId="77777777" w:rsidR="003B220F" w:rsidRDefault="003B220F"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4F33" w14:textId="77777777" w:rsidR="001A56F6" w:rsidRDefault="001A56F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305A" w14:textId="77777777" w:rsidR="001A56F6" w:rsidRDefault="001A56F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ECAE" w14:textId="77777777" w:rsidR="001A56F6" w:rsidRDefault="001A56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E73C" w14:textId="77777777" w:rsidR="003B220F" w:rsidRDefault="003B220F" w:rsidP="008608BE">
      <w:pPr>
        <w:spacing w:after="0" w:line="240" w:lineRule="auto"/>
      </w:pPr>
      <w:r>
        <w:separator/>
      </w:r>
    </w:p>
  </w:footnote>
  <w:footnote w:type="continuationSeparator" w:id="0">
    <w:p w14:paraId="689428D9" w14:textId="77777777" w:rsidR="003B220F" w:rsidRDefault="003B220F"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56DA" w14:textId="77777777" w:rsidR="00773EDA" w:rsidRDefault="00000000">
    <w:pPr>
      <w:pStyle w:val="Antet"/>
    </w:pPr>
    <w:r>
      <w:rPr>
        <w:noProof/>
      </w:rPr>
      <w:pict w14:anchorId="78F94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37251" o:spid="_x0000_s1026" type="#_x0000_t136" style="position:absolute;margin-left:0;margin-top:0;width:544pt;height:155.4pt;rotation:315;z-index:-251658752;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5524" w14:textId="77777777" w:rsidR="00773EDA" w:rsidRDefault="00000000">
    <w:pPr>
      <w:pStyle w:val="Antet"/>
    </w:pPr>
    <w:r>
      <w:rPr>
        <w:noProof/>
      </w:rPr>
      <w:pict w14:anchorId="0DEE2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37252" o:spid="_x0000_s1027" type="#_x0000_t136" style="position:absolute;margin-left:0;margin-top:0;width:544pt;height:155.4pt;rotation:315;z-index:-251657728;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17CB" w14:textId="77777777" w:rsidR="00773EDA" w:rsidRDefault="00000000">
    <w:pPr>
      <w:pStyle w:val="Antet"/>
    </w:pPr>
    <w:r>
      <w:rPr>
        <w:noProof/>
      </w:rPr>
      <w:pict w14:anchorId="0439E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37250" o:spid="_x0000_s1025" type="#_x0000_t136" style="position:absolute;margin-left:0;margin-top:0;width:544pt;height:155.4pt;rotation:315;z-index:-251659776;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04C7F"/>
    <w:multiLevelType w:val="hybridMultilevel"/>
    <w:tmpl w:val="F21CE512"/>
    <w:lvl w:ilvl="0" w:tplc="04180001">
      <w:start w:val="1"/>
      <w:numFmt w:val="bullet"/>
      <w:lvlText w:val=""/>
      <w:lvlJc w:val="left"/>
      <w:pPr>
        <w:ind w:left="891" w:hanging="360"/>
      </w:pPr>
      <w:rPr>
        <w:rFonts w:ascii="Symbol" w:hAnsi="Symbol" w:hint="default"/>
      </w:rPr>
    </w:lvl>
    <w:lvl w:ilvl="1" w:tplc="04180003" w:tentative="1">
      <w:start w:val="1"/>
      <w:numFmt w:val="bullet"/>
      <w:lvlText w:val="o"/>
      <w:lvlJc w:val="left"/>
      <w:pPr>
        <w:ind w:left="1611" w:hanging="360"/>
      </w:pPr>
      <w:rPr>
        <w:rFonts w:ascii="Courier New" w:hAnsi="Courier New" w:cs="Courier New" w:hint="default"/>
      </w:rPr>
    </w:lvl>
    <w:lvl w:ilvl="2" w:tplc="04180005" w:tentative="1">
      <w:start w:val="1"/>
      <w:numFmt w:val="bullet"/>
      <w:lvlText w:val=""/>
      <w:lvlJc w:val="left"/>
      <w:pPr>
        <w:ind w:left="2331" w:hanging="360"/>
      </w:pPr>
      <w:rPr>
        <w:rFonts w:ascii="Wingdings" w:hAnsi="Wingdings" w:hint="default"/>
      </w:rPr>
    </w:lvl>
    <w:lvl w:ilvl="3" w:tplc="04180001" w:tentative="1">
      <w:start w:val="1"/>
      <w:numFmt w:val="bullet"/>
      <w:lvlText w:val=""/>
      <w:lvlJc w:val="left"/>
      <w:pPr>
        <w:ind w:left="3051" w:hanging="360"/>
      </w:pPr>
      <w:rPr>
        <w:rFonts w:ascii="Symbol" w:hAnsi="Symbol" w:hint="default"/>
      </w:rPr>
    </w:lvl>
    <w:lvl w:ilvl="4" w:tplc="04180003" w:tentative="1">
      <w:start w:val="1"/>
      <w:numFmt w:val="bullet"/>
      <w:lvlText w:val="o"/>
      <w:lvlJc w:val="left"/>
      <w:pPr>
        <w:ind w:left="3771" w:hanging="360"/>
      </w:pPr>
      <w:rPr>
        <w:rFonts w:ascii="Courier New" w:hAnsi="Courier New" w:cs="Courier New" w:hint="default"/>
      </w:rPr>
    </w:lvl>
    <w:lvl w:ilvl="5" w:tplc="04180005" w:tentative="1">
      <w:start w:val="1"/>
      <w:numFmt w:val="bullet"/>
      <w:lvlText w:val=""/>
      <w:lvlJc w:val="left"/>
      <w:pPr>
        <w:ind w:left="4491" w:hanging="360"/>
      </w:pPr>
      <w:rPr>
        <w:rFonts w:ascii="Wingdings" w:hAnsi="Wingdings" w:hint="default"/>
      </w:rPr>
    </w:lvl>
    <w:lvl w:ilvl="6" w:tplc="04180001" w:tentative="1">
      <w:start w:val="1"/>
      <w:numFmt w:val="bullet"/>
      <w:lvlText w:val=""/>
      <w:lvlJc w:val="left"/>
      <w:pPr>
        <w:ind w:left="5211" w:hanging="360"/>
      </w:pPr>
      <w:rPr>
        <w:rFonts w:ascii="Symbol" w:hAnsi="Symbol" w:hint="default"/>
      </w:rPr>
    </w:lvl>
    <w:lvl w:ilvl="7" w:tplc="04180003" w:tentative="1">
      <w:start w:val="1"/>
      <w:numFmt w:val="bullet"/>
      <w:lvlText w:val="o"/>
      <w:lvlJc w:val="left"/>
      <w:pPr>
        <w:ind w:left="5931" w:hanging="360"/>
      </w:pPr>
      <w:rPr>
        <w:rFonts w:ascii="Courier New" w:hAnsi="Courier New" w:cs="Courier New" w:hint="default"/>
      </w:rPr>
    </w:lvl>
    <w:lvl w:ilvl="8" w:tplc="04180005" w:tentative="1">
      <w:start w:val="1"/>
      <w:numFmt w:val="bullet"/>
      <w:lvlText w:val=""/>
      <w:lvlJc w:val="left"/>
      <w:pPr>
        <w:ind w:left="6651" w:hanging="360"/>
      </w:pPr>
      <w:rPr>
        <w:rFonts w:ascii="Wingdings" w:hAnsi="Wingdings" w:hint="default"/>
      </w:rPr>
    </w:lvl>
  </w:abstractNum>
  <w:abstractNum w:abstractNumId="5"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36C78"/>
    <w:multiLevelType w:val="hybridMultilevel"/>
    <w:tmpl w:val="21AC083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F482C"/>
    <w:multiLevelType w:val="hybridMultilevel"/>
    <w:tmpl w:val="84F66A82"/>
    <w:lvl w:ilvl="0" w:tplc="38C077BA">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F3841F8"/>
    <w:multiLevelType w:val="hybridMultilevel"/>
    <w:tmpl w:val="10CCBE2A"/>
    <w:lvl w:ilvl="0" w:tplc="E53827A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8" w15:restartNumberingAfterBreak="0">
    <w:nsid w:val="43AB43AB"/>
    <w:multiLevelType w:val="singleLevel"/>
    <w:tmpl w:val="C60892BA"/>
    <w:lvl w:ilvl="0">
      <w:numFmt w:val="bullet"/>
      <w:pStyle w:val="Titlu3"/>
      <w:lvlText w:val=""/>
      <w:lvlJc w:val="left"/>
      <w:pPr>
        <w:tabs>
          <w:tab w:val="num" w:pos="360"/>
        </w:tabs>
        <w:ind w:left="360" w:hanging="360"/>
      </w:pPr>
      <w:rPr>
        <w:rFonts w:ascii="Wingdings" w:hAnsi="Wingdings" w:hint="default"/>
        <w:b/>
        <w:sz w:val="24"/>
      </w:rPr>
    </w:lvl>
  </w:abstractNum>
  <w:abstractNum w:abstractNumId="19"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20"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1"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10839"/>
    <w:multiLevelType w:val="hybridMultilevel"/>
    <w:tmpl w:val="39085E5A"/>
    <w:lvl w:ilvl="0" w:tplc="04180001">
      <w:start w:val="1"/>
      <w:numFmt w:val="bullet"/>
      <w:lvlText w:val=""/>
      <w:lvlJc w:val="left"/>
      <w:pPr>
        <w:ind w:left="891" w:hanging="360"/>
      </w:pPr>
      <w:rPr>
        <w:rFonts w:ascii="Symbol" w:hAnsi="Symbol" w:hint="default"/>
      </w:rPr>
    </w:lvl>
    <w:lvl w:ilvl="1" w:tplc="04180003" w:tentative="1">
      <w:start w:val="1"/>
      <w:numFmt w:val="bullet"/>
      <w:lvlText w:val="o"/>
      <w:lvlJc w:val="left"/>
      <w:pPr>
        <w:ind w:left="1611" w:hanging="360"/>
      </w:pPr>
      <w:rPr>
        <w:rFonts w:ascii="Courier New" w:hAnsi="Courier New" w:cs="Courier New" w:hint="default"/>
      </w:rPr>
    </w:lvl>
    <w:lvl w:ilvl="2" w:tplc="04180005" w:tentative="1">
      <w:start w:val="1"/>
      <w:numFmt w:val="bullet"/>
      <w:lvlText w:val=""/>
      <w:lvlJc w:val="left"/>
      <w:pPr>
        <w:ind w:left="2331" w:hanging="360"/>
      </w:pPr>
      <w:rPr>
        <w:rFonts w:ascii="Wingdings" w:hAnsi="Wingdings" w:hint="default"/>
      </w:rPr>
    </w:lvl>
    <w:lvl w:ilvl="3" w:tplc="04180001" w:tentative="1">
      <w:start w:val="1"/>
      <w:numFmt w:val="bullet"/>
      <w:lvlText w:val=""/>
      <w:lvlJc w:val="left"/>
      <w:pPr>
        <w:ind w:left="3051" w:hanging="360"/>
      </w:pPr>
      <w:rPr>
        <w:rFonts w:ascii="Symbol" w:hAnsi="Symbol" w:hint="default"/>
      </w:rPr>
    </w:lvl>
    <w:lvl w:ilvl="4" w:tplc="04180003" w:tentative="1">
      <w:start w:val="1"/>
      <w:numFmt w:val="bullet"/>
      <w:lvlText w:val="o"/>
      <w:lvlJc w:val="left"/>
      <w:pPr>
        <w:ind w:left="3771" w:hanging="360"/>
      </w:pPr>
      <w:rPr>
        <w:rFonts w:ascii="Courier New" w:hAnsi="Courier New" w:cs="Courier New" w:hint="default"/>
      </w:rPr>
    </w:lvl>
    <w:lvl w:ilvl="5" w:tplc="04180005" w:tentative="1">
      <w:start w:val="1"/>
      <w:numFmt w:val="bullet"/>
      <w:lvlText w:val=""/>
      <w:lvlJc w:val="left"/>
      <w:pPr>
        <w:ind w:left="4491" w:hanging="360"/>
      </w:pPr>
      <w:rPr>
        <w:rFonts w:ascii="Wingdings" w:hAnsi="Wingdings" w:hint="default"/>
      </w:rPr>
    </w:lvl>
    <w:lvl w:ilvl="6" w:tplc="04180001" w:tentative="1">
      <w:start w:val="1"/>
      <w:numFmt w:val="bullet"/>
      <w:lvlText w:val=""/>
      <w:lvlJc w:val="left"/>
      <w:pPr>
        <w:ind w:left="5211" w:hanging="360"/>
      </w:pPr>
      <w:rPr>
        <w:rFonts w:ascii="Symbol" w:hAnsi="Symbol" w:hint="default"/>
      </w:rPr>
    </w:lvl>
    <w:lvl w:ilvl="7" w:tplc="04180003" w:tentative="1">
      <w:start w:val="1"/>
      <w:numFmt w:val="bullet"/>
      <w:lvlText w:val="o"/>
      <w:lvlJc w:val="left"/>
      <w:pPr>
        <w:ind w:left="5931" w:hanging="360"/>
      </w:pPr>
      <w:rPr>
        <w:rFonts w:ascii="Courier New" w:hAnsi="Courier New" w:cs="Courier New" w:hint="default"/>
      </w:rPr>
    </w:lvl>
    <w:lvl w:ilvl="8" w:tplc="04180005" w:tentative="1">
      <w:start w:val="1"/>
      <w:numFmt w:val="bullet"/>
      <w:lvlText w:val=""/>
      <w:lvlJc w:val="left"/>
      <w:pPr>
        <w:ind w:left="6651" w:hanging="360"/>
      </w:pPr>
      <w:rPr>
        <w:rFonts w:ascii="Wingdings" w:hAnsi="Wingdings" w:hint="default"/>
      </w:rPr>
    </w:lvl>
  </w:abstractNum>
  <w:abstractNum w:abstractNumId="23"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222559F"/>
    <w:multiLevelType w:val="hybridMultilevel"/>
    <w:tmpl w:val="F7CCEFDC"/>
    <w:lvl w:ilvl="0" w:tplc="73D2C42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2023438015">
    <w:abstractNumId w:val="15"/>
  </w:num>
  <w:num w:numId="2" w16cid:durableId="298148665">
    <w:abstractNumId w:val="18"/>
  </w:num>
  <w:num w:numId="3" w16cid:durableId="915170418">
    <w:abstractNumId w:val="23"/>
  </w:num>
  <w:num w:numId="4" w16cid:durableId="1341856403">
    <w:abstractNumId w:val="27"/>
  </w:num>
  <w:num w:numId="5" w16cid:durableId="806822669">
    <w:abstractNumId w:val="24"/>
  </w:num>
  <w:num w:numId="6" w16cid:durableId="374736524">
    <w:abstractNumId w:val="19"/>
  </w:num>
  <w:num w:numId="7" w16cid:durableId="141192225">
    <w:abstractNumId w:val="26"/>
  </w:num>
  <w:num w:numId="8" w16cid:durableId="334308434">
    <w:abstractNumId w:val="13"/>
  </w:num>
  <w:num w:numId="9" w16cid:durableId="1888030189">
    <w:abstractNumId w:val="29"/>
  </w:num>
  <w:num w:numId="10" w16cid:durableId="1244074208">
    <w:abstractNumId w:val="7"/>
  </w:num>
  <w:num w:numId="11" w16cid:durableId="388922667">
    <w:abstractNumId w:val="11"/>
  </w:num>
  <w:num w:numId="12" w16cid:durableId="583144994">
    <w:abstractNumId w:val="16"/>
  </w:num>
  <w:num w:numId="13" w16cid:durableId="1490361320">
    <w:abstractNumId w:val="1"/>
  </w:num>
  <w:num w:numId="14" w16cid:durableId="1591961848">
    <w:abstractNumId w:val="32"/>
  </w:num>
  <w:num w:numId="15" w16cid:durableId="1498500420">
    <w:abstractNumId w:val="20"/>
  </w:num>
  <w:num w:numId="16" w16cid:durableId="1562710551">
    <w:abstractNumId w:val="14"/>
  </w:num>
  <w:num w:numId="17" w16cid:durableId="1913539964">
    <w:abstractNumId w:val="31"/>
  </w:num>
  <w:num w:numId="18" w16cid:durableId="284193280">
    <w:abstractNumId w:val="2"/>
  </w:num>
  <w:num w:numId="19" w16cid:durableId="1175609222">
    <w:abstractNumId w:val="12"/>
  </w:num>
  <w:num w:numId="20" w16cid:durableId="293485019">
    <w:abstractNumId w:val="17"/>
  </w:num>
  <w:num w:numId="21" w16cid:durableId="1007438813">
    <w:abstractNumId w:val="28"/>
  </w:num>
  <w:num w:numId="22" w16cid:durableId="1776096707">
    <w:abstractNumId w:val="0"/>
  </w:num>
  <w:num w:numId="23" w16cid:durableId="2027629522">
    <w:abstractNumId w:val="21"/>
  </w:num>
  <w:num w:numId="24" w16cid:durableId="1861508535">
    <w:abstractNumId w:val="25"/>
  </w:num>
  <w:num w:numId="25" w16cid:durableId="420638729">
    <w:abstractNumId w:val="5"/>
  </w:num>
  <w:num w:numId="26" w16cid:durableId="703209113">
    <w:abstractNumId w:val="10"/>
  </w:num>
  <w:num w:numId="27" w16cid:durableId="2007442292">
    <w:abstractNumId w:val="33"/>
  </w:num>
  <w:num w:numId="28" w16cid:durableId="694696802">
    <w:abstractNumId w:val="3"/>
  </w:num>
  <w:num w:numId="29" w16cid:durableId="1173645360">
    <w:abstractNumId w:val="30"/>
  </w:num>
  <w:num w:numId="30" w16cid:durableId="706876960">
    <w:abstractNumId w:val="6"/>
  </w:num>
  <w:num w:numId="31" w16cid:durableId="1583640985">
    <w:abstractNumId w:val="22"/>
  </w:num>
  <w:num w:numId="32" w16cid:durableId="242447725">
    <w:abstractNumId w:val="4"/>
  </w:num>
  <w:num w:numId="33" w16cid:durableId="1443040239">
    <w:abstractNumId w:val="9"/>
  </w:num>
  <w:num w:numId="34" w16cid:durableId="1269586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BE"/>
    <w:rsid w:val="00002F8B"/>
    <w:rsid w:val="00005076"/>
    <w:rsid w:val="000059C7"/>
    <w:rsid w:val="0001014B"/>
    <w:rsid w:val="000137AD"/>
    <w:rsid w:val="00026B6C"/>
    <w:rsid w:val="00030080"/>
    <w:rsid w:val="00034E30"/>
    <w:rsid w:val="00037FA4"/>
    <w:rsid w:val="00040D3A"/>
    <w:rsid w:val="000436B6"/>
    <w:rsid w:val="000521D2"/>
    <w:rsid w:val="000544E5"/>
    <w:rsid w:val="00057830"/>
    <w:rsid w:val="00060286"/>
    <w:rsid w:val="00091801"/>
    <w:rsid w:val="00093745"/>
    <w:rsid w:val="000A0AEE"/>
    <w:rsid w:val="000A6BD5"/>
    <w:rsid w:val="000A7C19"/>
    <w:rsid w:val="000B0CC5"/>
    <w:rsid w:val="000B188D"/>
    <w:rsid w:val="000C3133"/>
    <w:rsid w:val="000C48EB"/>
    <w:rsid w:val="000C57B2"/>
    <w:rsid w:val="000D0149"/>
    <w:rsid w:val="000D1C89"/>
    <w:rsid w:val="000F3295"/>
    <w:rsid w:val="000F4E19"/>
    <w:rsid w:val="000F7BBC"/>
    <w:rsid w:val="001002A3"/>
    <w:rsid w:val="001014C5"/>
    <w:rsid w:val="00103D61"/>
    <w:rsid w:val="00121F11"/>
    <w:rsid w:val="00122572"/>
    <w:rsid w:val="0013058C"/>
    <w:rsid w:val="0013118C"/>
    <w:rsid w:val="00134B85"/>
    <w:rsid w:val="00136199"/>
    <w:rsid w:val="0014356E"/>
    <w:rsid w:val="00144C62"/>
    <w:rsid w:val="00153A17"/>
    <w:rsid w:val="00161383"/>
    <w:rsid w:val="0016152C"/>
    <w:rsid w:val="00173D2D"/>
    <w:rsid w:val="00190881"/>
    <w:rsid w:val="001922B8"/>
    <w:rsid w:val="001A0FA8"/>
    <w:rsid w:val="001A56F6"/>
    <w:rsid w:val="001A5A34"/>
    <w:rsid w:val="001B779C"/>
    <w:rsid w:val="001C02F2"/>
    <w:rsid w:val="001C2B44"/>
    <w:rsid w:val="001C74FF"/>
    <w:rsid w:val="001D0FCF"/>
    <w:rsid w:val="001D40F8"/>
    <w:rsid w:val="001F4CC8"/>
    <w:rsid w:val="00200C84"/>
    <w:rsid w:val="002041A7"/>
    <w:rsid w:val="0020678E"/>
    <w:rsid w:val="002160F7"/>
    <w:rsid w:val="00223660"/>
    <w:rsid w:val="00233067"/>
    <w:rsid w:val="00236F69"/>
    <w:rsid w:val="00254F39"/>
    <w:rsid w:val="00261C0A"/>
    <w:rsid w:val="002743B7"/>
    <w:rsid w:val="0027552C"/>
    <w:rsid w:val="002806CB"/>
    <w:rsid w:val="00284BC3"/>
    <w:rsid w:val="002B0023"/>
    <w:rsid w:val="002B2D73"/>
    <w:rsid w:val="002B79A8"/>
    <w:rsid w:val="002C0D20"/>
    <w:rsid w:val="002D01B5"/>
    <w:rsid w:val="002D25F9"/>
    <w:rsid w:val="002E1FFC"/>
    <w:rsid w:val="002E5802"/>
    <w:rsid w:val="002F7DF7"/>
    <w:rsid w:val="003138A3"/>
    <w:rsid w:val="00321F29"/>
    <w:rsid w:val="003464A7"/>
    <w:rsid w:val="003535A1"/>
    <w:rsid w:val="00353DE2"/>
    <w:rsid w:val="00363CCD"/>
    <w:rsid w:val="003640C9"/>
    <w:rsid w:val="0037789E"/>
    <w:rsid w:val="003850FF"/>
    <w:rsid w:val="00395574"/>
    <w:rsid w:val="00397BD4"/>
    <w:rsid w:val="003A12E2"/>
    <w:rsid w:val="003A15D7"/>
    <w:rsid w:val="003A1AC2"/>
    <w:rsid w:val="003A74EE"/>
    <w:rsid w:val="003B220F"/>
    <w:rsid w:val="003B7233"/>
    <w:rsid w:val="003D58FE"/>
    <w:rsid w:val="003D5C40"/>
    <w:rsid w:val="003E5621"/>
    <w:rsid w:val="003E5ABD"/>
    <w:rsid w:val="003E6708"/>
    <w:rsid w:val="003E7221"/>
    <w:rsid w:val="003F2649"/>
    <w:rsid w:val="003F653B"/>
    <w:rsid w:val="00413A40"/>
    <w:rsid w:val="00420CE5"/>
    <w:rsid w:val="004249E1"/>
    <w:rsid w:val="004441CE"/>
    <w:rsid w:val="00452A31"/>
    <w:rsid w:val="004541C9"/>
    <w:rsid w:val="00460D43"/>
    <w:rsid w:val="004656E6"/>
    <w:rsid w:val="00470BC1"/>
    <w:rsid w:val="004721B8"/>
    <w:rsid w:val="00473A05"/>
    <w:rsid w:val="004A30E7"/>
    <w:rsid w:val="004A411B"/>
    <w:rsid w:val="004A5403"/>
    <w:rsid w:val="004B1A7D"/>
    <w:rsid w:val="004B2C3E"/>
    <w:rsid w:val="004B30FF"/>
    <w:rsid w:val="004B3CE4"/>
    <w:rsid w:val="004C4015"/>
    <w:rsid w:val="004D2D6C"/>
    <w:rsid w:val="004D2ED5"/>
    <w:rsid w:val="004D3304"/>
    <w:rsid w:val="004E1B99"/>
    <w:rsid w:val="004F4693"/>
    <w:rsid w:val="005056F1"/>
    <w:rsid w:val="005061BC"/>
    <w:rsid w:val="0051258B"/>
    <w:rsid w:val="00520573"/>
    <w:rsid w:val="00536753"/>
    <w:rsid w:val="00537764"/>
    <w:rsid w:val="005437AD"/>
    <w:rsid w:val="00552782"/>
    <w:rsid w:val="005553A8"/>
    <w:rsid w:val="00557877"/>
    <w:rsid w:val="0056115D"/>
    <w:rsid w:val="005638C8"/>
    <w:rsid w:val="00573825"/>
    <w:rsid w:val="00574C71"/>
    <w:rsid w:val="00585B25"/>
    <w:rsid w:val="005A739C"/>
    <w:rsid w:val="005A73E2"/>
    <w:rsid w:val="005B429C"/>
    <w:rsid w:val="005B4CB4"/>
    <w:rsid w:val="005C09F8"/>
    <w:rsid w:val="005C46A6"/>
    <w:rsid w:val="005D69B4"/>
    <w:rsid w:val="005E5664"/>
    <w:rsid w:val="006131EA"/>
    <w:rsid w:val="00614508"/>
    <w:rsid w:val="00625D5F"/>
    <w:rsid w:val="006438D0"/>
    <w:rsid w:val="006471C0"/>
    <w:rsid w:val="0064732E"/>
    <w:rsid w:val="006545AE"/>
    <w:rsid w:val="006577CC"/>
    <w:rsid w:val="00665DE2"/>
    <w:rsid w:val="00665E8C"/>
    <w:rsid w:val="006663D8"/>
    <w:rsid w:val="00666F8A"/>
    <w:rsid w:val="006736BF"/>
    <w:rsid w:val="006750B4"/>
    <w:rsid w:val="00675EDF"/>
    <w:rsid w:val="00680077"/>
    <w:rsid w:val="00687412"/>
    <w:rsid w:val="00696DA5"/>
    <w:rsid w:val="006B527E"/>
    <w:rsid w:val="006C17B5"/>
    <w:rsid w:val="006D1E1E"/>
    <w:rsid w:val="006D1FC3"/>
    <w:rsid w:val="006D533B"/>
    <w:rsid w:val="006E0153"/>
    <w:rsid w:val="006E28C8"/>
    <w:rsid w:val="006F12CC"/>
    <w:rsid w:val="006F3A1A"/>
    <w:rsid w:val="007239C4"/>
    <w:rsid w:val="00733DBA"/>
    <w:rsid w:val="0073442A"/>
    <w:rsid w:val="00743520"/>
    <w:rsid w:val="00755B49"/>
    <w:rsid w:val="00755C9D"/>
    <w:rsid w:val="0076303C"/>
    <w:rsid w:val="00772CCB"/>
    <w:rsid w:val="00773EDA"/>
    <w:rsid w:val="007755F5"/>
    <w:rsid w:val="007837C3"/>
    <w:rsid w:val="0078461E"/>
    <w:rsid w:val="00785F81"/>
    <w:rsid w:val="0078785B"/>
    <w:rsid w:val="007931D1"/>
    <w:rsid w:val="0079485F"/>
    <w:rsid w:val="00794C6E"/>
    <w:rsid w:val="007D131A"/>
    <w:rsid w:val="007D2F80"/>
    <w:rsid w:val="007D3D88"/>
    <w:rsid w:val="007D5338"/>
    <w:rsid w:val="007E1784"/>
    <w:rsid w:val="007E3B16"/>
    <w:rsid w:val="007E4A14"/>
    <w:rsid w:val="007E4DF2"/>
    <w:rsid w:val="007E5CCD"/>
    <w:rsid w:val="007F315D"/>
    <w:rsid w:val="007F37A7"/>
    <w:rsid w:val="007F7CBB"/>
    <w:rsid w:val="00801BFB"/>
    <w:rsid w:val="00801F4F"/>
    <w:rsid w:val="00803EDA"/>
    <w:rsid w:val="008101E5"/>
    <w:rsid w:val="00842817"/>
    <w:rsid w:val="00853D35"/>
    <w:rsid w:val="008558FC"/>
    <w:rsid w:val="008608BE"/>
    <w:rsid w:val="00876596"/>
    <w:rsid w:val="00877E54"/>
    <w:rsid w:val="00877F7C"/>
    <w:rsid w:val="00880E83"/>
    <w:rsid w:val="00894EB6"/>
    <w:rsid w:val="008A4DF5"/>
    <w:rsid w:val="008C4919"/>
    <w:rsid w:val="008D003A"/>
    <w:rsid w:val="008D142D"/>
    <w:rsid w:val="008D1FAE"/>
    <w:rsid w:val="008E3C47"/>
    <w:rsid w:val="008F1517"/>
    <w:rsid w:val="00906263"/>
    <w:rsid w:val="00912A0B"/>
    <w:rsid w:val="00924C4F"/>
    <w:rsid w:val="00946EC0"/>
    <w:rsid w:val="0096152C"/>
    <w:rsid w:val="00965062"/>
    <w:rsid w:val="009712D8"/>
    <w:rsid w:val="00973188"/>
    <w:rsid w:val="009814F0"/>
    <w:rsid w:val="0098205D"/>
    <w:rsid w:val="00987AF6"/>
    <w:rsid w:val="00994A0E"/>
    <w:rsid w:val="009A11A0"/>
    <w:rsid w:val="009B511A"/>
    <w:rsid w:val="009C0DA0"/>
    <w:rsid w:val="009C390F"/>
    <w:rsid w:val="009C4839"/>
    <w:rsid w:val="009C65EA"/>
    <w:rsid w:val="009D24AF"/>
    <w:rsid w:val="009E2416"/>
    <w:rsid w:val="009F218B"/>
    <w:rsid w:val="009F5E1E"/>
    <w:rsid w:val="00A04B5D"/>
    <w:rsid w:val="00A21395"/>
    <w:rsid w:val="00A359A7"/>
    <w:rsid w:val="00A37E00"/>
    <w:rsid w:val="00A45781"/>
    <w:rsid w:val="00A52AE6"/>
    <w:rsid w:val="00A838DE"/>
    <w:rsid w:val="00A86346"/>
    <w:rsid w:val="00A96BAF"/>
    <w:rsid w:val="00AA2540"/>
    <w:rsid w:val="00AA2D8D"/>
    <w:rsid w:val="00AA5DA0"/>
    <w:rsid w:val="00AB7BB8"/>
    <w:rsid w:val="00AD1B45"/>
    <w:rsid w:val="00AD3033"/>
    <w:rsid w:val="00AF0DB5"/>
    <w:rsid w:val="00AF6E9D"/>
    <w:rsid w:val="00AF796E"/>
    <w:rsid w:val="00B12D39"/>
    <w:rsid w:val="00B134BD"/>
    <w:rsid w:val="00B1486E"/>
    <w:rsid w:val="00B15944"/>
    <w:rsid w:val="00B17EF4"/>
    <w:rsid w:val="00B3081E"/>
    <w:rsid w:val="00B33284"/>
    <w:rsid w:val="00B3499A"/>
    <w:rsid w:val="00B36FBE"/>
    <w:rsid w:val="00B42E78"/>
    <w:rsid w:val="00B42ED1"/>
    <w:rsid w:val="00B50EE4"/>
    <w:rsid w:val="00B51B48"/>
    <w:rsid w:val="00B52BB9"/>
    <w:rsid w:val="00B54EDB"/>
    <w:rsid w:val="00B618FD"/>
    <w:rsid w:val="00B62385"/>
    <w:rsid w:val="00B72ADF"/>
    <w:rsid w:val="00B74ED1"/>
    <w:rsid w:val="00B81DA2"/>
    <w:rsid w:val="00B924F1"/>
    <w:rsid w:val="00B94CFA"/>
    <w:rsid w:val="00BA460B"/>
    <w:rsid w:val="00BB37E0"/>
    <w:rsid w:val="00BB3B2B"/>
    <w:rsid w:val="00BB3CBA"/>
    <w:rsid w:val="00BC18A7"/>
    <w:rsid w:val="00BC69CA"/>
    <w:rsid w:val="00BD13A6"/>
    <w:rsid w:val="00BD1C79"/>
    <w:rsid w:val="00BD2E38"/>
    <w:rsid w:val="00BD43C3"/>
    <w:rsid w:val="00BD45EC"/>
    <w:rsid w:val="00BD6282"/>
    <w:rsid w:val="00BE03BC"/>
    <w:rsid w:val="00BF2E93"/>
    <w:rsid w:val="00BF4E11"/>
    <w:rsid w:val="00BF6961"/>
    <w:rsid w:val="00C01396"/>
    <w:rsid w:val="00C05F2E"/>
    <w:rsid w:val="00C136B3"/>
    <w:rsid w:val="00C260B2"/>
    <w:rsid w:val="00C26830"/>
    <w:rsid w:val="00C33FC6"/>
    <w:rsid w:val="00C37EB0"/>
    <w:rsid w:val="00C40DE2"/>
    <w:rsid w:val="00C412F0"/>
    <w:rsid w:val="00C4441B"/>
    <w:rsid w:val="00C723C0"/>
    <w:rsid w:val="00C761F5"/>
    <w:rsid w:val="00C80429"/>
    <w:rsid w:val="00C80CB8"/>
    <w:rsid w:val="00C84487"/>
    <w:rsid w:val="00C8484C"/>
    <w:rsid w:val="00C90C41"/>
    <w:rsid w:val="00C93CD7"/>
    <w:rsid w:val="00C969F4"/>
    <w:rsid w:val="00CB519D"/>
    <w:rsid w:val="00CD08FC"/>
    <w:rsid w:val="00CD7021"/>
    <w:rsid w:val="00CE080B"/>
    <w:rsid w:val="00CE37E1"/>
    <w:rsid w:val="00CE4068"/>
    <w:rsid w:val="00CF3252"/>
    <w:rsid w:val="00D00891"/>
    <w:rsid w:val="00D1258C"/>
    <w:rsid w:val="00D1594A"/>
    <w:rsid w:val="00D340CF"/>
    <w:rsid w:val="00D3503A"/>
    <w:rsid w:val="00D3514F"/>
    <w:rsid w:val="00D40630"/>
    <w:rsid w:val="00D517C6"/>
    <w:rsid w:val="00D529CB"/>
    <w:rsid w:val="00D54000"/>
    <w:rsid w:val="00D564DA"/>
    <w:rsid w:val="00D57169"/>
    <w:rsid w:val="00D84C5B"/>
    <w:rsid w:val="00D865BD"/>
    <w:rsid w:val="00D961CC"/>
    <w:rsid w:val="00DA33B1"/>
    <w:rsid w:val="00DB2215"/>
    <w:rsid w:val="00DB661C"/>
    <w:rsid w:val="00DC6497"/>
    <w:rsid w:val="00DD0C82"/>
    <w:rsid w:val="00DE131D"/>
    <w:rsid w:val="00DE51A6"/>
    <w:rsid w:val="00DF3D17"/>
    <w:rsid w:val="00E01616"/>
    <w:rsid w:val="00E046A1"/>
    <w:rsid w:val="00E0584F"/>
    <w:rsid w:val="00E0586B"/>
    <w:rsid w:val="00E318A6"/>
    <w:rsid w:val="00E32993"/>
    <w:rsid w:val="00E350CC"/>
    <w:rsid w:val="00E371A2"/>
    <w:rsid w:val="00E44430"/>
    <w:rsid w:val="00E44626"/>
    <w:rsid w:val="00E447B6"/>
    <w:rsid w:val="00E52632"/>
    <w:rsid w:val="00E61ADC"/>
    <w:rsid w:val="00E6328B"/>
    <w:rsid w:val="00E64A97"/>
    <w:rsid w:val="00E67A64"/>
    <w:rsid w:val="00E83B17"/>
    <w:rsid w:val="00E8575B"/>
    <w:rsid w:val="00E87008"/>
    <w:rsid w:val="00EB25C0"/>
    <w:rsid w:val="00EB3777"/>
    <w:rsid w:val="00EB6D7A"/>
    <w:rsid w:val="00EC28E3"/>
    <w:rsid w:val="00EC2A36"/>
    <w:rsid w:val="00EC2DBB"/>
    <w:rsid w:val="00EC4919"/>
    <w:rsid w:val="00ED5618"/>
    <w:rsid w:val="00ED5AF6"/>
    <w:rsid w:val="00ED5DAB"/>
    <w:rsid w:val="00ED6CEB"/>
    <w:rsid w:val="00EE0DF5"/>
    <w:rsid w:val="00EE2E22"/>
    <w:rsid w:val="00EE54B1"/>
    <w:rsid w:val="00EF2A08"/>
    <w:rsid w:val="00EF6D0F"/>
    <w:rsid w:val="00F24804"/>
    <w:rsid w:val="00F269A2"/>
    <w:rsid w:val="00F3284A"/>
    <w:rsid w:val="00F43D6C"/>
    <w:rsid w:val="00F6108A"/>
    <w:rsid w:val="00F64615"/>
    <w:rsid w:val="00F66A76"/>
    <w:rsid w:val="00F76BB2"/>
    <w:rsid w:val="00F937A4"/>
    <w:rsid w:val="00F93EF5"/>
    <w:rsid w:val="00F970F2"/>
    <w:rsid w:val="00FA0B57"/>
    <w:rsid w:val="00FB445F"/>
    <w:rsid w:val="00FD49CF"/>
    <w:rsid w:val="00FE04A4"/>
    <w:rsid w:val="00FE5CFD"/>
    <w:rsid w:val="00FF7FC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3685E"/>
  <w15:chartTrackingRefBased/>
  <w15:docId w15:val="{49DF69D0-64F1-447A-9DDA-693E1C9C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Titlu1">
    <w:name w:val="heading 1"/>
    <w:basedOn w:val="Antetmesaj"/>
    <w:next w:val="Normal"/>
    <w:link w:val="Titlu1Caracter"/>
    <w:autoRedefine/>
    <w:qFormat/>
    <w:rsid w:val="007D131A"/>
    <w:pPr>
      <w:keepNext/>
      <w:ind w:left="576" w:firstLine="288"/>
      <w:jc w:val="center"/>
      <w:outlineLvl w:val="0"/>
    </w:pPr>
    <w:rPr>
      <w:rFonts w:ascii="Arial" w:hAnsi="Arial"/>
      <w:b/>
      <w:i/>
      <w:sz w:val="36"/>
      <w:u w:val="single"/>
      <w:lang w:val="fr-FR"/>
    </w:rPr>
  </w:style>
  <w:style w:type="paragraph" w:styleId="Titlu2">
    <w:name w:val="heading 2"/>
    <w:basedOn w:val="Normal"/>
    <w:next w:val="Normal"/>
    <w:link w:val="Titlu2Caracter"/>
    <w:autoRedefine/>
    <w:uiPriority w:val="9"/>
    <w:qFormat/>
    <w:rsid w:val="007D131A"/>
    <w:pPr>
      <w:keepNext/>
      <w:spacing w:after="0" w:line="360" w:lineRule="auto"/>
      <w:jc w:val="both"/>
      <w:outlineLvl w:val="1"/>
    </w:pPr>
    <w:rPr>
      <w:rFonts w:ascii="Times New Roman" w:eastAsia="Times New Roman" w:hAnsi="Times New Roman"/>
      <w:b/>
      <w:noProof/>
      <w:sz w:val="28"/>
      <w:szCs w:val="28"/>
      <w:lang w:val="ro-RO"/>
    </w:rPr>
  </w:style>
  <w:style w:type="paragraph" w:styleId="Titlu3">
    <w:name w:val="heading 3"/>
    <w:basedOn w:val="Normal"/>
    <w:next w:val="Normal"/>
    <w:link w:val="Titlu3Caracte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Titlu4">
    <w:name w:val="heading 4"/>
    <w:aliases w:val="Heading 14"/>
    <w:basedOn w:val="Normal"/>
    <w:next w:val="Normal"/>
    <w:link w:val="Titlu4Caracter"/>
    <w:qFormat/>
    <w:rsid w:val="007D131A"/>
    <w:pPr>
      <w:keepNext/>
      <w:spacing w:after="0" w:line="240" w:lineRule="auto"/>
      <w:ind w:left="85"/>
      <w:outlineLvl w:val="3"/>
    </w:pPr>
    <w:rPr>
      <w:rFonts w:ascii="Times New Roman" w:eastAsia="Times New Roman" w:hAnsi="Times New Roman"/>
      <w:b/>
      <w:bCs/>
      <w:noProof/>
      <w:sz w:val="32"/>
      <w:szCs w:val="20"/>
      <w:u w:val="single"/>
      <w:lang w:val="ro-RO"/>
    </w:rPr>
  </w:style>
  <w:style w:type="paragraph" w:styleId="Titlu5">
    <w:name w:val="heading 5"/>
    <w:basedOn w:val="Normal"/>
    <w:next w:val="Normal"/>
    <w:link w:val="Titlu5Caracter"/>
    <w:qFormat/>
    <w:rsid w:val="007D131A"/>
    <w:pPr>
      <w:keepNext/>
      <w:spacing w:after="0" w:line="240" w:lineRule="auto"/>
      <w:ind w:left="54"/>
      <w:outlineLvl w:val="4"/>
    </w:pPr>
    <w:rPr>
      <w:rFonts w:ascii="Times New Roman" w:eastAsia="Times New Roman" w:hAnsi="Times New Roman"/>
      <w:b/>
      <w:bCs/>
      <w:noProof/>
      <w:sz w:val="24"/>
      <w:szCs w:val="20"/>
      <w:lang w:val="ro-RO"/>
    </w:rPr>
  </w:style>
  <w:style w:type="paragraph" w:styleId="Titlu6">
    <w:name w:val="heading 6"/>
    <w:basedOn w:val="Normal"/>
    <w:next w:val="Normal"/>
    <w:link w:val="Titlu6Caracter"/>
    <w:qFormat/>
    <w:rsid w:val="007D131A"/>
    <w:pPr>
      <w:keepNext/>
      <w:spacing w:after="0" w:line="240" w:lineRule="auto"/>
      <w:jc w:val="center"/>
      <w:outlineLvl w:val="5"/>
    </w:pPr>
    <w:rPr>
      <w:rFonts w:ascii="Times New Roman" w:eastAsia="Times New Roman" w:hAnsi="Times New Roman"/>
      <w:b/>
      <w:noProof/>
      <w:snapToGrid w:val="0"/>
      <w:color w:val="000000"/>
      <w:sz w:val="20"/>
      <w:szCs w:val="20"/>
      <w:lang w:val="ro-RO"/>
    </w:rPr>
  </w:style>
  <w:style w:type="paragraph" w:styleId="Titlu7">
    <w:name w:val="heading 7"/>
    <w:basedOn w:val="Normal"/>
    <w:next w:val="Normal"/>
    <w:link w:val="Titlu7Caracter"/>
    <w:qFormat/>
    <w:rsid w:val="007D131A"/>
    <w:pPr>
      <w:keepNext/>
      <w:spacing w:after="0" w:line="240" w:lineRule="auto"/>
      <w:jc w:val="center"/>
      <w:outlineLvl w:val="6"/>
    </w:pPr>
    <w:rPr>
      <w:rFonts w:ascii="Arial" w:eastAsia="Times New Roman" w:hAnsi="Arial"/>
      <w:b/>
      <w:bCs/>
      <w:noProof/>
      <w:sz w:val="20"/>
      <w:szCs w:val="20"/>
      <w:lang w:val="ro-RO"/>
    </w:rPr>
  </w:style>
  <w:style w:type="paragraph" w:styleId="Titlu8">
    <w:name w:val="heading 8"/>
    <w:basedOn w:val="Normal"/>
    <w:next w:val="Normal"/>
    <w:link w:val="Titlu8Caracter"/>
    <w:qFormat/>
    <w:rsid w:val="007D131A"/>
    <w:pPr>
      <w:keepNext/>
      <w:spacing w:after="0" w:line="240" w:lineRule="auto"/>
      <w:ind w:left="152"/>
      <w:jc w:val="both"/>
      <w:outlineLvl w:val="7"/>
    </w:pPr>
    <w:rPr>
      <w:rFonts w:ascii="Arial" w:eastAsia="Times New Roman" w:hAnsi="Arial"/>
      <w:b/>
      <w:noProof/>
      <w:sz w:val="20"/>
      <w:szCs w:val="20"/>
      <w:lang w:val="ro-RO"/>
    </w:rPr>
  </w:style>
  <w:style w:type="paragraph" w:styleId="Titlu9">
    <w:name w:val="heading 9"/>
    <w:basedOn w:val="Normal"/>
    <w:next w:val="Normal"/>
    <w:link w:val="Titlu9Caracter"/>
    <w:qFormat/>
    <w:rsid w:val="007D131A"/>
    <w:pPr>
      <w:keepNext/>
      <w:spacing w:after="0" w:line="240" w:lineRule="auto"/>
      <w:ind w:left="141" w:right="172"/>
      <w:outlineLvl w:val="8"/>
    </w:pPr>
    <w:rPr>
      <w:rFonts w:ascii="Arial" w:eastAsia="Times New Roman" w:hAnsi="Arial"/>
      <w:b/>
      <w:noProof/>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608BE"/>
    <w:pPr>
      <w:tabs>
        <w:tab w:val="center" w:pos="4513"/>
        <w:tab w:val="right" w:pos="9026"/>
      </w:tabs>
      <w:spacing w:after="0" w:line="240" w:lineRule="auto"/>
    </w:pPr>
  </w:style>
  <w:style w:type="character" w:customStyle="1" w:styleId="AntetCaracter">
    <w:name w:val="Antet Caracter"/>
    <w:basedOn w:val="Fontdeparagrafimplicit"/>
    <w:link w:val="Antet"/>
    <w:rsid w:val="008608BE"/>
  </w:style>
  <w:style w:type="paragraph" w:styleId="Subsol">
    <w:name w:val="footer"/>
    <w:basedOn w:val="Normal"/>
    <w:link w:val="SubsolCaracter"/>
    <w:unhideWhenUsed/>
    <w:rsid w:val="008608BE"/>
    <w:pPr>
      <w:tabs>
        <w:tab w:val="center" w:pos="4513"/>
        <w:tab w:val="right" w:pos="9026"/>
      </w:tabs>
      <w:spacing w:after="0" w:line="240" w:lineRule="auto"/>
    </w:pPr>
  </w:style>
  <w:style w:type="character" w:customStyle="1" w:styleId="SubsolCaracter">
    <w:name w:val="Subsol Caracter"/>
    <w:basedOn w:val="Fontdeparagrafimplicit"/>
    <w:link w:val="Subsol"/>
    <w:rsid w:val="008608BE"/>
  </w:style>
  <w:style w:type="character" w:customStyle="1" w:styleId="Titlu1Caracter">
    <w:name w:val="Titlu 1 Caracter"/>
    <w:link w:val="Titlu1"/>
    <w:rsid w:val="007D131A"/>
    <w:rPr>
      <w:rFonts w:ascii="Arial" w:eastAsia="Times New Roman" w:hAnsi="Arial" w:cs="Times New Roman"/>
      <w:b/>
      <w:i/>
      <w:noProof/>
      <w:sz w:val="36"/>
      <w:szCs w:val="24"/>
      <w:u w:val="single"/>
      <w:shd w:val="pct20" w:color="auto" w:fill="auto"/>
      <w:lang w:val="fr-FR"/>
    </w:rPr>
  </w:style>
  <w:style w:type="character" w:customStyle="1" w:styleId="Titlu2Caracter">
    <w:name w:val="Titlu 2 Caracter"/>
    <w:link w:val="Titlu2"/>
    <w:uiPriority w:val="9"/>
    <w:rsid w:val="007D131A"/>
    <w:rPr>
      <w:rFonts w:ascii="Times New Roman" w:eastAsia="Times New Roman" w:hAnsi="Times New Roman" w:cs="Times New Roman"/>
      <w:b/>
      <w:noProof/>
      <w:sz w:val="28"/>
      <w:szCs w:val="28"/>
      <w:lang w:val="ro-RO"/>
    </w:rPr>
  </w:style>
  <w:style w:type="character" w:customStyle="1" w:styleId="Titlu3Caracter">
    <w:name w:val="Titlu 3 Caracter"/>
    <w:link w:val="Titlu3"/>
    <w:uiPriority w:val="9"/>
    <w:rsid w:val="007D131A"/>
    <w:rPr>
      <w:rFonts w:ascii="Times New Roman" w:eastAsia="Times New Roman" w:hAnsi="Times New Roman" w:cs="Times New Roman"/>
      <w:b/>
      <w:i/>
      <w:noProof/>
      <w:sz w:val="28"/>
      <w:szCs w:val="28"/>
      <w:lang w:val="es-ES"/>
    </w:rPr>
  </w:style>
  <w:style w:type="character" w:customStyle="1" w:styleId="Titlu4Caracter">
    <w:name w:val="Titlu 4 Caracter"/>
    <w:aliases w:val="Heading 14 Caracter"/>
    <w:link w:val="Titlu4"/>
    <w:rsid w:val="007D131A"/>
    <w:rPr>
      <w:rFonts w:ascii="Times New Roman" w:eastAsia="Times New Roman" w:hAnsi="Times New Roman" w:cs="Times New Roman"/>
      <w:b/>
      <w:bCs/>
      <w:noProof/>
      <w:sz w:val="32"/>
      <w:szCs w:val="20"/>
      <w:u w:val="single"/>
      <w:lang w:val="ro-RO"/>
    </w:rPr>
  </w:style>
  <w:style w:type="character" w:customStyle="1" w:styleId="Titlu5Caracter">
    <w:name w:val="Titlu 5 Caracter"/>
    <w:link w:val="Titlu5"/>
    <w:rsid w:val="007D131A"/>
    <w:rPr>
      <w:rFonts w:ascii="Times New Roman" w:eastAsia="Times New Roman" w:hAnsi="Times New Roman" w:cs="Times New Roman"/>
      <w:b/>
      <w:bCs/>
      <w:noProof/>
      <w:sz w:val="24"/>
      <w:szCs w:val="20"/>
      <w:lang w:val="ro-RO"/>
    </w:rPr>
  </w:style>
  <w:style w:type="character" w:customStyle="1" w:styleId="Titlu6Caracter">
    <w:name w:val="Titlu 6 Caracter"/>
    <w:link w:val="Titlu6"/>
    <w:rsid w:val="007D131A"/>
    <w:rPr>
      <w:rFonts w:ascii="Times New Roman" w:eastAsia="Times New Roman" w:hAnsi="Times New Roman" w:cs="Times New Roman"/>
      <w:b/>
      <w:noProof/>
      <w:snapToGrid w:val="0"/>
      <w:color w:val="000000"/>
      <w:sz w:val="20"/>
      <w:szCs w:val="20"/>
      <w:lang w:val="ro-RO"/>
    </w:rPr>
  </w:style>
  <w:style w:type="character" w:customStyle="1" w:styleId="Titlu7Caracter">
    <w:name w:val="Titlu 7 Caracter"/>
    <w:link w:val="Titlu7"/>
    <w:rsid w:val="007D131A"/>
    <w:rPr>
      <w:rFonts w:ascii="Arial" w:eastAsia="Times New Roman" w:hAnsi="Arial" w:cs="Times New Roman"/>
      <w:b/>
      <w:bCs/>
      <w:noProof/>
      <w:sz w:val="20"/>
      <w:szCs w:val="20"/>
      <w:lang w:val="ro-RO"/>
    </w:rPr>
  </w:style>
  <w:style w:type="character" w:customStyle="1" w:styleId="Titlu8Caracter">
    <w:name w:val="Titlu 8 Caracter"/>
    <w:link w:val="Titlu8"/>
    <w:rsid w:val="007D131A"/>
    <w:rPr>
      <w:rFonts w:ascii="Arial" w:eastAsia="Times New Roman" w:hAnsi="Arial" w:cs="Times New Roman"/>
      <w:b/>
      <w:noProof/>
      <w:sz w:val="20"/>
      <w:szCs w:val="20"/>
      <w:lang w:val="ro-RO"/>
    </w:rPr>
  </w:style>
  <w:style w:type="character" w:customStyle="1" w:styleId="Titlu9Caracter">
    <w:name w:val="Titlu 9 Caracter"/>
    <w:link w:val="Titlu9"/>
    <w:rsid w:val="007D131A"/>
    <w:rPr>
      <w:rFonts w:ascii="Arial" w:eastAsia="Times New Roman" w:hAnsi="Arial" w:cs="Times New Roman"/>
      <w:b/>
      <w:noProof/>
      <w:sz w:val="20"/>
      <w:szCs w:val="20"/>
      <w:lang w:val="ro-RO"/>
    </w:rPr>
  </w:style>
  <w:style w:type="paragraph" w:styleId="Antetmesaj">
    <w:name w:val="Message Header"/>
    <w:basedOn w:val="Normal"/>
    <w:link w:val="AntetmesajCaracte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lang w:val="ro-RO"/>
    </w:rPr>
  </w:style>
  <w:style w:type="character" w:customStyle="1" w:styleId="AntetmesajCaracter">
    <w:name w:val="Antet mesaj Caracter"/>
    <w:link w:val="Antetmesaj"/>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styleId="Frspaiere">
    <w:name w:val="No Spacing"/>
    <w:uiPriority w:val="1"/>
    <w:qFormat/>
    <w:rsid w:val="007D131A"/>
    <w:rPr>
      <w:sz w:val="22"/>
      <w:szCs w:val="22"/>
      <w:lang w:val="en-GB" w:eastAsia="en-US"/>
    </w:rPr>
  </w:style>
  <w:style w:type="paragraph" w:styleId="Listparagraf">
    <w:name w:val="List Paragraph"/>
    <w:basedOn w:val="Normal"/>
    <w:uiPriority w:val="34"/>
    <w:qFormat/>
    <w:rsid w:val="007D131A"/>
    <w:pPr>
      <w:ind w:left="720"/>
      <w:contextualSpacing/>
    </w:pPr>
    <w:rPr>
      <w:noProof/>
      <w:lang w:val="ro-RO"/>
    </w:rPr>
  </w:style>
  <w:style w:type="table" w:styleId="Tabelgril">
    <w:name w:val="Table Grid"/>
    <w:basedOn w:val="Tabel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rsid w:val="007D131A"/>
    <w:pPr>
      <w:keepNext/>
      <w:keepLines/>
      <w:spacing w:before="144" w:after="72" w:line="240" w:lineRule="auto"/>
      <w:jc w:val="center"/>
    </w:pPr>
    <w:rPr>
      <w:rFonts w:ascii="Arial" w:eastAsia="Times New Roman" w:hAnsi="Arial"/>
      <w:b/>
      <w:noProof/>
      <w:sz w:val="36"/>
      <w:szCs w:val="20"/>
      <w:lang w:val="ro-RO"/>
    </w:rPr>
  </w:style>
  <w:style w:type="character" w:customStyle="1" w:styleId="TitluCaracter">
    <w:name w:val="Titlu Caracter"/>
    <w:link w:val="Titlu"/>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lang w:val="ro-RO"/>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lang w:val="ro-RO"/>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lang w:val="ro-RO"/>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lang w:val="ro-RO"/>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lang w:val="ro-RO"/>
    </w:rPr>
  </w:style>
  <w:style w:type="paragraph" w:styleId="Corptext">
    <w:name w:val="Body Text"/>
    <w:basedOn w:val="Normal"/>
    <w:link w:val="CorptextCaracter"/>
    <w:rsid w:val="007D131A"/>
    <w:pPr>
      <w:widowControl w:val="0"/>
      <w:tabs>
        <w:tab w:val="left" w:pos="720"/>
      </w:tabs>
      <w:spacing w:after="0" w:line="240" w:lineRule="auto"/>
      <w:jc w:val="both"/>
    </w:pPr>
    <w:rPr>
      <w:rFonts w:ascii="Arial" w:eastAsia="Times New Roman" w:hAnsi="Arial"/>
      <w:noProof/>
      <w:snapToGrid w:val="0"/>
      <w:color w:val="000000"/>
      <w:sz w:val="24"/>
      <w:szCs w:val="20"/>
      <w:lang w:val="ro-RO"/>
    </w:rPr>
  </w:style>
  <w:style w:type="character" w:customStyle="1" w:styleId="CorptextCaracter">
    <w:name w:val="Corp text Caracter"/>
    <w:link w:val="Corptext"/>
    <w:rsid w:val="007D131A"/>
    <w:rPr>
      <w:rFonts w:ascii="Arial" w:eastAsia="Times New Roman" w:hAnsi="Arial" w:cs="Times New Roman"/>
      <w:noProof/>
      <w:snapToGrid w:val="0"/>
      <w:color w:val="000000"/>
      <w:sz w:val="24"/>
      <w:szCs w:val="20"/>
      <w:lang w:val="ro-RO"/>
    </w:rPr>
  </w:style>
  <w:style w:type="character" w:styleId="Numrdepagin">
    <w:name w:val="page number"/>
    <w:basedOn w:val="Fontdeparagrafimplicit"/>
    <w:rsid w:val="007D131A"/>
  </w:style>
  <w:style w:type="paragraph" w:styleId="Cuprins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lang w:val="ro-RO"/>
    </w:rPr>
  </w:style>
  <w:style w:type="paragraph" w:styleId="Cuprins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lang w:val="ro-RO"/>
    </w:rPr>
  </w:style>
  <w:style w:type="paragraph" w:styleId="Cuprins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lang w:val="ro-RO"/>
    </w:rPr>
  </w:style>
  <w:style w:type="character" w:styleId="Hyperlink">
    <w:name w:val="Hyperlink"/>
    <w:uiPriority w:val="99"/>
    <w:rsid w:val="007D131A"/>
    <w:rPr>
      <w:color w:val="0000FF"/>
      <w:u w:val="single"/>
    </w:rPr>
  </w:style>
  <w:style w:type="character" w:styleId="HyperlinkParcurs">
    <w:name w:val="FollowedHyperlink"/>
    <w:uiPriority w:val="99"/>
    <w:rsid w:val="007D131A"/>
    <w:rPr>
      <w:color w:val="800080"/>
      <w:u w:val="single"/>
    </w:rPr>
  </w:style>
  <w:style w:type="paragraph" w:styleId="Corptext2">
    <w:name w:val="Body Text 2"/>
    <w:basedOn w:val="Normal"/>
    <w:link w:val="Corptext2Caracter"/>
    <w:rsid w:val="007D131A"/>
    <w:pPr>
      <w:spacing w:after="0" w:line="240" w:lineRule="auto"/>
      <w:jc w:val="both"/>
    </w:pPr>
    <w:rPr>
      <w:rFonts w:ascii="Times New Roman" w:eastAsia="Times New Roman" w:hAnsi="Times New Roman"/>
      <w:noProof/>
      <w:sz w:val="24"/>
      <w:szCs w:val="20"/>
      <w:lang w:val="ro-RO"/>
    </w:rPr>
  </w:style>
  <w:style w:type="character" w:customStyle="1" w:styleId="Corptext2Caracter">
    <w:name w:val="Corp text 2 Caracter"/>
    <w:link w:val="Corptext2"/>
    <w:rsid w:val="007D131A"/>
    <w:rPr>
      <w:rFonts w:ascii="Times New Roman" w:eastAsia="Times New Roman" w:hAnsi="Times New Roman" w:cs="Times New Roman"/>
      <w:noProof/>
      <w:sz w:val="24"/>
      <w:szCs w:val="20"/>
      <w:lang w:val="ro-RO"/>
    </w:rPr>
  </w:style>
  <w:style w:type="paragraph" w:styleId="Textnotdesubsol">
    <w:name w:val="footnote text"/>
    <w:basedOn w:val="Normal"/>
    <w:link w:val="TextnotdesubsolCaracter"/>
    <w:uiPriority w:val="99"/>
    <w:semiHidden/>
    <w:rsid w:val="007D131A"/>
    <w:pPr>
      <w:spacing w:after="0" w:line="240" w:lineRule="auto"/>
    </w:pPr>
    <w:rPr>
      <w:rFonts w:ascii="Times New Roman" w:eastAsia="Times New Roman" w:hAnsi="Times New Roman"/>
      <w:noProof/>
      <w:sz w:val="20"/>
      <w:szCs w:val="20"/>
      <w:lang w:val="ro-RO"/>
    </w:rPr>
  </w:style>
  <w:style w:type="character" w:customStyle="1" w:styleId="TextnotdesubsolCaracter">
    <w:name w:val="Text notă de subsol Caracter"/>
    <w:link w:val="Textnotdesubsol"/>
    <w:uiPriority w:val="99"/>
    <w:semiHidden/>
    <w:rsid w:val="007D131A"/>
    <w:rPr>
      <w:rFonts w:ascii="Times New Roman" w:eastAsia="Times New Roman" w:hAnsi="Times New Roman" w:cs="Times New Roman"/>
      <w:noProof/>
      <w:sz w:val="20"/>
      <w:szCs w:val="20"/>
      <w:lang w:val="ro-RO"/>
    </w:rPr>
  </w:style>
  <w:style w:type="character" w:customStyle="1" w:styleId="PlandocumentCaracter">
    <w:name w:val="Plan document Caracter"/>
    <w:link w:val="Plandocument"/>
    <w:semiHidden/>
    <w:rsid w:val="007D131A"/>
    <w:rPr>
      <w:rFonts w:ascii="Tahoma" w:eastAsia="Times New Roman" w:hAnsi="Tahoma"/>
      <w:shd w:val="clear" w:color="auto" w:fill="000080"/>
      <w:lang w:val="ro-RO"/>
    </w:rPr>
  </w:style>
  <w:style w:type="paragraph" w:styleId="Plandocument">
    <w:name w:val="Document Map"/>
    <w:basedOn w:val="Normal"/>
    <w:link w:val="PlandocumentCaracter"/>
    <w:semiHidden/>
    <w:rsid w:val="007D131A"/>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Corptext3">
    <w:name w:val="Body Text 3"/>
    <w:basedOn w:val="Normal"/>
    <w:link w:val="Corptext3Caracter"/>
    <w:rsid w:val="007D131A"/>
    <w:pPr>
      <w:spacing w:after="0" w:line="240" w:lineRule="auto"/>
      <w:jc w:val="both"/>
    </w:pPr>
    <w:rPr>
      <w:rFonts w:ascii="Times New Roman" w:eastAsia="Times New Roman" w:hAnsi="Times New Roman"/>
      <w:noProof/>
      <w:color w:val="0000FF"/>
      <w:sz w:val="24"/>
      <w:szCs w:val="20"/>
      <w:lang w:val="ro-RO"/>
    </w:rPr>
  </w:style>
  <w:style w:type="character" w:customStyle="1" w:styleId="Corptext3Caracter">
    <w:name w:val="Corp text 3 Caracter"/>
    <w:link w:val="Corptext3"/>
    <w:rsid w:val="007D131A"/>
    <w:rPr>
      <w:rFonts w:ascii="Times New Roman" w:eastAsia="Times New Roman" w:hAnsi="Times New Roman" w:cs="Times New Roman"/>
      <w:noProof/>
      <w:color w:val="0000FF"/>
      <w:sz w:val="24"/>
      <w:szCs w:val="20"/>
      <w:lang w:val="ro-RO"/>
    </w:rPr>
  </w:style>
  <w:style w:type="paragraph" w:styleId="Indentcorptext">
    <w:name w:val="Body Text Indent"/>
    <w:basedOn w:val="Normal"/>
    <w:link w:val="IndentcorptextCaracter"/>
    <w:rsid w:val="007D131A"/>
    <w:pPr>
      <w:spacing w:after="0" w:line="240" w:lineRule="auto"/>
      <w:ind w:left="1130" w:hanging="1130"/>
    </w:pPr>
    <w:rPr>
      <w:rFonts w:ascii="Times New Roman" w:eastAsia="Times New Roman" w:hAnsi="Times New Roman"/>
      <w:b/>
      <w:noProof/>
      <w:sz w:val="28"/>
      <w:szCs w:val="20"/>
      <w:lang w:val="ro-RO"/>
    </w:rPr>
  </w:style>
  <w:style w:type="character" w:customStyle="1" w:styleId="IndentcorptextCaracter">
    <w:name w:val="Indent corp text Caracter"/>
    <w:link w:val="Indentcorptext"/>
    <w:rsid w:val="007D131A"/>
    <w:rPr>
      <w:rFonts w:ascii="Times New Roman" w:eastAsia="Times New Roman" w:hAnsi="Times New Roman" w:cs="Times New Roman"/>
      <w:b/>
      <w:noProof/>
      <w:sz w:val="28"/>
      <w:szCs w:val="20"/>
      <w:lang w:val="ro-RO"/>
    </w:rPr>
  </w:style>
  <w:style w:type="character" w:customStyle="1" w:styleId="TextnBalonCaracter">
    <w:name w:val="Text în Balon Caracter"/>
    <w:link w:val="TextnBalon"/>
    <w:uiPriority w:val="99"/>
    <w:semiHidden/>
    <w:rsid w:val="007D131A"/>
    <w:rPr>
      <w:rFonts w:ascii="Tahoma" w:eastAsia="Times New Roman" w:hAnsi="Tahoma" w:cs="Tahoma"/>
      <w:sz w:val="16"/>
      <w:szCs w:val="16"/>
      <w:lang w:val="ro-RO"/>
    </w:rPr>
  </w:style>
  <w:style w:type="paragraph" w:styleId="TextnBalon">
    <w:name w:val="Balloon Text"/>
    <w:basedOn w:val="Normal"/>
    <w:link w:val="TextnBalonCaracter"/>
    <w:uiPriority w:val="99"/>
    <w:semiHidden/>
    <w:rsid w:val="007D131A"/>
    <w:pPr>
      <w:spacing w:after="0" w:line="240" w:lineRule="auto"/>
    </w:pPr>
    <w:rPr>
      <w:rFonts w:ascii="Tahoma" w:eastAsia="Times New Roman" w:hAnsi="Tahoma" w:cs="Tahoma"/>
      <w:sz w:val="16"/>
      <w:szCs w:val="16"/>
      <w:lang w:val="ro-RO"/>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Accentuat">
    <w:name w:val="Emphasis"/>
    <w:uiPriority w:val="20"/>
    <w:qFormat/>
    <w:rsid w:val="007D131A"/>
    <w:rPr>
      <w:i/>
      <w:iCs/>
    </w:rPr>
  </w:style>
  <w:style w:type="character" w:customStyle="1" w:styleId="fn">
    <w:name w:val="fn"/>
    <w:basedOn w:val="Fontdeparagrafimplicit"/>
    <w:rsid w:val="007D131A"/>
  </w:style>
  <w:style w:type="character" w:customStyle="1" w:styleId="plainlinksneverexpand">
    <w:name w:val="plainlinksneverexpand"/>
    <w:basedOn w:val="Fontdeparagrafimplicit"/>
    <w:rsid w:val="007D131A"/>
  </w:style>
  <w:style w:type="character" w:customStyle="1" w:styleId="geo-default">
    <w:name w:val="geo-default"/>
    <w:basedOn w:val="Fontdeparagrafimplicit"/>
    <w:rsid w:val="007D131A"/>
  </w:style>
  <w:style w:type="character" w:customStyle="1" w:styleId="geo-dms">
    <w:name w:val="geo-dms"/>
    <w:basedOn w:val="Fontdeparagrafimplicit"/>
    <w:rsid w:val="007D131A"/>
  </w:style>
  <w:style w:type="character" w:customStyle="1" w:styleId="latitude">
    <w:name w:val="latitude"/>
    <w:basedOn w:val="Fontdeparagrafimplicit"/>
    <w:rsid w:val="007D131A"/>
  </w:style>
  <w:style w:type="character" w:customStyle="1" w:styleId="longitude">
    <w:name w:val="longitude"/>
    <w:basedOn w:val="Fontdeparagrafimplicit"/>
    <w:rsid w:val="007D131A"/>
  </w:style>
  <w:style w:type="character" w:customStyle="1" w:styleId="geo-multi-punct">
    <w:name w:val="geo-multi-punct"/>
    <w:basedOn w:val="Fontdeparagrafimplicit"/>
    <w:rsid w:val="007D131A"/>
  </w:style>
  <w:style w:type="character" w:customStyle="1" w:styleId="geo-nondefault">
    <w:name w:val="geo-nondefault"/>
    <w:basedOn w:val="Fontdeparagrafimplicit"/>
    <w:rsid w:val="007D131A"/>
  </w:style>
  <w:style w:type="character" w:customStyle="1" w:styleId="geo-dec">
    <w:name w:val="geo-dec"/>
    <w:basedOn w:val="Fontdeparagrafimplicit"/>
    <w:rsid w:val="007D131A"/>
  </w:style>
  <w:style w:type="character" w:customStyle="1" w:styleId="country-name">
    <w:name w:val="country-name"/>
    <w:basedOn w:val="Fontdeparagrafimplicit"/>
    <w:rsid w:val="007D131A"/>
  </w:style>
  <w:style w:type="character" w:customStyle="1" w:styleId="region">
    <w:name w:val="region"/>
    <w:basedOn w:val="Fontdeparagrafimplicit"/>
    <w:rsid w:val="007D131A"/>
  </w:style>
  <w:style w:type="character" w:customStyle="1" w:styleId="tocnumber">
    <w:name w:val="tocnumber"/>
    <w:basedOn w:val="Fontdeparagrafimplicit"/>
    <w:rsid w:val="007D131A"/>
  </w:style>
  <w:style w:type="character" w:customStyle="1" w:styleId="toctext">
    <w:name w:val="toctext"/>
    <w:basedOn w:val="Fontdeparagrafimplicit"/>
    <w:rsid w:val="007D131A"/>
  </w:style>
  <w:style w:type="character" w:customStyle="1" w:styleId="editsection">
    <w:name w:val="editsection"/>
    <w:basedOn w:val="Fontdeparagrafimplicit"/>
    <w:rsid w:val="007D131A"/>
  </w:style>
  <w:style w:type="character" w:customStyle="1" w:styleId="mw-headline">
    <w:name w:val="mw-headline"/>
    <w:basedOn w:val="Fontdeparagrafimplicit"/>
    <w:rsid w:val="007D131A"/>
  </w:style>
  <w:style w:type="character" w:styleId="Robust">
    <w:name w:val="Strong"/>
    <w:qFormat/>
    <w:rsid w:val="007D131A"/>
    <w:rPr>
      <w:b/>
      <w:bCs/>
    </w:rPr>
  </w:style>
  <w:style w:type="character" w:customStyle="1" w:styleId="do1">
    <w:name w:val="do1"/>
    <w:rsid w:val="007D131A"/>
    <w:rPr>
      <w:b/>
      <w:bCs/>
      <w:sz w:val="26"/>
      <w:szCs w:val="26"/>
    </w:rPr>
  </w:style>
  <w:style w:type="paragraph" w:styleId="Indentcorptext2">
    <w:name w:val="Body Text Indent 2"/>
    <w:basedOn w:val="Normal"/>
    <w:link w:val="Indentcorptext2Caracter"/>
    <w:rsid w:val="007D131A"/>
    <w:pPr>
      <w:spacing w:after="120" w:line="480" w:lineRule="auto"/>
      <w:ind w:left="283"/>
    </w:pPr>
    <w:rPr>
      <w:rFonts w:ascii="Times New Roman" w:eastAsia="Times New Roman" w:hAnsi="Times New Roman"/>
      <w:noProof/>
      <w:sz w:val="20"/>
      <w:szCs w:val="20"/>
      <w:lang w:val="ro-RO"/>
    </w:rPr>
  </w:style>
  <w:style w:type="character" w:customStyle="1" w:styleId="Indentcorptext2Caracter">
    <w:name w:val="Indent corp text 2 Caracter"/>
    <w:link w:val="Indentcorptext2"/>
    <w:rsid w:val="007D131A"/>
    <w:rPr>
      <w:rFonts w:ascii="Times New Roman" w:eastAsia="Times New Roman" w:hAnsi="Times New Roman" w:cs="Times New Roman"/>
      <w:noProof/>
      <w:sz w:val="20"/>
      <w:szCs w:val="20"/>
      <w:lang w:val="ro-RO"/>
    </w:rPr>
  </w:style>
  <w:style w:type="character" w:customStyle="1" w:styleId="tal1">
    <w:name w:val="tal1"/>
    <w:basedOn w:val="Fontdeparagrafimplicit"/>
    <w:rsid w:val="007D131A"/>
  </w:style>
  <w:style w:type="character" w:customStyle="1" w:styleId="ln2tpunct">
    <w:name w:val="ln2tpunct"/>
    <w:basedOn w:val="Fontdeparagrafimplicit"/>
    <w:rsid w:val="007D131A"/>
  </w:style>
  <w:style w:type="character" w:customStyle="1" w:styleId="apple-converted-space">
    <w:name w:val="apple-converted-space"/>
    <w:basedOn w:val="Fontdeparagrafimplicit"/>
    <w:rsid w:val="007D131A"/>
  </w:style>
  <w:style w:type="character" w:customStyle="1" w:styleId="spelle">
    <w:name w:val="spelle"/>
    <w:basedOn w:val="Fontdeparagrafimplicit"/>
    <w:rsid w:val="007D131A"/>
  </w:style>
  <w:style w:type="character" w:customStyle="1" w:styleId="textul">
    <w:name w:val="textul"/>
    <w:basedOn w:val="Fontdeparagrafimplicit"/>
    <w:rsid w:val="007D131A"/>
  </w:style>
  <w:style w:type="character" w:customStyle="1" w:styleId="mw-editsection">
    <w:name w:val="mw-editsection"/>
    <w:basedOn w:val="Fontdeparagrafimplicit"/>
    <w:rsid w:val="007D131A"/>
  </w:style>
  <w:style w:type="character" w:customStyle="1" w:styleId="mw-editsection-bracket">
    <w:name w:val="mw-editsection-bracket"/>
    <w:basedOn w:val="Fontdeparagrafimplicit"/>
    <w:rsid w:val="007D131A"/>
  </w:style>
  <w:style w:type="character" w:customStyle="1" w:styleId="mw-editsection-divider">
    <w:name w:val="mw-editsection-divider"/>
    <w:basedOn w:val="Fontdeparagrafimplici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itlucuprins">
    <w:name w:val="TOC Heading"/>
    <w:basedOn w:val="Titlu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FrListare"/>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FrListare"/>
    <w:uiPriority w:val="99"/>
    <w:semiHidden/>
    <w:unhideWhenUsed/>
    <w:rsid w:val="00DF3D17"/>
  </w:style>
  <w:style w:type="numbering" w:customStyle="1" w:styleId="NoList3">
    <w:name w:val="No List3"/>
    <w:next w:val="FrListare"/>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Referincomentariu">
    <w:name w:val="annotation reference"/>
    <w:uiPriority w:val="99"/>
    <w:semiHidden/>
    <w:unhideWhenUsed/>
    <w:rsid w:val="00321F29"/>
    <w:rPr>
      <w:sz w:val="16"/>
      <w:szCs w:val="16"/>
    </w:rPr>
  </w:style>
  <w:style w:type="paragraph" w:styleId="Textcomentariu">
    <w:name w:val="annotation text"/>
    <w:basedOn w:val="Normal"/>
    <w:link w:val="TextcomentariuCaracter"/>
    <w:uiPriority w:val="99"/>
    <w:unhideWhenUsed/>
    <w:rsid w:val="00321F29"/>
    <w:rPr>
      <w:sz w:val="20"/>
      <w:szCs w:val="20"/>
    </w:rPr>
  </w:style>
  <w:style w:type="character" w:customStyle="1" w:styleId="TextcomentariuCaracter">
    <w:name w:val="Text comentariu Caracter"/>
    <w:link w:val="Textcomentariu"/>
    <w:uiPriority w:val="99"/>
    <w:rsid w:val="00321F29"/>
    <w:rPr>
      <w:lang w:val="en-GB"/>
    </w:rPr>
  </w:style>
  <w:style w:type="paragraph" w:styleId="SubiectComentariu">
    <w:name w:val="annotation subject"/>
    <w:basedOn w:val="Textcomentariu"/>
    <w:next w:val="Textcomentariu"/>
    <w:link w:val="SubiectComentariuCaracter"/>
    <w:uiPriority w:val="99"/>
    <w:semiHidden/>
    <w:unhideWhenUsed/>
    <w:rsid w:val="00321F29"/>
    <w:rPr>
      <w:b/>
      <w:bCs/>
    </w:rPr>
  </w:style>
  <w:style w:type="character" w:customStyle="1" w:styleId="SubiectComentariuCaracter">
    <w:name w:val="Subiect Comentariu Caracter"/>
    <w:link w:val="SubiectComentariu"/>
    <w:uiPriority w:val="99"/>
    <w:semiHidden/>
    <w:rsid w:val="00321F29"/>
    <w:rPr>
      <w:b/>
      <w:bCs/>
      <w:lang w:val="en-GB"/>
    </w:rPr>
  </w:style>
  <w:style w:type="numbering" w:customStyle="1" w:styleId="FrListare1">
    <w:name w:val="Fără Listare1"/>
    <w:next w:val="FrListare"/>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lang w:val="ro-RO"/>
    </w:rPr>
  </w:style>
  <w:style w:type="character" w:styleId="Referinnotdesubsol">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paragraph" w:styleId="Revizuire">
    <w:name w:val="Revision"/>
    <w:hidden/>
    <w:uiPriority w:val="99"/>
    <w:semiHidden/>
    <w:rsid w:val="00743520"/>
    <w:rPr>
      <w:sz w:val="22"/>
      <w:szCs w:val="22"/>
      <w:lang w:val="en-GB" w:eastAsia="en-US"/>
    </w:rPr>
  </w:style>
  <w:style w:type="character" w:styleId="MeniuneNerezolvat">
    <w:name w:val="Unresolved Mention"/>
    <w:uiPriority w:val="99"/>
    <w:semiHidden/>
    <w:unhideWhenUsed/>
    <w:rsid w:val="009A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249890766">
      <w:bodyDiv w:val="1"/>
      <w:marLeft w:val="0"/>
      <w:marRight w:val="0"/>
      <w:marTop w:val="0"/>
      <w:marBottom w:val="0"/>
      <w:divBdr>
        <w:top w:val="none" w:sz="0" w:space="0" w:color="auto"/>
        <w:left w:val="none" w:sz="0" w:space="0" w:color="auto"/>
        <w:bottom w:val="none" w:sz="0" w:space="0" w:color="auto"/>
        <w:right w:val="none" w:sz="0" w:space="0" w:color="auto"/>
      </w:divBdr>
    </w:div>
    <w:div w:id="805508740">
      <w:bodyDiv w:val="1"/>
      <w:marLeft w:val="0"/>
      <w:marRight w:val="0"/>
      <w:marTop w:val="0"/>
      <w:marBottom w:val="0"/>
      <w:divBdr>
        <w:top w:val="none" w:sz="0" w:space="0" w:color="auto"/>
        <w:left w:val="none" w:sz="0" w:space="0" w:color="auto"/>
        <w:bottom w:val="none" w:sz="0" w:space="0" w:color="auto"/>
        <w:right w:val="none" w:sz="0" w:space="0" w:color="auto"/>
      </w:divBdr>
    </w:div>
    <w:div w:id="983005768">
      <w:bodyDiv w:val="1"/>
      <w:marLeft w:val="0"/>
      <w:marRight w:val="0"/>
      <w:marTop w:val="0"/>
      <w:marBottom w:val="0"/>
      <w:divBdr>
        <w:top w:val="none" w:sz="0" w:space="0" w:color="auto"/>
        <w:left w:val="none" w:sz="0" w:space="0" w:color="auto"/>
        <w:bottom w:val="none" w:sz="0" w:space="0" w:color="auto"/>
        <w:right w:val="none" w:sz="0" w:space="0" w:color="auto"/>
      </w:divBdr>
    </w:div>
    <w:div w:id="1253859637">
      <w:bodyDiv w:val="1"/>
      <w:marLeft w:val="0"/>
      <w:marRight w:val="0"/>
      <w:marTop w:val="0"/>
      <w:marBottom w:val="0"/>
      <w:divBdr>
        <w:top w:val="none" w:sz="0" w:space="0" w:color="auto"/>
        <w:left w:val="none" w:sz="0" w:space="0" w:color="auto"/>
        <w:bottom w:val="none" w:sz="0" w:space="0" w:color="auto"/>
        <w:right w:val="none" w:sz="0" w:space="0" w:color="auto"/>
      </w:divBdr>
    </w:div>
    <w:div w:id="1443379207">
      <w:bodyDiv w:val="1"/>
      <w:marLeft w:val="0"/>
      <w:marRight w:val="0"/>
      <w:marTop w:val="0"/>
      <w:marBottom w:val="0"/>
      <w:divBdr>
        <w:top w:val="none" w:sz="0" w:space="0" w:color="auto"/>
        <w:left w:val="none" w:sz="0" w:space="0" w:color="auto"/>
        <w:bottom w:val="none" w:sz="0" w:space="0" w:color="auto"/>
        <w:right w:val="none" w:sz="0" w:space="0" w:color="auto"/>
      </w:divBdr>
    </w:div>
    <w:div w:id="1520461418">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7682-5E06-4DB7-BD0D-26F6114C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4049</Words>
  <Characters>23485</Characters>
  <Application>Microsoft Office Word</Application>
  <DocSecurity>0</DocSecurity>
  <Lines>195</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Ciprian Mocan</cp:lastModifiedBy>
  <cp:revision>6</cp:revision>
  <cp:lastPrinted>2026-05-14T13:12:00Z</cp:lastPrinted>
  <dcterms:created xsi:type="dcterms:W3CDTF">2026-05-14T12:15:00Z</dcterms:created>
  <dcterms:modified xsi:type="dcterms:W3CDTF">2026-05-14T15:03:00Z</dcterms:modified>
</cp:coreProperties>
</file>