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708F" w14:textId="501D2FF8" w:rsidR="00E318A6" w:rsidRDefault="0003293B" w:rsidP="00EC254B">
      <w:pPr>
        <w:spacing w:after="0" w:line="360" w:lineRule="auto"/>
        <w:ind w:right="141"/>
        <w:jc w:val="center"/>
        <w:rPr>
          <w:rFonts w:ascii="Times New Roman" w:hAnsi="Times New Roman"/>
          <w:b/>
          <w:sz w:val="24"/>
          <w:szCs w:val="24"/>
        </w:rPr>
      </w:pPr>
      <w:r>
        <w:rPr>
          <w:rFonts w:ascii="Times New Roman" w:hAnsi="Times New Roman"/>
          <w:b/>
          <w:sz w:val="24"/>
          <w:szCs w:val="24"/>
        </w:rPr>
        <w:t>EXPUNERE DE MOTIVE</w:t>
      </w:r>
    </w:p>
    <w:p w14:paraId="33B18EAE" w14:textId="77777777" w:rsidR="00D028CA" w:rsidRDefault="00D028CA" w:rsidP="00EC254B">
      <w:pPr>
        <w:spacing w:after="0" w:line="360" w:lineRule="auto"/>
        <w:ind w:right="141"/>
        <w:jc w:val="center"/>
        <w:rPr>
          <w:rFonts w:ascii="Times New Roman" w:hAnsi="Times New Roman"/>
          <w:b/>
          <w:sz w:val="24"/>
          <w:szCs w:val="24"/>
        </w:rPr>
      </w:pPr>
    </w:p>
    <w:p w14:paraId="5AEA9A90" w14:textId="77777777" w:rsidR="00D028CA" w:rsidRPr="00C83195" w:rsidRDefault="00D028CA" w:rsidP="00EC254B">
      <w:pPr>
        <w:spacing w:after="0" w:line="360" w:lineRule="auto"/>
        <w:ind w:right="141"/>
        <w:jc w:val="center"/>
        <w:rPr>
          <w:rFonts w:ascii="Times New Roman" w:hAnsi="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748"/>
        <w:gridCol w:w="674"/>
        <w:gridCol w:w="94"/>
        <w:gridCol w:w="141"/>
        <w:gridCol w:w="1663"/>
        <w:gridCol w:w="478"/>
        <w:gridCol w:w="479"/>
        <w:gridCol w:w="479"/>
        <w:gridCol w:w="479"/>
        <w:gridCol w:w="1543"/>
      </w:tblGrid>
      <w:tr w:rsidR="00B80893" w:rsidRPr="00C83195" w14:paraId="73E978ED" w14:textId="77777777" w:rsidTr="00F03776">
        <w:trPr>
          <w:trHeight w:val="682"/>
        </w:trPr>
        <w:tc>
          <w:tcPr>
            <w:tcW w:w="9535" w:type="dxa"/>
            <w:gridSpan w:val="11"/>
            <w:vAlign w:val="center"/>
          </w:tcPr>
          <w:p w14:paraId="0133BF53" w14:textId="09510C19" w:rsidR="00E318A6" w:rsidRPr="00C83195" w:rsidRDefault="00E318A6" w:rsidP="00F71809">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Secţiunea 1</w:t>
            </w:r>
          </w:p>
          <w:p w14:paraId="52BB3B94" w14:textId="6260330B" w:rsidR="003F4FD2" w:rsidRPr="00C83195" w:rsidRDefault="00E318A6" w:rsidP="00F71809">
            <w:pPr>
              <w:spacing w:before="240" w:after="240" w:line="240" w:lineRule="auto"/>
              <w:jc w:val="center"/>
              <w:rPr>
                <w:rFonts w:ascii="Times New Roman" w:hAnsi="Times New Roman"/>
                <w:b/>
                <w:sz w:val="24"/>
                <w:szCs w:val="24"/>
              </w:rPr>
            </w:pPr>
            <w:r w:rsidRPr="00C83195">
              <w:rPr>
                <w:rFonts w:ascii="Times New Roman" w:hAnsi="Times New Roman"/>
                <w:b/>
                <w:sz w:val="24"/>
                <w:szCs w:val="24"/>
              </w:rPr>
              <w:t xml:space="preserve">Titlul </w:t>
            </w:r>
            <w:r w:rsidR="004249E1" w:rsidRPr="00C83195">
              <w:rPr>
                <w:rFonts w:ascii="Times New Roman" w:hAnsi="Times New Roman"/>
                <w:b/>
                <w:sz w:val="24"/>
                <w:szCs w:val="24"/>
              </w:rPr>
              <w:t>proiectului de</w:t>
            </w:r>
            <w:r w:rsidRPr="00C83195">
              <w:rPr>
                <w:rFonts w:ascii="Times New Roman" w:hAnsi="Times New Roman"/>
                <w:b/>
                <w:sz w:val="24"/>
                <w:szCs w:val="24"/>
              </w:rPr>
              <w:t xml:space="preserve"> act normativ</w:t>
            </w:r>
          </w:p>
        </w:tc>
      </w:tr>
      <w:tr w:rsidR="00B80893" w:rsidRPr="00C83195" w14:paraId="6A673AC8" w14:textId="77777777" w:rsidTr="00F03776">
        <w:trPr>
          <w:trHeight w:val="457"/>
        </w:trPr>
        <w:tc>
          <w:tcPr>
            <w:tcW w:w="9535" w:type="dxa"/>
            <w:gridSpan w:val="11"/>
            <w:vAlign w:val="center"/>
          </w:tcPr>
          <w:p w14:paraId="3B9AF65F" w14:textId="64738616" w:rsidR="00B9140B" w:rsidRPr="00C83195" w:rsidRDefault="00C7045F" w:rsidP="00B9140B">
            <w:pPr>
              <w:pBdr>
                <w:top w:val="nil"/>
                <w:left w:val="nil"/>
                <w:bottom w:val="nil"/>
                <w:right w:val="nil"/>
                <w:between w:val="nil"/>
              </w:pBdr>
              <w:autoSpaceDE w:val="0"/>
              <w:autoSpaceDN w:val="0"/>
              <w:adjustRightInd w:val="0"/>
              <w:spacing w:before="240" w:after="240" w:line="240" w:lineRule="auto"/>
              <w:jc w:val="center"/>
              <w:rPr>
                <w:rFonts w:ascii="Times New Roman" w:hAnsi="Times New Roman"/>
                <w:b/>
                <w:sz w:val="24"/>
                <w:szCs w:val="24"/>
              </w:rPr>
            </w:pPr>
            <w:r>
              <w:rPr>
                <w:rFonts w:ascii="Times New Roman" w:hAnsi="Times New Roman"/>
                <w:b/>
                <w:sz w:val="24"/>
                <w:szCs w:val="24"/>
              </w:rPr>
              <w:t>LEGE</w:t>
            </w:r>
          </w:p>
          <w:p w14:paraId="065D9CE7" w14:textId="77777777" w:rsidR="003F4FD2" w:rsidRDefault="00C7045F" w:rsidP="00B9140B">
            <w:pPr>
              <w:pBdr>
                <w:top w:val="nil"/>
                <w:left w:val="nil"/>
                <w:bottom w:val="nil"/>
                <w:right w:val="nil"/>
                <w:between w:val="nil"/>
              </w:pBdr>
              <w:autoSpaceDE w:val="0"/>
              <w:autoSpaceDN w:val="0"/>
              <w:adjustRightInd w:val="0"/>
              <w:spacing w:before="240" w:after="240" w:line="240" w:lineRule="auto"/>
              <w:jc w:val="center"/>
              <w:rPr>
                <w:rFonts w:ascii="Times New Roman" w:hAnsi="Times New Roman"/>
                <w:b/>
                <w:sz w:val="24"/>
                <w:szCs w:val="24"/>
              </w:rPr>
            </w:pPr>
            <w:r w:rsidRPr="00C7045F">
              <w:rPr>
                <w:rFonts w:ascii="Times New Roman" w:hAnsi="Times New Roman"/>
                <w:b/>
                <w:sz w:val="24"/>
                <w:szCs w:val="24"/>
              </w:rPr>
              <w:t>pentru modificarea și completarea Ordonanței de urgență a Guvernului nr. 5/2015 privind deşeurile de echipamente electrice și electronice</w:t>
            </w:r>
          </w:p>
          <w:p w14:paraId="13DEEE43" w14:textId="6D84469C" w:rsidR="00D028CA" w:rsidRPr="00C83195" w:rsidRDefault="00D028CA" w:rsidP="00B9140B">
            <w:pPr>
              <w:pBdr>
                <w:top w:val="nil"/>
                <w:left w:val="nil"/>
                <w:bottom w:val="nil"/>
                <w:right w:val="nil"/>
                <w:between w:val="nil"/>
              </w:pBdr>
              <w:autoSpaceDE w:val="0"/>
              <w:autoSpaceDN w:val="0"/>
              <w:adjustRightInd w:val="0"/>
              <w:spacing w:before="240" w:after="240" w:line="240" w:lineRule="auto"/>
              <w:jc w:val="center"/>
              <w:rPr>
                <w:rFonts w:ascii="Times New Roman" w:hAnsi="Times New Roman"/>
                <w:b/>
                <w:sz w:val="24"/>
                <w:szCs w:val="24"/>
              </w:rPr>
            </w:pPr>
          </w:p>
        </w:tc>
      </w:tr>
      <w:tr w:rsidR="00B80893" w:rsidRPr="00C83195" w14:paraId="3F28B7CB" w14:textId="77777777" w:rsidTr="00F03776">
        <w:tc>
          <w:tcPr>
            <w:tcW w:w="9535" w:type="dxa"/>
            <w:gridSpan w:val="11"/>
            <w:vAlign w:val="center"/>
          </w:tcPr>
          <w:p w14:paraId="5FA100CD" w14:textId="45E78853" w:rsidR="00E318A6" w:rsidRPr="00C83195" w:rsidRDefault="00B96264" w:rsidP="00F71809">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Secțiunea</w:t>
            </w:r>
            <w:r w:rsidR="00E318A6" w:rsidRPr="00C83195">
              <w:rPr>
                <w:rFonts w:ascii="Times New Roman" w:hAnsi="Times New Roman"/>
                <w:b/>
                <w:sz w:val="24"/>
                <w:szCs w:val="24"/>
              </w:rPr>
              <w:t xml:space="preserve"> a 2-a</w:t>
            </w:r>
          </w:p>
          <w:p w14:paraId="677CF0A4" w14:textId="2C3415B0" w:rsidR="00D028CA" w:rsidRPr="00C83195" w:rsidRDefault="00E318A6" w:rsidP="00D028CA">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Motivul emiterii actului normativ</w:t>
            </w:r>
          </w:p>
        </w:tc>
      </w:tr>
      <w:tr w:rsidR="00B80893" w:rsidRPr="00C83195" w14:paraId="0FDB01F1" w14:textId="77777777" w:rsidTr="00C7045F">
        <w:trPr>
          <w:trHeight w:val="90"/>
        </w:trPr>
        <w:tc>
          <w:tcPr>
            <w:tcW w:w="757" w:type="dxa"/>
            <w:vAlign w:val="center"/>
          </w:tcPr>
          <w:p w14:paraId="181FB606" w14:textId="77777777" w:rsidR="00E318A6" w:rsidRPr="00C83195" w:rsidRDefault="00755B49" w:rsidP="00792971">
            <w:pPr>
              <w:spacing w:after="0" w:line="240" w:lineRule="auto"/>
              <w:jc w:val="both"/>
              <w:rPr>
                <w:rFonts w:ascii="Times New Roman" w:hAnsi="Times New Roman"/>
                <w:sz w:val="24"/>
                <w:szCs w:val="24"/>
              </w:rPr>
            </w:pPr>
            <w:r w:rsidRPr="00C83195">
              <w:rPr>
                <w:rFonts w:ascii="Times New Roman" w:hAnsi="Times New Roman"/>
                <w:sz w:val="24"/>
                <w:szCs w:val="24"/>
              </w:rPr>
              <w:t>2.</w:t>
            </w:r>
            <w:r w:rsidR="00E318A6" w:rsidRPr="00C83195">
              <w:rPr>
                <w:rFonts w:ascii="Times New Roman" w:hAnsi="Times New Roman"/>
                <w:sz w:val="24"/>
                <w:szCs w:val="24"/>
              </w:rPr>
              <w:t>1.</w:t>
            </w:r>
          </w:p>
        </w:tc>
        <w:tc>
          <w:tcPr>
            <w:tcW w:w="2748" w:type="dxa"/>
            <w:vAlign w:val="center"/>
          </w:tcPr>
          <w:p w14:paraId="1396BE67" w14:textId="77777777" w:rsidR="00E318A6" w:rsidRPr="00C83195" w:rsidRDefault="00755B49" w:rsidP="00792971">
            <w:pPr>
              <w:spacing w:after="0" w:line="240" w:lineRule="auto"/>
              <w:contextualSpacing/>
              <w:jc w:val="both"/>
              <w:rPr>
                <w:rFonts w:ascii="Times New Roman" w:hAnsi="Times New Roman"/>
                <w:sz w:val="24"/>
                <w:szCs w:val="24"/>
              </w:rPr>
            </w:pPr>
            <w:r w:rsidRPr="00C83195">
              <w:rPr>
                <w:rFonts w:ascii="Times New Roman" w:hAnsi="Times New Roman"/>
                <w:sz w:val="24"/>
                <w:szCs w:val="24"/>
              </w:rPr>
              <w:t>Sursa proiectului de act normativ</w:t>
            </w:r>
          </w:p>
        </w:tc>
        <w:tc>
          <w:tcPr>
            <w:tcW w:w="6030" w:type="dxa"/>
            <w:gridSpan w:val="9"/>
            <w:vAlign w:val="center"/>
          </w:tcPr>
          <w:p w14:paraId="2DE408CF" w14:textId="6B285B8A" w:rsidR="00C7045F" w:rsidRPr="00C83195" w:rsidRDefault="00C7045F" w:rsidP="00C7045F">
            <w:pPr>
              <w:spacing w:after="150" w:line="240" w:lineRule="auto"/>
              <w:jc w:val="both"/>
              <w:rPr>
                <w:rStyle w:val="Fontdeparagrafimplicit1"/>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Prin hotărârea </w:t>
            </w:r>
            <w:r w:rsidRPr="00C83195">
              <w:rPr>
                <w:rFonts w:ascii="Times New Roman" w:eastAsia="Times New Roman" w:hAnsi="Times New Roman"/>
                <w:sz w:val="24"/>
                <w:szCs w:val="24"/>
                <w:lang w:eastAsia="ro-RO"/>
              </w:rPr>
              <w:t>Cur</w:t>
            </w:r>
            <w:r>
              <w:rPr>
                <w:rFonts w:ascii="Times New Roman" w:eastAsia="Times New Roman" w:hAnsi="Times New Roman"/>
                <w:sz w:val="24"/>
                <w:szCs w:val="24"/>
                <w:lang w:eastAsia="ro-RO"/>
              </w:rPr>
              <w:t>ții</w:t>
            </w:r>
            <w:r w:rsidRPr="00C83195">
              <w:rPr>
                <w:rFonts w:ascii="Times New Roman" w:eastAsia="Times New Roman" w:hAnsi="Times New Roman"/>
                <w:sz w:val="24"/>
                <w:szCs w:val="24"/>
                <w:lang w:eastAsia="ro-RO"/>
              </w:rPr>
              <w:t xml:space="preserve"> de Justiție a Uniunii Europen</w:t>
            </w:r>
            <w:r>
              <w:rPr>
                <w:rFonts w:ascii="Times New Roman" w:eastAsia="Times New Roman" w:hAnsi="Times New Roman"/>
                <w:sz w:val="24"/>
                <w:szCs w:val="24"/>
                <w:lang w:eastAsia="ro-RO"/>
              </w:rPr>
              <w:t xml:space="preserve">e </w:t>
            </w:r>
            <w:r w:rsidRPr="00C83195">
              <w:rPr>
                <w:rFonts w:ascii="Times New Roman" w:eastAsia="Times New Roman" w:hAnsi="Times New Roman"/>
                <w:sz w:val="24"/>
                <w:szCs w:val="24"/>
                <w:lang w:eastAsia="ro-RO"/>
              </w:rPr>
              <w:t xml:space="preserve">din 25 ianuarie 2022 în cauza C-181/20, </w:t>
            </w:r>
            <w:r>
              <w:rPr>
                <w:rFonts w:ascii="Times New Roman" w:eastAsia="Times New Roman" w:hAnsi="Times New Roman"/>
                <w:sz w:val="24"/>
                <w:szCs w:val="24"/>
                <w:lang w:eastAsia="ro-RO"/>
              </w:rPr>
              <w:t>s-</w:t>
            </w:r>
            <w:r w:rsidRPr="00C83195">
              <w:rPr>
                <w:rFonts w:ascii="Times New Roman" w:eastAsia="Times New Roman" w:hAnsi="Times New Roman"/>
                <w:sz w:val="24"/>
                <w:szCs w:val="24"/>
                <w:lang w:eastAsia="ro-RO"/>
              </w:rPr>
              <w:t>a declarat nevalid art</w:t>
            </w:r>
            <w:r>
              <w:rPr>
                <w:rFonts w:ascii="Times New Roman" w:eastAsia="Times New Roman" w:hAnsi="Times New Roman"/>
                <w:sz w:val="24"/>
                <w:szCs w:val="24"/>
                <w:lang w:eastAsia="ro-RO"/>
              </w:rPr>
              <w:t>.</w:t>
            </w:r>
            <w:r w:rsidRPr="00C83195">
              <w:rPr>
                <w:rFonts w:ascii="Times New Roman" w:eastAsia="Times New Roman" w:hAnsi="Times New Roman"/>
                <w:sz w:val="24"/>
                <w:szCs w:val="24"/>
                <w:lang w:eastAsia="ro-RO"/>
              </w:rPr>
              <w:t> 13 alin</w:t>
            </w:r>
            <w:r>
              <w:rPr>
                <w:rFonts w:ascii="Times New Roman" w:eastAsia="Times New Roman" w:hAnsi="Times New Roman"/>
                <w:sz w:val="24"/>
                <w:szCs w:val="24"/>
                <w:lang w:eastAsia="ro-RO"/>
              </w:rPr>
              <w:t>.</w:t>
            </w:r>
            <w:r w:rsidRPr="00C83195">
              <w:rPr>
                <w:rFonts w:ascii="Times New Roman" w:eastAsia="Times New Roman" w:hAnsi="Times New Roman"/>
                <w:sz w:val="24"/>
                <w:szCs w:val="24"/>
                <w:lang w:eastAsia="ro-RO"/>
              </w:rPr>
              <w:t xml:space="preserve"> (1) din Directiva 2012/19/UE</w:t>
            </w:r>
            <w:r w:rsidRPr="00C83195">
              <w:rPr>
                <w:rStyle w:val="Fontdeparagrafimplicit1"/>
                <w:rFonts w:ascii="Times New Roman" w:eastAsia="Times New Roman" w:hAnsi="Times New Roman"/>
                <w:sz w:val="24"/>
                <w:szCs w:val="24"/>
                <w:lang w:eastAsia="ro-RO"/>
              </w:rPr>
              <w:t xml:space="preserve"> a Parlamentului European şi a Consiliului din 4 iulie 2012 privind deșeurile de echipamente electrice şi electronice (DEEE)</w:t>
            </w:r>
            <w:r>
              <w:rPr>
                <w:rStyle w:val="Fontdeparagrafimplicit1"/>
                <w:rFonts w:ascii="Times New Roman" w:eastAsia="Times New Roman" w:hAnsi="Times New Roman"/>
                <w:sz w:val="24"/>
                <w:szCs w:val="24"/>
                <w:lang w:eastAsia="ro-RO"/>
              </w:rPr>
              <w:t>,</w:t>
            </w:r>
            <w:r w:rsidRPr="00C83195">
              <w:rPr>
                <w:rStyle w:val="Fontdeparagrafimplicit1"/>
                <w:rFonts w:ascii="Times New Roman" w:eastAsia="Times New Roman" w:hAnsi="Times New Roman"/>
                <w:sz w:val="24"/>
                <w:szCs w:val="24"/>
                <w:lang w:eastAsia="ro-RO"/>
              </w:rPr>
              <w:t xml:space="preserve"> </w:t>
            </w:r>
            <w:r w:rsidRPr="00C83195">
              <w:rPr>
                <w:rFonts w:ascii="Times New Roman" w:eastAsia="Times New Roman" w:hAnsi="Times New Roman"/>
                <w:sz w:val="24"/>
                <w:szCs w:val="24"/>
                <w:lang w:eastAsia="ro-RO"/>
              </w:rPr>
              <w:t xml:space="preserve"> în măsura în care dispoziția respectivă privește panourile fotovoltaice introduse pe piață între 13 august 2005 și 13 august 2012, din cauza efectului retroactiv nejustificat.</w:t>
            </w:r>
          </w:p>
          <w:p w14:paraId="2032B402" w14:textId="7A5C1C7E" w:rsidR="00C7045F" w:rsidRDefault="00C7045F" w:rsidP="00C7045F">
            <w:pPr>
              <w:pStyle w:val="Default"/>
              <w:jc w:val="both"/>
              <w:rPr>
                <w:rFonts w:ascii="Times New Roman" w:hAnsi="Times New Roman" w:cs="Times New Roman"/>
                <w:noProof/>
                <w:lang w:val="ro-RO"/>
              </w:rPr>
            </w:pPr>
            <w:r w:rsidRPr="00C83195">
              <w:rPr>
                <w:rFonts w:ascii="Times New Roman" w:eastAsia="Times New Roman" w:hAnsi="Times New Roman" w:cs="Times New Roman"/>
                <w:noProof/>
                <w:lang w:val="ro-RO" w:eastAsia="ro-RO"/>
              </w:rPr>
              <w:t>Cur</w:t>
            </w:r>
            <w:r>
              <w:rPr>
                <w:rFonts w:ascii="Times New Roman" w:eastAsia="Times New Roman" w:hAnsi="Times New Roman" w:cs="Times New Roman"/>
                <w:noProof/>
                <w:lang w:val="ro-RO" w:eastAsia="ro-RO"/>
              </w:rPr>
              <w:t xml:space="preserve">tea de Justiție a Uniunii Europene </w:t>
            </w:r>
            <w:r w:rsidRPr="00C83195">
              <w:rPr>
                <w:rFonts w:ascii="Times New Roman" w:eastAsia="Times New Roman" w:hAnsi="Times New Roman" w:cs="Times New Roman"/>
                <w:noProof/>
                <w:lang w:val="ro-RO" w:eastAsia="ro-RO"/>
              </w:rPr>
              <w:t xml:space="preserve">a impus </w:t>
            </w:r>
            <w:r w:rsidRPr="00C83195">
              <w:rPr>
                <w:rFonts w:ascii="Times New Roman" w:hAnsi="Times New Roman" w:cs="Times New Roman"/>
                <w:noProof/>
                <w:lang w:val="ro-RO"/>
              </w:rPr>
              <w:t>Comisiei Europene să pună în aplicare hotărârea fără întârzieri nejustificate. Comisia Europeană a modificat art</w:t>
            </w:r>
            <w:r>
              <w:rPr>
                <w:rFonts w:ascii="Times New Roman" w:hAnsi="Times New Roman" w:cs="Times New Roman"/>
                <w:noProof/>
                <w:lang w:val="ro-RO"/>
              </w:rPr>
              <w:t xml:space="preserve">. 12, 13 alin. (1), 14 alin. (4) şi 15 alin. (2) </w:t>
            </w:r>
            <w:r w:rsidRPr="00C83195">
              <w:rPr>
                <w:rFonts w:ascii="Times New Roman" w:hAnsi="Times New Roman" w:cs="Times New Roman"/>
                <w:noProof/>
                <w:lang w:val="ro-RO"/>
              </w:rPr>
              <w:t xml:space="preserve">din </w:t>
            </w:r>
            <w:r w:rsidRPr="006B0B6D">
              <w:rPr>
                <w:rFonts w:ascii="Times New Roman" w:hAnsi="Times New Roman" w:cs="Times New Roman"/>
                <w:noProof/>
                <w:lang w:val="ro-RO"/>
              </w:rPr>
              <w:t>Directiva 2012/19/UE</w:t>
            </w:r>
            <w:r w:rsidRPr="00C83195">
              <w:rPr>
                <w:rFonts w:ascii="Times New Roman" w:hAnsi="Times New Roman" w:cs="Times New Roman"/>
                <w:noProof/>
                <w:lang w:val="ro-RO"/>
              </w:rPr>
              <w:t xml:space="preserve"> </w:t>
            </w:r>
            <w:r w:rsidRPr="00C83195">
              <w:rPr>
                <w:rStyle w:val="Fontdeparagrafimplicit1"/>
                <w:rFonts w:ascii="Times New Roman" w:eastAsia="Times New Roman" w:hAnsi="Times New Roman"/>
                <w:lang w:eastAsia="ro-RO"/>
              </w:rPr>
              <w:t xml:space="preserve">a </w:t>
            </w:r>
            <w:proofErr w:type="spellStart"/>
            <w:r w:rsidRPr="00C83195">
              <w:rPr>
                <w:rStyle w:val="Fontdeparagrafimplicit1"/>
                <w:rFonts w:ascii="Times New Roman" w:eastAsia="Times New Roman" w:hAnsi="Times New Roman"/>
                <w:lang w:eastAsia="ro-RO"/>
              </w:rPr>
              <w:t>Parlamentului</w:t>
            </w:r>
            <w:proofErr w:type="spellEnd"/>
            <w:r w:rsidRPr="00C83195">
              <w:rPr>
                <w:rStyle w:val="Fontdeparagrafimplicit1"/>
                <w:rFonts w:ascii="Times New Roman" w:eastAsia="Times New Roman" w:hAnsi="Times New Roman"/>
                <w:lang w:eastAsia="ro-RO"/>
              </w:rPr>
              <w:t xml:space="preserve"> European </w:t>
            </w:r>
            <w:proofErr w:type="spellStart"/>
            <w:r w:rsidRPr="00C83195">
              <w:rPr>
                <w:rStyle w:val="Fontdeparagrafimplicit1"/>
                <w:rFonts w:ascii="Times New Roman" w:eastAsia="Times New Roman" w:hAnsi="Times New Roman"/>
                <w:lang w:eastAsia="ro-RO"/>
              </w:rPr>
              <w:t>şi</w:t>
            </w:r>
            <w:proofErr w:type="spellEnd"/>
            <w:r w:rsidRPr="00C83195">
              <w:rPr>
                <w:rStyle w:val="Fontdeparagrafimplicit1"/>
                <w:rFonts w:ascii="Times New Roman" w:eastAsia="Times New Roman" w:hAnsi="Times New Roman"/>
                <w:lang w:eastAsia="ro-RO"/>
              </w:rPr>
              <w:t xml:space="preserve"> a </w:t>
            </w:r>
            <w:proofErr w:type="spellStart"/>
            <w:r w:rsidRPr="00C83195">
              <w:rPr>
                <w:rStyle w:val="Fontdeparagrafimplicit1"/>
                <w:rFonts w:ascii="Times New Roman" w:eastAsia="Times New Roman" w:hAnsi="Times New Roman"/>
                <w:lang w:eastAsia="ro-RO"/>
              </w:rPr>
              <w:t>Consiliului</w:t>
            </w:r>
            <w:proofErr w:type="spellEnd"/>
            <w:r w:rsidRPr="00C83195">
              <w:rPr>
                <w:rStyle w:val="Fontdeparagrafimplicit1"/>
                <w:rFonts w:ascii="Times New Roman" w:eastAsia="Times New Roman" w:hAnsi="Times New Roman"/>
                <w:lang w:eastAsia="ro-RO"/>
              </w:rPr>
              <w:t xml:space="preserve"> din 4 </w:t>
            </w:r>
            <w:proofErr w:type="spellStart"/>
            <w:r w:rsidRPr="00C83195">
              <w:rPr>
                <w:rStyle w:val="Fontdeparagrafimplicit1"/>
                <w:rFonts w:ascii="Times New Roman" w:eastAsia="Times New Roman" w:hAnsi="Times New Roman"/>
                <w:lang w:eastAsia="ro-RO"/>
              </w:rPr>
              <w:t>iulie</w:t>
            </w:r>
            <w:proofErr w:type="spellEnd"/>
            <w:r w:rsidRPr="00C83195">
              <w:rPr>
                <w:rStyle w:val="Fontdeparagrafimplicit1"/>
                <w:rFonts w:ascii="Times New Roman" w:eastAsia="Times New Roman" w:hAnsi="Times New Roman"/>
                <w:lang w:eastAsia="ro-RO"/>
              </w:rPr>
              <w:t xml:space="preserve"> 2012</w:t>
            </w:r>
            <w:r>
              <w:rPr>
                <w:rStyle w:val="Fontdeparagrafimplicit1"/>
                <w:rFonts w:ascii="Times New Roman" w:eastAsia="Times New Roman" w:hAnsi="Times New Roman"/>
                <w:lang w:eastAsia="ro-RO"/>
              </w:rPr>
              <w:t>,</w:t>
            </w:r>
            <w:r>
              <w:rPr>
                <w:rStyle w:val="Fontdeparagrafimplicit1"/>
                <w:rFonts w:eastAsia="Times New Roman"/>
              </w:rPr>
              <w:t xml:space="preserve"> </w:t>
            </w:r>
            <w:r w:rsidRPr="00C83195">
              <w:rPr>
                <w:rFonts w:ascii="Times New Roman" w:hAnsi="Times New Roman" w:cs="Times New Roman"/>
                <w:noProof/>
                <w:lang w:val="ro-RO"/>
              </w:rPr>
              <w:t>în conformitate cu hotărârea Curții de Justiție a Uniunii Europene în cauza C-181/20</w:t>
            </w:r>
            <w:r>
              <w:rPr>
                <w:rFonts w:ascii="Times New Roman" w:hAnsi="Times New Roman" w:cs="Times New Roman"/>
                <w:noProof/>
                <w:lang w:val="ro-RO"/>
              </w:rPr>
              <w:t>,</w:t>
            </w:r>
            <w:r w:rsidRPr="00C83195">
              <w:rPr>
                <w:rFonts w:ascii="Times New Roman" w:hAnsi="Times New Roman" w:cs="Times New Roman"/>
                <w:noProof/>
                <w:lang w:val="ro-RO"/>
              </w:rPr>
              <w:t xml:space="preserve"> prin </w:t>
            </w:r>
            <w:r w:rsidRPr="00C83195">
              <w:rPr>
                <w:rFonts w:ascii="Times New Roman" w:eastAsia="Times New Roman" w:hAnsi="Times New Roman" w:cs="Times New Roman"/>
                <w:bCs/>
                <w:noProof/>
                <w:color w:val="auto"/>
                <w:lang w:val="ro-RO" w:eastAsia="ro-RO"/>
              </w:rPr>
              <w:t>Directiva  (UE) 2024/884 a Parlamentului European și a Consiliului din 13 martie 2024 de modificare a Directivei 2012/19/UE privind deșeurile de echipamente electrice și electronice (DEEE), publicată în Jurnalul Oficial al Uniunii Europene, seria L din 19 martie 2024.</w:t>
            </w:r>
            <w:r w:rsidRPr="00C83195">
              <w:rPr>
                <w:rFonts w:ascii="Times New Roman" w:hAnsi="Times New Roman" w:cs="Times New Roman"/>
                <w:noProof/>
                <w:lang w:val="ro-RO"/>
              </w:rPr>
              <w:t xml:space="preserve"> </w:t>
            </w:r>
          </w:p>
          <w:p w14:paraId="54307D27" w14:textId="77777777" w:rsidR="00C7045F" w:rsidRDefault="00C7045F" w:rsidP="00C7045F">
            <w:pPr>
              <w:pStyle w:val="Default"/>
              <w:jc w:val="both"/>
              <w:rPr>
                <w:rFonts w:ascii="Times New Roman" w:hAnsi="Times New Roman" w:cs="Times New Roman"/>
                <w:noProof/>
                <w:lang w:val="ro-RO"/>
              </w:rPr>
            </w:pPr>
          </w:p>
          <w:p w14:paraId="19132E11" w14:textId="38F3D5EB" w:rsidR="00405068" w:rsidRPr="00C7045F" w:rsidRDefault="00C7045F" w:rsidP="00C7045F">
            <w:pPr>
              <w:pStyle w:val="Default"/>
              <w:jc w:val="both"/>
              <w:rPr>
                <w:rFonts w:ascii="Times New Roman" w:eastAsia="Times New Roman" w:hAnsi="Times New Roman" w:cs="Times New Roman"/>
                <w:bCs/>
                <w:noProof/>
                <w:color w:val="auto"/>
                <w:lang w:val="ro-RO" w:eastAsia="ro-RO"/>
              </w:rPr>
            </w:pPr>
            <w:r>
              <w:rPr>
                <w:rFonts w:ascii="Times New Roman" w:eastAsia="Times New Roman" w:hAnsi="Times New Roman" w:cs="Times New Roman"/>
                <w:bCs/>
                <w:noProof/>
                <w:color w:val="auto"/>
                <w:lang w:val="ro-RO" w:eastAsia="ro-RO"/>
              </w:rPr>
              <w:t xml:space="preserve">La solicitarea </w:t>
            </w:r>
            <w:r w:rsidRPr="00C83195">
              <w:rPr>
                <w:rFonts w:ascii="Times New Roman" w:eastAsia="Times New Roman" w:hAnsi="Times New Roman" w:cs="Times New Roman"/>
                <w:bCs/>
                <w:noProof/>
                <w:color w:val="auto"/>
                <w:lang w:val="ro-RO" w:eastAsia="ro-RO"/>
              </w:rPr>
              <w:t xml:space="preserve">Parlamentului European și </w:t>
            </w:r>
            <w:r>
              <w:rPr>
                <w:rFonts w:ascii="Times New Roman" w:eastAsia="Times New Roman" w:hAnsi="Times New Roman" w:cs="Times New Roman"/>
                <w:bCs/>
                <w:noProof/>
                <w:color w:val="auto"/>
                <w:lang w:val="ro-RO" w:eastAsia="ro-RO"/>
              </w:rPr>
              <w:t>a</w:t>
            </w:r>
            <w:r w:rsidRPr="00C83195">
              <w:rPr>
                <w:rFonts w:ascii="Times New Roman" w:eastAsia="Times New Roman" w:hAnsi="Times New Roman" w:cs="Times New Roman"/>
                <w:bCs/>
                <w:noProof/>
                <w:color w:val="auto"/>
                <w:lang w:val="ro-RO" w:eastAsia="ro-RO"/>
              </w:rPr>
              <w:t xml:space="preserve"> Consiliului</w:t>
            </w:r>
            <w:r>
              <w:rPr>
                <w:rFonts w:ascii="Times New Roman" w:eastAsia="Times New Roman" w:hAnsi="Times New Roman" w:cs="Times New Roman"/>
                <w:bCs/>
                <w:noProof/>
                <w:color w:val="auto"/>
                <w:lang w:val="ro-RO" w:eastAsia="ro-RO"/>
              </w:rPr>
              <w:t xml:space="preserve"> Europei, pentru a evita în viitor situaţii similare celei constatate de Curtea de Justiție a Uniunii Europene şi a garantării că </w:t>
            </w:r>
            <w:proofErr w:type="spellStart"/>
            <w:r w:rsidRPr="00EA78EE">
              <w:rPr>
                <w:rFonts w:ascii="Times New Roman" w:eastAsia="Times New Roman" w:hAnsi="Times New Roman"/>
                <w:bCs/>
                <w:lang w:eastAsia="ro-RO"/>
              </w:rPr>
              <w:t>principiul</w:t>
            </w:r>
            <w:proofErr w:type="spellEnd"/>
            <w:r w:rsidRPr="00EA78EE">
              <w:rPr>
                <w:rFonts w:ascii="Times New Roman" w:eastAsia="Times New Roman" w:hAnsi="Times New Roman"/>
                <w:bCs/>
                <w:lang w:eastAsia="ro-RO"/>
              </w:rPr>
              <w:t xml:space="preserve"> </w:t>
            </w:r>
            <w:proofErr w:type="spellStart"/>
            <w:r w:rsidRPr="00EA78EE">
              <w:rPr>
                <w:rFonts w:ascii="Times New Roman" w:eastAsia="Times New Roman" w:hAnsi="Times New Roman"/>
                <w:bCs/>
                <w:lang w:eastAsia="ro-RO"/>
              </w:rPr>
              <w:t>securității</w:t>
            </w:r>
            <w:proofErr w:type="spellEnd"/>
            <w:r w:rsidRPr="00EA78EE">
              <w:rPr>
                <w:rFonts w:ascii="Times New Roman" w:eastAsia="Times New Roman" w:hAnsi="Times New Roman"/>
                <w:bCs/>
                <w:lang w:eastAsia="ro-RO"/>
              </w:rPr>
              <w:t xml:space="preserve"> </w:t>
            </w:r>
            <w:proofErr w:type="spellStart"/>
            <w:r w:rsidRPr="00EA78EE">
              <w:rPr>
                <w:rFonts w:ascii="Times New Roman" w:eastAsia="Times New Roman" w:hAnsi="Times New Roman"/>
                <w:bCs/>
                <w:lang w:eastAsia="ro-RO"/>
              </w:rPr>
              <w:t>juridice</w:t>
            </w:r>
            <w:proofErr w:type="spellEnd"/>
            <w:r w:rsidRPr="00EA78EE">
              <w:rPr>
                <w:rFonts w:ascii="Times New Roman" w:eastAsia="Times New Roman" w:hAnsi="Times New Roman"/>
                <w:bCs/>
                <w:lang w:eastAsia="ro-RO"/>
              </w:rPr>
              <w:t xml:space="preserve"> </w:t>
            </w:r>
            <w:proofErr w:type="spellStart"/>
            <w:r w:rsidRPr="00EA78EE">
              <w:rPr>
                <w:rFonts w:ascii="Times New Roman" w:eastAsia="Times New Roman" w:hAnsi="Times New Roman"/>
                <w:bCs/>
                <w:lang w:eastAsia="ro-RO"/>
              </w:rPr>
              <w:t>este</w:t>
            </w:r>
            <w:proofErr w:type="spellEnd"/>
            <w:r w:rsidRPr="00EA78EE">
              <w:rPr>
                <w:rFonts w:ascii="Times New Roman" w:eastAsia="Times New Roman" w:hAnsi="Times New Roman"/>
                <w:bCs/>
                <w:lang w:eastAsia="ro-RO"/>
              </w:rPr>
              <w:t xml:space="preserve"> </w:t>
            </w:r>
            <w:proofErr w:type="spellStart"/>
            <w:r w:rsidRPr="00EA78EE">
              <w:rPr>
                <w:rFonts w:ascii="Times New Roman" w:eastAsia="Times New Roman" w:hAnsi="Times New Roman"/>
                <w:bCs/>
                <w:lang w:eastAsia="ro-RO"/>
              </w:rPr>
              <w:t>respectat</w:t>
            </w:r>
            <w:proofErr w:type="spellEnd"/>
            <w:r>
              <w:rPr>
                <w:rFonts w:ascii="Times New Roman" w:eastAsia="Times New Roman" w:hAnsi="Times New Roman"/>
                <w:bCs/>
                <w:lang w:eastAsia="ro-RO"/>
              </w:rPr>
              <w:t>,</w:t>
            </w:r>
            <w:r w:rsidRPr="00EA78EE">
              <w:rPr>
                <w:rFonts w:ascii="Times New Roman" w:eastAsia="Times New Roman" w:hAnsi="Times New Roman"/>
                <w:bCs/>
                <w:lang w:eastAsia="ro-RO"/>
              </w:rPr>
              <w:t xml:space="preserve"> </w:t>
            </w:r>
            <w:r>
              <w:rPr>
                <w:rFonts w:ascii="Times New Roman" w:eastAsia="Times New Roman" w:hAnsi="Times New Roman" w:cs="Times New Roman"/>
                <w:bCs/>
                <w:noProof/>
                <w:color w:val="auto"/>
                <w:lang w:val="ro-RO" w:eastAsia="ro-RO"/>
              </w:rPr>
              <w:t xml:space="preserve">a fost introdus  articolul 24a, prin care s-a reglementat obligația Comisiei Europeane ca </w:t>
            </w:r>
            <w:proofErr w:type="spellStart"/>
            <w:r>
              <w:rPr>
                <w:rFonts w:ascii="Times New Roman" w:eastAsia="Times New Roman" w:hAnsi="Times New Roman"/>
                <w:bCs/>
                <w:lang w:eastAsia="ro-RO"/>
              </w:rPr>
              <w:t>p</w:t>
            </w:r>
            <w:r w:rsidRPr="006C2524">
              <w:rPr>
                <w:rFonts w:ascii="Times New Roman" w:eastAsia="Times New Roman" w:hAnsi="Times New Roman"/>
                <w:bCs/>
                <w:lang w:eastAsia="ro-RO"/>
              </w:rPr>
              <w:t>ână</w:t>
            </w:r>
            <w:proofErr w:type="spellEnd"/>
            <w:r w:rsidRPr="006C2524">
              <w:rPr>
                <w:rFonts w:ascii="Times New Roman" w:eastAsia="Times New Roman" w:hAnsi="Times New Roman"/>
                <w:bCs/>
                <w:lang w:eastAsia="ro-RO"/>
              </w:rPr>
              <w:t xml:space="preserve"> cel </w:t>
            </w:r>
            <w:proofErr w:type="spellStart"/>
            <w:r w:rsidRPr="006C2524">
              <w:rPr>
                <w:rFonts w:ascii="Times New Roman" w:eastAsia="Times New Roman" w:hAnsi="Times New Roman"/>
                <w:bCs/>
                <w:lang w:eastAsia="ro-RO"/>
              </w:rPr>
              <w:t>târziu</w:t>
            </w:r>
            <w:proofErr w:type="spellEnd"/>
            <w:r w:rsidRPr="006C2524">
              <w:rPr>
                <w:rFonts w:ascii="Times New Roman" w:eastAsia="Times New Roman" w:hAnsi="Times New Roman"/>
                <w:bCs/>
                <w:lang w:eastAsia="ro-RO"/>
              </w:rPr>
              <w:t xml:space="preserve"> la 31 </w:t>
            </w:r>
            <w:proofErr w:type="spellStart"/>
            <w:r w:rsidRPr="006C2524">
              <w:rPr>
                <w:rFonts w:ascii="Times New Roman" w:eastAsia="Times New Roman" w:hAnsi="Times New Roman"/>
                <w:bCs/>
                <w:lang w:eastAsia="ro-RO"/>
              </w:rPr>
              <w:t>decembrie</w:t>
            </w:r>
            <w:proofErr w:type="spellEnd"/>
            <w:r w:rsidRPr="006C2524">
              <w:rPr>
                <w:rFonts w:ascii="Times New Roman" w:eastAsia="Times New Roman" w:hAnsi="Times New Roman"/>
                <w:bCs/>
                <w:lang w:eastAsia="ro-RO"/>
              </w:rPr>
              <w:t xml:space="preserve"> 2026</w:t>
            </w:r>
            <w:r>
              <w:rPr>
                <w:rFonts w:ascii="Times New Roman" w:eastAsia="Times New Roman" w:hAnsi="Times New Roman"/>
                <w:bCs/>
                <w:lang w:eastAsia="ro-RO"/>
              </w:rPr>
              <w:t xml:space="preserve">, </w:t>
            </w:r>
            <w:proofErr w:type="spellStart"/>
            <w:r>
              <w:rPr>
                <w:rFonts w:ascii="Times New Roman" w:eastAsia="Times New Roman" w:hAnsi="Times New Roman"/>
                <w:bCs/>
                <w:lang w:eastAsia="ro-RO"/>
              </w:rPr>
              <w:t>să</w:t>
            </w:r>
            <w:proofErr w:type="spellEnd"/>
            <w:r>
              <w:rPr>
                <w:rFonts w:ascii="Times New Roman" w:eastAsia="Times New Roman" w:hAnsi="Times New Roman"/>
                <w:bCs/>
                <w:lang w:eastAsia="ro-RO"/>
              </w:rPr>
              <w:t xml:space="preserve"> </w:t>
            </w:r>
            <w:proofErr w:type="spellStart"/>
            <w:r w:rsidRPr="006C2524">
              <w:rPr>
                <w:rFonts w:ascii="Times New Roman" w:eastAsia="Times New Roman" w:hAnsi="Times New Roman"/>
                <w:bCs/>
                <w:lang w:eastAsia="ro-RO"/>
              </w:rPr>
              <w:t>evalueaz</w:t>
            </w:r>
            <w:r>
              <w:rPr>
                <w:rFonts w:ascii="Times New Roman" w:eastAsia="Times New Roman" w:hAnsi="Times New Roman"/>
                <w:bCs/>
                <w:lang w:eastAsia="ro-RO"/>
              </w:rPr>
              <w:t>e</w:t>
            </w:r>
            <w:proofErr w:type="spellEnd"/>
            <w:r w:rsidRPr="006C2524">
              <w:rPr>
                <w:rFonts w:ascii="Times New Roman" w:eastAsia="Times New Roman" w:hAnsi="Times New Roman"/>
                <w:bCs/>
                <w:lang w:eastAsia="ro-RO"/>
              </w:rPr>
              <w:t xml:space="preserve"> </w:t>
            </w:r>
            <w:proofErr w:type="spellStart"/>
            <w:r w:rsidRPr="006C2524">
              <w:rPr>
                <w:rFonts w:ascii="Times New Roman" w:eastAsia="Times New Roman" w:hAnsi="Times New Roman"/>
                <w:bCs/>
                <w:lang w:eastAsia="ro-RO"/>
              </w:rPr>
              <w:t>necesitatea</w:t>
            </w:r>
            <w:proofErr w:type="spellEnd"/>
            <w:r w:rsidRPr="006C2524">
              <w:rPr>
                <w:rFonts w:ascii="Times New Roman" w:eastAsia="Times New Roman" w:hAnsi="Times New Roman"/>
                <w:bCs/>
                <w:lang w:eastAsia="ro-RO"/>
              </w:rPr>
              <w:t xml:space="preserve"> </w:t>
            </w:r>
            <w:proofErr w:type="spellStart"/>
            <w:r w:rsidRPr="006C2524">
              <w:rPr>
                <w:rFonts w:ascii="Times New Roman" w:eastAsia="Times New Roman" w:hAnsi="Times New Roman"/>
                <w:bCs/>
                <w:lang w:eastAsia="ro-RO"/>
              </w:rPr>
              <w:t>revizuirii</w:t>
            </w:r>
            <w:proofErr w:type="spellEnd"/>
            <w:r w:rsidRPr="006C2524">
              <w:rPr>
                <w:rFonts w:ascii="Times New Roman" w:eastAsia="Times New Roman" w:hAnsi="Times New Roman"/>
                <w:bCs/>
                <w:lang w:eastAsia="ro-RO"/>
              </w:rPr>
              <w:t xml:space="preserve"> </w:t>
            </w:r>
            <w:r w:rsidRPr="00C83195">
              <w:rPr>
                <w:rFonts w:ascii="Times New Roman" w:eastAsia="Times New Roman" w:hAnsi="Times New Roman" w:cs="Times New Roman"/>
                <w:bCs/>
                <w:noProof/>
                <w:color w:val="auto"/>
                <w:lang w:val="ro-RO" w:eastAsia="ro-RO"/>
              </w:rPr>
              <w:t>Directivei 2012/19/UE</w:t>
            </w:r>
            <w:r>
              <w:rPr>
                <w:rFonts w:ascii="Times New Roman" w:eastAsia="Times New Roman" w:hAnsi="Times New Roman" w:cs="Times New Roman"/>
                <w:bCs/>
                <w:noProof/>
                <w:color w:val="auto"/>
                <w:lang w:val="ro-RO" w:eastAsia="ro-RO"/>
              </w:rPr>
              <w:t>.</w:t>
            </w:r>
          </w:p>
        </w:tc>
      </w:tr>
      <w:tr w:rsidR="00B80893" w:rsidRPr="00C83195" w14:paraId="5C7A03F5" w14:textId="77777777" w:rsidTr="00C7045F">
        <w:trPr>
          <w:trHeight w:val="798"/>
        </w:trPr>
        <w:tc>
          <w:tcPr>
            <w:tcW w:w="757" w:type="dxa"/>
            <w:vAlign w:val="center"/>
          </w:tcPr>
          <w:p w14:paraId="5FE64421" w14:textId="77777777" w:rsidR="00E318A6" w:rsidRPr="00C83195" w:rsidRDefault="00755B49" w:rsidP="00792971">
            <w:pPr>
              <w:spacing w:after="0" w:line="240" w:lineRule="auto"/>
              <w:jc w:val="both"/>
              <w:rPr>
                <w:rFonts w:ascii="Times New Roman" w:hAnsi="Times New Roman"/>
                <w:sz w:val="24"/>
                <w:szCs w:val="24"/>
                <w:vertAlign w:val="superscript"/>
              </w:rPr>
            </w:pPr>
            <w:r w:rsidRPr="00C83195">
              <w:rPr>
                <w:rFonts w:ascii="Times New Roman" w:hAnsi="Times New Roman"/>
                <w:sz w:val="24"/>
                <w:szCs w:val="24"/>
              </w:rPr>
              <w:t>2.2.</w:t>
            </w:r>
          </w:p>
        </w:tc>
        <w:tc>
          <w:tcPr>
            <w:tcW w:w="2748" w:type="dxa"/>
            <w:vAlign w:val="center"/>
          </w:tcPr>
          <w:p w14:paraId="1FD08E11" w14:textId="617C3D61" w:rsidR="00E318A6" w:rsidRPr="00C83195" w:rsidRDefault="00755B49" w:rsidP="00792971">
            <w:pPr>
              <w:spacing w:after="0" w:line="240" w:lineRule="auto"/>
              <w:jc w:val="both"/>
              <w:rPr>
                <w:rFonts w:ascii="Times New Roman" w:hAnsi="Times New Roman"/>
                <w:sz w:val="24"/>
                <w:szCs w:val="24"/>
              </w:rPr>
            </w:pPr>
            <w:r w:rsidRPr="00C83195">
              <w:rPr>
                <w:rFonts w:ascii="Times New Roman" w:eastAsia="Times New Roman" w:hAnsi="Times New Roman"/>
                <w:sz w:val="24"/>
                <w:szCs w:val="24"/>
              </w:rPr>
              <w:t xml:space="preserve">Descrierea </w:t>
            </w:r>
            <w:r w:rsidR="00266090" w:rsidRPr="00C83195">
              <w:rPr>
                <w:rFonts w:ascii="Times New Roman" w:eastAsia="Times New Roman" w:hAnsi="Times New Roman"/>
                <w:sz w:val="24"/>
                <w:szCs w:val="24"/>
              </w:rPr>
              <w:t>situației</w:t>
            </w:r>
            <w:r w:rsidRPr="00C83195">
              <w:rPr>
                <w:rFonts w:ascii="Times New Roman" w:eastAsia="Times New Roman" w:hAnsi="Times New Roman"/>
                <w:sz w:val="24"/>
                <w:szCs w:val="24"/>
              </w:rPr>
              <w:t xml:space="preserve"> actuale</w:t>
            </w:r>
          </w:p>
        </w:tc>
        <w:tc>
          <w:tcPr>
            <w:tcW w:w="6030" w:type="dxa"/>
            <w:gridSpan w:val="9"/>
            <w:vAlign w:val="center"/>
          </w:tcPr>
          <w:p w14:paraId="4DA6BACF" w14:textId="7D625F2D" w:rsidR="00913E2A" w:rsidRPr="00C83195" w:rsidRDefault="00542785" w:rsidP="00F71809">
            <w:pPr>
              <w:pStyle w:val="BodyText"/>
              <w:spacing w:after="240"/>
              <w:rPr>
                <w:rFonts w:ascii="Times New Roman" w:hAnsi="Times New Roman"/>
                <w:szCs w:val="24"/>
              </w:rPr>
            </w:pPr>
            <w:r w:rsidRPr="00C83195">
              <w:rPr>
                <w:rFonts w:ascii="Times New Roman" w:hAnsi="Times New Roman"/>
                <w:szCs w:val="24"/>
              </w:rPr>
              <w:t xml:space="preserve">Directiva 2012/19/UE </w:t>
            </w:r>
            <w:r w:rsidR="00C7045F">
              <w:rPr>
                <w:rFonts w:ascii="Times New Roman" w:hAnsi="Times New Roman"/>
                <w:szCs w:val="24"/>
              </w:rPr>
              <w:t xml:space="preserve">a Parlamentului European și a Consiliului din 4 iulie 2012 </w:t>
            </w:r>
            <w:r w:rsidRPr="00C83195">
              <w:rPr>
                <w:rFonts w:ascii="Times New Roman" w:hAnsi="Times New Roman"/>
                <w:szCs w:val="24"/>
              </w:rPr>
              <w:t xml:space="preserve">a fost transpusă în România prin </w:t>
            </w:r>
            <w:r w:rsidR="00FF13FC" w:rsidRPr="00C83195">
              <w:rPr>
                <w:rFonts w:ascii="Times New Roman" w:hAnsi="Times New Roman"/>
                <w:szCs w:val="24"/>
              </w:rPr>
              <w:t>Ordonanț</w:t>
            </w:r>
            <w:r w:rsidR="00FF13FC">
              <w:rPr>
                <w:rFonts w:ascii="Times New Roman" w:hAnsi="Times New Roman"/>
                <w:szCs w:val="24"/>
              </w:rPr>
              <w:t xml:space="preserve">a </w:t>
            </w:r>
            <w:r w:rsidR="00FF13FC" w:rsidRPr="00C83195">
              <w:rPr>
                <w:rFonts w:ascii="Times New Roman" w:hAnsi="Times New Roman"/>
                <w:szCs w:val="24"/>
              </w:rPr>
              <w:t xml:space="preserve">de urgență a Guvernului </w:t>
            </w:r>
            <w:r w:rsidRPr="00C83195">
              <w:rPr>
                <w:rFonts w:ascii="Times New Roman" w:hAnsi="Times New Roman"/>
                <w:szCs w:val="24"/>
              </w:rPr>
              <w:t xml:space="preserve">nr.5/2015 privind </w:t>
            </w:r>
            <w:r w:rsidR="00B96264" w:rsidRPr="00C83195">
              <w:rPr>
                <w:rFonts w:ascii="Times New Roman" w:hAnsi="Times New Roman"/>
                <w:szCs w:val="24"/>
              </w:rPr>
              <w:lastRenderedPageBreak/>
              <w:t>deșeurile</w:t>
            </w:r>
            <w:r w:rsidRPr="00C83195">
              <w:rPr>
                <w:rFonts w:ascii="Times New Roman" w:hAnsi="Times New Roman"/>
                <w:szCs w:val="24"/>
              </w:rPr>
              <w:t xml:space="preserve"> de echipamente electrice şi electronice, aprobată </w:t>
            </w:r>
            <w:r w:rsidR="005C3515" w:rsidRPr="00C83195">
              <w:rPr>
                <w:rFonts w:ascii="Times New Roman" w:hAnsi="Times New Roman"/>
                <w:szCs w:val="24"/>
              </w:rPr>
              <w:t xml:space="preserve">cu modificări și completări </w:t>
            </w:r>
            <w:r w:rsidRPr="00C83195">
              <w:rPr>
                <w:rFonts w:ascii="Times New Roman" w:hAnsi="Times New Roman"/>
                <w:szCs w:val="24"/>
              </w:rPr>
              <w:t>prin Legea  nr. 127/2024</w:t>
            </w:r>
            <w:r w:rsidR="005C3515">
              <w:rPr>
                <w:rFonts w:ascii="Times New Roman" w:hAnsi="Times New Roman"/>
                <w:szCs w:val="24"/>
              </w:rPr>
              <w:t xml:space="preserve">, cu modificările și completările </w:t>
            </w:r>
            <w:r w:rsidR="005C3515" w:rsidRPr="00C83195">
              <w:rPr>
                <w:rFonts w:ascii="Times New Roman" w:hAnsi="Times New Roman"/>
                <w:szCs w:val="24"/>
              </w:rPr>
              <w:t>ulterioare</w:t>
            </w:r>
            <w:r w:rsidR="005C3515">
              <w:rPr>
                <w:rFonts w:ascii="Times New Roman" w:hAnsi="Times New Roman"/>
                <w:szCs w:val="24"/>
              </w:rPr>
              <w:t>.</w:t>
            </w:r>
          </w:p>
          <w:p w14:paraId="31106185" w14:textId="3E9CF6C3" w:rsidR="00DE194C" w:rsidRPr="00C83195" w:rsidRDefault="00A212AD" w:rsidP="00486C80">
            <w:pPr>
              <w:pStyle w:val="Default"/>
              <w:jc w:val="both"/>
              <w:rPr>
                <w:rFonts w:ascii="Times New Roman" w:hAnsi="Times New Roman"/>
                <w:noProof/>
                <w:lang w:val="ro-RO"/>
              </w:rPr>
            </w:pPr>
            <w:r w:rsidRPr="00C83195">
              <w:rPr>
                <w:rFonts w:ascii="Times New Roman" w:hAnsi="Times New Roman"/>
                <w:noProof/>
                <w:lang w:val="ro-RO"/>
              </w:rPr>
              <w:t>Având în vedere faptul că t</w:t>
            </w:r>
            <w:r w:rsidRPr="00C83195">
              <w:rPr>
                <w:rFonts w:ascii="Times New Roman" w:hAnsi="Times New Roman" w:cs="Times New Roman"/>
                <w:noProof/>
                <w:lang w:val="ro-RO"/>
              </w:rPr>
              <w:t xml:space="preserve">ranspunerea completă și corectă de către toate statele membre  a </w:t>
            </w:r>
            <w:r w:rsidRPr="00C83195">
              <w:rPr>
                <w:rFonts w:ascii="Times New Roman" w:eastAsia="Times New Roman" w:hAnsi="Times New Roman" w:cs="Times New Roman"/>
                <w:bCs/>
                <w:noProof/>
                <w:color w:val="auto"/>
                <w:lang w:val="ro-RO" w:eastAsia="ro-RO"/>
              </w:rPr>
              <w:t>Directiv</w:t>
            </w:r>
            <w:r w:rsidRPr="00C83195">
              <w:rPr>
                <w:rFonts w:ascii="Times New Roman" w:eastAsia="Times New Roman" w:hAnsi="Times New Roman" w:cs="Times New Roman"/>
                <w:bCs/>
                <w:noProof/>
                <w:lang w:val="ro-RO" w:eastAsia="ro-RO"/>
              </w:rPr>
              <w:t>ei</w:t>
            </w:r>
            <w:r w:rsidRPr="00C83195">
              <w:rPr>
                <w:rFonts w:ascii="Times New Roman" w:eastAsia="Times New Roman" w:hAnsi="Times New Roman" w:cs="Times New Roman"/>
                <w:bCs/>
                <w:noProof/>
                <w:color w:val="auto"/>
                <w:lang w:val="ro-RO" w:eastAsia="ro-RO"/>
              </w:rPr>
              <w:t xml:space="preserve"> (UE) 2024/884</w:t>
            </w:r>
            <w:r w:rsidR="00C7045F" w:rsidRPr="00C83195">
              <w:rPr>
                <w:rFonts w:ascii="Times New Roman" w:eastAsia="Times New Roman" w:hAnsi="Times New Roman" w:cs="Times New Roman"/>
                <w:bCs/>
                <w:noProof/>
                <w:color w:val="auto"/>
                <w:lang w:val="ro-RO" w:eastAsia="ro-RO"/>
              </w:rPr>
              <w:t xml:space="preserve"> a Parlamentului European și a Consiliului din 13 martie 2024 </w:t>
            </w:r>
            <w:r w:rsidR="001122AB">
              <w:rPr>
                <w:rFonts w:ascii="Times New Roman" w:hAnsi="Times New Roman" w:cs="Times New Roman"/>
                <w:noProof/>
                <w:lang w:val="ro-RO"/>
              </w:rPr>
              <w:t xml:space="preserve"> </w:t>
            </w:r>
            <w:r w:rsidRPr="00C83195">
              <w:rPr>
                <w:rFonts w:ascii="Times New Roman" w:hAnsi="Times New Roman" w:cs="Times New Roman"/>
                <w:noProof/>
                <w:lang w:val="ro-RO"/>
              </w:rPr>
              <w:t>este esențială pentru a garanta respectarea hotărârii Curții de Justiție a Uniunii Europene</w:t>
            </w:r>
            <w:r w:rsidR="00542785" w:rsidRPr="00C83195">
              <w:rPr>
                <w:rFonts w:ascii="Times New Roman" w:hAnsi="Times New Roman"/>
                <w:noProof/>
                <w:lang w:val="ro-RO"/>
              </w:rPr>
              <w:t>,</w:t>
            </w:r>
            <w:r w:rsidR="001122AB">
              <w:rPr>
                <w:rFonts w:ascii="Times New Roman" w:hAnsi="Times New Roman"/>
                <w:noProof/>
                <w:lang w:val="ro-RO"/>
              </w:rPr>
              <w:t xml:space="preserve"> </w:t>
            </w:r>
            <w:r w:rsidR="00486C80" w:rsidRPr="00C83195">
              <w:rPr>
                <w:rFonts w:ascii="Times New Roman" w:hAnsi="Times New Roman"/>
                <w:noProof/>
                <w:lang w:val="ro-RO"/>
              </w:rPr>
              <w:t>la nivel na</w:t>
            </w:r>
            <w:r w:rsidR="00DE194C" w:rsidRPr="00C83195">
              <w:rPr>
                <w:rFonts w:ascii="Times New Roman" w:hAnsi="Times New Roman"/>
                <w:noProof/>
                <w:lang w:val="ro-RO"/>
              </w:rPr>
              <w:t>țional</w:t>
            </w:r>
            <w:r w:rsidR="00BE6F92">
              <w:rPr>
                <w:rFonts w:ascii="Times New Roman" w:hAnsi="Times New Roman"/>
                <w:noProof/>
                <w:lang w:val="ro-RO"/>
              </w:rPr>
              <w:t>,</w:t>
            </w:r>
            <w:r w:rsidR="001122AB">
              <w:rPr>
                <w:rFonts w:ascii="Times New Roman" w:hAnsi="Times New Roman"/>
                <w:noProof/>
                <w:lang w:val="ro-RO"/>
              </w:rPr>
              <w:t xml:space="preserve"> </w:t>
            </w:r>
            <w:r w:rsidR="00BE6F92">
              <w:rPr>
                <w:rFonts w:ascii="Times New Roman" w:hAnsi="Times New Roman"/>
                <w:noProof/>
                <w:lang w:val="ro-RO"/>
              </w:rPr>
              <w:t xml:space="preserve">în concordanţă cu </w:t>
            </w:r>
            <w:proofErr w:type="spellStart"/>
            <w:r w:rsidR="00BE6F92" w:rsidRPr="008B6BF8">
              <w:rPr>
                <w:rFonts w:ascii="Times New Roman" w:eastAsia="MS Mincho" w:hAnsi="Times New Roman" w:cs="Times New Roman"/>
              </w:rPr>
              <w:t>obligațiile</w:t>
            </w:r>
            <w:proofErr w:type="spellEnd"/>
            <w:r w:rsidR="00BE6F92" w:rsidRPr="008B6BF8">
              <w:rPr>
                <w:rFonts w:ascii="Times New Roman" w:eastAsia="MS Mincho" w:hAnsi="Times New Roman" w:cs="Times New Roman"/>
              </w:rPr>
              <w:t xml:space="preserve"> care </w:t>
            </w:r>
            <w:proofErr w:type="spellStart"/>
            <w:r w:rsidR="00BE6F92" w:rsidRPr="008B6BF8">
              <w:rPr>
                <w:rFonts w:ascii="Times New Roman" w:eastAsia="MS Mincho" w:hAnsi="Times New Roman" w:cs="Times New Roman"/>
              </w:rPr>
              <w:t>revin</w:t>
            </w:r>
            <w:proofErr w:type="spellEnd"/>
            <w:r w:rsidR="00BE6F92" w:rsidRPr="008B6BF8">
              <w:rPr>
                <w:rFonts w:ascii="Times New Roman" w:eastAsia="MS Mincho" w:hAnsi="Times New Roman" w:cs="Times New Roman"/>
              </w:rPr>
              <w:t xml:space="preserve"> </w:t>
            </w:r>
            <w:proofErr w:type="spellStart"/>
            <w:r w:rsidR="00BE6F92" w:rsidRPr="008B6BF8">
              <w:rPr>
                <w:rFonts w:ascii="Times New Roman" w:eastAsia="MS Mincho" w:hAnsi="Times New Roman" w:cs="Times New Roman"/>
              </w:rPr>
              <w:t>României</w:t>
            </w:r>
            <w:proofErr w:type="spellEnd"/>
            <w:r w:rsidR="00BE6F92" w:rsidRPr="008B6BF8">
              <w:rPr>
                <w:rFonts w:ascii="Times New Roman" w:eastAsia="MS Mincho" w:hAnsi="Times New Roman" w:cs="Times New Roman"/>
              </w:rPr>
              <w:t xml:space="preserve"> </w:t>
            </w:r>
            <w:proofErr w:type="spellStart"/>
            <w:r w:rsidR="00BE6F92" w:rsidRPr="008B6BF8">
              <w:rPr>
                <w:rFonts w:ascii="Times New Roman" w:eastAsia="MS Mincho" w:hAnsi="Times New Roman" w:cs="Times New Roman"/>
              </w:rPr>
              <w:t>în</w:t>
            </w:r>
            <w:proofErr w:type="spellEnd"/>
            <w:r w:rsidR="00BE6F92" w:rsidRPr="008B6BF8">
              <w:rPr>
                <w:rFonts w:ascii="Times New Roman" w:eastAsia="MS Mincho" w:hAnsi="Times New Roman" w:cs="Times New Roman"/>
              </w:rPr>
              <w:t xml:space="preserve"> </w:t>
            </w:r>
            <w:proofErr w:type="spellStart"/>
            <w:r w:rsidR="00BE6F92" w:rsidRPr="008B6BF8">
              <w:rPr>
                <w:rFonts w:ascii="Times New Roman" w:eastAsia="MS Mincho" w:hAnsi="Times New Roman" w:cs="Times New Roman"/>
              </w:rPr>
              <w:t>calitate</w:t>
            </w:r>
            <w:proofErr w:type="spellEnd"/>
            <w:r w:rsidR="00BE6F92" w:rsidRPr="008B6BF8">
              <w:rPr>
                <w:rFonts w:ascii="Times New Roman" w:eastAsia="MS Mincho" w:hAnsi="Times New Roman" w:cs="Times New Roman"/>
              </w:rPr>
              <w:t xml:space="preserve"> de stat </w:t>
            </w:r>
            <w:proofErr w:type="spellStart"/>
            <w:r w:rsidR="00BE6F92" w:rsidRPr="008B6BF8">
              <w:rPr>
                <w:rFonts w:ascii="Times New Roman" w:eastAsia="MS Mincho" w:hAnsi="Times New Roman" w:cs="Times New Roman"/>
              </w:rPr>
              <w:t>membru</w:t>
            </w:r>
            <w:proofErr w:type="spellEnd"/>
            <w:r w:rsidR="00BE6F92" w:rsidRPr="008B6BF8">
              <w:rPr>
                <w:rFonts w:ascii="Times New Roman" w:eastAsia="MS Mincho" w:hAnsi="Times New Roman" w:cs="Times New Roman"/>
              </w:rPr>
              <w:t xml:space="preserve"> al </w:t>
            </w:r>
            <w:proofErr w:type="spellStart"/>
            <w:r w:rsidR="00BE6F92" w:rsidRPr="008B6BF8">
              <w:rPr>
                <w:rFonts w:ascii="Times New Roman" w:eastAsia="MS Mincho" w:hAnsi="Times New Roman" w:cs="Times New Roman"/>
              </w:rPr>
              <w:t>Uniunii</w:t>
            </w:r>
            <w:proofErr w:type="spellEnd"/>
            <w:r w:rsidR="00BE6F92" w:rsidRPr="008B6BF8">
              <w:rPr>
                <w:rFonts w:ascii="Times New Roman" w:eastAsia="MS Mincho" w:hAnsi="Times New Roman" w:cs="Times New Roman"/>
              </w:rPr>
              <w:t xml:space="preserve"> </w:t>
            </w:r>
            <w:proofErr w:type="spellStart"/>
            <w:r w:rsidR="00BE6F92" w:rsidRPr="008B6BF8">
              <w:rPr>
                <w:rFonts w:ascii="Times New Roman" w:eastAsia="MS Mincho" w:hAnsi="Times New Roman" w:cs="Times New Roman"/>
              </w:rPr>
              <w:t>Europene</w:t>
            </w:r>
            <w:proofErr w:type="spellEnd"/>
            <w:r w:rsidR="00BE6F92" w:rsidRPr="008B6BF8">
              <w:rPr>
                <w:rFonts w:ascii="Times New Roman" w:eastAsia="MS Mincho" w:hAnsi="Times New Roman" w:cs="Times New Roman"/>
              </w:rPr>
              <w:t xml:space="preserve">, </w:t>
            </w:r>
            <w:r w:rsidR="00486C80" w:rsidRPr="00C83195">
              <w:rPr>
                <w:rFonts w:ascii="Times New Roman" w:hAnsi="Times New Roman"/>
                <w:noProof/>
                <w:lang w:val="ro-RO"/>
              </w:rPr>
              <w:t xml:space="preserve"> </w:t>
            </w:r>
            <w:r w:rsidR="00542785" w:rsidRPr="00C83195">
              <w:rPr>
                <w:rFonts w:ascii="Times New Roman" w:hAnsi="Times New Roman"/>
                <w:noProof/>
                <w:lang w:val="ro-RO"/>
              </w:rPr>
              <w:t xml:space="preserve">se impune modificarea </w:t>
            </w:r>
            <w:r w:rsidR="00486C80" w:rsidRPr="00C83195">
              <w:rPr>
                <w:rFonts w:ascii="Times New Roman" w:hAnsi="Times New Roman"/>
                <w:noProof/>
                <w:lang w:val="ro-RO"/>
              </w:rPr>
              <w:t>Ordonanței de urgență a Guvernului nr.5/2015</w:t>
            </w:r>
            <w:r w:rsidR="00DE194C" w:rsidRPr="00C83195">
              <w:rPr>
                <w:rFonts w:ascii="Times New Roman" w:hAnsi="Times New Roman"/>
                <w:noProof/>
                <w:lang w:val="ro-RO"/>
              </w:rPr>
              <w:t>, aprobată cu modificări și completări prin Legea nr.127/2024, cu modificările și completările ulterioare.</w:t>
            </w:r>
          </w:p>
        </w:tc>
      </w:tr>
      <w:tr w:rsidR="00B80893" w:rsidRPr="00C83195" w14:paraId="770B0CBB" w14:textId="77777777" w:rsidTr="00C7045F">
        <w:trPr>
          <w:trHeight w:val="90"/>
        </w:trPr>
        <w:tc>
          <w:tcPr>
            <w:tcW w:w="757" w:type="dxa"/>
            <w:vAlign w:val="center"/>
          </w:tcPr>
          <w:p w14:paraId="4FF6A346" w14:textId="5B5E210C" w:rsidR="007A3DC6" w:rsidRPr="00C83195" w:rsidRDefault="007A3DC6" w:rsidP="00792971">
            <w:pPr>
              <w:spacing w:after="0" w:line="240" w:lineRule="auto"/>
              <w:jc w:val="both"/>
              <w:rPr>
                <w:rFonts w:ascii="Times New Roman" w:hAnsi="Times New Roman"/>
                <w:sz w:val="24"/>
                <w:szCs w:val="24"/>
              </w:rPr>
            </w:pPr>
            <w:r w:rsidRPr="00C83195">
              <w:rPr>
                <w:rFonts w:ascii="Times New Roman" w:hAnsi="Times New Roman"/>
                <w:sz w:val="24"/>
                <w:szCs w:val="24"/>
              </w:rPr>
              <w:lastRenderedPageBreak/>
              <w:t>2.3.</w:t>
            </w:r>
          </w:p>
        </w:tc>
        <w:tc>
          <w:tcPr>
            <w:tcW w:w="2748" w:type="dxa"/>
            <w:vAlign w:val="center"/>
          </w:tcPr>
          <w:p w14:paraId="43E28308" w14:textId="77777777" w:rsidR="007A3DC6" w:rsidRPr="00C83195" w:rsidRDefault="007A3DC6" w:rsidP="00792971">
            <w:pPr>
              <w:spacing w:after="0" w:line="240" w:lineRule="auto"/>
              <w:jc w:val="both"/>
              <w:rPr>
                <w:rFonts w:ascii="Times New Roman" w:hAnsi="Times New Roman"/>
                <w:sz w:val="24"/>
                <w:szCs w:val="24"/>
              </w:rPr>
            </w:pPr>
            <w:r w:rsidRPr="00C83195">
              <w:rPr>
                <w:rFonts w:ascii="Times New Roman" w:hAnsi="Times New Roman"/>
                <w:iCs/>
                <w:sz w:val="24"/>
                <w:szCs w:val="24"/>
              </w:rPr>
              <w:t>Schimbări</w:t>
            </w:r>
            <w:r w:rsidRPr="00C83195">
              <w:rPr>
                <w:rFonts w:ascii="Times New Roman" w:eastAsia="Times New Roman" w:hAnsi="Times New Roman"/>
                <w:sz w:val="24"/>
                <w:szCs w:val="24"/>
              </w:rPr>
              <w:t xml:space="preserve"> preconizate</w:t>
            </w:r>
          </w:p>
        </w:tc>
        <w:tc>
          <w:tcPr>
            <w:tcW w:w="6030" w:type="dxa"/>
            <w:gridSpan w:val="9"/>
          </w:tcPr>
          <w:p w14:paraId="3AA0AACE" w14:textId="6BEC27BC" w:rsidR="001C31FD" w:rsidRPr="00C7045F" w:rsidRDefault="00C1211A" w:rsidP="00D42507">
            <w:pPr>
              <w:pStyle w:val="Default"/>
              <w:jc w:val="both"/>
              <w:rPr>
                <w:rFonts w:ascii="Times New Roman" w:hAnsi="Times New Roman"/>
                <w:bCs/>
                <w:noProof/>
                <w:color w:val="auto"/>
                <w:lang w:val="ro-RO" w:eastAsia="ro-RO"/>
              </w:rPr>
            </w:pPr>
            <w:r w:rsidRPr="009C4ADE">
              <w:rPr>
                <w:rFonts w:ascii="Times New Roman" w:hAnsi="Times New Roman"/>
                <w:noProof/>
                <w:lang w:val="ro-RO"/>
              </w:rPr>
              <w:t>P</w:t>
            </w:r>
            <w:r w:rsidR="003E3A21" w:rsidRPr="009C4ADE">
              <w:rPr>
                <w:rFonts w:ascii="Times New Roman" w:hAnsi="Times New Roman"/>
                <w:noProof/>
                <w:lang w:val="ro-RO"/>
              </w:rPr>
              <w:t>rin prezentul proiect de act normativ se</w:t>
            </w:r>
            <w:r w:rsidR="00913E2A" w:rsidRPr="009C4ADE">
              <w:rPr>
                <w:rFonts w:ascii="Times New Roman" w:hAnsi="Times New Roman"/>
                <w:noProof/>
                <w:lang w:val="ro-RO"/>
              </w:rPr>
              <w:t xml:space="preserve"> </w:t>
            </w:r>
            <w:r w:rsidR="00EC512B" w:rsidRPr="009C4ADE">
              <w:rPr>
                <w:rFonts w:ascii="Times New Roman" w:hAnsi="Times New Roman"/>
                <w:noProof/>
                <w:lang w:val="ro-RO"/>
              </w:rPr>
              <w:t xml:space="preserve">propune </w:t>
            </w:r>
            <w:r w:rsidR="00696FB1" w:rsidRPr="009C4ADE">
              <w:rPr>
                <w:rFonts w:ascii="Times New Roman" w:hAnsi="Times New Roman"/>
                <w:noProof/>
                <w:lang w:val="ro-RO"/>
              </w:rPr>
              <w:t xml:space="preserve">asigurarea </w:t>
            </w:r>
            <w:r w:rsidR="00FD36DB" w:rsidRPr="009C4ADE">
              <w:rPr>
                <w:rFonts w:ascii="Times New Roman" w:hAnsi="Times New Roman"/>
                <w:noProof/>
                <w:lang w:val="ro-RO"/>
              </w:rPr>
              <w:t xml:space="preserve">transpunerii  complete a </w:t>
            </w:r>
            <w:r w:rsidR="00FD36DB" w:rsidRPr="009C4ADE">
              <w:rPr>
                <w:rFonts w:ascii="Times New Roman" w:eastAsia="Times New Roman" w:hAnsi="Times New Roman" w:cs="Times New Roman"/>
                <w:bCs/>
                <w:noProof/>
                <w:color w:val="auto"/>
                <w:lang w:val="ro-RO" w:eastAsia="ro-RO"/>
              </w:rPr>
              <w:t>Directiv</w:t>
            </w:r>
            <w:r w:rsidR="00FD36DB" w:rsidRPr="009C4ADE">
              <w:rPr>
                <w:rFonts w:ascii="Times New Roman" w:hAnsi="Times New Roman"/>
                <w:bCs/>
                <w:noProof/>
                <w:color w:val="auto"/>
                <w:lang w:val="ro-RO" w:eastAsia="ro-RO"/>
              </w:rPr>
              <w:t>ei</w:t>
            </w:r>
            <w:r w:rsidR="00FD36DB" w:rsidRPr="009C4ADE">
              <w:rPr>
                <w:rFonts w:ascii="Times New Roman" w:eastAsia="Times New Roman" w:hAnsi="Times New Roman" w:cs="Times New Roman"/>
                <w:bCs/>
                <w:noProof/>
                <w:color w:val="auto"/>
                <w:lang w:val="ro-RO" w:eastAsia="ro-RO"/>
              </w:rPr>
              <w:t xml:space="preserve">  (UE) 2024/884 a Parlamentului European și a Consiliului din 13 martie 2024, </w:t>
            </w:r>
            <w:r w:rsidR="00FD36DB" w:rsidRPr="009C4ADE">
              <w:rPr>
                <w:rFonts w:ascii="Times New Roman" w:hAnsi="Times New Roman"/>
                <w:bCs/>
                <w:noProof/>
                <w:color w:val="auto"/>
                <w:lang w:val="ro-RO" w:eastAsia="ro-RO"/>
              </w:rPr>
              <w:t xml:space="preserve"> prin modificarea </w:t>
            </w:r>
            <w:r w:rsidR="00D42507" w:rsidRPr="009C4ADE">
              <w:rPr>
                <w:rFonts w:ascii="Times New Roman" w:hAnsi="Times New Roman"/>
                <w:noProof/>
                <w:lang w:val="ro-RO"/>
              </w:rPr>
              <w:t xml:space="preserve">Ordonanței de urgență a Guvernului nr.5/2015, aprobată cu modificări și completări prin Legea nr. 127/2024,  </w:t>
            </w:r>
            <w:r w:rsidR="001C31FD" w:rsidRPr="009C4ADE">
              <w:rPr>
                <w:rFonts w:ascii="Times New Roman" w:hAnsi="Times New Roman"/>
                <w:noProof/>
                <w:lang w:val="ro-RO"/>
              </w:rPr>
              <w:t xml:space="preserve">cu modificările și completările ulterioare, </w:t>
            </w:r>
            <w:r w:rsidR="00D42507" w:rsidRPr="009C4ADE">
              <w:rPr>
                <w:rFonts w:ascii="Times New Roman" w:hAnsi="Times New Roman"/>
                <w:noProof/>
                <w:lang w:val="ro-RO"/>
              </w:rPr>
              <w:t>astfel:</w:t>
            </w:r>
          </w:p>
          <w:p w14:paraId="698AC56D" w14:textId="01EA8A08" w:rsidR="001C31FD" w:rsidRPr="009C4ADE" w:rsidRDefault="001C31FD" w:rsidP="00C7045F">
            <w:pPr>
              <w:pStyle w:val="Default"/>
              <w:jc w:val="both"/>
              <w:rPr>
                <w:rFonts w:ascii="Times New Roman" w:hAnsi="Times New Roman" w:cs="Times New Roman"/>
                <w:noProof/>
                <w:lang w:val="ro-RO"/>
              </w:rPr>
            </w:pPr>
            <w:r w:rsidRPr="009C4ADE">
              <w:rPr>
                <w:rFonts w:ascii="Times New Roman" w:hAnsi="Times New Roman"/>
                <w:noProof/>
                <w:lang w:val="ro-RO"/>
              </w:rPr>
              <w:t xml:space="preserve">a) </w:t>
            </w:r>
            <w:r w:rsidRPr="009C4ADE">
              <w:rPr>
                <w:rFonts w:ascii="Times New Roman" w:hAnsi="Times New Roman"/>
                <w:bCs/>
                <w:noProof/>
                <w:color w:val="auto"/>
                <w:lang w:val="ro-RO" w:eastAsia="ro-RO"/>
              </w:rPr>
              <w:t>m</w:t>
            </w:r>
            <w:r w:rsidR="00D42507" w:rsidRPr="009C4ADE">
              <w:rPr>
                <w:rFonts w:ascii="Times New Roman" w:hAnsi="Times New Roman"/>
                <w:bCs/>
                <w:noProof/>
                <w:color w:val="auto"/>
                <w:lang w:val="ro-RO" w:eastAsia="ro-RO"/>
              </w:rPr>
              <w:t>odificarea art.</w:t>
            </w:r>
            <w:r w:rsidR="00FD36DB" w:rsidRPr="009C4ADE">
              <w:rPr>
                <w:rFonts w:ascii="Times New Roman" w:hAnsi="Times New Roman"/>
                <w:bCs/>
                <w:noProof/>
                <w:color w:val="auto"/>
                <w:lang w:val="ro-RO" w:eastAsia="ro-RO"/>
              </w:rPr>
              <w:t xml:space="preserve"> 28 alin. (1) și (2), 32 alin. (1), 33 alin. (1)</w:t>
            </w:r>
            <w:r w:rsidRPr="009C4ADE">
              <w:rPr>
                <w:rFonts w:ascii="Times New Roman" w:hAnsi="Times New Roman"/>
                <w:bCs/>
                <w:noProof/>
                <w:color w:val="auto"/>
                <w:lang w:val="ro-RO" w:eastAsia="ro-RO"/>
              </w:rPr>
              <w:t xml:space="preserve"> </w:t>
            </w:r>
            <w:r w:rsidR="003E65F9" w:rsidRPr="009C4ADE">
              <w:rPr>
                <w:rFonts w:ascii="Times New Roman" w:hAnsi="Times New Roman"/>
                <w:bCs/>
                <w:noProof/>
                <w:color w:val="auto"/>
                <w:lang w:val="ro-RO" w:eastAsia="ro-RO"/>
              </w:rPr>
              <w:t>-</w:t>
            </w:r>
            <w:r w:rsidRPr="009C4ADE">
              <w:rPr>
                <w:rFonts w:ascii="Times New Roman" w:hAnsi="Times New Roman"/>
                <w:bCs/>
                <w:noProof/>
                <w:color w:val="auto"/>
                <w:lang w:val="ro-RO" w:eastAsia="ro-RO"/>
              </w:rPr>
              <w:t xml:space="preserve"> </w:t>
            </w:r>
            <w:r w:rsidR="00FD36DB" w:rsidRPr="009C4ADE">
              <w:rPr>
                <w:rFonts w:ascii="Times New Roman" w:hAnsi="Times New Roman"/>
                <w:bCs/>
                <w:noProof/>
                <w:color w:val="auto"/>
                <w:lang w:val="ro-RO" w:eastAsia="ro-RO"/>
              </w:rPr>
              <w:t>(</w:t>
            </w:r>
            <w:r w:rsidR="003E65F9" w:rsidRPr="009C4ADE">
              <w:rPr>
                <w:rFonts w:ascii="Times New Roman" w:hAnsi="Times New Roman"/>
                <w:bCs/>
                <w:noProof/>
                <w:color w:val="auto"/>
                <w:lang w:val="ro-RO" w:eastAsia="ro-RO"/>
              </w:rPr>
              <w:t>3</w:t>
            </w:r>
            <w:r w:rsidR="00FD36DB" w:rsidRPr="009C4ADE">
              <w:rPr>
                <w:rFonts w:ascii="Times New Roman" w:hAnsi="Times New Roman"/>
                <w:bCs/>
                <w:noProof/>
                <w:color w:val="auto"/>
                <w:lang w:val="ro-RO" w:eastAsia="ro-RO"/>
              </w:rPr>
              <w:t>)</w:t>
            </w:r>
            <w:r w:rsidRPr="009C4ADE">
              <w:rPr>
                <w:rFonts w:ascii="Times New Roman" w:hAnsi="Times New Roman"/>
                <w:bCs/>
                <w:noProof/>
                <w:color w:val="auto"/>
                <w:lang w:val="ro-RO" w:eastAsia="ro-RO"/>
              </w:rPr>
              <w:t xml:space="preserve">, </w:t>
            </w:r>
            <w:r w:rsidR="00FD36DB" w:rsidRPr="009C4ADE">
              <w:rPr>
                <w:rFonts w:ascii="Times New Roman" w:hAnsi="Times New Roman"/>
                <w:bCs/>
                <w:noProof/>
                <w:color w:val="auto"/>
                <w:lang w:val="ro-RO" w:eastAsia="ro-RO"/>
              </w:rPr>
              <w:t>34 alin. (5)</w:t>
            </w:r>
            <w:r w:rsidRPr="009C4ADE">
              <w:rPr>
                <w:rFonts w:ascii="Times New Roman" w:hAnsi="Times New Roman" w:cs="Times New Roman"/>
                <w:lang w:eastAsia="ro-RO"/>
              </w:rPr>
              <w:t xml:space="preserve"> </w:t>
            </w:r>
            <w:proofErr w:type="spellStart"/>
            <w:r w:rsidRPr="009C4ADE">
              <w:rPr>
                <w:rFonts w:ascii="Times New Roman" w:hAnsi="Times New Roman" w:cs="Times New Roman"/>
                <w:lang w:eastAsia="ro-RO"/>
              </w:rPr>
              <w:t>și</w:t>
            </w:r>
            <w:proofErr w:type="spellEnd"/>
            <w:r w:rsidRPr="009C4ADE">
              <w:rPr>
                <w:rFonts w:ascii="Times New Roman" w:hAnsi="Times New Roman" w:cs="Times New Roman"/>
                <w:lang w:eastAsia="ro-RO"/>
              </w:rPr>
              <w:t xml:space="preserve"> 38 </w:t>
            </w:r>
            <w:proofErr w:type="spellStart"/>
            <w:r w:rsidRPr="009C4ADE">
              <w:rPr>
                <w:rFonts w:ascii="Times New Roman" w:hAnsi="Times New Roman" w:cs="Times New Roman"/>
                <w:lang w:eastAsia="ro-RO"/>
              </w:rPr>
              <w:t>alin</w:t>
            </w:r>
            <w:proofErr w:type="spellEnd"/>
            <w:r w:rsidRPr="009C4ADE">
              <w:rPr>
                <w:rFonts w:ascii="Times New Roman" w:hAnsi="Times New Roman" w:cs="Times New Roman"/>
                <w:lang w:eastAsia="ro-RO"/>
              </w:rPr>
              <w:t>. (2)</w:t>
            </w:r>
            <w:r w:rsidRPr="009C4ADE">
              <w:rPr>
                <w:rFonts w:ascii="Times New Roman" w:hAnsi="Times New Roman"/>
                <w:noProof/>
                <w:lang w:val="ro-RO"/>
              </w:rPr>
              <w:t xml:space="preserve">, </w:t>
            </w:r>
            <w:r w:rsidR="00D42507" w:rsidRPr="009C4ADE">
              <w:rPr>
                <w:rFonts w:ascii="Times New Roman" w:hAnsi="Times New Roman"/>
                <w:noProof/>
                <w:lang w:val="ro-RO"/>
              </w:rPr>
              <w:t xml:space="preserve">prin </w:t>
            </w:r>
            <w:r w:rsidR="00D42507" w:rsidRPr="009C4ADE">
              <w:rPr>
                <w:rFonts w:ascii="Times New Roman" w:hAnsi="Times New Roman" w:cs="Times New Roman"/>
                <w:noProof/>
                <w:lang w:val="ro-RO"/>
              </w:rPr>
              <w:t xml:space="preserve"> clarificare</w:t>
            </w:r>
            <w:r w:rsidR="003E65F9" w:rsidRPr="009C4ADE">
              <w:rPr>
                <w:rFonts w:ascii="Times New Roman" w:hAnsi="Times New Roman" w:cs="Times New Roman"/>
                <w:noProof/>
                <w:lang w:val="ro-RO"/>
              </w:rPr>
              <w:t>a</w:t>
            </w:r>
            <w:r w:rsidR="00D42507" w:rsidRPr="009C4ADE">
              <w:rPr>
                <w:rFonts w:ascii="Times New Roman" w:hAnsi="Times New Roman" w:cs="Times New Roman"/>
                <w:noProof/>
                <w:lang w:val="ro-RO"/>
              </w:rPr>
              <w:t xml:space="preserve"> momentul</w:t>
            </w:r>
            <w:r w:rsidR="003E65F9" w:rsidRPr="009C4ADE">
              <w:rPr>
                <w:rFonts w:ascii="Times New Roman" w:hAnsi="Times New Roman" w:cs="Times New Roman"/>
                <w:noProof/>
                <w:lang w:val="ro-RO"/>
              </w:rPr>
              <w:t>ui</w:t>
            </w:r>
            <w:r w:rsidR="00D42507" w:rsidRPr="009C4ADE">
              <w:rPr>
                <w:rFonts w:ascii="Times New Roman" w:hAnsi="Times New Roman" w:cs="Times New Roman"/>
                <w:noProof/>
                <w:lang w:val="ro-RO"/>
              </w:rPr>
              <w:t xml:space="preserve"> începând de la care producătorii de diferite echipamente electrice și electronice, atât pentru gospodăriile particulare, cât și pentru alți utilizatori decât gospodăriile particulare, trebuie să asigure finanțarea gestionării deșeurilor generate de produsele lor</w:t>
            </w:r>
            <w:r w:rsidRPr="009C4ADE">
              <w:rPr>
                <w:rFonts w:ascii="Times New Roman" w:hAnsi="Times New Roman" w:cs="Times New Roman"/>
                <w:noProof/>
                <w:lang w:val="ro-RO"/>
              </w:rPr>
              <w:t>;</w:t>
            </w:r>
          </w:p>
          <w:p w14:paraId="157CFD38" w14:textId="7365684B" w:rsidR="008F6A6F" w:rsidRPr="009C4ADE" w:rsidRDefault="001C31FD" w:rsidP="00C7045F">
            <w:pPr>
              <w:pStyle w:val="Default"/>
              <w:jc w:val="both"/>
              <w:rPr>
                <w:lang w:eastAsia="ro-RO"/>
              </w:rPr>
            </w:pPr>
            <w:r w:rsidRPr="009C4ADE">
              <w:rPr>
                <w:rFonts w:ascii="Times New Roman" w:hAnsi="Times New Roman"/>
              </w:rPr>
              <w:t>b</w:t>
            </w:r>
            <w:r w:rsidRPr="00C7045F">
              <w:rPr>
                <w:rFonts w:ascii="Times New Roman" w:eastAsia="Times New Roman" w:hAnsi="Times New Roman"/>
                <w:snapToGrid w:val="0"/>
              </w:rPr>
              <w:t xml:space="preserve">) </w:t>
            </w:r>
            <w:proofErr w:type="spellStart"/>
            <w:r w:rsidRPr="00C7045F">
              <w:rPr>
                <w:rFonts w:ascii="Times New Roman" w:eastAsia="Times New Roman" w:hAnsi="Times New Roman"/>
                <w:snapToGrid w:val="0"/>
              </w:rPr>
              <w:t>m</w:t>
            </w:r>
            <w:r w:rsidR="00D42507" w:rsidRPr="00C7045F">
              <w:rPr>
                <w:rFonts w:ascii="Times New Roman" w:hAnsi="Times New Roman" w:cs="Times New Roman"/>
                <w:lang w:eastAsia="ro-RO"/>
              </w:rPr>
              <w:t>odificarea</w:t>
            </w:r>
            <w:proofErr w:type="spellEnd"/>
            <w:r w:rsidR="00D42507" w:rsidRPr="00C7045F">
              <w:rPr>
                <w:rFonts w:ascii="Times New Roman" w:hAnsi="Times New Roman" w:cs="Times New Roman"/>
                <w:lang w:eastAsia="ro-RO"/>
              </w:rPr>
              <w:t xml:space="preserve"> art.</w:t>
            </w:r>
            <w:r w:rsidRPr="009C4ADE">
              <w:rPr>
                <w:rFonts w:ascii="Times New Roman" w:hAnsi="Times New Roman" w:cs="Times New Roman"/>
                <w:lang w:eastAsia="ro-RO"/>
              </w:rPr>
              <w:t xml:space="preserve"> </w:t>
            </w:r>
            <w:r w:rsidR="00D42507" w:rsidRPr="00C7045F">
              <w:rPr>
                <w:rFonts w:ascii="Times New Roman" w:hAnsi="Times New Roman" w:cs="Times New Roman"/>
                <w:lang w:eastAsia="ro-RO"/>
              </w:rPr>
              <w:t>37</w:t>
            </w:r>
            <w:r w:rsidRPr="009C4ADE">
              <w:rPr>
                <w:rFonts w:ascii="Times New Roman" w:hAnsi="Times New Roman" w:cs="Times New Roman"/>
                <w:lang w:eastAsia="ro-RO"/>
              </w:rPr>
              <w:t xml:space="preserve">, </w:t>
            </w:r>
            <w:proofErr w:type="spellStart"/>
            <w:r w:rsidR="00D42507" w:rsidRPr="00C7045F">
              <w:rPr>
                <w:rFonts w:ascii="Times New Roman" w:hAnsi="Times New Roman" w:cs="Times New Roman"/>
                <w:lang w:eastAsia="ro-RO"/>
              </w:rPr>
              <w:t>pentru</w:t>
            </w:r>
            <w:proofErr w:type="spellEnd"/>
            <w:r w:rsidR="00D42507" w:rsidRPr="00C7045F">
              <w:rPr>
                <w:rFonts w:ascii="Times New Roman" w:hAnsi="Times New Roman" w:cs="Times New Roman"/>
                <w:lang w:eastAsia="ro-RO"/>
              </w:rPr>
              <w:t xml:space="preserve"> </w:t>
            </w:r>
            <w:proofErr w:type="spellStart"/>
            <w:r w:rsidR="00D42507" w:rsidRPr="00C7045F">
              <w:rPr>
                <w:rFonts w:ascii="Times New Roman" w:hAnsi="Times New Roman" w:cs="Times New Roman"/>
                <w:lang w:eastAsia="ro-RO"/>
              </w:rPr>
              <w:t>actualizarea</w:t>
            </w:r>
            <w:proofErr w:type="spellEnd"/>
            <w:r w:rsidR="00D42507" w:rsidRPr="00C7045F">
              <w:rPr>
                <w:rFonts w:ascii="Times New Roman" w:hAnsi="Times New Roman" w:cs="Times New Roman"/>
                <w:lang w:eastAsia="ro-RO"/>
              </w:rPr>
              <w:t xml:space="preserve"> </w:t>
            </w:r>
            <w:proofErr w:type="spellStart"/>
            <w:r w:rsidR="00D42507" w:rsidRPr="00C7045F">
              <w:rPr>
                <w:rFonts w:ascii="Times New Roman" w:hAnsi="Times New Roman" w:cs="Times New Roman"/>
                <w:lang w:eastAsia="ro-RO"/>
              </w:rPr>
              <w:t>trimiter</w:t>
            </w:r>
            <w:r w:rsidR="003E65F9" w:rsidRPr="00C7045F">
              <w:rPr>
                <w:rFonts w:ascii="Times New Roman" w:hAnsi="Times New Roman" w:cs="Times New Roman"/>
                <w:lang w:eastAsia="ro-RO"/>
              </w:rPr>
              <w:t>ii</w:t>
            </w:r>
            <w:proofErr w:type="spellEnd"/>
            <w:r w:rsidR="00D42507" w:rsidRPr="00C7045F">
              <w:rPr>
                <w:rFonts w:ascii="Times New Roman" w:hAnsi="Times New Roman" w:cs="Times New Roman"/>
                <w:lang w:eastAsia="ro-RO"/>
              </w:rPr>
              <w:t xml:space="preserve"> la </w:t>
            </w:r>
            <w:proofErr w:type="spellStart"/>
            <w:r w:rsidR="00D42507" w:rsidRPr="00C7045F">
              <w:rPr>
                <w:rFonts w:ascii="Times New Roman" w:hAnsi="Times New Roman" w:cs="Times New Roman"/>
                <w:lang w:eastAsia="ro-RO"/>
              </w:rPr>
              <w:t>versiunea</w:t>
            </w:r>
            <w:proofErr w:type="spellEnd"/>
            <w:r w:rsidR="00D42507" w:rsidRPr="00C7045F">
              <w:rPr>
                <w:rFonts w:ascii="Times New Roman" w:hAnsi="Times New Roman" w:cs="Times New Roman"/>
                <w:lang w:eastAsia="ro-RO"/>
              </w:rPr>
              <w:t xml:space="preserve"> </w:t>
            </w:r>
            <w:proofErr w:type="spellStart"/>
            <w:r w:rsidR="00D42507" w:rsidRPr="00C7045F">
              <w:rPr>
                <w:rFonts w:ascii="Times New Roman" w:hAnsi="Times New Roman" w:cs="Times New Roman"/>
                <w:lang w:eastAsia="ro-RO"/>
              </w:rPr>
              <w:t>revizuită</w:t>
            </w:r>
            <w:proofErr w:type="spellEnd"/>
            <w:r w:rsidR="003E65F9" w:rsidRPr="00C7045F">
              <w:rPr>
                <w:rFonts w:ascii="Times New Roman" w:hAnsi="Times New Roman" w:cs="Times New Roman"/>
                <w:lang w:eastAsia="ro-RO"/>
              </w:rPr>
              <w:t xml:space="preserve"> </w:t>
            </w:r>
            <w:proofErr w:type="spellStart"/>
            <w:r w:rsidR="003E65F9" w:rsidRPr="00C7045F">
              <w:rPr>
                <w:rFonts w:ascii="Times New Roman" w:hAnsi="Times New Roman" w:cs="Times New Roman"/>
                <w:lang w:eastAsia="ro-RO"/>
              </w:rPr>
              <w:t>în</w:t>
            </w:r>
            <w:proofErr w:type="spellEnd"/>
            <w:r w:rsidR="003E65F9" w:rsidRPr="00C7045F">
              <w:rPr>
                <w:rFonts w:ascii="Times New Roman" w:hAnsi="Times New Roman" w:cs="Times New Roman"/>
                <w:lang w:eastAsia="ro-RO"/>
              </w:rPr>
              <w:t xml:space="preserve"> </w:t>
            </w:r>
            <w:proofErr w:type="spellStart"/>
            <w:r w:rsidR="003E65F9" w:rsidRPr="00C7045F">
              <w:rPr>
                <w:rFonts w:ascii="Times New Roman" w:hAnsi="Times New Roman" w:cs="Times New Roman"/>
                <w:lang w:eastAsia="ro-RO"/>
              </w:rPr>
              <w:t>anul</w:t>
            </w:r>
            <w:proofErr w:type="spellEnd"/>
            <w:r w:rsidR="003E65F9" w:rsidRPr="00C7045F">
              <w:rPr>
                <w:rFonts w:ascii="Times New Roman" w:hAnsi="Times New Roman" w:cs="Times New Roman"/>
                <w:lang w:eastAsia="ro-RO"/>
              </w:rPr>
              <w:t xml:space="preserve"> 2022 </w:t>
            </w:r>
            <w:r w:rsidR="00D42507" w:rsidRPr="00C7045F">
              <w:rPr>
                <w:rFonts w:ascii="Times New Roman" w:hAnsi="Times New Roman" w:cs="Times New Roman"/>
                <w:lang w:eastAsia="ro-RO"/>
              </w:rPr>
              <w:t xml:space="preserve">a </w:t>
            </w:r>
            <w:proofErr w:type="spellStart"/>
            <w:r w:rsidR="00D42507" w:rsidRPr="00C7045F">
              <w:rPr>
                <w:rFonts w:ascii="Times New Roman" w:hAnsi="Times New Roman" w:cs="Times New Roman"/>
                <w:lang w:eastAsia="ro-RO"/>
              </w:rPr>
              <w:t>standardului</w:t>
            </w:r>
            <w:proofErr w:type="spellEnd"/>
            <w:r w:rsidR="00D42507" w:rsidRPr="00C7045F">
              <w:rPr>
                <w:rFonts w:ascii="Times New Roman" w:hAnsi="Times New Roman" w:cs="Times New Roman"/>
                <w:lang w:eastAsia="ro-RO"/>
              </w:rPr>
              <w:t xml:space="preserve"> </w:t>
            </w:r>
            <w:proofErr w:type="spellStart"/>
            <w:r w:rsidR="00D42507" w:rsidRPr="00C7045F">
              <w:rPr>
                <w:rFonts w:ascii="Times New Roman" w:hAnsi="Times New Roman" w:cs="Times New Roman"/>
                <w:lang w:eastAsia="ro-RO"/>
              </w:rPr>
              <w:t>european</w:t>
            </w:r>
            <w:proofErr w:type="spellEnd"/>
            <w:r w:rsidR="00D42507" w:rsidRPr="00C7045F">
              <w:rPr>
                <w:rFonts w:ascii="Times New Roman" w:hAnsi="Times New Roman" w:cs="Times New Roman"/>
                <w:lang w:eastAsia="ro-RO"/>
              </w:rPr>
              <w:t xml:space="preserve"> EN 50419</w:t>
            </w:r>
            <w:r w:rsidR="009C4ADE" w:rsidRPr="009C4ADE">
              <w:rPr>
                <w:rFonts w:ascii="Times New Roman" w:hAnsi="Times New Roman" w:cs="Times New Roman"/>
                <w:lang w:eastAsia="ro-RO"/>
              </w:rPr>
              <w:t xml:space="preserve">, </w:t>
            </w:r>
            <w:proofErr w:type="spellStart"/>
            <w:r w:rsidRPr="009C4ADE">
              <w:rPr>
                <w:rFonts w:ascii="Times New Roman" w:hAnsi="Times New Roman" w:cs="Times New Roman"/>
                <w:lang w:eastAsia="ro-RO"/>
              </w:rPr>
              <w:t>m</w:t>
            </w:r>
            <w:r w:rsidR="00C83195" w:rsidRPr="00C7045F">
              <w:rPr>
                <w:rFonts w:ascii="Times New Roman" w:hAnsi="Times New Roman" w:cs="Times New Roman"/>
                <w:lang w:eastAsia="ro-RO"/>
              </w:rPr>
              <w:t>arcarea</w:t>
            </w:r>
            <w:proofErr w:type="spellEnd"/>
            <w:r w:rsidR="00C83195" w:rsidRPr="00C7045F">
              <w:rPr>
                <w:rFonts w:ascii="Times New Roman" w:hAnsi="Times New Roman" w:cs="Times New Roman"/>
                <w:lang w:eastAsia="ro-RO"/>
              </w:rPr>
              <w:t xml:space="preserve"> </w:t>
            </w:r>
            <w:proofErr w:type="spellStart"/>
            <w:r w:rsidR="00C83195" w:rsidRPr="00C7045F">
              <w:rPr>
                <w:rFonts w:ascii="Times New Roman" w:hAnsi="Times New Roman" w:cs="Times New Roman"/>
                <w:lang w:eastAsia="ro-RO"/>
              </w:rPr>
              <w:t>echipamentelor</w:t>
            </w:r>
            <w:proofErr w:type="spellEnd"/>
            <w:r w:rsidR="00C83195" w:rsidRPr="00C7045F">
              <w:rPr>
                <w:rFonts w:ascii="Times New Roman" w:hAnsi="Times New Roman" w:cs="Times New Roman"/>
                <w:lang w:eastAsia="ro-RO"/>
              </w:rPr>
              <w:t xml:space="preserve"> </w:t>
            </w:r>
            <w:proofErr w:type="spellStart"/>
            <w:r w:rsidR="00C83195" w:rsidRPr="00C7045F">
              <w:rPr>
                <w:rFonts w:ascii="Times New Roman" w:hAnsi="Times New Roman" w:cs="Times New Roman"/>
                <w:lang w:eastAsia="ro-RO"/>
              </w:rPr>
              <w:t>electrice</w:t>
            </w:r>
            <w:proofErr w:type="spellEnd"/>
            <w:r w:rsidR="00C83195" w:rsidRPr="00C7045F">
              <w:rPr>
                <w:rFonts w:ascii="Times New Roman" w:hAnsi="Times New Roman" w:cs="Times New Roman"/>
                <w:lang w:eastAsia="ro-RO"/>
              </w:rPr>
              <w:t xml:space="preserve"> </w:t>
            </w:r>
            <w:proofErr w:type="spellStart"/>
            <w:r w:rsidR="00C83195" w:rsidRPr="00C7045F">
              <w:rPr>
                <w:rFonts w:ascii="Times New Roman" w:hAnsi="Times New Roman" w:cs="Times New Roman"/>
                <w:lang w:eastAsia="ro-RO"/>
              </w:rPr>
              <w:t>şi</w:t>
            </w:r>
            <w:proofErr w:type="spellEnd"/>
            <w:r w:rsidR="00C83195" w:rsidRPr="00C7045F">
              <w:rPr>
                <w:rFonts w:ascii="Times New Roman" w:hAnsi="Times New Roman" w:cs="Times New Roman"/>
                <w:lang w:eastAsia="ro-RO"/>
              </w:rPr>
              <w:t xml:space="preserve"> </w:t>
            </w:r>
            <w:proofErr w:type="spellStart"/>
            <w:r w:rsidR="00C83195" w:rsidRPr="00C7045F">
              <w:rPr>
                <w:rFonts w:ascii="Times New Roman" w:hAnsi="Times New Roman" w:cs="Times New Roman"/>
                <w:lang w:eastAsia="ro-RO"/>
              </w:rPr>
              <w:t>electronice</w:t>
            </w:r>
            <w:proofErr w:type="spellEnd"/>
            <w:r w:rsidR="00C83195" w:rsidRPr="00C7045F">
              <w:rPr>
                <w:rFonts w:ascii="Times New Roman" w:hAnsi="Times New Roman" w:cs="Times New Roman"/>
                <w:lang w:eastAsia="ro-RO"/>
              </w:rPr>
              <w:t xml:space="preserve"> (EEE) </w:t>
            </w:r>
            <w:proofErr w:type="spellStart"/>
            <w:r w:rsidR="00C83195" w:rsidRPr="00C7045F">
              <w:rPr>
                <w:rFonts w:ascii="Times New Roman" w:hAnsi="Times New Roman" w:cs="Times New Roman"/>
                <w:lang w:eastAsia="ro-RO"/>
              </w:rPr>
              <w:t>pentru</w:t>
            </w:r>
            <w:proofErr w:type="spellEnd"/>
            <w:r w:rsidR="00C83195" w:rsidRPr="00C7045F">
              <w:rPr>
                <w:rFonts w:ascii="Times New Roman" w:hAnsi="Times New Roman" w:cs="Times New Roman"/>
                <w:lang w:eastAsia="ro-RO"/>
              </w:rPr>
              <w:t xml:space="preserve"> </w:t>
            </w:r>
            <w:proofErr w:type="spellStart"/>
            <w:r w:rsidR="00C83195" w:rsidRPr="00C7045F">
              <w:rPr>
                <w:rFonts w:ascii="Times New Roman" w:hAnsi="Times New Roman" w:cs="Times New Roman"/>
                <w:lang w:eastAsia="ro-RO"/>
              </w:rPr>
              <w:t>colectarea</w:t>
            </w:r>
            <w:proofErr w:type="spellEnd"/>
            <w:r w:rsidR="00C83195" w:rsidRPr="00C7045F">
              <w:rPr>
                <w:rFonts w:ascii="Times New Roman" w:hAnsi="Times New Roman" w:cs="Times New Roman"/>
                <w:lang w:eastAsia="ro-RO"/>
              </w:rPr>
              <w:t xml:space="preserve"> </w:t>
            </w:r>
            <w:proofErr w:type="spellStart"/>
            <w:r w:rsidR="00C83195" w:rsidRPr="00C7045F">
              <w:rPr>
                <w:rFonts w:ascii="Times New Roman" w:hAnsi="Times New Roman" w:cs="Times New Roman"/>
                <w:lang w:eastAsia="ro-RO"/>
              </w:rPr>
              <w:t>separată</w:t>
            </w:r>
            <w:proofErr w:type="spellEnd"/>
            <w:r w:rsidR="00C83195" w:rsidRPr="00C7045F">
              <w:rPr>
                <w:rFonts w:ascii="Times New Roman" w:hAnsi="Times New Roman" w:cs="Times New Roman"/>
                <w:lang w:eastAsia="ro-RO"/>
              </w:rPr>
              <w:t xml:space="preserve"> a </w:t>
            </w:r>
            <w:proofErr w:type="spellStart"/>
            <w:r w:rsidR="00C83195" w:rsidRPr="00C7045F">
              <w:rPr>
                <w:rFonts w:ascii="Times New Roman" w:hAnsi="Times New Roman" w:cs="Times New Roman"/>
                <w:lang w:eastAsia="ro-RO"/>
              </w:rPr>
              <w:t>deşeurilor</w:t>
            </w:r>
            <w:proofErr w:type="spellEnd"/>
            <w:r w:rsidR="00C83195" w:rsidRPr="00C7045F">
              <w:rPr>
                <w:rFonts w:ascii="Times New Roman" w:hAnsi="Times New Roman" w:cs="Times New Roman"/>
                <w:lang w:eastAsia="ro-RO"/>
              </w:rPr>
              <w:t xml:space="preserve"> </w:t>
            </w:r>
            <w:r w:rsidR="003E65F9" w:rsidRPr="00C7045F">
              <w:rPr>
                <w:rFonts w:ascii="Times New Roman" w:hAnsi="Times New Roman" w:cs="Times New Roman"/>
                <w:lang w:eastAsia="ro-RO"/>
              </w:rPr>
              <w:t xml:space="preserve">de </w:t>
            </w:r>
            <w:proofErr w:type="spellStart"/>
            <w:r w:rsidR="003E65F9" w:rsidRPr="00C7045F">
              <w:rPr>
                <w:rFonts w:ascii="Times New Roman" w:hAnsi="Times New Roman" w:cs="Times New Roman"/>
                <w:lang w:eastAsia="ro-RO"/>
              </w:rPr>
              <w:t>echipamente</w:t>
            </w:r>
            <w:proofErr w:type="spellEnd"/>
            <w:r w:rsidR="003E65F9" w:rsidRPr="00C7045F">
              <w:rPr>
                <w:rFonts w:ascii="Times New Roman" w:hAnsi="Times New Roman" w:cs="Times New Roman"/>
                <w:lang w:eastAsia="ro-RO"/>
              </w:rPr>
              <w:t xml:space="preserve"> </w:t>
            </w:r>
            <w:proofErr w:type="spellStart"/>
            <w:r w:rsidR="003E65F9" w:rsidRPr="00C7045F">
              <w:rPr>
                <w:rFonts w:ascii="Times New Roman" w:hAnsi="Times New Roman" w:cs="Times New Roman"/>
                <w:lang w:eastAsia="ro-RO"/>
              </w:rPr>
              <w:t>electrice</w:t>
            </w:r>
            <w:proofErr w:type="spellEnd"/>
            <w:r w:rsidR="003E65F9" w:rsidRPr="00C7045F">
              <w:rPr>
                <w:rFonts w:ascii="Times New Roman" w:hAnsi="Times New Roman" w:cs="Times New Roman"/>
                <w:lang w:eastAsia="ro-RO"/>
              </w:rPr>
              <w:t xml:space="preserve"> </w:t>
            </w:r>
            <w:proofErr w:type="spellStart"/>
            <w:r w:rsidR="003E65F9" w:rsidRPr="00C7045F">
              <w:rPr>
                <w:rFonts w:ascii="Times New Roman" w:hAnsi="Times New Roman" w:cs="Times New Roman"/>
                <w:lang w:eastAsia="ro-RO"/>
              </w:rPr>
              <w:t>și</w:t>
            </w:r>
            <w:proofErr w:type="spellEnd"/>
            <w:r w:rsidR="003E65F9" w:rsidRPr="00C7045F">
              <w:rPr>
                <w:rFonts w:ascii="Times New Roman" w:hAnsi="Times New Roman" w:cs="Times New Roman"/>
                <w:lang w:eastAsia="ro-RO"/>
              </w:rPr>
              <w:t xml:space="preserve"> </w:t>
            </w:r>
            <w:proofErr w:type="spellStart"/>
            <w:r w:rsidR="003E65F9" w:rsidRPr="00C7045F">
              <w:rPr>
                <w:rFonts w:ascii="Times New Roman" w:hAnsi="Times New Roman" w:cs="Times New Roman"/>
                <w:lang w:eastAsia="ro-RO"/>
              </w:rPr>
              <w:t>electronice</w:t>
            </w:r>
            <w:proofErr w:type="spellEnd"/>
            <w:r w:rsidR="003E65F9" w:rsidRPr="00C7045F">
              <w:rPr>
                <w:rFonts w:ascii="Times New Roman" w:hAnsi="Times New Roman" w:cs="Times New Roman"/>
                <w:lang w:eastAsia="ro-RO"/>
              </w:rPr>
              <w:t xml:space="preserve"> </w:t>
            </w:r>
            <w:r w:rsidR="00C83195" w:rsidRPr="00C7045F">
              <w:rPr>
                <w:rFonts w:ascii="Times New Roman" w:hAnsi="Times New Roman" w:cs="Times New Roman"/>
                <w:lang w:eastAsia="ro-RO"/>
              </w:rPr>
              <w:t>(DEEE)</w:t>
            </w:r>
            <w:r w:rsidR="00D42507" w:rsidRPr="00C7045F">
              <w:rPr>
                <w:rFonts w:ascii="Times New Roman" w:hAnsi="Times New Roman" w:cs="Times New Roman"/>
                <w:lang w:eastAsia="ro-RO"/>
              </w:rPr>
              <w:t>.</w:t>
            </w:r>
          </w:p>
        </w:tc>
      </w:tr>
      <w:tr w:rsidR="00B80893" w:rsidRPr="00C83195" w14:paraId="035149F0" w14:textId="77777777" w:rsidTr="00C7045F">
        <w:trPr>
          <w:trHeight w:val="90"/>
        </w:trPr>
        <w:tc>
          <w:tcPr>
            <w:tcW w:w="757" w:type="dxa"/>
            <w:vAlign w:val="center"/>
          </w:tcPr>
          <w:p w14:paraId="7DF46C66" w14:textId="2DE1F168" w:rsidR="007A3DC6" w:rsidRPr="00C83195" w:rsidRDefault="007A3DC6" w:rsidP="00792971">
            <w:pPr>
              <w:spacing w:after="0" w:line="240" w:lineRule="auto"/>
              <w:jc w:val="both"/>
              <w:rPr>
                <w:rFonts w:ascii="Times New Roman" w:hAnsi="Times New Roman"/>
                <w:bCs/>
                <w:sz w:val="24"/>
                <w:szCs w:val="24"/>
              </w:rPr>
            </w:pPr>
            <w:r w:rsidRPr="00C83195">
              <w:rPr>
                <w:rFonts w:ascii="Times New Roman" w:hAnsi="Times New Roman"/>
                <w:bCs/>
                <w:sz w:val="24"/>
                <w:szCs w:val="24"/>
              </w:rPr>
              <w:t>2.4.</w:t>
            </w:r>
          </w:p>
        </w:tc>
        <w:tc>
          <w:tcPr>
            <w:tcW w:w="2748" w:type="dxa"/>
            <w:vAlign w:val="center"/>
          </w:tcPr>
          <w:p w14:paraId="24EF78AC" w14:textId="77777777" w:rsidR="007A3DC6" w:rsidRPr="00C83195" w:rsidRDefault="007A3DC6" w:rsidP="00792971">
            <w:pPr>
              <w:spacing w:after="0" w:line="240" w:lineRule="auto"/>
              <w:jc w:val="both"/>
              <w:rPr>
                <w:rFonts w:ascii="Times New Roman" w:hAnsi="Times New Roman"/>
                <w:bCs/>
                <w:sz w:val="24"/>
                <w:szCs w:val="24"/>
              </w:rPr>
            </w:pPr>
            <w:r w:rsidRPr="00C83195">
              <w:rPr>
                <w:rFonts w:ascii="Times New Roman" w:eastAsia="Times New Roman" w:hAnsi="Times New Roman"/>
                <w:bCs/>
                <w:sz w:val="24"/>
                <w:szCs w:val="24"/>
              </w:rPr>
              <w:t>Alte informaţii</w:t>
            </w:r>
          </w:p>
        </w:tc>
        <w:tc>
          <w:tcPr>
            <w:tcW w:w="6030" w:type="dxa"/>
            <w:gridSpan w:val="9"/>
            <w:vAlign w:val="center"/>
          </w:tcPr>
          <w:p w14:paraId="11F51C74" w14:textId="183857F1" w:rsidR="003F4FD2" w:rsidRPr="009C4ADE" w:rsidRDefault="00D42507" w:rsidP="00792971">
            <w:pPr>
              <w:spacing w:after="0" w:line="240" w:lineRule="auto"/>
              <w:jc w:val="both"/>
              <w:rPr>
                <w:rFonts w:ascii="Times New Roman" w:eastAsia="Times New Roman" w:hAnsi="Times New Roman"/>
                <w:sz w:val="24"/>
                <w:szCs w:val="24"/>
                <w:lang w:eastAsia="ro-RO"/>
              </w:rPr>
            </w:pPr>
            <w:r w:rsidRPr="009C4ADE">
              <w:rPr>
                <w:rFonts w:ascii="Times New Roman" w:eastAsia="MS Mincho" w:hAnsi="Times New Roman"/>
                <w:bCs/>
                <w:sz w:val="24"/>
                <w:szCs w:val="24"/>
              </w:rPr>
              <w:t>Termenul limită prevăzut de Directiva (UE)</w:t>
            </w:r>
            <w:r w:rsidRPr="009C4ADE">
              <w:rPr>
                <w:rFonts w:ascii="Times New Roman" w:eastAsia="MS Mincho" w:hAnsi="Times New Roman"/>
                <w:b/>
                <w:sz w:val="24"/>
                <w:szCs w:val="24"/>
              </w:rPr>
              <w:t xml:space="preserve"> </w:t>
            </w:r>
            <w:r w:rsidRPr="00C7045F">
              <w:rPr>
                <w:rFonts w:ascii="Times New Roman" w:eastAsia="Times New Roman" w:hAnsi="Times New Roman"/>
                <w:bCs/>
                <w:sz w:val="24"/>
                <w:szCs w:val="24"/>
                <w:lang w:eastAsia="ro-RO"/>
              </w:rPr>
              <w:t>2024/884</w:t>
            </w:r>
            <w:r w:rsidRPr="009C4ADE">
              <w:rPr>
                <w:rFonts w:ascii="Times New Roman" w:eastAsia="MS Mincho" w:hAnsi="Times New Roman"/>
                <w:sz w:val="24"/>
                <w:szCs w:val="24"/>
              </w:rPr>
              <w:t xml:space="preserve"> </w:t>
            </w:r>
            <w:r w:rsidR="00C7045F" w:rsidRPr="009C4ADE">
              <w:rPr>
                <w:rFonts w:ascii="Times New Roman" w:eastAsia="Times New Roman" w:hAnsi="Times New Roman"/>
                <w:bCs/>
                <w:lang w:eastAsia="ro-RO"/>
              </w:rPr>
              <w:t>a Parlamentului European și a Consiliului din 13 martie 2024</w:t>
            </w:r>
            <w:r w:rsidR="00C7045F">
              <w:rPr>
                <w:rFonts w:ascii="Times New Roman" w:eastAsia="Times New Roman" w:hAnsi="Times New Roman"/>
                <w:bCs/>
                <w:lang w:eastAsia="ro-RO"/>
              </w:rPr>
              <w:t xml:space="preserve"> </w:t>
            </w:r>
            <w:r w:rsidRPr="009C4ADE">
              <w:rPr>
                <w:rFonts w:ascii="Times New Roman" w:eastAsia="MS Mincho" w:hAnsi="Times New Roman"/>
                <w:bCs/>
                <w:sz w:val="24"/>
                <w:szCs w:val="24"/>
              </w:rPr>
              <w:t>pentru preluarea măsurilor prevăzute de către aceasta în legislația națională a fost stabilit pentru data de 0</w:t>
            </w:r>
            <w:r w:rsidR="00DF4D89" w:rsidRPr="009C4ADE">
              <w:rPr>
                <w:rFonts w:ascii="Times New Roman" w:eastAsia="MS Mincho" w:hAnsi="Times New Roman"/>
                <w:bCs/>
                <w:sz w:val="24"/>
                <w:szCs w:val="24"/>
              </w:rPr>
              <w:t>9</w:t>
            </w:r>
            <w:r w:rsidRPr="009C4ADE">
              <w:rPr>
                <w:rFonts w:ascii="Times New Roman" w:eastAsia="MS Mincho" w:hAnsi="Times New Roman"/>
                <w:bCs/>
                <w:sz w:val="24"/>
                <w:szCs w:val="24"/>
              </w:rPr>
              <w:t xml:space="preserve"> </w:t>
            </w:r>
            <w:r w:rsidR="00DF4D89" w:rsidRPr="009C4ADE">
              <w:rPr>
                <w:rFonts w:ascii="Times New Roman" w:eastAsia="MS Mincho" w:hAnsi="Times New Roman"/>
                <w:bCs/>
                <w:sz w:val="24"/>
                <w:szCs w:val="24"/>
              </w:rPr>
              <w:t>octombrie</w:t>
            </w:r>
            <w:r w:rsidRPr="009C4ADE">
              <w:rPr>
                <w:rFonts w:ascii="Times New Roman" w:eastAsia="MS Mincho" w:hAnsi="Times New Roman"/>
                <w:bCs/>
                <w:sz w:val="24"/>
                <w:szCs w:val="24"/>
              </w:rPr>
              <w:t xml:space="preserve"> 202</w:t>
            </w:r>
            <w:r w:rsidR="00DF4D89" w:rsidRPr="009C4ADE">
              <w:rPr>
                <w:rFonts w:ascii="Times New Roman" w:eastAsia="MS Mincho" w:hAnsi="Times New Roman"/>
                <w:bCs/>
                <w:sz w:val="24"/>
                <w:szCs w:val="24"/>
              </w:rPr>
              <w:t>5</w:t>
            </w:r>
            <w:r w:rsidRPr="009C4ADE">
              <w:rPr>
                <w:rFonts w:ascii="Times New Roman" w:eastAsia="MS Mincho" w:hAnsi="Times New Roman"/>
                <w:bCs/>
                <w:sz w:val="24"/>
                <w:szCs w:val="24"/>
              </w:rPr>
              <w:t>.</w:t>
            </w:r>
          </w:p>
        </w:tc>
      </w:tr>
      <w:tr w:rsidR="00B80893" w:rsidRPr="00C83195" w14:paraId="75F1BB53" w14:textId="77777777" w:rsidTr="00F03776">
        <w:trPr>
          <w:trHeight w:val="1119"/>
        </w:trPr>
        <w:tc>
          <w:tcPr>
            <w:tcW w:w="9535" w:type="dxa"/>
            <w:gridSpan w:val="11"/>
            <w:vAlign w:val="center"/>
          </w:tcPr>
          <w:p w14:paraId="2B2FB098" w14:textId="77777777" w:rsidR="006B0B6D" w:rsidRDefault="007A3DC6" w:rsidP="006B0B6D">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Secţiunea a 3-a</w:t>
            </w:r>
            <w:r w:rsidR="0011786B" w:rsidRPr="00C83195">
              <w:rPr>
                <w:rFonts w:ascii="Times New Roman" w:hAnsi="Times New Roman"/>
                <w:b/>
                <w:sz w:val="24"/>
                <w:szCs w:val="24"/>
              </w:rPr>
              <w:t xml:space="preserve"> </w:t>
            </w:r>
            <w:r w:rsidRPr="00C83195">
              <w:rPr>
                <w:rFonts w:ascii="Times New Roman" w:hAnsi="Times New Roman"/>
                <w:b/>
                <w:sz w:val="24"/>
                <w:szCs w:val="24"/>
              </w:rPr>
              <w:t>Impactul socioeconomic</w:t>
            </w:r>
          </w:p>
          <w:p w14:paraId="29D29177" w14:textId="77777777" w:rsidR="00D028CA" w:rsidRDefault="00D028CA" w:rsidP="006B0B6D">
            <w:pPr>
              <w:autoSpaceDE w:val="0"/>
              <w:autoSpaceDN w:val="0"/>
              <w:adjustRightInd w:val="0"/>
              <w:spacing w:before="240" w:after="240" w:line="240" w:lineRule="auto"/>
              <w:jc w:val="center"/>
              <w:rPr>
                <w:rFonts w:ascii="Times New Roman" w:hAnsi="Times New Roman"/>
                <w:b/>
                <w:sz w:val="24"/>
                <w:szCs w:val="24"/>
              </w:rPr>
            </w:pPr>
          </w:p>
          <w:p w14:paraId="3D014CF2" w14:textId="24A1CD69" w:rsidR="00D028CA" w:rsidRPr="00C83195" w:rsidRDefault="00D028CA" w:rsidP="006B0B6D">
            <w:pPr>
              <w:autoSpaceDE w:val="0"/>
              <w:autoSpaceDN w:val="0"/>
              <w:adjustRightInd w:val="0"/>
              <w:spacing w:before="240" w:after="240" w:line="240" w:lineRule="auto"/>
              <w:jc w:val="center"/>
              <w:rPr>
                <w:rFonts w:ascii="Times New Roman" w:hAnsi="Times New Roman"/>
                <w:b/>
                <w:sz w:val="24"/>
                <w:szCs w:val="24"/>
              </w:rPr>
            </w:pPr>
          </w:p>
        </w:tc>
      </w:tr>
      <w:tr w:rsidR="00B80893" w:rsidRPr="00C83195" w14:paraId="5681B0E7" w14:textId="77777777" w:rsidTr="00C7045F">
        <w:trPr>
          <w:trHeight w:val="55"/>
        </w:trPr>
        <w:tc>
          <w:tcPr>
            <w:tcW w:w="757" w:type="dxa"/>
          </w:tcPr>
          <w:p w14:paraId="55AC5011" w14:textId="77777777" w:rsidR="00B62E8C" w:rsidRPr="00C83195" w:rsidRDefault="00B62E8C"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3.1.</w:t>
            </w:r>
          </w:p>
        </w:tc>
        <w:tc>
          <w:tcPr>
            <w:tcW w:w="2748" w:type="dxa"/>
          </w:tcPr>
          <w:p w14:paraId="4E889230" w14:textId="77777777" w:rsidR="00B62E8C" w:rsidRPr="00C83195" w:rsidRDefault="00B62E8C"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Descrierea generală a beneficiilor şi costurilor estimate ca urmare a intrării în vigoare a actului normativ</w:t>
            </w:r>
          </w:p>
        </w:tc>
        <w:tc>
          <w:tcPr>
            <w:tcW w:w="6030" w:type="dxa"/>
            <w:gridSpan w:val="9"/>
          </w:tcPr>
          <w:p w14:paraId="685D187F" w14:textId="77777777" w:rsidR="00B62E8C" w:rsidRPr="00C83195" w:rsidRDefault="00B62E8C" w:rsidP="00792971">
            <w:pPr>
              <w:spacing w:after="0" w:line="240" w:lineRule="auto"/>
              <w:jc w:val="both"/>
              <w:rPr>
                <w:rFonts w:ascii="Times New Roman" w:eastAsia="Times New Roman" w:hAnsi="Times New Roman"/>
                <w:sz w:val="24"/>
                <w:szCs w:val="24"/>
              </w:rPr>
            </w:pPr>
            <w:r w:rsidRPr="00C83195">
              <w:rPr>
                <w:rFonts w:ascii="Times New Roman" w:hAnsi="Times New Roman"/>
                <w:sz w:val="24"/>
                <w:szCs w:val="24"/>
              </w:rPr>
              <w:t>Proiectul de act normativ nu se referă la acest subiect.</w:t>
            </w:r>
          </w:p>
        </w:tc>
      </w:tr>
      <w:tr w:rsidR="00B80893" w:rsidRPr="00C83195" w14:paraId="7D9808B5" w14:textId="77777777" w:rsidTr="00C7045F">
        <w:trPr>
          <w:trHeight w:val="55"/>
        </w:trPr>
        <w:tc>
          <w:tcPr>
            <w:tcW w:w="757" w:type="dxa"/>
          </w:tcPr>
          <w:p w14:paraId="486C75EB" w14:textId="77777777" w:rsidR="00B62E8C" w:rsidRPr="00C83195" w:rsidRDefault="00B62E8C"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3.2.</w:t>
            </w:r>
          </w:p>
        </w:tc>
        <w:tc>
          <w:tcPr>
            <w:tcW w:w="2748" w:type="dxa"/>
          </w:tcPr>
          <w:p w14:paraId="03F496B6" w14:textId="77777777" w:rsidR="00B62E8C" w:rsidRPr="00C83195" w:rsidRDefault="00B62E8C"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Impactul social</w:t>
            </w:r>
          </w:p>
        </w:tc>
        <w:tc>
          <w:tcPr>
            <w:tcW w:w="6030" w:type="dxa"/>
            <w:gridSpan w:val="9"/>
          </w:tcPr>
          <w:p w14:paraId="0E1871FE" w14:textId="77777777" w:rsidR="00B62E8C" w:rsidRDefault="00B62E8C" w:rsidP="00792971">
            <w:pPr>
              <w:spacing w:after="0" w:line="240" w:lineRule="auto"/>
              <w:jc w:val="both"/>
              <w:rPr>
                <w:rFonts w:ascii="Times New Roman" w:hAnsi="Times New Roman"/>
                <w:sz w:val="24"/>
                <w:szCs w:val="24"/>
              </w:rPr>
            </w:pPr>
            <w:r w:rsidRPr="00C83195">
              <w:rPr>
                <w:rFonts w:ascii="Times New Roman" w:hAnsi="Times New Roman"/>
                <w:sz w:val="24"/>
                <w:szCs w:val="24"/>
              </w:rPr>
              <w:t>Proiectul de act normativ nu se referă la acest subiect.</w:t>
            </w:r>
          </w:p>
          <w:p w14:paraId="6D21A801" w14:textId="77777777" w:rsidR="00D028CA" w:rsidRDefault="00D028CA" w:rsidP="00792971">
            <w:pPr>
              <w:spacing w:after="0" w:line="240" w:lineRule="auto"/>
              <w:jc w:val="both"/>
              <w:rPr>
                <w:rFonts w:ascii="Times New Roman" w:hAnsi="Times New Roman"/>
                <w:sz w:val="24"/>
                <w:szCs w:val="24"/>
              </w:rPr>
            </w:pPr>
          </w:p>
          <w:p w14:paraId="6FC5B775" w14:textId="77777777" w:rsidR="00D028CA" w:rsidRDefault="00D028CA" w:rsidP="00792971">
            <w:pPr>
              <w:spacing w:after="0" w:line="240" w:lineRule="auto"/>
              <w:jc w:val="both"/>
              <w:rPr>
                <w:rFonts w:ascii="Times New Roman" w:hAnsi="Times New Roman"/>
                <w:sz w:val="24"/>
                <w:szCs w:val="24"/>
              </w:rPr>
            </w:pPr>
          </w:p>
          <w:p w14:paraId="59466B87" w14:textId="77777777" w:rsidR="00D028CA" w:rsidRPr="00C83195" w:rsidRDefault="00D028CA" w:rsidP="00792971">
            <w:pPr>
              <w:spacing w:after="0" w:line="240" w:lineRule="auto"/>
              <w:jc w:val="both"/>
              <w:rPr>
                <w:rFonts w:ascii="Times New Roman" w:eastAsia="Times New Roman" w:hAnsi="Times New Roman"/>
                <w:sz w:val="24"/>
                <w:szCs w:val="24"/>
              </w:rPr>
            </w:pPr>
          </w:p>
        </w:tc>
      </w:tr>
      <w:tr w:rsidR="00B80893" w:rsidRPr="00C83195" w14:paraId="1C6C38CA" w14:textId="77777777" w:rsidTr="00C7045F">
        <w:trPr>
          <w:trHeight w:val="55"/>
        </w:trPr>
        <w:tc>
          <w:tcPr>
            <w:tcW w:w="757" w:type="dxa"/>
          </w:tcPr>
          <w:p w14:paraId="4C9312D2" w14:textId="77777777" w:rsidR="00B62E8C" w:rsidRPr="00C83195" w:rsidRDefault="00B62E8C"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lastRenderedPageBreak/>
              <w:t>3.3.</w:t>
            </w:r>
          </w:p>
        </w:tc>
        <w:tc>
          <w:tcPr>
            <w:tcW w:w="2748" w:type="dxa"/>
          </w:tcPr>
          <w:p w14:paraId="4145E0EC" w14:textId="77777777" w:rsidR="00B62E8C" w:rsidRPr="00C83195" w:rsidRDefault="00B62E8C"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Impactul asupra drepturilor şi libertăţilor fundamentale ale omului</w:t>
            </w:r>
          </w:p>
        </w:tc>
        <w:tc>
          <w:tcPr>
            <w:tcW w:w="6030" w:type="dxa"/>
            <w:gridSpan w:val="9"/>
          </w:tcPr>
          <w:p w14:paraId="30D2A762" w14:textId="77777777" w:rsidR="00B62E8C" w:rsidRPr="00C83195" w:rsidRDefault="00B62E8C" w:rsidP="00792971">
            <w:pPr>
              <w:spacing w:after="0" w:line="240" w:lineRule="auto"/>
              <w:jc w:val="both"/>
              <w:rPr>
                <w:rFonts w:ascii="Times New Roman" w:eastAsia="Times New Roman" w:hAnsi="Times New Roman"/>
                <w:sz w:val="24"/>
                <w:szCs w:val="24"/>
              </w:rPr>
            </w:pPr>
            <w:r w:rsidRPr="00C83195">
              <w:rPr>
                <w:rFonts w:ascii="Times New Roman" w:hAnsi="Times New Roman"/>
                <w:sz w:val="24"/>
                <w:szCs w:val="24"/>
              </w:rPr>
              <w:t>Proiectul de act normativ nu se referă la acest subiect.</w:t>
            </w:r>
          </w:p>
        </w:tc>
      </w:tr>
      <w:tr w:rsidR="00B80893" w:rsidRPr="00C83195" w14:paraId="0DB4D072" w14:textId="77777777" w:rsidTr="00C7045F">
        <w:trPr>
          <w:trHeight w:val="55"/>
        </w:trPr>
        <w:tc>
          <w:tcPr>
            <w:tcW w:w="757" w:type="dxa"/>
          </w:tcPr>
          <w:p w14:paraId="7ECB5D38"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3.4.</w:t>
            </w:r>
          </w:p>
        </w:tc>
        <w:tc>
          <w:tcPr>
            <w:tcW w:w="2748" w:type="dxa"/>
          </w:tcPr>
          <w:p w14:paraId="5AC42441"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Impactul macroeconomic</w:t>
            </w:r>
          </w:p>
        </w:tc>
        <w:tc>
          <w:tcPr>
            <w:tcW w:w="6030" w:type="dxa"/>
            <w:gridSpan w:val="9"/>
          </w:tcPr>
          <w:p w14:paraId="19924A70" w14:textId="1FEBA037" w:rsidR="00D028CA" w:rsidRDefault="00527175" w:rsidP="00D028CA">
            <w:pPr>
              <w:pStyle w:val="BodyText"/>
              <w:ind w:left="18"/>
              <w:rPr>
                <w:rFonts w:ascii="Times New Roman" w:hAnsi="Times New Roman"/>
                <w:color w:val="auto"/>
                <w:szCs w:val="24"/>
              </w:rPr>
            </w:pPr>
            <w:r w:rsidRPr="00C83195">
              <w:rPr>
                <w:rFonts w:ascii="Times New Roman" w:hAnsi="Times New Roman"/>
                <w:iCs/>
                <w:color w:val="auto"/>
                <w:szCs w:val="24"/>
              </w:rPr>
              <w:t>Proiectul de act normativ nu se referă la acest subiect</w:t>
            </w:r>
          </w:p>
          <w:p w14:paraId="6D8D383F" w14:textId="77777777" w:rsidR="00D028CA" w:rsidRDefault="00D028CA" w:rsidP="00792971">
            <w:pPr>
              <w:pStyle w:val="BodyText"/>
              <w:ind w:left="18"/>
              <w:rPr>
                <w:rFonts w:ascii="Times New Roman" w:hAnsi="Times New Roman"/>
                <w:color w:val="auto"/>
                <w:szCs w:val="24"/>
              </w:rPr>
            </w:pPr>
          </w:p>
          <w:p w14:paraId="4F4B1015" w14:textId="3005C202" w:rsidR="00D028CA" w:rsidRPr="00C83195" w:rsidRDefault="00D028CA" w:rsidP="00792971">
            <w:pPr>
              <w:pStyle w:val="BodyText"/>
              <w:ind w:left="18"/>
              <w:rPr>
                <w:rFonts w:ascii="Times New Roman" w:hAnsi="Times New Roman"/>
                <w:color w:val="auto"/>
                <w:szCs w:val="24"/>
              </w:rPr>
            </w:pPr>
          </w:p>
        </w:tc>
      </w:tr>
      <w:tr w:rsidR="00B80893" w:rsidRPr="00C83195" w14:paraId="519BA734" w14:textId="77777777" w:rsidTr="00C7045F">
        <w:trPr>
          <w:trHeight w:val="52"/>
        </w:trPr>
        <w:tc>
          <w:tcPr>
            <w:tcW w:w="757" w:type="dxa"/>
          </w:tcPr>
          <w:p w14:paraId="6CAD5E95"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3.4.1.</w:t>
            </w:r>
          </w:p>
        </w:tc>
        <w:tc>
          <w:tcPr>
            <w:tcW w:w="2748" w:type="dxa"/>
          </w:tcPr>
          <w:p w14:paraId="52126AAC"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Impactul asupra economiei şi asupra principalilor indicatori macroeconomici</w:t>
            </w:r>
          </w:p>
        </w:tc>
        <w:tc>
          <w:tcPr>
            <w:tcW w:w="6030" w:type="dxa"/>
            <w:gridSpan w:val="9"/>
          </w:tcPr>
          <w:p w14:paraId="27931BBB" w14:textId="77777777" w:rsidR="00527175" w:rsidRPr="00C83195" w:rsidRDefault="00527175" w:rsidP="00792971">
            <w:pPr>
              <w:spacing w:after="0" w:line="240" w:lineRule="auto"/>
              <w:jc w:val="both"/>
              <w:rPr>
                <w:rFonts w:ascii="Times New Roman" w:eastAsia="Times New Roman" w:hAnsi="Times New Roman"/>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B80893" w:rsidRPr="00C83195" w14:paraId="120AB015" w14:textId="77777777" w:rsidTr="00C7045F">
        <w:trPr>
          <w:trHeight w:val="52"/>
        </w:trPr>
        <w:tc>
          <w:tcPr>
            <w:tcW w:w="757" w:type="dxa"/>
          </w:tcPr>
          <w:p w14:paraId="5B6A60A9"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3.4.2.</w:t>
            </w:r>
          </w:p>
        </w:tc>
        <w:tc>
          <w:tcPr>
            <w:tcW w:w="2748" w:type="dxa"/>
          </w:tcPr>
          <w:p w14:paraId="1B0B2D61" w14:textId="77777777" w:rsidR="00527175" w:rsidRPr="00C83195" w:rsidRDefault="00527175" w:rsidP="00792971">
            <w:pPr>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Impactul asupra mediului concurenţial şi domeniul ajutoarelor de stat</w:t>
            </w:r>
          </w:p>
        </w:tc>
        <w:tc>
          <w:tcPr>
            <w:tcW w:w="6030" w:type="dxa"/>
            <w:gridSpan w:val="9"/>
          </w:tcPr>
          <w:p w14:paraId="16D8B0FE" w14:textId="77777777" w:rsidR="00527175" w:rsidRPr="00C83195" w:rsidRDefault="00527175" w:rsidP="00792971">
            <w:pPr>
              <w:spacing w:after="0" w:line="240" w:lineRule="auto"/>
              <w:jc w:val="both"/>
              <w:rPr>
                <w:rFonts w:ascii="Times New Roman" w:eastAsia="Times New Roman" w:hAnsi="Times New Roman"/>
                <w:sz w:val="24"/>
                <w:szCs w:val="24"/>
                <w:highlight w:val="yellow"/>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B80893" w:rsidRPr="00C83195" w14:paraId="3C9A155E" w14:textId="77777777" w:rsidTr="00C7045F">
        <w:trPr>
          <w:trHeight w:val="52"/>
        </w:trPr>
        <w:tc>
          <w:tcPr>
            <w:tcW w:w="757" w:type="dxa"/>
          </w:tcPr>
          <w:p w14:paraId="3F11C4C2"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3.5.</w:t>
            </w:r>
          </w:p>
        </w:tc>
        <w:tc>
          <w:tcPr>
            <w:tcW w:w="2748" w:type="dxa"/>
          </w:tcPr>
          <w:p w14:paraId="27B629FC" w14:textId="77777777" w:rsidR="00527175" w:rsidRPr="00C83195" w:rsidRDefault="00527175" w:rsidP="00792971">
            <w:pPr>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Impactul asupra mediului de afaceri</w:t>
            </w:r>
          </w:p>
        </w:tc>
        <w:tc>
          <w:tcPr>
            <w:tcW w:w="6030" w:type="dxa"/>
            <w:gridSpan w:val="9"/>
          </w:tcPr>
          <w:p w14:paraId="1275646B" w14:textId="77777777" w:rsidR="00527175" w:rsidRPr="00C83195" w:rsidRDefault="00527175" w:rsidP="00792971">
            <w:pPr>
              <w:spacing w:after="0" w:line="240" w:lineRule="auto"/>
              <w:jc w:val="both"/>
              <w:rPr>
                <w:rFonts w:ascii="Times New Roman" w:hAnsi="Times New Roman"/>
                <w:iCs/>
                <w:sz w:val="24"/>
                <w:szCs w:val="24"/>
              </w:rPr>
            </w:pPr>
            <w:r w:rsidRPr="00C83195">
              <w:rPr>
                <w:rFonts w:ascii="Times New Roman" w:hAnsi="Times New Roman"/>
                <w:iCs/>
                <w:sz w:val="24"/>
                <w:szCs w:val="24"/>
              </w:rPr>
              <w:t>Proiectul de act normativ nu se referă la acest subiect.</w:t>
            </w:r>
          </w:p>
        </w:tc>
      </w:tr>
      <w:tr w:rsidR="00B80893" w:rsidRPr="00C83195" w14:paraId="6267D427" w14:textId="77777777" w:rsidTr="00C7045F">
        <w:trPr>
          <w:trHeight w:val="52"/>
        </w:trPr>
        <w:tc>
          <w:tcPr>
            <w:tcW w:w="757" w:type="dxa"/>
          </w:tcPr>
          <w:p w14:paraId="7E328F56"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hAnsi="Times New Roman"/>
                <w:sz w:val="24"/>
                <w:szCs w:val="24"/>
              </w:rPr>
              <w:t>3.6.</w:t>
            </w:r>
          </w:p>
        </w:tc>
        <w:tc>
          <w:tcPr>
            <w:tcW w:w="2748" w:type="dxa"/>
          </w:tcPr>
          <w:p w14:paraId="74B1CE6D" w14:textId="77777777" w:rsidR="00527175" w:rsidRPr="00C83195" w:rsidRDefault="00527175" w:rsidP="00792971">
            <w:pPr>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Impactul asupra mediului înconjurător</w:t>
            </w:r>
          </w:p>
        </w:tc>
        <w:tc>
          <w:tcPr>
            <w:tcW w:w="6030" w:type="dxa"/>
            <w:gridSpan w:val="9"/>
          </w:tcPr>
          <w:p w14:paraId="76D676AD" w14:textId="77777777" w:rsidR="00527175" w:rsidRDefault="00527175" w:rsidP="00792971">
            <w:pPr>
              <w:spacing w:after="0" w:line="240" w:lineRule="auto"/>
              <w:jc w:val="both"/>
              <w:rPr>
                <w:rFonts w:ascii="Times New Roman" w:hAnsi="Times New Roman"/>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p w14:paraId="6B2F76EC" w14:textId="77777777" w:rsidR="00D028CA" w:rsidRDefault="00D028CA" w:rsidP="00792971">
            <w:pPr>
              <w:spacing w:after="0" w:line="240" w:lineRule="auto"/>
              <w:jc w:val="both"/>
              <w:rPr>
                <w:rFonts w:ascii="Times New Roman" w:hAnsi="Times New Roman"/>
                <w:sz w:val="24"/>
                <w:szCs w:val="24"/>
              </w:rPr>
            </w:pPr>
          </w:p>
          <w:p w14:paraId="61660C62" w14:textId="77777777" w:rsidR="00D028CA" w:rsidRDefault="00D028CA" w:rsidP="00792971">
            <w:pPr>
              <w:spacing w:after="0" w:line="240" w:lineRule="auto"/>
              <w:jc w:val="both"/>
              <w:rPr>
                <w:rFonts w:ascii="Times New Roman" w:hAnsi="Times New Roman"/>
                <w:sz w:val="24"/>
                <w:szCs w:val="24"/>
              </w:rPr>
            </w:pPr>
          </w:p>
          <w:p w14:paraId="644912EC" w14:textId="77777777" w:rsidR="00D028CA" w:rsidRPr="00C83195" w:rsidRDefault="00D028CA" w:rsidP="00792971">
            <w:pPr>
              <w:spacing w:after="0" w:line="240" w:lineRule="auto"/>
              <w:jc w:val="both"/>
              <w:rPr>
                <w:rFonts w:ascii="Times New Roman" w:hAnsi="Times New Roman"/>
                <w:sz w:val="24"/>
                <w:szCs w:val="24"/>
              </w:rPr>
            </w:pPr>
          </w:p>
        </w:tc>
      </w:tr>
      <w:tr w:rsidR="00B80893" w:rsidRPr="00C83195" w14:paraId="659C2038" w14:textId="77777777" w:rsidTr="00C7045F">
        <w:trPr>
          <w:trHeight w:val="52"/>
        </w:trPr>
        <w:tc>
          <w:tcPr>
            <w:tcW w:w="757" w:type="dxa"/>
          </w:tcPr>
          <w:p w14:paraId="4442D600"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3.7.</w:t>
            </w:r>
          </w:p>
        </w:tc>
        <w:tc>
          <w:tcPr>
            <w:tcW w:w="2748" w:type="dxa"/>
          </w:tcPr>
          <w:p w14:paraId="5318A52D" w14:textId="77777777" w:rsidR="00527175" w:rsidRPr="00C83195" w:rsidRDefault="00527175" w:rsidP="00792971">
            <w:pPr>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Evaluarea costurilor şi beneficiilor din perspectiva inovării şi digitalizării</w:t>
            </w:r>
          </w:p>
        </w:tc>
        <w:tc>
          <w:tcPr>
            <w:tcW w:w="6030" w:type="dxa"/>
            <w:gridSpan w:val="9"/>
          </w:tcPr>
          <w:p w14:paraId="73858DC1" w14:textId="77777777" w:rsidR="00527175" w:rsidRPr="00C83195" w:rsidRDefault="00527175" w:rsidP="00792971">
            <w:pPr>
              <w:spacing w:after="0" w:line="240" w:lineRule="auto"/>
              <w:jc w:val="both"/>
              <w:rPr>
                <w:rFonts w:ascii="Times New Roman" w:hAnsi="Times New Roman"/>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B80893" w:rsidRPr="00C83195" w14:paraId="130577F1" w14:textId="77777777" w:rsidTr="00C7045F">
        <w:trPr>
          <w:trHeight w:val="52"/>
        </w:trPr>
        <w:tc>
          <w:tcPr>
            <w:tcW w:w="757" w:type="dxa"/>
          </w:tcPr>
          <w:p w14:paraId="318CEEF8"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3.8.</w:t>
            </w:r>
          </w:p>
        </w:tc>
        <w:tc>
          <w:tcPr>
            <w:tcW w:w="2748" w:type="dxa"/>
          </w:tcPr>
          <w:p w14:paraId="06B865C8" w14:textId="77777777" w:rsidR="00527175" w:rsidRPr="00C83195" w:rsidRDefault="00527175" w:rsidP="00792971">
            <w:pPr>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Evaluarea costurilor şi beneficiilor din perspectiva dezvoltării durabile</w:t>
            </w:r>
          </w:p>
        </w:tc>
        <w:tc>
          <w:tcPr>
            <w:tcW w:w="6030" w:type="dxa"/>
            <w:gridSpan w:val="9"/>
          </w:tcPr>
          <w:p w14:paraId="6B255A48" w14:textId="77777777" w:rsidR="00527175" w:rsidRPr="00C83195" w:rsidRDefault="00527175" w:rsidP="00792971">
            <w:pPr>
              <w:spacing w:after="0" w:line="240" w:lineRule="auto"/>
              <w:contextualSpacing/>
              <w:jc w:val="both"/>
              <w:rPr>
                <w:rFonts w:ascii="Times New Roman" w:eastAsia="Times New Roman" w:hAnsi="Times New Roman"/>
                <w:b/>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B80893" w:rsidRPr="00C83195" w14:paraId="2F46371D" w14:textId="77777777" w:rsidTr="00C7045F">
        <w:trPr>
          <w:trHeight w:val="52"/>
        </w:trPr>
        <w:tc>
          <w:tcPr>
            <w:tcW w:w="757" w:type="dxa"/>
          </w:tcPr>
          <w:p w14:paraId="53D70EB9"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3.9.</w:t>
            </w:r>
          </w:p>
        </w:tc>
        <w:tc>
          <w:tcPr>
            <w:tcW w:w="2748" w:type="dxa"/>
          </w:tcPr>
          <w:p w14:paraId="7C5CB58E"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Alte informaţii</w:t>
            </w:r>
          </w:p>
        </w:tc>
        <w:tc>
          <w:tcPr>
            <w:tcW w:w="6030" w:type="dxa"/>
            <w:gridSpan w:val="9"/>
          </w:tcPr>
          <w:p w14:paraId="5042A236" w14:textId="77777777" w:rsidR="003F4FD2"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Nu au fost identificate.</w:t>
            </w:r>
          </w:p>
          <w:p w14:paraId="1FD5CB6A" w14:textId="77777777" w:rsidR="00D028CA" w:rsidRDefault="00D028CA" w:rsidP="00792971">
            <w:pPr>
              <w:spacing w:after="0" w:line="240" w:lineRule="auto"/>
              <w:contextualSpacing/>
              <w:jc w:val="both"/>
              <w:rPr>
                <w:rFonts w:ascii="Times New Roman" w:eastAsia="Times New Roman" w:hAnsi="Times New Roman"/>
                <w:sz w:val="24"/>
                <w:szCs w:val="24"/>
              </w:rPr>
            </w:pPr>
          </w:p>
          <w:p w14:paraId="0BAE0D70" w14:textId="0223F43A" w:rsidR="00D028CA" w:rsidRPr="00C83195" w:rsidRDefault="00D028CA" w:rsidP="00792971">
            <w:pPr>
              <w:spacing w:after="0" w:line="240" w:lineRule="auto"/>
              <w:contextualSpacing/>
              <w:jc w:val="both"/>
              <w:rPr>
                <w:rFonts w:ascii="Times New Roman" w:eastAsia="Times New Roman" w:hAnsi="Times New Roman"/>
                <w:sz w:val="24"/>
                <w:szCs w:val="24"/>
              </w:rPr>
            </w:pPr>
          </w:p>
        </w:tc>
      </w:tr>
      <w:tr w:rsidR="00B80893" w:rsidRPr="00C83195" w14:paraId="575A9032" w14:textId="77777777" w:rsidTr="00F03776">
        <w:trPr>
          <w:trHeight w:val="1727"/>
        </w:trPr>
        <w:tc>
          <w:tcPr>
            <w:tcW w:w="9535" w:type="dxa"/>
            <w:gridSpan w:val="11"/>
          </w:tcPr>
          <w:p w14:paraId="78B10E01" w14:textId="77777777" w:rsidR="00527175" w:rsidRPr="00C83195" w:rsidRDefault="00527175" w:rsidP="00F71809">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Secţiunea a 4-a</w:t>
            </w:r>
          </w:p>
          <w:p w14:paraId="4E9F7BBB" w14:textId="6ABEC5B7" w:rsidR="003F4FD2" w:rsidRPr="00C83195" w:rsidRDefault="00527175" w:rsidP="00F71809">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 xml:space="preserve">Impactul financiar asupra bugetului general consolidat atât pe termen scurt, pentru anul curent, cât şi pe termen lung (pe 5 ani), inclusiv </w:t>
            </w:r>
            <w:r w:rsidR="00B96264" w:rsidRPr="00C83195">
              <w:rPr>
                <w:rFonts w:ascii="Times New Roman" w:hAnsi="Times New Roman"/>
                <w:b/>
                <w:sz w:val="24"/>
                <w:szCs w:val="24"/>
              </w:rPr>
              <w:t>informații</w:t>
            </w:r>
            <w:r w:rsidRPr="00C83195">
              <w:rPr>
                <w:rFonts w:ascii="Times New Roman" w:hAnsi="Times New Roman"/>
                <w:b/>
                <w:sz w:val="24"/>
                <w:szCs w:val="24"/>
              </w:rPr>
              <w:t xml:space="preserve"> cu privire la cheltuieli şi venituri</w:t>
            </w:r>
          </w:p>
        </w:tc>
      </w:tr>
      <w:tr w:rsidR="00B80893" w:rsidRPr="00C83195" w14:paraId="5A4AB042" w14:textId="77777777" w:rsidTr="00F03776">
        <w:trPr>
          <w:trHeight w:val="52"/>
        </w:trPr>
        <w:tc>
          <w:tcPr>
            <w:tcW w:w="9535" w:type="dxa"/>
            <w:gridSpan w:val="11"/>
          </w:tcPr>
          <w:p w14:paraId="485AB125"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 xml:space="preserve">- în mii lei (RON) – </w:t>
            </w:r>
          </w:p>
        </w:tc>
      </w:tr>
      <w:tr w:rsidR="00B80893" w:rsidRPr="00C83195" w14:paraId="38CF0D41" w14:textId="77777777" w:rsidTr="00F03776">
        <w:trPr>
          <w:trHeight w:val="45"/>
        </w:trPr>
        <w:tc>
          <w:tcPr>
            <w:tcW w:w="4179" w:type="dxa"/>
            <w:gridSpan w:val="3"/>
            <w:vAlign w:val="center"/>
          </w:tcPr>
          <w:p w14:paraId="7E58A951"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Indicatori</w:t>
            </w:r>
          </w:p>
        </w:tc>
        <w:tc>
          <w:tcPr>
            <w:tcW w:w="1898" w:type="dxa"/>
            <w:gridSpan w:val="3"/>
            <w:vAlign w:val="center"/>
          </w:tcPr>
          <w:p w14:paraId="2A64845C"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Anul</w:t>
            </w:r>
          </w:p>
          <w:p w14:paraId="6D3681AE"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curent</w:t>
            </w:r>
          </w:p>
        </w:tc>
        <w:tc>
          <w:tcPr>
            <w:tcW w:w="1915" w:type="dxa"/>
            <w:gridSpan w:val="4"/>
            <w:vAlign w:val="center"/>
          </w:tcPr>
          <w:p w14:paraId="5F19DC42" w14:textId="0073FF93" w:rsidR="00527175" w:rsidRPr="00C83195" w:rsidRDefault="00774F48"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Următorii</w:t>
            </w:r>
            <w:r w:rsidR="00527175" w:rsidRPr="00C83195">
              <w:rPr>
                <w:rFonts w:ascii="Times New Roman" w:eastAsia="Times New Roman" w:hAnsi="Times New Roman"/>
                <w:sz w:val="24"/>
                <w:szCs w:val="24"/>
              </w:rPr>
              <w:t xml:space="preserve"> patru ani</w:t>
            </w:r>
          </w:p>
        </w:tc>
        <w:tc>
          <w:tcPr>
            <w:tcW w:w="1543" w:type="dxa"/>
            <w:vAlign w:val="center"/>
          </w:tcPr>
          <w:p w14:paraId="7E23A71D"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Media pe cinci ani</w:t>
            </w:r>
          </w:p>
        </w:tc>
      </w:tr>
      <w:tr w:rsidR="00B80893" w:rsidRPr="00C83195" w14:paraId="46BB4DA4" w14:textId="77777777" w:rsidTr="00F03776">
        <w:trPr>
          <w:trHeight w:val="45"/>
        </w:trPr>
        <w:tc>
          <w:tcPr>
            <w:tcW w:w="4179" w:type="dxa"/>
            <w:gridSpan w:val="3"/>
            <w:vAlign w:val="center"/>
          </w:tcPr>
          <w:p w14:paraId="7A3C4B0E"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1</w:t>
            </w:r>
          </w:p>
        </w:tc>
        <w:tc>
          <w:tcPr>
            <w:tcW w:w="1898" w:type="dxa"/>
            <w:gridSpan w:val="3"/>
            <w:vAlign w:val="center"/>
          </w:tcPr>
          <w:p w14:paraId="76184D1F"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2</w:t>
            </w:r>
          </w:p>
        </w:tc>
        <w:tc>
          <w:tcPr>
            <w:tcW w:w="478" w:type="dxa"/>
            <w:vAlign w:val="center"/>
          </w:tcPr>
          <w:p w14:paraId="1D5393FA"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3</w:t>
            </w:r>
          </w:p>
        </w:tc>
        <w:tc>
          <w:tcPr>
            <w:tcW w:w="479" w:type="dxa"/>
            <w:vAlign w:val="center"/>
          </w:tcPr>
          <w:p w14:paraId="2A609F16"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4</w:t>
            </w:r>
          </w:p>
        </w:tc>
        <w:tc>
          <w:tcPr>
            <w:tcW w:w="479" w:type="dxa"/>
            <w:vAlign w:val="center"/>
          </w:tcPr>
          <w:p w14:paraId="57C3CA7C"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5</w:t>
            </w:r>
          </w:p>
        </w:tc>
        <w:tc>
          <w:tcPr>
            <w:tcW w:w="479" w:type="dxa"/>
            <w:vAlign w:val="center"/>
          </w:tcPr>
          <w:p w14:paraId="0D3BD96E"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6</w:t>
            </w:r>
          </w:p>
        </w:tc>
        <w:tc>
          <w:tcPr>
            <w:tcW w:w="1543" w:type="dxa"/>
            <w:vAlign w:val="center"/>
          </w:tcPr>
          <w:p w14:paraId="4C11176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7</w:t>
            </w:r>
          </w:p>
        </w:tc>
      </w:tr>
      <w:tr w:rsidR="00B80893" w:rsidRPr="00C83195" w14:paraId="521913A4" w14:textId="77777777" w:rsidTr="00F03776">
        <w:trPr>
          <w:trHeight w:val="45"/>
        </w:trPr>
        <w:tc>
          <w:tcPr>
            <w:tcW w:w="4179" w:type="dxa"/>
            <w:gridSpan w:val="3"/>
            <w:vAlign w:val="center"/>
          </w:tcPr>
          <w:p w14:paraId="1A9E5F27"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4.1. Modificări ale veniturilor bugetare, plus/minus, din care:</w:t>
            </w:r>
          </w:p>
        </w:tc>
        <w:tc>
          <w:tcPr>
            <w:tcW w:w="1898" w:type="dxa"/>
            <w:gridSpan w:val="3"/>
            <w:vAlign w:val="center"/>
          </w:tcPr>
          <w:p w14:paraId="48B51516"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65F6D67D"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98F700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1EC95E43"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2E320024"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4F3C29B6"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6065E766" w14:textId="77777777" w:rsidTr="00F03776">
        <w:trPr>
          <w:trHeight w:val="45"/>
        </w:trPr>
        <w:tc>
          <w:tcPr>
            <w:tcW w:w="4179" w:type="dxa"/>
            <w:gridSpan w:val="3"/>
            <w:vAlign w:val="center"/>
          </w:tcPr>
          <w:p w14:paraId="27136354"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a) buget de stat, din acesta:</w:t>
            </w:r>
          </w:p>
          <w:p w14:paraId="2DD664CF"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 impozit pe profit</w:t>
            </w:r>
          </w:p>
          <w:p w14:paraId="14E62421"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(ii) impozit pe venit</w:t>
            </w:r>
          </w:p>
        </w:tc>
        <w:tc>
          <w:tcPr>
            <w:tcW w:w="1898" w:type="dxa"/>
            <w:gridSpan w:val="3"/>
            <w:vAlign w:val="center"/>
          </w:tcPr>
          <w:p w14:paraId="5C04D20A"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p>
        </w:tc>
        <w:tc>
          <w:tcPr>
            <w:tcW w:w="478" w:type="dxa"/>
            <w:vAlign w:val="center"/>
          </w:tcPr>
          <w:p w14:paraId="3FFAB17C"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F77B273"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7E05956E"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37428AE2"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0ED6C590"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786D8EC0" w14:textId="77777777" w:rsidTr="00F03776">
        <w:trPr>
          <w:trHeight w:val="45"/>
        </w:trPr>
        <w:tc>
          <w:tcPr>
            <w:tcW w:w="4179" w:type="dxa"/>
            <w:gridSpan w:val="3"/>
            <w:vAlign w:val="center"/>
          </w:tcPr>
          <w:p w14:paraId="406B15D6"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b) bugete locale</w:t>
            </w:r>
          </w:p>
          <w:p w14:paraId="67318E27"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 impozit pe profit</w:t>
            </w:r>
          </w:p>
        </w:tc>
        <w:tc>
          <w:tcPr>
            <w:tcW w:w="1898" w:type="dxa"/>
            <w:gridSpan w:val="3"/>
            <w:vAlign w:val="center"/>
          </w:tcPr>
          <w:p w14:paraId="73275F1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48779E91"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300AF6E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2FAF71D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78AED7C2"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66983672"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61150EF6" w14:textId="77777777" w:rsidTr="00F03776">
        <w:trPr>
          <w:trHeight w:val="45"/>
        </w:trPr>
        <w:tc>
          <w:tcPr>
            <w:tcW w:w="4179" w:type="dxa"/>
            <w:gridSpan w:val="3"/>
            <w:vAlign w:val="center"/>
          </w:tcPr>
          <w:p w14:paraId="1E0A45B3"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c) bugetul asigurărilor sociale de stat:</w:t>
            </w:r>
          </w:p>
          <w:p w14:paraId="0B20B7E0"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 contribuţii de asigurări</w:t>
            </w:r>
          </w:p>
        </w:tc>
        <w:tc>
          <w:tcPr>
            <w:tcW w:w="1898" w:type="dxa"/>
            <w:gridSpan w:val="3"/>
            <w:vAlign w:val="center"/>
          </w:tcPr>
          <w:p w14:paraId="013AC9AC"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47576EED"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04750B8"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AF060E2"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2C1A73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5A393E3A"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77B4ED10" w14:textId="77777777" w:rsidTr="00F03776">
        <w:trPr>
          <w:trHeight w:val="45"/>
        </w:trPr>
        <w:tc>
          <w:tcPr>
            <w:tcW w:w="4179" w:type="dxa"/>
            <w:gridSpan w:val="3"/>
            <w:vAlign w:val="center"/>
          </w:tcPr>
          <w:p w14:paraId="7FEBE6AE"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d) alte tipuri de venituri</w:t>
            </w:r>
          </w:p>
          <w:p w14:paraId="17FD8FF5"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(se va menționa natura acestora)</w:t>
            </w:r>
          </w:p>
        </w:tc>
        <w:tc>
          <w:tcPr>
            <w:tcW w:w="1898" w:type="dxa"/>
            <w:gridSpan w:val="3"/>
            <w:vAlign w:val="center"/>
          </w:tcPr>
          <w:p w14:paraId="75886F76"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0E28EA52"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52B2075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12D11769"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7A7BD974"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7C522DD3"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7267DA40" w14:textId="77777777" w:rsidTr="00F03776">
        <w:trPr>
          <w:trHeight w:val="45"/>
        </w:trPr>
        <w:tc>
          <w:tcPr>
            <w:tcW w:w="4179" w:type="dxa"/>
            <w:gridSpan w:val="3"/>
            <w:vAlign w:val="center"/>
          </w:tcPr>
          <w:p w14:paraId="72F770ED"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lastRenderedPageBreak/>
              <w:t>4.2. Modificări ale cheltuielilor bugetare, plus/minus, din care:</w:t>
            </w:r>
          </w:p>
        </w:tc>
        <w:tc>
          <w:tcPr>
            <w:tcW w:w="1898" w:type="dxa"/>
            <w:gridSpan w:val="3"/>
            <w:vAlign w:val="center"/>
          </w:tcPr>
          <w:p w14:paraId="19B42684"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2F365784"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52C83A52"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66722DAF"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54F80DE"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160FACE0"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2B4DC3DF" w14:textId="77777777" w:rsidTr="00F03776">
        <w:trPr>
          <w:trHeight w:val="45"/>
        </w:trPr>
        <w:tc>
          <w:tcPr>
            <w:tcW w:w="4179" w:type="dxa"/>
            <w:gridSpan w:val="3"/>
            <w:vAlign w:val="center"/>
          </w:tcPr>
          <w:p w14:paraId="152CB107"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a) buget de stat, din acesta:</w:t>
            </w:r>
          </w:p>
          <w:p w14:paraId="6E90230C"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 cheltuieli de personal</w:t>
            </w:r>
          </w:p>
          <w:p w14:paraId="2A9D6478"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(ii) bunuri şi servicii</w:t>
            </w:r>
          </w:p>
        </w:tc>
        <w:tc>
          <w:tcPr>
            <w:tcW w:w="1898" w:type="dxa"/>
            <w:gridSpan w:val="3"/>
            <w:vAlign w:val="center"/>
          </w:tcPr>
          <w:p w14:paraId="732412A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49EC8050"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1103496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62444DE"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7872DEEC"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69DF019D"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0A75F63D" w14:textId="77777777" w:rsidTr="00F03776">
        <w:trPr>
          <w:trHeight w:val="45"/>
        </w:trPr>
        <w:tc>
          <w:tcPr>
            <w:tcW w:w="4179" w:type="dxa"/>
            <w:gridSpan w:val="3"/>
            <w:vAlign w:val="center"/>
          </w:tcPr>
          <w:p w14:paraId="616001B3"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b) bugete locale:</w:t>
            </w:r>
          </w:p>
          <w:p w14:paraId="3B2E1901"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 cheltuieli de personal</w:t>
            </w:r>
          </w:p>
          <w:p w14:paraId="72820132"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(ii) bunuri şi servicii</w:t>
            </w:r>
          </w:p>
        </w:tc>
        <w:tc>
          <w:tcPr>
            <w:tcW w:w="1898" w:type="dxa"/>
            <w:gridSpan w:val="3"/>
            <w:vAlign w:val="center"/>
          </w:tcPr>
          <w:p w14:paraId="0074C019"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19FA25F9"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2C8F7F5A"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18156006"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7118A7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46FA46A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0005C62C" w14:textId="77777777" w:rsidTr="00F03776">
        <w:trPr>
          <w:trHeight w:val="45"/>
        </w:trPr>
        <w:tc>
          <w:tcPr>
            <w:tcW w:w="4179" w:type="dxa"/>
            <w:gridSpan w:val="3"/>
            <w:vAlign w:val="center"/>
          </w:tcPr>
          <w:p w14:paraId="6A74315D"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c) bugetul asigurărilor sociale de stat:</w:t>
            </w:r>
          </w:p>
          <w:p w14:paraId="0696A743"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 cheltuieli de personal</w:t>
            </w:r>
          </w:p>
          <w:p w14:paraId="5C9B6D16"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(ii) bunuri şi servicii</w:t>
            </w:r>
          </w:p>
        </w:tc>
        <w:tc>
          <w:tcPr>
            <w:tcW w:w="1898" w:type="dxa"/>
            <w:gridSpan w:val="3"/>
            <w:vAlign w:val="center"/>
          </w:tcPr>
          <w:p w14:paraId="51B4C43A"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1ED8B9BE"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7B5A6B3D"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56D0EC5C"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28086029"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645DDD7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1CC8ED4A" w14:textId="77777777" w:rsidTr="00F03776">
        <w:trPr>
          <w:trHeight w:val="45"/>
        </w:trPr>
        <w:tc>
          <w:tcPr>
            <w:tcW w:w="4179" w:type="dxa"/>
            <w:gridSpan w:val="3"/>
            <w:vAlign w:val="center"/>
          </w:tcPr>
          <w:p w14:paraId="78903257"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d) alte tipuri de cheltuieli</w:t>
            </w:r>
          </w:p>
          <w:p w14:paraId="4EE821D3"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(se va menționa natura acestora)</w:t>
            </w:r>
          </w:p>
        </w:tc>
        <w:tc>
          <w:tcPr>
            <w:tcW w:w="1898" w:type="dxa"/>
            <w:gridSpan w:val="3"/>
            <w:vAlign w:val="center"/>
          </w:tcPr>
          <w:p w14:paraId="3A668AC6"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0AE68FB8"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A244BC0"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6D7AF0A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206ED95D"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57957C28"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42485E1D" w14:textId="77777777" w:rsidTr="00F03776">
        <w:trPr>
          <w:trHeight w:val="45"/>
        </w:trPr>
        <w:tc>
          <w:tcPr>
            <w:tcW w:w="4179" w:type="dxa"/>
            <w:gridSpan w:val="3"/>
            <w:vAlign w:val="center"/>
          </w:tcPr>
          <w:p w14:paraId="6343F2CB"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4.3. Impact financiar, plus/minus, din care:</w:t>
            </w:r>
          </w:p>
        </w:tc>
        <w:tc>
          <w:tcPr>
            <w:tcW w:w="1898" w:type="dxa"/>
            <w:gridSpan w:val="3"/>
            <w:vAlign w:val="center"/>
          </w:tcPr>
          <w:p w14:paraId="40C63774"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0F4A319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2C5D162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A283ED3"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4FED7E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7FAD9C0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2C3B1804" w14:textId="77777777" w:rsidTr="00F03776">
        <w:trPr>
          <w:trHeight w:val="45"/>
        </w:trPr>
        <w:tc>
          <w:tcPr>
            <w:tcW w:w="4179" w:type="dxa"/>
            <w:gridSpan w:val="3"/>
            <w:vAlign w:val="center"/>
          </w:tcPr>
          <w:p w14:paraId="6D4F4BC9"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a) buget de stat</w:t>
            </w:r>
          </w:p>
        </w:tc>
        <w:tc>
          <w:tcPr>
            <w:tcW w:w="1898" w:type="dxa"/>
            <w:gridSpan w:val="3"/>
            <w:vAlign w:val="center"/>
          </w:tcPr>
          <w:p w14:paraId="161B424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2ECA52C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22D6132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9A992DE"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973FE01"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01E43E6A"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36365923" w14:textId="77777777" w:rsidTr="00F03776">
        <w:trPr>
          <w:trHeight w:val="45"/>
        </w:trPr>
        <w:tc>
          <w:tcPr>
            <w:tcW w:w="4179" w:type="dxa"/>
            <w:gridSpan w:val="3"/>
            <w:vAlign w:val="center"/>
          </w:tcPr>
          <w:p w14:paraId="72150B13"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b) bugete locale</w:t>
            </w:r>
          </w:p>
        </w:tc>
        <w:tc>
          <w:tcPr>
            <w:tcW w:w="1898" w:type="dxa"/>
            <w:gridSpan w:val="3"/>
            <w:vAlign w:val="center"/>
          </w:tcPr>
          <w:p w14:paraId="2C56BC88"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168B8526"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17FD12F"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1F88AB6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5924522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61708F4D"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3106B0F9" w14:textId="77777777" w:rsidTr="00F03776">
        <w:trPr>
          <w:trHeight w:val="45"/>
        </w:trPr>
        <w:tc>
          <w:tcPr>
            <w:tcW w:w="4179" w:type="dxa"/>
            <w:gridSpan w:val="3"/>
            <w:vAlign w:val="center"/>
          </w:tcPr>
          <w:p w14:paraId="5E065739"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4.4. Propuneri pentru acoperirea creşterii cheltuielilor bugetare</w:t>
            </w:r>
          </w:p>
        </w:tc>
        <w:tc>
          <w:tcPr>
            <w:tcW w:w="1898" w:type="dxa"/>
            <w:gridSpan w:val="3"/>
            <w:vAlign w:val="center"/>
          </w:tcPr>
          <w:p w14:paraId="344D18CC"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0CBD23F4"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F18F2F3"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B2D2DAC"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5F3DC758"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60156D1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02D01031" w14:textId="77777777" w:rsidTr="00F03776">
        <w:trPr>
          <w:trHeight w:val="45"/>
        </w:trPr>
        <w:tc>
          <w:tcPr>
            <w:tcW w:w="4179" w:type="dxa"/>
            <w:gridSpan w:val="3"/>
            <w:vAlign w:val="center"/>
          </w:tcPr>
          <w:p w14:paraId="68BFFAF9"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4.5. Propuneri pentru a compensa reducerea veniturilor bugetare</w:t>
            </w:r>
          </w:p>
        </w:tc>
        <w:tc>
          <w:tcPr>
            <w:tcW w:w="1898" w:type="dxa"/>
            <w:gridSpan w:val="3"/>
            <w:vAlign w:val="center"/>
          </w:tcPr>
          <w:p w14:paraId="280C1D5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73CE683F"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50822A54"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2C9EB2A8"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5F389E36"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1A1A6CE3"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741BA07C" w14:textId="77777777" w:rsidTr="00F03776">
        <w:trPr>
          <w:trHeight w:val="45"/>
        </w:trPr>
        <w:tc>
          <w:tcPr>
            <w:tcW w:w="4179" w:type="dxa"/>
            <w:gridSpan w:val="3"/>
            <w:vAlign w:val="center"/>
          </w:tcPr>
          <w:p w14:paraId="0309E579"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4.6. Calcule detaliate privind fundamentarea modificărilor veniturilor şi/sau cheltuielilor bugetare</w:t>
            </w:r>
          </w:p>
        </w:tc>
        <w:tc>
          <w:tcPr>
            <w:tcW w:w="1898" w:type="dxa"/>
            <w:gridSpan w:val="3"/>
            <w:vAlign w:val="center"/>
          </w:tcPr>
          <w:p w14:paraId="2DB4F2E1"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11D67AC0"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6C2FE1DA"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3F85AB1"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69BBDA64"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66B620F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57708B4F" w14:textId="77777777" w:rsidTr="00F03776">
        <w:trPr>
          <w:trHeight w:val="45"/>
        </w:trPr>
        <w:tc>
          <w:tcPr>
            <w:tcW w:w="4179" w:type="dxa"/>
            <w:gridSpan w:val="3"/>
            <w:vAlign w:val="center"/>
          </w:tcPr>
          <w:p w14:paraId="62E89F71"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4.7. Prezentarea, în cazul proiectelor de acte normative a căror adoptare atrage majorarea cheltuielilor bugetare, a următoarelor documente:</w:t>
            </w:r>
          </w:p>
        </w:tc>
        <w:tc>
          <w:tcPr>
            <w:tcW w:w="1898" w:type="dxa"/>
            <w:gridSpan w:val="3"/>
            <w:vAlign w:val="center"/>
          </w:tcPr>
          <w:p w14:paraId="1139AF8F"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6D10BDF0"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36539AD9"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06837A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792B9359"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17C0B871"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412A3B16" w14:textId="77777777" w:rsidTr="00F03776">
        <w:trPr>
          <w:trHeight w:val="45"/>
        </w:trPr>
        <w:tc>
          <w:tcPr>
            <w:tcW w:w="4179" w:type="dxa"/>
            <w:gridSpan w:val="3"/>
            <w:vAlign w:val="center"/>
          </w:tcPr>
          <w:p w14:paraId="139D41C0" w14:textId="5C7C60E5"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 xml:space="preserve">a) fişa financiară prevăzută la art. 15 din Legea nr. 500/2002 privind </w:t>
            </w:r>
            <w:r w:rsidR="00774F48" w:rsidRPr="00C83195">
              <w:rPr>
                <w:rFonts w:ascii="Times New Roman" w:eastAsia="Times New Roman" w:hAnsi="Times New Roman"/>
                <w:sz w:val="24"/>
                <w:szCs w:val="24"/>
              </w:rPr>
              <w:t>finanțele</w:t>
            </w:r>
            <w:r w:rsidRPr="00C83195">
              <w:rPr>
                <w:rFonts w:ascii="Times New Roman" w:eastAsia="Times New Roman" w:hAnsi="Times New Roman"/>
                <w:sz w:val="24"/>
                <w:szCs w:val="24"/>
              </w:rPr>
              <w:t xml:space="preserve"> publice, cu modificările şi completările ulterioare, însoţită de ipotezele şi metodologia de calcul utilizate;</w:t>
            </w:r>
          </w:p>
          <w:p w14:paraId="12F01362"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1898" w:type="dxa"/>
            <w:gridSpan w:val="3"/>
            <w:vAlign w:val="center"/>
          </w:tcPr>
          <w:p w14:paraId="1F2445A9"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4D911A91"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52B5130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7A7D208"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C313241"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1661CE0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C7045F" w:rsidRPr="00C83195" w14:paraId="69F0DA42" w14:textId="77777777" w:rsidTr="005D0128">
        <w:trPr>
          <w:trHeight w:val="70"/>
        </w:trPr>
        <w:tc>
          <w:tcPr>
            <w:tcW w:w="4179" w:type="dxa"/>
            <w:gridSpan w:val="3"/>
            <w:vAlign w:val="center"/>
          </w:tcPr>
          <w:p w14:paraId="0C299296" w14:textId="77777777" w:rsidR="00C7045F" w:rsidRPr="00C83195" w:rsidRDefault="00C704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4.8. Alte informații</w:t>
            </w:r>
          </w:p>
        </w:tc>
        <w:tc>
          <w:tcPr>
            <w:tcW w:w="5356" w:type="dxa"/>
            <w:gridSpan w:val="8"/>
            <w:vAlign w:val="center"/>
          </w:tcPr>
          <w:p w14:paraId="425B89EC" w14:textId="77777777" w:rsidR="00C7045F" w:rsidRDefault="00C7045F" w:rsidP="0079297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Nu au fost identificate.</w:t>
            </w:r>
          </w:p>
          <w:p w14:paraId="0B21AA91" w14:textId="77777777" w:rsidR="00D028CA" w:rsidRDefault="00D028CA" w:rsidP="00792971">
            <w:pPr>
              <w:tabs>
                <w:tab w:val="left" w:pos="720"/>
              </w:tabs>
              <w:spacing w:after="0" w:line="240" w:lineRule="auto"/>
              <w:jc w:val="both"/>
              <w:rPr>
                <w:rFonts w:ascii="Times New Roman" w:eastAsia="Times New Roman" w:hAnsi="Times New Roman"/>
                <w:sz w:val="24"/>
                <w:szCs w:val="24"/>
              </w:rPr>
            </w:pPr>
          </w:p>
          <w:p w14:paraId="470A1C6A" w14:textId="724666A9" w:rsidR="00D028CA" w:rsidRPr="00C83195" w:rsidRDefault="00D028CA"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366948FD" w14:textId="77777777" w:rsidTr="00F03776">
        <w:trPr>
          <w:trHeight w:val="1374"/>
        </w:trPr>
        <w:tc>
          <w:tcPr>
            <w:tcW w:w="9535" w:type="dxa"/>
            <w:gridSpan w:val="11"/>
          </w:tcPr>
          <w:p w14:paraId="7B35EC4E" w14:textId="77777777" w:rsidR="00527175" w:rsidRPr="00C83195" w:rsidRDefault="00527175" w:rsidP="00F71809">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Secţiunea a 5-a</w:t>
            </w:r>
          </w:p>
          <w:p w14:paraId="3CFFA4FD" w14:textId="4BE18B39" w:rsidR="003F4FD2" w:rsidRPr="00C83195" w:rsidRDefault="00527175" w:rsidP="00F71809">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Efectele proiectului de act normativ asupra legislaţiei în vigoare</w:t>
            </w:r>
          </w:p>
        </w:tc>
      </w:tr>
      <w:tr w:rsidR="000C6C5F" w:rsidRPr="00C83195" w14:paraId="69A8AC20" w14:textId="77777777" w:rsidTr="00F03776">
        <w:trPr>
          <w:trHeight w:val="45"/>
        </w:trPr>
        <w:tc>
          <w:tcPr>
            <w:tcW w:w="757" w:type="dxa"/>
          </w:tcPr>
          <w:p w14:paraId="0021EBE7"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5.1.</w:t>
            </w:r>
          </w:p>
        </w:tc>
        <w:tc>
          <w:tcPr>
            <w:tcW w:w="3422" w:type="dxa"/>
            <w:gridSpan w:val="2"/>
          </w:tcPr>
          <w:p w14:paraId="3063B62A"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i/>
                <w:iCs/>
                <w:sz w:val="24"/>
                <w:szCs w:val="24"/>
              </w:rPr>
            </w:pPr>
            <w:r w:rsidRPr="00C83195">
              <w:rPr>
                <w:rFonts w:ascii="Times New Roman" w:eastAsia="Times New Roman" w:hAnsi="Times New Roman"/>
                <w:iCs/>
                <w:sz w:val="24"/>
                <w:szCs w:val="24"/>
              </w:rPr>
              <w:t>Măsuri normative necesare pentru aplicarea prevederilor proiectului de act normativ</w:t>
            </w:r>
          </w:p>
        </w:tc>
        <w:tc>
          <w:tcPr>
            <w:tcW w:w="5356" w:type="dxa"/>
            <w:gridSpan w:val="8"/>
          </w:tcPr>
          <w:p w14:paraId="0CB6A6FA" w14:textId="7A78ACA5" w:rsidR="000C6C5F" w:rsidRPr="00C83195" w:rsidRDefault="000C6C5F" w:rsidP="00792971">
            <w:pPr>
              <w:pStyle w:val="BodyText"/>
              <w:tabs>
                <w:tab w:val="clear" w:pos="720"/>
                <w:tab w:val="left" w:pos="648"/>
              </w:tabs>
              <w:rPr>
                <w:rFonts w:ascii="Times New Roman" w:hAnsi="Times New Roman"/>
                <w:color w:val="auto"/>
                <w:szCs w:val="24"/>
              </w:rPr>
            </w:pPr>
            <w:r w:rsidRPr="00C83195">
              <w:rPr>
                <w:rFonts w:ascii="Times New Roman" w:hAnsi="Times New Roman"/>
                <w:iCs/>
                <w:szCs w:val="24"/>
              </w:rPr>
              <w:t>Proiectul de act normativ nu se referă la acest subiect</w:t>
            </w:r>
            <w:r w:rsidRPr="00C83195">
              <w:rPr>
                <w:rFonts w:ascii="Times New Roman" w:hAnsi="Times New Roman"/>
                <w:szCs w:val="24"/>
              </w:rPr>
              <w:t>.</w:t>
            </w:r>
          </w:p>
        </w:tc>
      </w:tr>
      <w:tr w:rsidR="000C6C5F" w:rsidRPr="00C83195" w14:paraId="71CD4DFB" w14:textId="77777777" w:rsidTr="00F03776">
        <w:trPr>
          <w:trHeight w:val="45"/>
        </w:trPr>
        <w:tc>
          <w:tcPr>
            <w:tcW w:w="757" w:type="dxa"/>
          </w:tcPr>
          <w:p w14:paraId="06E02883"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5.2.</w:t>
            </w:r>
          </w:p>
        </w:tc>
        <w:tc>
          <w:tcPr>
            <w:tcW w:w="3422" w:type="dxa"/>
            <w:gridSpan w:val="2"/>
          </w:tcPr>
          <w:p w14:paraId="607ED7BE"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Impactul asupra legislaţiei în domeniul achiziţiilor publice</w:t>
            </w:r>
          </w:p>
        </w:tc>
        <w:tc>
          <w:tcPr>
            <w:tcW w:w="5356" w:type="dxa"/>
            <w:gridSpan w:val="8"/>
          </w:tcPr>
          <w:p w14:paraId="7D279007" w14:textId="77777777" w:rsidR="000C6C5F" w:rsidRPr="00C83195" w:rsidRDefault="000C6C5F" w:rsidP="00792971">
            <w:pPr>
              <w:spacing w:after="0" w:line="240" w:lineRule="auto"/>
              <w:jc w:val="both"/>
              <w:rPr>
                <w:rFonts w:ascii="Times New Roman" w:hAnsi="Times New Roman"/>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0C6C5F" w:rsidRPr="00C83195" w14:paraId="63CA0E1B" w14:textId="77777777" w:rsidTr="00F03776">
        <w:trPr>
          <w:trHeight w:val="45"/>
        </w:trPr>
        <w:tc>
          <w:tcPr>
            <w:tcW w:w="757" w:type="dxa"/>
          </w:tcPr>
          <w:p w14:paraId="6C3596AF"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lastRenderedPageBreak/>
              <w:t>5.3.</w:t>
            </w:r>
          </w:p>
        </w:tc>
        <w:tc>
          <w:tcPr>
            <w:tcW w:w="3422" w:type="dxa"/>
            <w:gridSpan w:val="2"/>
          </w:tcPr>
          <w:p w14:paraId="5EE2A531"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Conformitatea proiectului de act normativ cu legislaţia UE (în cazul proiectelor ce transpun sau asigură aplicarea unor prevederi de drept UE).</w:t>
            </w:r>
          </w:p>
        </w:tc>
        <w:tc>
          <w:tcPr>
            <w:tcW w:w="5356" w:type="dxa"/>
            <w:gridSpan w:val="8"/>
          </w:tcPr>
          <w:p w14:paraId="37E83F1D" w14:textId="2D9E3B7D" w:rsidR="000C6C5F" w:rsidRPr="00FB126D" w:rsidRDefault="00DF4D89" w:rsidP="00FB126D">
            <w:pPr>
              <w:pStyle w:val="Default"/>
              <w:jc w:val="both"/>
              <w:rPr>
                <w:rFonts w:ascii="Times New Roman" w:eastAsia="Times New Roman" w:hAnsi="Times New Roman" w:cs="Times New Roman"/>
                <w:bCs/>
                <w:noProof/>
                <w:color w:val="auto"/>
                <w:lang w:val="ro-RO" w:eastAsia="ro-RO"/>
              </w:rPr>
            </w:pPr>
            <w:r w:rsidRPr="00C83195">
              <w:rPr>
                <w:rFonts w:ascii="Times New Roman" w:hAnsi="Times New Roman" w:cs="Times New Roman"/>
                <w:noProof/>
                <w:color w:val="auto"/>
                <w:lang w:val="ro-RO"/>
              </w:rPr>
              <w:t xml:space="preserve">Prezentul act normativ transpune </w:t>
            </w:r>
            <w:bookmarkStart w:id="0" w:name="_Hlk170299086"/>
            <w:r w:rsidRPr="00C83195">
              <w:rPr>
                <w:rFonts w:ascii="Times New Roman" w:eastAsia="Times New Roman" w:hAnsi="Times New Roman" w:cs="Times New Roman"/>
                <w:bCs/>
                <w:noProof/>
                <w:color w:val="auto"/>
                <w:lang w:val="ro-RO" w:eastAsia="ro-RO"/>
              </w:rPr>
              <w:t>Directiva</w:t>
            </w:r>
            <w:bookmarkStart w:id="1" w:name="_Hlk115965610"/>
            <w:r w:rsidR="00FB126D">
              <w:rPr>
                <w:rFonts w:ascii="Times New Roman" w:eastAsia="Times New Roman" w:hAnsi="Times New Roman" w:cs="Times New Roman"/>
                <w:bCs/>
                <w:noProof/>
                <w:color w:val="auto"/>
                <w:lang w:val="ro-RO" w:eastAsia="ro-RO"/>
              </w:rPr>
              <w:t xml:space="preserve"> </w:t>
            </w:r>
            <w:r w:rsidRPr="00C83195">
              <w:rPr>
                <w:rFonts w:ascii="Times New Roman" w:eastAsia="Times New Roman" w:hAnsi="Times New Roman" w:cs="Times New Roman"/>
                <w:bCs/>
                <w:noProof/>
                <w:color w:val="auto"/>
                <w:lang w:val="ro-RO" w:eastAsia="ro-RO"/>
              </w:rPr>
              <w:t>(UE) 2024/884 a Parlamentului European și a Consiliului din 13 martie 2024 de modificare a Directivei 2012/19/UE privind deșeurile de echipamente electrice și electronice (DEEE), publicată în Jurnalul Oficial al Uniunii Europene, seria L din 19 martie 2024.</w:t>
            </w:r>
            <w:bookmarkEnd w:id="0"/>
            <w:bookmarkEnd w:id="1"/>
          </w:p>
        </w:tc>
      </w:tr>
      <w:tr w:rsidR="000C6C5F" w:rsidRPr="00C83195" w14:paraId="3FF7C75B" w14:textId="77777777" w:rsidTr="00F03776">
        <w:trPr>
          <w:trHeight w:val="45"/>
        </w:trPr>
        <w:tc>
          <w:tcPr>
            <w:tcW w:w="757" w:type="dxa"/>
          </w:tcPr>
          <w:p w14:paraId="598C0217"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5.3.1.</w:t>
            </w:r>
          </w:p>
        </w:tc>
        <w:tc>
          <w:tcPr>
            <w:tcW w:w="3422" w:type="dxa"/>
            <w:gridSpan w:val="2"/>
          </w:tcPr>
          <w:p w14:paraId="6B3915DA"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Măsuri normative necesare transpunerii directivelor UE</w:t>
            </w:r>
          </w:p>
        </w:tc>
        <w:tc>
          <w:tcPr>
            <w:tcW w:w="5356" w:type="dxa"/>
            <w:gridSpan w:val="8"/>
          </w:tcPr>
          <w:p w14:paraId="1C33D3DE" w14:textId="77777777" w:rsidR="000C6C5F" w:rsidRDefault="000C6C5F" w:rsidP="00792971">
            <w:pPr>
              <w:spacing w:after="0" w:line="240" w:lineRule="auto"/>
              <w:jc w:val="both"/>
              <w:rPr>
                <w:rFonts w:ascii="Times New Roman" w:hAnsi="Times New Roman"/>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p w14:paraId="22629C6B" w14:textId="77777777" w:rsidR="00D028CA" w:rsidRDefault="00D028CA" w:rsidP="00792971">
            <w:pPr>
              <w:spacing w:after="0" w:line="240" w:lineRule="auto"/>
              <w:jc w:val="both"/>
              <w:rPr>
                <w:rFonts w:ascii="Times New Roman" w:hAnsi="Times New Roman"/>
                <w:b/>
                <w:sz w:val="24"/>
                <w:szCs w:val="24"/>
              </w:rPr>
            </w:pPr>
          </w:p>
          <w:p w14:paraId="6D71BD4E" w14:textId="77777777" w:rsidR="00D028CA" w:rsidRDefault="00D028CA" w:rsidP="00792971">
            <w:pPr>
              <w:spacing w:after="0" w:line="240" w:lineRule="auto"/>
              <w:jc w:val="both"/>
              <w:rPr>
                <w:rFonts w:ascii="Times New Roman" w:hAnsi="Times New Roman"/>
                <w:b/>
                <w:sz w:val="24"/>
                <w:szCs w:val="24"/>
              </w:rPr>
            </w:pPr>
          </w:p>
          <w:p w14:paraId="080842CF" w14:textId="77777777" w:rsidR="00D028CA" w:rsidRPr="00C83195" w:rsidRDefault="00D028CA" w:rsidP="00792971">
            <w:pPr>
              <w:spacing w:after="0" w:line="240" w:lineRule="auto"/>
              <w:jc w:val="both"/>
              <w:rPr>
                <w:rFonts w:ascii="Times New Roman" w:eastAsia="Times New Roman" w:hAnsi="Times New Roman"/>
                <w:b/>
                <w:sz w:val="24"/>
                <w:szCs w:val="24"/>
              </w:rPr>
            </w:pPr>
          </w:p>
        </w:tc>
      </w:tr>
      <w:tr w:rsidR="000C6C5F" w:rsidRPr="00C83195" w14:paraId="0BF8FAC9" w14:textId="77777777" w:rsidTr="00F03776">
        <w:trPr>
          <w:trHeight w:val="45"/>
        </w:trPr>
        <w:tc>
          <w:tcPr>
            <w:tcW w:w="757" w:type="dxa"/>
          </w:tcPr>
          <w:p w14:paraId="1FA7C4D4"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5.3.2.</w:t>
            </w:r>
          </w:p>
        </w:tc>
        <w:tc>
          <w:tcPr>
            <w:tcW w:w="3422" w:type="dxa"/>
            <w:gridSpan w:val="2"/>
          </w:tcPr>
          <w:p w14:paraId="0236B988"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Măsuri normative necesare aplicării actelor legislative ale UE</w:t>
            </w:r>
          </w:p>
        </w:tc>
        <w:tc>
          <w:tcPr>
            <w:tcW w:w="5356" w:type="dxa"/>
            <w:gridSpan w:val="8"/>
          </w:tcPr>
          <w:p w14:paraId="234E47CA" w14:textId="77777777" w:rsidR="000C6C5F" w:rsidRDefault="000C6C5F" w:rsidP="00792971">
            <w:pPr>
              <w:spacing w:after="0" w:line="240" w:lineRule="auto"/>
              <w:jc w:val="both"/>
              <w:rPr>
                <w:rFonts w:ascii="Times New Roman" w:hAnsi="Times New Roman"/>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p w14:paraId="5B3D69C2" w14:textId="77777777" w:rsidR="00D028CA" w:rsidRDefault="00D028CA" w:rsidP="00792971">
            <w:pPr>
              <w:spacing w:after="0" w:line="240" w:lineRule="auto"/>
              <w:jc w:val="both"/>
              <w:rPr>
                <w:rFonts w:ascii="Times New Roman" w:eastAsia="Times New Roman" w:hAnsi="Times New Roman"/>
                <w:b/>
                <w:sz w:val="24"/>
                <w:szCs w:val="24"/>
              </w:rPr>
            </w:pPr>
          </w:p>
          <w:p w14:paraId="05A1C4E0" w14:textId="77777777" w:rsidR="00D028CA" w:rsidRDefault="00D028CA" w:rsidP="00792971">
            <w:pPr>
              <w:spacing w:after="0" w:line="240" w:lineRule="auto"/>
              <w:jc w:val="both"/>
              <w:rPr>
                <w:rFonts w:ascii="Times New Roman" w:eastAsia="Times New Roman" w:hAnsi="Times New Roman"/>
                <w:b/>
                <w:sz w:val="24"/>
                <w:szCs w:val="24"/>
              </w:rPr>
            </w:pPr>
          </w:p>
          <w:p w14:paraId="087858F2" w14:textId="77777777" w:rsidR="00D028CA" w:rsidRPr="00C83195" w:rsidRDefault="00D028CA" w:rsidP="00792971">
            <w:pPr>
              <w:spacing w:after="0" w:line="240" w:lineRule="auto"/>
              <w:jc w:val="both"/>
              <w:rPr>
                <w:rFonts w:ascii="Times New Roman" w:eastAsia="Times New Roman" w:hAnsi="Times New Roman"/>
                <w:b/>
                <w:sz w:val="24"/>
                <w:szCs w:val="24"/>
              </w:rPr>
            </w:pPr>
          </w:p>
        </w:tc>
      </w:tr>
      <w:tr w:rsidR="000C6C5F" w:rsidRPr="00C83195" w14:paraId="20FBDBA3" w14:textId="77777777" w:rsidTr="00F03776">
        <w:trPr>
          <w:trHeight w:val="45"/>
        </w:trPr>
        <w:tc>
          <w:tcPr>
            <w:tcW w:w="757" w:type="dxa"/>
          </w:tcPr>
          <w:p w14:paraId="69B9A455"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5.4.</w:t>
            </w:r>
          </w:p>
        </w:tc>
        <w:tc>
          <w:tcPr>
            <w:tcW w:w="3422" w:type="dxa"/>
            <w:gridSpan w:val="2"/>
          </w:tcPr>
          <w:p w14:paraId="11E25216"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 xml:space="preserve">Hotărâri ale Curţii de Justiţie a Uniunii Europene </w:t>
            </w:r>
          </w:p>
        </w:tc>
        <w:tc>
          <w:tcPr>
            <w:tcW w:w="5356" w:type="dxa"/>
            <w:gridSpan w:val="8"/>
          </w:tcPr>
          <w:p w14:paraId="3273D695" w14:textId="35181FA4" w:rsidR="000C6C5F" w:rsidRPr="00C83195" w:rsidRDefault="009C4ADE" w:rsidP="00C7045F">
            <w:pPr>
              <w:pStyle w:val="Default"/>
              <w:spacing w:line="360" w:lineRule="auto"/>
              <w:jc w:val="both"/>
              <w:rPr>
                <w:rFonts w:ascii="Times New Roman" w:eastAsia="Times New Roman" w:hAnsi="Times New Roman"/>
                <w:b/>
                <w:noProof/>
                <w:lang w:val="ro-RO"/>
              </w:rPr>
            </w:pPr>
            <w:r>
              <w:rPr>
                <w:rFonts w:ascii="Times New Roman" w:hAnsi="Times New Roman"/>
                <w:iCs/>
              </w:rPr>
              <w:t>P</w:t>
            </w:r>
            <w:r w:rsidR="00F03776">
              <w:rPr>
                <w:rFonts w:ascii="Times New Roman" w:hAnsi="Times New Roman"/>
                <w:iCs/>
              </w:rPr>
              <w:t xml:space="preserve">rin </w:t>
            </w:r>
            <w:r w:rsidR="00F03776" w:rsidRPr="00C83195">
              <w:rPr>
                <w:rFonts w:ascii="Times New Roman" w:hAnsi="Times New Roman" w:cs="Times New Roman"/>
                <w:noProof/>
                <w:color w:val="auto"/>
                <w:lang w:val="ro-RO"/>
              </w:rPr>
              <w:t>transpune</w:t>
            </w:r>
            <w:r>
              <w:rPr>
                <w:rFonts w:ascii="Times New Roman" w:hAnsi="Times New Roman" w:cs="Times New Roman"/>
                <w:noProof/>
                <w:color w:val="auto"/>
                <w:lang w:val="ro-RO"/>
              </w:rPr>
              <w:t>re</w:t>
            </w:r>
            <w:r w:rsidR="00F03776">
              <w:rPr>
                <w:rFonts w:ascii="Times New Roman" w:hAnsi="Times New Roman" w:cs="Times New Roman"/>
                <w:noProof/>
                <w:color w:val="auto"/>
                <w:lang w:val="ro-RO"/>
              </w:rPr>
              <w:t>a</w:t>
            </w:r>
            <w:r w:rsidR="00F03776" w:rsidRPr="00C83195">
              <w:rPr>
                <w:rFonts w:ascii="Times New Roman" w:hAnsi="Times New Roman" w:cs="Times New Roman"/>
                <w:noProof/>
                <w:color w:val="auto"/>
                <w:lang w:val="ro-RO"/>
              </w:rPr>
              <w:t xml:space="preserve"> </w:t>
            </w:r>
            <w:r w:rsidR="00F03776" w:rsidRPr="00C83195">
              <w:rPr>
                <w:rFonts w:ascii="Times New Roman" w:eastAsia="Times New Roman" w:hAnsi="Times New Roman" w:cs="Times New Roman"/>
                <w:bCs/>
                <w:noProof/>
                <w:color w:val="auto"/>
                <w:lang w:val="ro-RO" w:eastAsia="ro-RO"/>
              </w:rPr>
              <w:t>Directiv</w:t>
            </w:r>
            <w:r w:rsidR="00F03776">
              <w:rPr>
                <w:rFonts w:ascii="Times New Roman" w:eastAsia="Times New Roman" w:hAnsi="Times New Roman" w:cs="Times New Roman"/>
                <w:bCs/>
                <w:noProof/>
                <w:color w:val="auto"/>
                <w:lang w:val="ro-RO" w:eastAsia="ro-RO"/>
              </w:rPr>
              <w:t>ei</w:t>
            </w:r>
            <w:r w:rsidR="00F03776" w:rsidRPr="00C83195">
              <w:rPr>
                <w:rFonts w:ascii="Times New Roman" w:eastAsia="Times New Roman" w:hAnsi="Times New Roman" w:cs="Times New Roman"/>
                <w:bCs/>
                <w:noProof/>
                <w:color w:val="auto"/>
                <w:lang w:val="ro-RO" w:eastAsia="ro-RO"/>
              </w:rPr>
              <w:t xml:space="preserve"> (UE) 2024/884</w:t>
            </w:r>
            <w:r w:rsidR="00FB126D">
              <w:rPr>
                <w:rFonts w:ascii="Times New Roman" w:eastAsia="Times New Roman" w:hAnsi="Times New Roman" w:cs="Times New Roman"/>
                <w:bCs/>
                <w:noProof/>
                <w:color w:val="auto"/>
                <w:lang w:val="ro-RO" w:eastAsia="ro-RO"/>
              </w:rPr>
              <w:t xml:space="preserve"> </w:t>
            </w:r>
            <w:r w:rsidR="00FB126D" w:rsidRPr="00FB126D">
              <w:rPr>
                <w:rFonts w:ascii="Times New Roman" w:eastAsia="Times New Roman" w:hAnsi="Times New Roman" w:cs="Times New Roman"/>
                <w:bCs/>
                <w:noProof/>
                <w:color w:val="auto"/>
                <w:lang w:val="ro-RO" w:eastAsia="ro-RO"/>
              </w:rPr>
              <w:t>a Parlamentului European și a Consiliului din 13 martie 2024</w:t>
            </w:r>
            <w:r>
              <w:rPr>
                <w:rFonts w:ascii="Times New Roman" w:eastAsia="Times New Roman" w:hAnsi="Times New Roman" w:cs="Times New Roman"/>
                <w:bCs/>
                <w:noProof/>
                <w:color w:val="auto"/>
                <w:lang w:val="ro-RO" w:eastAsia="ro-RO"/>
              </w:rPr>
              <w:t xml:space="preserve">, </w:t>
            </w:r>
            <w:r>
              <w:rPr>
                <w:rFonts w:ascii="Times New Roman" w:hAnsi="Times New Roman"/>
                <w:iCs/>
                <w:noProof/>
                <w:lang w:val="ro-RO"/>
              </w:rPr>
              <w:t>p</w:t>
            </w:r>
            <w:r w:rsidRPr="00C83195">
              <w:rPr>
                <w:rFonts w:ascii="Times New Roman" w:hAnsi="Times New Roman"/>
                <w:iCs/>
                <w:noProof/>
                <w:lang w:val="ro-RO"/>
              </w:rPr>
              <w:t>roiectul de act normativ</w:t>
            </w:r>
            <w:r>
              <w:rPr>
                <w:rFonts w:ascii="Times New Roman" w:hAnsi="Times New Roman"/>
                <w:iCs/>
                <w:noProof/>
                <w:lang w:val="ro-RO"/>
              </w:rPr>
              <w:t xml:space="preserve"> </w:t>
            </w:r>
            <w:proofErr w:type="spellStart"/>
            <w:r w:rsidR="00D42C0A">
              <w:rPr>
                <w:rFonts w:ascii="Times New Roman" w:hAnsi="Times New Roman"/>
                <w:iCs/>
              </w:rPr>
              <w:t>asigură</w:t>
            </w:r>
            <w:proofErr w:type="spellEnd"/>
            <w:r w:rsidR="00D42C0A">
              <w:rPr>
                <w:rFonts w:ascii="Times New Roman" w:hAnsi="Times New Roman"/>
                <w:iCs/>
              </w:rPr>
              <w:t xml:space="preserve"> </w:t>
            </w:r>
            <w:proofErr w:type="spellStart"/>
            <w:r w:rsidR="00D42C0A">
              <w:rPr>
                <w:rFonts w:ascii="Times New Roman" w:hAnsi="Times New Roman"/>
                <w:iCs/>
              </w:rPr>
              <w:t>aplicarea</w:t>
            </w:r>
            <w:proofErr w:type="spellEnd"/>
            <w:r w:rsidR="00D42C0A">
              <w:rPr>
                <w:rFonts w:ascii="Times New Roman" w:hAnsi="Times New Roman"/>
                <w:iCs/>
              </w:rPr>
              <w:t xml:space="preserve"> </w:t>
            </w:r>
            <w:r w:rsidR="00D42C0A" w:rsidRPr="00C83195">
              <w:rPr>
                <w:rFonts w:ascii="Times New Roman" w:hAnsi="Times New Roman" w:cs="Times New Roman"/>
                <w:noProof/>
                <w:lang w:val="ro-RO"/>
              </w:rPr>
              <w:t>hotărârii</w:t>
            </w:r>
            <w:r w:rsidR="00D42C0A" w:rsidRPr="00C83195">
              <w:rPr>
                <w:rFonts w:ascii="Times New Roman" w:eastAsia="Times New Roman" w:hAnsi="Times New Roman"/>
                <w:lang w:eastAsia="ro-RO"/>
              </w:rPr>
              <w:t xml:space="preserve"> </w:t>
            </w:r>
            <w:r w:rsidR="00D42C0A" w:rsidRPr="00C83195">
              <w:rPr>
                <w:rFonts w:ascii="Times New Roman" w:eastAsia="Times New Roman" w:hAnsi="Times New Roman"/>
                <w:noProof/>
                <w:lang w:val="ro-RO" w:eastAsia="ro-RO"/>
              </w:rPr>
              <w:t>Cur</w:t>
            </w:r>
            <w:proofErr w:type="spellStart"/>
            <w:r w:rsidR="00D42C0A">
              <w:rPr>
                <w:rFonts w:ascii="Times New Roman" w:eastAsia="Times New Roman" w:hAnsi="Times New Roman"/>
                <w:lang w:eastAsia="ro-RO"/>
              </w:rPr>
              <w:t>ţii</w:t>
            </w:r>
            <w:proofErr w:type="spellEnd"/>
            <w:r w:rsidR="00D42C0A" w:rsidRPr="00C83195">
              <w:rPr>
                <w:rFonts w:ascii="Times New Roman" w:eastAsia="Times New Roman" w:hAnsi="Times New Roman"/>
                <w:noProof/>
                <w:lang w:val="ro-RO" w:eastAsia="ro-RO"/>
              </w:rPr>
              <w:t xml:space="preserve"> de Justiție a Uniunii Europene</w:t>
            </w:r>
            <w:r>
              <w:rPr>
                <w:rFonts w:ascii="Times New Roman" w:eastAsia="Times New Roman" w:hAnsi="Times New Roman"/>
                <w:noProof/>
                <w:lang w:val="ro-RO" w:eastAsia="ro-RO"/>
              </w:rPr>
              <w:t xml:space="preserve"> </w:t>
            </w:r>
            <w:r w:rsidR="00D42C0A" w:rsidRPr="00C83195">
              <w:rPr>
                <w:rFonts w:ascii="Times New Roman" w:eastAsia="Times New Roman" w:hAnsi="Times New Roman"/>
                <w:noProof/>
                <w:lang w:val="ro-RO" w:eastAsia="ro-RO"/>
              </w:rPr>
              <w:t>din 25 ianuarie 2022 în cauza C-181/20</w:t>
            </w:r>
            <w:r w:rsidR="00F03776">
              <w:rPr>
                <w:rFonts w:ascii="Times New Roman" w:eastAsia="Times New Roman" w:hAnsi="Times New Roman"/>
                <w:noProof/>
                <w:lang w:val="ro-RO" w:eastAsia="ro-RO"/>
              </w:rPr>
              <w:t>.</w:t>
            </w:r>
            <w:r w:rsidR="00D42C0A" w:rsidRPr="00C83195">
              <w:rPr>
                <w:rFonts w:ascii="Times New Roman" w:eastAsia="Times New Roman" w:hAnsi="Times New Roman"/>
                <w:noProof/>
                <w:lang w:val="ro-RO" w:eastAsia="ro-RO"/>
              </w:rPr>
              <w:t> </w:t>
            </w:r>
          </w:p>
        </w:tc>
      </w:tr>
      <w:tr w:rsidR="000C6C5F" w:rsidRPr="00C83195" w14:paraId="7FFC3598" w14:textId="77777777" w:rsidTr="00F03776">
        <w:trPr>
          <w:trHeight w:val="252"/>
        </w:trPr>
        <w:tc>
          <w:tcPr>
            <w:tcW w:w="757" w:type="dxa"/>
          </w:tcPr>
          <w:p w14:paraId="7925B6F5"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5.5.</w:t>
            </w:r>
          </w:p>
        </w:tc>
        <w:tc>
          <w:tcPr>
            <w:tcW w:w="3422" w:type="dxa"/>
            <w:gridSpan w:val="2"/>
          </w:tcPr>
          <w:p w14:paraId="36E8BE6E"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 xml:space="preserve">Alte acte normative şi/sau documente internaţionale din care decurg angajamente asumate </w:t>
            </w:r>
          </w:p>
        </w:tc>
        <w:tc>
          <w:tcPr>
            <w:tcW w:w="5356" w:type="dxa"/>
            <w:gridSpan w:val="8"/>
          </w:tcPr>
          <w:p w14:paraId="19DE4B52" w14:textId="77777777" w:rsidR="000C6C5F" w:rsidRPr="00C83195" w:rsidRDefault="000C6C5F" w:rsidP="00792971">
            <w:pPr>
              <w:spacing w:after="0" w:line="240" w:lineRule="auto"/>
              <w:contextualSpacing/>
              <w:jc w:val="both"/>
              <w:rPr>
                <w:rFonts w:ascii="Times New Roman" w:eastAsia="Times New Roman" w:hAnsi="Times New Roman"/>
                <w:b/>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0C6C5F" w:rsidRPr="00C83195" w14:paraId="445C6843" w14:textId="77777777" w:rsidTr="00F03776">
        <w:trPr>
          <w:trHeight w:val="252"/>
        </w:trPr>
        <w:tc>
          <w:tcPr>
            <w:tcW w:w="757" w:type="dxa"/>
          </w:tcPr>
          <w:p w14:paraId="09A0F9E3"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5.6.</w:t>
            </w:r>
          </w:p>
        </w:tc>
        <w:tc>
          <w:tcPr>
            <w:tcW w:w="3422" w:type="dxa"/>
            <w:gridSpan w:val="2"/>
          </w:tcPr>
          <w:p w14:paraId="7F9F4211"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Alte informaţii</w:t>
            </w:r>
          </w:p>
        </w:tc>
        <w:tc>
          <w:tcPr>
            <w:tcW w:w="5356" w:type="dxa"/>
            <w:gridSpan w:val="8"/>
          </w:tcPr>
          <w:p w14:paraId="7E34704B" w14:textId="77777777" w:rsidR="003F4FD2"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Nu au fost identificate.</w:t>
            </w:r>
          </w:p>
          <w:p w14:paraId="676662A9" w14:textId="77777777" w:rsidR="00D028CA" w:rsidRDefault="00D028CA" w:rsidP="00792971">
            <w:pPr>
              <w:spacing w:after="0" w:line="240" w:lineRule="auto"/>
              <w:contextualSpacing/>
              <w:jc w:val="both"/>
              <w:rPr>
                <w:rFonts w:ascii="Times New Roman" w:eastAsia="Times New Roman" w:hAnsi="Times New Roman"/>
                <w:sz w:val="24"/>
                <w:szCs w:val="24"/>
              </w:rPr>
            </w:pPr>
          </w:p>
          <w:p w14:paraId="1BB686C1" w14:textId="0DF16E5F" w:rsidR="00D028CA" w:rsidRPr="00C83195" w:rsidRDefault="00D028CA" w:rsidP="00792971">
            <w:pPr>
              <w:spacing w:after="0" w:line="240" w:lineRule="auto"/>
              <w:contextualSpacing/>
              <w:jc w:val="both"/>
              <w:rPr>
                <w:rFonts w:ascii="Times New Roman" w:eastAsia="Times New Roman" w:hAnsi="Times New Roman"/>
                <w:sz w:val="24"/>
                <w:szCs w:val="24"/>
              </w:rPr>
            </w:pPr>
          </w:p>
        </w:tc>
      </w:tr>
      <w:tr w:rsidR="000C6C5F" w:rsidRPr="00C83195" w14:paraId="31A1B87E" w14:textId="77777777" w:rsidTr="00F03776">
        <w:trPr>
          <w:trHeight w:val="45"/>
        </w:trPr>
        <w:tc>
          <w:tcPr>
            <w:tcW w:w="9535" w:type="dxa"/>
            <w:gridSpan w:val="11"/>
            <w:vAlign w:val="center"/>
          </w:tcPr>
          <w:p w14:paraId="582A3482" w14:textId="013B3B7B" w:rsidR="000C6C5F" w:rsidRPr="00C83195" w:rsidRDefault="00576959" w:rsidP="00F71809">
            <w:pPr>
              <w:autoSpaceDE w:val="0"/>
              <w:autoSpaceDN w:val="0"/>
              <w:adjustRightInd w:val="0"/>
              <w:spacing w:before="240" w:after="240" w:line="240" w:lineRule="auto"/>
              <w:rPr>
                <w:rFonts w:ascii="Times New Roman" w:hAnsi="Times New Roman"/>
                <w:b/>
                <w:sz w:val="24"/>
                <w:szCs w:val="24"/>
              </w:rPr>
            </w:pPr>
            <w:r w:rsidRPr="00C83195">
              <w:rPr>
                <w:rFonts w:ascii="Times New Roman" w:hAnsi="Times New Roman"/>
                <w:b/>
                <w:sz w:val="24"/>
                <w:szCs w:val="24"/>
              </w:rPr>
              <w:t xml:space="preserve">                                                               </w:t>
            </w:r>
            <w:r w:rsidR="000C6C5F" w:rsidRPr="00C83195">
              <w:rPr>
                <w:rFonts w:ascii="Times New Roman" w:hAnsi="Times New Roman"/>
                <w:b/>
                <w:sz w:val="24"/>
                <w:szCs w:val="24"/>
              </w:rPr>
              <w:t>Secţiunea a 6-a</w:t>
            </w:r>
          </w:p>
          <w:p w14:paraId="7795C832" w14:textId="77777777" w:rsidR="00714854" w:rsidRDefault="006B0B6D" w:rsidP="006B0B6D">
            <w:pPr>
              <w:autoSpaceDE w:val="0"/>
              <w:autoSpaceDN w:val="0"/>
              <w:adjustRightInd w:val="0"/>
              <w:spacing w:before="240" w:after="240" w:line="240" w:lineRule="auto"/>
              <w:rPr>
                <w:rFonts w:ascii="Times New Roman" w:hAnsi="Times New Roman"/>
                <w:b/>
                <w:sz w:val="24"/>
                <w:szCs w:val="24"/>
              </w:rPr>
            </w:pPr>
            <w:r>
              <w:rPr>
                <w:rFonts w:ascii="Times New Roman" w:hAnsi="Times New Roman"/>
                <w:b/>
                <w:sz w:val="24"/>
                <w:szCs w:val="24"/>
              </w:rPr>
              <w:t xml:space="preserve">                  </w:t>
            </w:r>
            <w:r w:rsidR="000C6C5F" w:rsidRPr="00C83195">
              <w:rPr>
                <w:rFonts w:ascii="Times New Roman" w:hAnsi="Times New Roman"/>
                <w:b/>
                <w:sz w:val="24"/>
                <w:szCs w:val="24"/>
              </w:rPr>
              <w:t>Consultările efectuate în vederea elaborării proiectului de act normativ</w:t>
            </w:r>
          </w:p>
          <w:p w14:paraId="70F2E756" w14:textId="19F28749" w:rsidR="00D028CA" w:rsidRPr="00C83195" w:rsidRDefault="00D028CA" w:rsidP="006B0B6D">
            <w:pPr>
              <w:autoSpaceDE w:val="0"/>
              <w:autoSpaceDN w:val="0"/>
              <w:adjustRightInd w:val="0"/>
              <w:spacing w:before="240" w:after="240" w:line="240" w:lineRule="auto"/>
              <w:rPr>
                <w:rFonts w:ascii="Times New Roman" w:hAnsi="Times New Roman"/>
                <w:b/>
                <w:sz w:val="24"/>
                <w:szCs w:val="24"/>
              </w:rPr>
            </w:pPr>
          </w:p>
        </w:tc>
      </w:tr>
      <w:tr w:rsidR="000C6C5F" w:rsidRPr="00C83195" w14:paraId="673FD90E" w14:textId="77777777" w:rsidTr="00F03776">
        <w:trPr>
          <w:trHeight w:val="55"/>
        </w:trPr>
        <w:tc>
          <w:tcPr>
            <w:tcW w:w="757" w:type="dxa"/>
          </w:tcPr>
          <w:p w14:paraId="242F8321"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6.1.</w:t>
            </w:r>
          </w:p>
        </w:tc>
        <w:tc>
          <w:tcPr>
            <w:tcW w:w="3516" w:type="dxa"/>
            <w:gridSpan w:val="3"/>
          </w:tcPr>
          <w:p w14:paraId="4DC65C28"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Informaţii privind neaplicarea procedurii de participare la elaborarea actelor normative</w:t>
            </w:r>
          </w:p>
        </w:tc>
        <w:tc>
          <w:tcPr>
            <w:tcW w:w="5262" w:type="dxa"/>
            <w:gridSpan w:val="7"/>
          </w:tcPr>
          <w:p w14:paraId="4DCA5C32" w14:textId="77777777" w:rsidR="000C6C5F" w:rsidRPr="00C83195" w:rsidRDefault="000C6C5F" w:rsidP="00792971">
            <w:pPr>
              <w:spacing w:after="0" w:line="240" w:lineRule="auto"/>
              <w:jc w:val="both"/>
              <w:rPr>
                <w:rFonts w:ascii="Times New Roman" w:eastAsia="Times New Roman" w:hAnsi="Times New Roman"/>
                <w:sz w:val="24"/>
                <w:szCs w:val="24"/>
                <w:highlight w:val="yellow"/>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0C6C5F" w:rsidRPr="00C83195" w14:paraId="726C2133" w14:textId="77777777" w:rsidTr="00F03776">
        <w:trPr>
          <w:trHeight w:val="52"/>
        </w:trPr>
        <w:tc>
          <w:tcPr>
            <w:tcW w:w="757" w:type="dxa"/>
          </w:tcPr>
          <w:p w14:paraId="1776E7B3"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6.2.</w:t>
            </w:r>
          </w:p>
        </w:tc>
        <w:tc>
          <w:tcPr>
            <w:tcW w:w="3516" w:type="dxa"/>
            <w:gridSpan w:val="3"/>
          </w:tcPr>
          <w:p w14:paraId="47A369EF"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Informaţii privind procesul de consultare cu organizaţii neguvernamentale, institute de cercetare şi alte organisme implicate</w:t>
            </w:r>
          </w:p>
        </w:tc>
        <w:tc>
          <w:tcPr>
            <w:tcW w:w="5262" w:type="dxa"/>
            <w:gridSpan w:val="7"/>
          </w:tcPr>
          <w:p w14:paraId="6323E098" w14:textId="77777777" w:rsidR="000C6C5F" w:rsidRPr="00C83195" w:rsidRDefault="000C6C5F" w:rsidP="00792971">
            <w:pPr>
              <w:spacing w:after="0" w:line="240" w:lineRule="auto"/>
              <w:jc w:val="both"/>
              <w:rPr>
                <w:rFonts w:ascii="Times New Roman" w:eastAsia="Times New Roman" w:hAnsi="Times New Roman"/>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0C6C5F" w:rsidRPr="00C83195" w14:paraId="1A1D8823" w14:textId="77777777" w:rsidTr="00F03776">
        <w:trPr>
          <w:trHeight w:val="52"/>
        </w:trPr>
        <w:tc>
          <w:tcPr>
            <w:tcW w:w="757" w:type="dxa"/>
          </w:tcPr>
          <w:p w14:paraId="394296A4"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6.3.</w:t>
            </w:r>
          </w:p>
        </w:tc>
        <w:tc>
          <w:tcPr>
            <w:tcW w:w="3516" w:type="dxa"/>
            <w:gridSpan w:val="3"/>
          </w:tcPr>
          <w:p w14:paraId="4A99E7D2"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Informaţii despre consultările organizate cu autorităţile administraţiei publice locale</w:t>
            </w:r>
          </w:p>
        </w:tc>
        <w:tc>
          <w:tcPr>
            <w:tcW w:w="5262" w:type="dxa"/>
            <w:gridSpan w:val="7"/>
          </w:tcPr>
          <w:p w14:paraId="0D5F3FC1" w14:textId="63BD48C0" w:rsidR="00CE4D88" w:rsidRPr="00C83195" w:rsidRDefault="003E5C76" w:rsidP="00792971">
            <w:pPr>
              <w:spacing w:after="0" w:line="240" w:lineRule="auto"/>
              <w:jc w:val="both"/>
              <w:rPr>
                <w:rFonts w:ascii="Times New Roman" w:hAnsi="Times New Roman"/>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0C6C5F" w:rsidRPr="00C83195" w14:paraId="02D7CE28" w14:textId="77777777" w:rsidTr="00F03776">
        <w:trPr>
          <w:trHeight w:val="52"/>
        </w:trPr>
        <w:tc>
          <w:tcPr>
            <w:tcW w:w="757" w:type="dxa"/>
          </w:tcPr>
          <w:p w14:paraId="79FC62F4"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6.4.</w:t>
            </w:r>
          </w:p>
        </w:tc>
        <w:tc>
          <w:tcPr>
            <w:tcW w:w="3516" w:type="dxa"/>
            <w:gridSpan w:val="3"/>
          </w:tcPr>
          <w:p w14:paraId="626D2C57" w14:textId="77777777" w:rsidR="000C6C5F" w:rsidRPr="00C83195" w:rsidRDefault="000C6C5F" w:rsidP="00792971">
            <w:pPr>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Informaţii privind puncte de vedere/opinii emise de organisme consultative constituite prin acte normative</w:t>
            </w:r>
          </w:p>
        </w:tc>
        <w:tc>
          <w:tcPr>
            <w:tcW w:w="5262" w:type="dxa"/>
            <w:gridSpan w:val="7"/>
          </w:tcPr>
          <w:p w14:paraId="114AEFA2" w14:textId="77777777" w:rsidR="000C6C5F" w:rsidRPr="00C83195" w:rsidRDefault="000C6C5F" w:rsidP="00792971">
            <w:pPr>
              <w:spacing w:after="0" w:line="240" w:lineRule="auto"/>
              <w:jc w:val="both"/>
              <w:rPr>
                <w:rFonts w:ascii="Times New Roman" w:eastAsia="Times New Roman" w:hAnsi="Times New Roman"/>
                <w:sz w:val="24"/>
                <w:szCs w:val="24"/>
              </w:rPr>
            </w:pPr>
            <w:r w:rsidRPr="00C83195">
              <w:rPr>
                <w:rFonts w:ascii="Times New Roman" w:hAnsi="Times New Roman"/>
                <w:sz w:val="24"/>
                <w:szCs w:val="24"/>
              </w:rPr>
              <w:t>Proiectul de act normativ nu se referă la acest subiect.</w:t>
            </w:r>
          </w:p>
        </w:tc>
      </w:tr>
      <w:tr w:rsidR="000C6C5F" w:rsidRPr="00C83195" w14:paraId="42A869E0" w14:textId="77777777" w:rsidTr="00F03776">
        <w:trPr>
          <w:trHeight w:val="52"/>
        </w:trPr>
        <w:tc>
          <w:tcPr>
            <w:tcW w:w="757" w:type="dxa"/>
          </w:tcPr>
          <w:p w14:paraId="2C0C7FC4"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6.5.</w:t>
            </w:r>
          </w:p>
        </w:tc>
        <w:tc>
          <w:tcPr>
            <w:tcW w:w="3516" w:type="dxa"/>
            <w:gridSpan w:val="3"/>
          </w:tcPr>
          <w:p w14:paraId="768E54A0"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 xml:space="preserve">Informaţii privind avizarea de către:                           </w:t>
            </w:r>
          </w:p>
          <w:p w14:paraId="4D516779"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 xml:space="preserve">a) Consiliul Legislativ </w:t>
            </w:r>
          </w:p>
          <w:p w14:paraId="46FB75C8"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lastRenderedPageBreak/>
              <w:t xml:space="preserve">b) Consiliul Suprem de Apărare a Ţării                         </w:t>
            </w:r>
          </w:p>
          <w:p w14:paraId="37E257EB"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 xml:space="preserve">c) Consiliul Economic şi Social </w:t>
            </w:r>
          </w:p>
          <w:p w14:paraId="0153992F"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 xml:space="preserve">d) Consiliul Concurenţei    </w:t>
            </w:r>
          </w:p>
          <w:p w14:paraId="7F284622"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 xml:space="preserve">e) Curtea de Conturi             </w:t>
            </w:r>
          </w:p>
        </w:tc>
        <w:tc>
          <w:tcPr>
            <w:tcW w:w="5262" w:type="dxa"/>
            <w:gridSpan w:val="7"/>
          </w:tcPr>
          <w:p w14:paraId="6E2440C3" w14:textId="1832581E" w:rsidR="000C6C5F" w:rsidRPr="00C83195" w:rsidRDefault="000C6C5F" w:rsidP="00792971">
            <w:pPr>
              <w:pStyle w:val="BodyText"/>
              <w:rPr>
                <w:rFonts w:ascii="Times New Roman" w:hAnsi="Times New Roman"/>
                <w:color w:val="auto"/>
                <w:szCs w:val="24"/>
              </w:rPr>
            </w:pPr>
            <w:r w:rsidRPr="00C83195">
              <w:rPr>
                <w:rFonts w:ascii="Times New Roman" w:hAnsi="Times New Roman"/>
                <w:color w:val="auto"/>
                <w:szCs w:val="24"/>
              </w:rPr>
              <w:lastRenderedPageBreak/>
              <w:t xml:space="preserve">Proiectul de act normativ urmează a fi avizat </w:t>
            </w:r>
            <w:r w:rsidR="00714DB2" w:rsidRPr="00C83195">
              <w:rPr>
                <w:rFonts w:ascii="Times New Roman" w:hAnsi="Times New Roman"/>
                <w:color w:val="auto"/>
                <w:szCs w:val="24"/>
              </w:rPr>
              <w:t xml:space="preserve"> de </w:t>
            </w:r>
            <w:r w:rsidR="00FB126D">
              <w:rPr>
                <w:rFonts w:ascii="Times New Roman" w:hAnsi="Times New Roman"/>
                <w:color w:val="auto"/>
                <w:szCs w:val="24"/>
              </w:rPr>
              <w:t>Consiliul Concurenței</w:t>
            </w:r>
            <w:r w:rsidR="00FB126D" w:rsidRPr="00C83195">
              <w:rPr>
                <w:rFonts w:ascii="Times New Roman" w:hAnsi="Times New Roman"/>
                <w:color w:val="auto"/>
                <w:szCs w:val="24"/>
              </w:rPr>
              <w:t xml:space="preserve"> </w:t>
            </w:r>
            <w:r w:rsidR="00FB126D">
              <w:rPr>
                <w:rFonts w:ascii="Times New Roman" w:hAnsi="Times New Roman"/>
                <w:color w:val="auto"/>
                <w:szCs w:val="24"/>
              </w:rPr>
              <w:t>și</w:t>
            </w:r>
            <w:r w:rsidR="00FB126D" w:rsidRPr="00C83195">
              <w:rPr>
                <w:rFonts w:ascii="Times New Roman" w:hAnsi="Times New Roman"/>
                <w:color w:val="auto"/>
                <w:szCs w:val="24"/>
              </w:rPr>
              <w:t xml:space="preserve"> </w:t>
            </w:r>
            <w:r w:rsidRPr="00C83195">
              <w:rPr>
                <w:rFonts w:ascii="Times New Roman" w:hAnsi="Times New Roman"/>
                <w:color w:val="auto"/>
                <w:szCs w:val="24"/>
              </w:rPr>
              <w:t>Consiliul Legislativ.</w:t>
            </w:r>
          </w:p>
          <w:p w14:paraId="12C9AB6F" w14:textId="77777777" w:rsidR="000C6C5F" w:rsidRPr="00C83195" w:rsidRDefault="000C6C5F" w:rsidP="00792971">
            <w:pPr>
              <w:spacing w:after="0" w:line="240" w:lineRule="auto"/>
              <w:jc w:val="both"/>
              <w:rPr>
                <w:rFonts w:ascii="Times New Roman" w:hAnsi="Times New Roman"/>
                <w:sz w:val="24"/>
                <w:szCs w:val="24"/>
              </w:rPr>
            </w:pPr>
          </w:p>
          <w:p w14:paraId="00A83C0B" w14:textId="77777777" w:rsidR="000C6C5F" w:rsidRDefault="000C6C5F" w:rsidP="00792971">
            <w:pPr>
              <w:spacing w:after="0" w:line="240" w:lineRule="auto"/>
              <w:jc w:val="both"/>
              <w:rPr>
                <w:rFonts w:ascii="Times New Roman" w:eastAsia="Times New Roman" w:hAnsi="Times New Roman"/>
                <w:sz w:val="24"/>
                <w:szCs w:val="24"/>
              </w:rPr>
            </w:pPr>
          </w:p>
          <w:p w14:paraId="0BDD50EB" w14:textId="77777777" w:rsidR="00D028CA" w:rsidRDefault="00D028CA" w:rsidP="00792971">
            <w:pPr>
              <w:spacing w:after="0" w:line="240" w:lineRule="auto"/>
              <w:jc w:val="both"/>
              <w:rPr>
                <w:rFonts w:ascii="Times New Roman" w:eastAsia="Times New Roman" w:hAnsi="Times New Roman"/>
                <w:sz w:val="24"/>
                <w:szCs w:val="24"/>
              </w:rPr>
            </w:pPr>
          </w:p>
          <w:p w14:paraId="7FF987E9" w14:textId="77777777" w:rsidR="00D028CA" w:rsidRDefault="00D028CA" w:rsidP="00792971">
            <w:pPr>
              <w:spacing w:after="0" w:line="240" w:lineRule="auto"/>
              <w:jc w:val="both"/>
              <w:rPr>
                <w:rFonts w:ascii="Times New Roman" w:eastAsia="Times New Roman" w:hAnsi="Times New Roman"/>
                <w:sz w:val="24"/>
                <w:szCs w:val="24"/>
              </w:rPr>
            </w:pPr>
          </w:p>
          <w:p w14:paraId="046E9D04" w14:textId="77777777" w:rsidR="00D028CA" w:rsidRDefault="00D028CA" w:rsidP="00792971">
            <w:pPr>
              <w:spacing w:after="0" w:line="240" w:lineRule="auto"/>
              <w:jc w:val="both"/>
              <w:rPr>
                <w:rFonts w:ascii="Times New Roman" w:eastAsia="Times New Roman" w:hAnsi="Times New Roman"/>
                <w:sz w:val="24"/>
                <w:szCs w:val="24"/>
              </w:rPr>
            </w:pPr>
          </w:p>
          <w:p w14:paraId="2E3AD237" w14:textId="77777777" w:rsidR="00D028CA" w:rsidRDefault="00D028CA" w:rsidP="00792971">
            <w:pPr>
              <w:spacing w:after="0" w:line="240" w:lineRule="auto"/>
              <w:jc w:val="both"/>
              <w:rPr>
                <w:rFonts w:ascii="Times New Roman" w:eastAsia="Times New Roman" w:hAnsi="Times New Roman"/>
                <w:sz w:val="24"/>
                <w:szCs w:val="24"/>
              </w:rPr>
            </w:pPr>
          </w:p>
          <w:p w14:paraId="0BD34270" w14:textId="77777777" w:rsidR="00D028CA" w:rsidRPr="00C83195" w:rsidRDefault="00D028CA" w:rsidP="00792971">
            <w:pPr>
              <w:spacing w:after="0" w:line="240" w:lineRule="auto"/>
              <w:jc w:val="both"/>
              <w:rPr>
                <w:rFonts w:ascii="Times New Roman" w:eastAsia="Times New Roman" w:hAnsi="Times New Roman"/>
                <w:sz w:val="24"/>
                <w:szCs w:val="24"/>
              </w:rPr>
            </w:pPr>
          </w:p>
        </w:tc>
      </w:tr>
      <w:tr w:rsidR="000C6C5F" w:rsidRPr="00C83195" w14:paraId="5E9DB478" w14:textId="77777777" w:rsidTr="00F03776">
        <w:trPr>
          <w:trHeight w:val="52"/>
        </w:trPr>
        <w:tc>
          <w:tcPr>
            <w:tcW w:w="757" w:type="dxa"/>
          </w:tcPr>
          <w:p w14:paraId="51F29023"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lastRenderedPageBreak/>
              <w:t>6.6.</w:t>
            </w:r>
          </w:p>
        </w:tc>
        <w:tc>
          <w:tcPr>
            <w:tcW w:w="3516" w:type="dxa"/>
            <w:gridSpan w:val="3"/>
          </w:tcPr>
          <w:p w14:paraId="61907FC8"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 xml:space="preserve">Alte informaţii                  </w:t>
            </w:r>
          </w:p>
        </w:tc>
        <w:tc>
          <w:tcPr>
            <w:tcW w:w="5262" w:type="dxa"/>
            <w:gridSpan w:val="7"/>
          </w:tcPr>
          <w:p w14:paraId="0A2D8EA1" w14:textId="77777777" w:rsidR="003F4FD2" w:rsidRDefault="000C6C5F" w:rsidP="00792971">
            <w:pPr>
              <w:spacing w:after="0" w:line="240" w:lineRule="auto"/>
              <w:jc w:val="both"/>
              <w:rPr>
                <w:rFonts w:ascii="Times New Roman" w:hAnsi="Times New Roman"/>
                <w:sz w:val="24"/>
                <w:szCs w:val="24"/>
              </w:rPr>
            </w:pPr>
            <w:r w:rsidRPr="00C83195">
              <w:rPr>
                <w:rFonts w:ascii="Times New Roman" w:hAnsi="Times New Roman"/>
                <w:sz w:val="24"/>
                <w:szCs w:val="24"/>
              </w:rPr>
              <w:t>Nu au fost identificate.</w:t>
            </w:r>
          </w:p>
          <w:p w14:paraId="03C93484" w14:textId="77777777" w:rsidR="00D028CA" w:rsidRDefault="00D028CA" w:rsidP="00792971">
            <w:pPr>
              <w:spacing w:after="0" w:line="240" w:lineRule="auto"/>
              <w:jc w:val="both"/>
              <w:rPr>
                <w:rFonts w:ascii="Times New Roman" w:hAnsi="Times New Roman"/>
                <w:sz w:val="24"/>
                <w:szCs w:val="24"/>
              </w:rPr>
            </w:pPr>
          </w:p>
          <w:p w14:paraId="7F82F92A" w14:textId="2A9E1752" w:rsidR="00D028CA" w:rsidRPr="00C83195" w:rsidRDefault="00D028CA" w:rsidP="00792971">
            <w:pPr>
              <w:spacing w:after="0" w:line="240" w:lineRule="auto"/>
              <w:jc w:val="both"/>
              <w:rPr>
                <w:rFonts w:ascii="Times New Roman" w:hAnsi="Times New Roman"/>
                <w:sz w:val="24"/>
                <w:szCs w:val="24"/>
              </w:rPr>
            </w:pPr>
          </w:p>
        </w:tc>
      </w:tr>
      <w:tr w:rsidR="000C6C5F" w:rsidRPr="00C83195" w14:paraId="7656DDF6" w14:textId="77777777" w:rsidTr="00F03776">
        <w:trPr>
          <w:trHeight w:val="1834"/>
        </w:trPr>
        <w:tc>
          <w:tcPr>
            <w:tcW w:w="9535" w:type="dxa"/>
            <w:gridSpan w:val="11"/>
            <w:vAlign w:val="center"/>
          </w:tcPr>
          <w:p w14:paraId="10D278E4" w14:textId="49B8CE4E" w:rsidR="000C6C5F" w:rsidRPr="00C83195" w:rsidRDefault="000C6C5F" w:rsidP="00F71809">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Secţiunea a 7-a</w:t>
            </w:r>
          </w:p>
          <w:p w14:paraId="7574775A" w14:textId="77777777" w:rsidR="000C6C5F" w:rsidRPr="00C83195" w:rsidRDefault="000C6C5F" w:rsidP="00F71809">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Activităţi de informare publică privind elaborarea şi implementarea</w:t>
            </w:r>
          </w:p>
          <w:p w14:paraId="5BA8D095" w14:textId="392E457C" w:rsidR="003F4FD2" w:rsidRPr="00C83195" w:rsidRDefault="000C6C5F" w:rsidP="00F71809">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proiectului de act normativ</w:t>
            </w:r>
          </w:p>
        </w:tc>
      </w:tr>
      <w:tr w:rsidR="00B96264" w:rsidRPr="00C83195" w14:paraId="69E046BD" w14:textId="77777777" w:rsidTr="00F03776">
        <w:trPr>
          <w:trHeight w:val="105"/>
        </w:trPr>
        <w:tc>
          <w:tcPr>
            <w:tcW w:w="757" w:type="dxa"/>
            <w:vAlign w:val="center"/>
          </w:tcPr>
          <w:p w14:paraId="7D8E0D8A" w14:textId="77777777" w:rsidR="00B96264" w:rsidRPr="00C83195" w:rsidRDefault="00B96264" w:rsidP="00B96264">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7.1.</w:t>
            </w:r>
          </w:p>
        </w:tc>
        <w:tc>
          <w:tcPr>
            <w:tcW w:w="3657" w:type="dxa"/>
            <w:gridSpan w:val="4"/>
          </w:tcPr>
          <w:p w14:paraId="4DAA6BFB" w14:textId="77777777" w:rsidR="00B96264" w:rsidRPr="00C83195" w:rsidRDefault="00B96264" w:rsidP="00B96264">
            <w:pPr>
              <w:spacing w:after="0" w:line="240" w:lineRule="auto"/>
              <w:contextualSpacing/>
              <w:jc w:val="both"/>
              <w:rPr>
                <w:rFonts w:ascii="Times New Roman" w:eastAsia="Times New Roman" w:hAnsi="Times New Roman"/>
                <w:iCs/>
                <w:sz w:val="24"/>
                <w:szCs w:val="24"/>
              </w:rPr>
            </w:pPr>
            <w:r w:rsidRPr="00C83195">
              <w:rPr>
                <w:rFonts w:ascii="Times New Roman" w:eastAsia="Times New Roman" w:hAnsi="Times New Roman"/>
                <w:sz w:val="24"/>
                <w:szCs w:val="24"/>
              </w:rPr>
              <w:t>Informarea societăţii civile cu privire la elaborarea proiectului de act normativ</w:t>
            </w:r>
          </w:p>
        </w:tc>
        <w:tc>
          <w:tcPr>
            <w:tcW w:w="5121" w:type="dxa"/>
            <w:gridSpan w:val="6"/>
          </w:tcPr>
          <w:p w14:paraId="1148BDC1" w14:textId="78D1478D" w:rsidR="008A7237" w:rsidRDefault="008A7237" w:rsidP="008A7237">
            <w:pPr>
              <w:spacing w:after="0" w:line="240" w:lineRule="auto"/>
              <w:jc w:val="both"/>
              <w:rPr>
                <w:rFonts w:ascii="Times New Roman" w:eastAsia="MS Mincho" w:hAnsi="Times New Roman"/>
                <w:sz w:val="24"/>
                <w:szCs w:val="24"/>
                <w:lang w:val="it-IT"/>
              </w:rPr>
            </w:pPr>
            <w:r w:rsidRPr="008A7237">
              <w:rPr>
                <w:rFonts w:ascii="Times New Roman" w:eastAsia="MS Mincho" w:hAnsi="Times New Roman"/>
                <w:sz w:val="24"/>
                <w:szCs w:val="24"/>
                <w:lang w:val="it-IT"/>
              </w:rPr>
              <w:t xml:space="preserve">În procesul de elaborare a proiectului de act normativ a fost îndeplinită procedura prevăzută de </w:t>
            </w:r>
            <w:r w:rsidRPr="008A7237">
              <w:rPr>
                <w:rFonts w:ascii="Times New Roman" w:eastAsia="MS Mincho" w:hAnsi="Times New Roman"/>
                <w:sz w:val="24"/>
                <w:szCs w:val="24"/>
                <w:lang w:val="it-IT"/>
              </w:rPr>
              <w:br/>
              <w:t xml:space="preserve">Legea nr. 52/2003 privind transparenţa decizională în administrația publică, republicată, cu modificările </w:t>
            </w:r>
            <w:r>
              <w:rPr>
                <w:rFonts w:ascii="Times New Roman" w:eastAsia="MS Mincho" w:hAnsi="Times New Roman"/>
                <w:sz w:val="24"/>
                <w:szCs w:val="24"/>
                <w:lang w:val="it-IT"/>
              </w:rPr>
              <w:t xml:space="preserve">și completările </w:t>
            </w:r>
            <w:r w:rsidRPr="008A7237">
              <w:rPr>
                <w:rFonts w:ascii="Times New Roman" w:eastAsia="MS Mincho" w:hAnsi="Times New Roman"/>
                <w:sz w:val="24"/>
                <w:szCs w:val="24"/>
                <w:lang w:val="it-IT"/>
              </w:rPr>
              <w:t>ulterioare.</w:t>
            </w:r>
          </w:p>
          <w:p w14:paraId="339130E5" w14:textId="77777777" w:rsidR="008A7237" w:rsidRDefault="008A7237" w:rsidP="008A7237">
            <w:pPr>
              <w:spacing w:after="0" w:line="240" w:lineRule="auto"/>
              <w:jc w:val="both"/>
              <w:rPr>
                <w:rFonts w:ascii="Times New Roman" w:eastAsia="MS Mincho" w:hAnsi="Times New Roman"/>
                <w:sz w:val="24"/>
                <w:szCs w:val="24"/>
                <w:lang w:val="it-IT"/>
              </w:rPr>
            </w:pPr>
          </w:p>
          <w:p w14:paraId="1B24B27E" w14:textId="5E6B47F8" w:rsidR="008A7237" w:rsidRPr="00FB126D" w:rsidRDefault="008A7237" w:rsidP="00B96264">
            <w:pPr>
              <w:spacing w:after="0" w:line="240" w:lineRule="auto"/>
              <w:jc w:val="both"/>
              <w:rPr>
                <w:rFonts w:ascii="Times New Roman" w:eastAsia="MS Mincho" w:hAnsi="Times New Roman"/>
                <w:sz w:val="24"/>
                <w:szCs w:val="24"/>
                <w:lang w:val="it-IT"/>
              </w:rPr>
            </w:pPr>
            <w:r w:rsidRPr="008A7237">
              <w:rPr>
                <w:rFonts w:ascii="Times New Roman" w:eastAsia="MS Mincho" w:hAnsi="Times New Roman"/>
                <w:sz w:val="24"/>
                <w:szCs w:val="24"/>
                <w:lang w:val="it-IT"/>
              </w:rPr>
              <w:t xml:space="preserve">Proiectul de act normativ a fost postat pe site-ul Ministerului Mediului, Apelor și Pădurilor, la Secțiunea „Transparență” în data de </w:t>
            </w:r>
            <w:r>
              <w:rPr>
                <w:rFonts w:ascii="Times New Roman" w:eastAsia="MS Mincho" w:hAnsi="Times New Roman"/>
                <w:sz w:val="24"/>
                <w:szCs w:val="24"/>
                <w:lang w:val="it-IT"/>
              </w:rPr>
              <w:t>.....................</w:t>
            </w:r>
            <w:r w:rsidRPr="008A7237">
              <w:rPr>
                <w:rFonts w:ascii="Times New Roman" w:eastAsia="MS Mincho" w:hAnsi="Times New Roman"/>
                <w:sz w:val="24"/>
                <w:szCs w:val="24"/>
                <w:lang w:val="it-IT"/>
              </w:rPr>
              <w:t>.</w:t>
            </w:r>
          </w:p>
        </w:tc>
      </w:tr>
      <w:tr w:rsidR="00B96264" w:rsidRPr="00C83195" w14:paraId="68AED2D8" w14:textId="77777777" w:rsidTr="00F03776">
        <w:trPr>
          <w:trHeight w:val="105"/>
        </w:trPr>
        <w:tc>
          <w:tcPr>
            <w:tcW w:w="757" w:type="dxa"/>
            <w:vAlign w:val="center"/>
          </w:tcPr>
          <w:p w14:paraId="5C06BEFD" w14:textId="31DBEBA5" w:rsidR="00B96264" w:rsidRPr="00C83195" w:rsidRDefault="00B96264" w:rsidP="00B96264">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7.2.</w:t>
            </w:r>
          </w:p>
        </w:tc>
        <w:tc>
          <w:tcPr>
            <w:tcW w:w="3657" w:type="dxa"/>
            <w:gridSpan w:val="4"/>
          </w:tcPr>
          <w:p w14:paraId="09D9D332" w14:textId="77777777" w:rsidR="00B96264" w:rsidRPr="00C83195" w:rsidRDefault="00B96264" w:rsidP="00B96264">
            <w:pPr>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Informarea societăţii civile cu privire la eventualul impact asupra mediului în urma implementării proiectului de act normativ, precum şi efectele asupra sănătăţii şi securităţii cetăţenilor sau diversităţii biologice</w:t>
            </w:r>
          </w:p>
        </w:tc>
        <w:tc>
          <w:tcPr>
            <w:tcW w:w="5121" w:type="dxa"/>
            <w:gridSpan w:val="6"/>
          </w:tcPr>
          <w:p w14:paraId="0487CC21" w14:textId="77777777" w:rsidR="00B96264" w:rsidRPr="00C83195" w:rsidRDefault="00B96264" w:rsidP="00B96264">
            <w:pPr>
              <w:spacing w:after="0" w:line="240" w:lineRule="auto"/>
              <w:jc w:val="both"/>
              <w:rPr>
                <w:rFonts w:ascii="Times New Roman" w:eastAsia="Times New Roman" w:hAnsi="Times New Roman"/>
                <w:sz w:val="24"/>
                <w:szCs w:val="24"/>
              </w:rPr>
            </w:pPr>
            <w:r w:rsidRPr="00C83195">
              <w:rPr>
                <w:rFonts w:ascii="Times New Roman" w:hAnsi="Times New Roman"/>
                <w:sz w:val="24"/>
                <w:szCs w:val="24"/>
              </w:rPr>
              <w:t>Proiectul de act normativ nu se referă la acest subiect.</w:t>
            </w:r>
          </w:p>
        </w:tc>
      </w:tr>
      <w:tr w:rsidR="00B96264" w:rsidRPr="00C83195" w14:paraId="6FC7168A" w14:textId="77777777" w:rsidTr="00F03776">
        <w:trPr>
          <w:trHeight w:val="1496"/>
        </w:trPr>
        <w:tc>
          <w:tcPr>
            <w:tcW w:w="9535" w:type="dxa"/>
            <w:gridSpan w:val="11"/>
            <w:vAlign w:val="center"/>
          </w:tcPr>
          <w:p w14:paraId="267844F1" w14:textId="748C97B6" w:rsidR="00B96264" w:rsidRPr="00C83195" w:rsidRDefault="00B96264" w:rsidP="00B96264">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Secţiunea a 8-a</w:t>
            </w:r>
          </w:p>
          <w:p w14:paraId="7AFA4F74" w14:textId="1A2F8877" w:rsidR="00B96264" w:rsidRPr="00C83195" w:rsidRDefault="00B96264" w:rsidP="00B96264">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Măsuri de implementare</w:t>
            </w:r>
          </w:p>
        </w:tc>
      </w:tr>
      <w:tr w:rsidR="00B96264" w:rsidRPr="00C83195" w14:paraId="6E135389" w14:textId="77777777" w:rsidTr="00F03776">
        <w:trPr>
          <w:trHeight w:val="158"/>
        </w:trPr>
        <w:tc>
          <w:tcPr>
            <w:tcW w:w="757" w:type="dxa"/>
            <w:vAlign w:val="center"/>
          </w:tcPr>
          <w:p w14:paraId="43B8A0A5" w14:textId="77777777" w:rsidR="00B96264" w:rsidRPr="00C83195" w:rsidRDefault="00B96264" w:rsidP="00B96264">
            <w:pPr>
              <w:spacing w:after="0" w:line="240" w:lineRule="auto"/>
              <w:contextualSpacing/>
              <w:jc w:val="both"/>
              <w:rPr>
                <w:rFonts w:ascii="Times New Roman" w:hAnsi="Times New Roman"/>
                <w:sz w:val="24"/>
                <w:szCs w:val="24"/>
              </w:rPr>
            </w:pPr>
            <w:r w:rsidRPr="00C83195">
              <w:rPr>
                <w:rFonts w:ascii="Times New Roman" w:hAnsi="Times New Roman"/>
                <w:sz w:val="24"/>
                <w:szCs w:val="24"/>
              </w:rPr>
              <w:t>8.1.</w:t>
            </w:r>
          </w:p>
        </w:tc>
        <w:tc>
          <w:tcPr>
            <w:tcW w:w="3657" w:type="dxa"/>
            <w:gridSpan w:val="4"/>
          </w:tcPr>
          <w:p w14:paraId="1CF7C52B" w14:textId="77777777" w:rsidR="00B96264" w:rsidRPr="00C83195" w:rsidRDefault="00B96264" w:rsidP="00B96264">
            <w:pPr>
              <w:spacing w:after="0" w:line="240" w:lineRule="auto"/>
              <w:contextualSpacing/>
              <w:jc w:val="both"/>
              <w:rPr>
                <w:rFonts w:ascii="Times New Roman" w:eastAsia="Times New Roman" w:hAnsi="Times New Roman"/>
                <w:iCs/>
                <w:sz w:val="24"/>
                <w:szCs w:val="24"/>
              </w:rPr>
            </w:pPr>
            <w:r w:rsidRPr="00C83195">
              <w:rPr>
                <w:rFonts w:ascii="Times New Roman" w:eastAsia="Times New Roman" w:hAnsi="Times New Roman"/>
                <w:sz w:val="24"/>
                <w:szCs w:val="24"/>
              </w:rPr>
              <w:t xml:space="preserve">Măsuri de punere în aplicare a proiectului de act normativ </w:t>
            </w:r>
          </w:p>
        </w:tc>
        <w:tc>
          <w:tcPr>
            <w:tcW w:w="5121" w:type="dxa"/>
            <w:gridSpan w:val="6"/>
          </w:tcPr>
          <w:p w14:paraId="026B753C" w14:textId="77777777" w:rsidR="00B96264" w:rsidRDefault="00B96264" w:rsidP="00B96264">
            <w:pPr>
              <w:autoSpaceDE w:val="0"/>
              <w:autoSpaceDN w:val="0"/>
              <w:adjustRightInd w:val="0"/>
              <w:spacing w:after="0" w:line="240" w:lineRule="auto"/>
              <w:jc w:val="both"/>
              <w:rPr>
                <w:rFonts w:ascii="Times New Roman" w:hAnsi="Times New Roman"/>
                <w:sz w:val="24"/>
                <w:szCs w:val="24"/>
              </w:rPr>
            </w:pPr>
            <w:r w:rsidRPr="00C83195">
              <w:rPr>
                <w:rFonts w:ascii="Times New Roman" w:hAnsi="Times New Roman"/>
                <w:sz w:val="24"/>
                <w:szCs w:val="24"/>
              </w:rPr>
              <w:t>Proiectul de act normativ nu se referă la acest subiect.</w:t>
            </w:r>
          </w:p>
          <w:p w14:paraId="2E2459F4" w14:textId="77777777" w:rsidR="00D028CA" w:rsidRDefault="00D028CA" w:rsidP="00B96264">
            <w:pPr>
              <w:autoSpaceDE w:val="0"/>
              <w:autoSpaceDN w:val="0"/>
              <w:adjustRightInd w:val="0"/>
              <w:spacing w:after="0" w:line="240" w:lineRule="auto"/>
              <w:jc w:val="both"/>
              <w:rPr>
                <w:rFonts w:ascii="Times New Roman" w:hAnsi="Times New Roman"/>
                <w:sz w:val="24"/>
                <w:szCs w:val="24"/>
              </w:rPr>
            </w:pPr>
          </w:p>
          <w:p w14:paraId="4855ABA2" w14:textId="77777777" w:rsidR="00D028CA" w:rsidRDefault="00D028CA" w:rsidP="00B96264">
            <w:pPr>
              <w:autoSpaceDE w:val="0"/>
              <w:autoSpaceDN w:val="0"/>
              <w:adjustRightInd w:val="0"/>
              <w:spacing w:after="0" w:line="240" w:lineRule="auto"/>
              <w:jc w:val="both"/>
              <w:rPr>
                <w:rFonts w:ascii="Times New Roman" w:hAnsi="Times New Roman"/>
                <w:sz w:val="24"/>
                <w:szCs w:val="24"/>
              </w:rPr>
            </w:pPr>
          </w:p>
          <w:p w14:paraId="191D0407" w14:textId="77777777" w:rsidR="00D028CA" w:rsidRDefault="00D028CA" w:rsidP="00B96264">
            <w:pPr>
              <w:autoSpaceDE w:val="0"/>
              <w:autoSpaceDN w:val="0"/>
              <w:adjustRightInd w:val="0"/>
              <w:spacing w:after="0" w:line="240" w:lineRule="auto"/>
              <w:jc w:val="both"/>
              <w:rPr>
                <w:rFonts w:ascii="Times New Roman" w:hAnsi="Times New Roman"/>
                <w:sz w:val="24"/>
                <w:szCs w:val="24"/>
              </w:rPr>
            </w:pPr>
          </w:p>
          <w:p w14:paraId="6853B353" w14:textId="77777777" w:rsidR="00D028CA" w:rsidRPr="00C83195" w:rsidRDefault="00D028CA" w:rsidP="00B96264">
            <w:pPr>
              <w:autoSpaceDE w:val="0"/>
              <w:autoSpaceDN w:val="0"/>
              <w:adjustRightInd w:val="0"/>
              <w:spacing w:after="0" w:line="240" w:lineRule="auto"/>
              <w:jc w:val="both"/>
              <w:rPr>
                <w:rFonts w:ascii="Times New Roman" w:eastAsia="Times New Roman" w:hAnsi="Times New Roman"/>
                <w:sz w:val="24"/>
                <w:szCs w:val="24"/>
              </w:rPr>
            </w:pPr>
          </w:p>
        </w:tc>
      </w:tr>
      <w:tr w:rsidR="00B96264" w:rsidRPr="00C83195" w14:paraId="13CF1A7C" w14:textId="77777777" w:rsidTr="00F03776">
        <w:trPr>
          <w:trHeight w:val="157"/>
        </w:trPr>
        <w:tc>
          <w:tcPr>
            <w:tcW w:w="757" w:type="dxa"/>
            <w:vAlign w:val="center"/>
          </w:tcPr>
          <w:p w14:paraId="7678AD8C" w14:textId="77777777" w:rsidR="00B96264" w:rsidRPr="00C83195" w:rsidRDefault="00B96264" w:rsidP="00B96264">
            <w:pPr>
              <w:spacing w:after="0" w:line="240" w:lineRule="auto"/>
              <w:contextualSpacing/>
              <w:jc w:val="both"/>
              <w:rPr>
                <w:rFonts w:ascii="Times New Roman" w:hAnsi="Times New Roman"/>
                <w:sz w:val="24"/>
                <w:szCs w:val="24"/>
              </w:rPr>
            </w:pPr>
            <w:r w:rsidRPr="00C83195">
              <w:rPr>
                <w:rFonts w:ascii="Times New Roman" w:hAnsi="Times New Roman"/>
                <w:sz w:val="24"/>
                <w:szCs w:val="24"/>
              </w:rPr>
              <w:t>8.2.</w:t>
            </w:r>
          </w:p>
        </w:tc>
        <w:tc>
          <w:tcPr>
            <w:tcW w:w="3657" w:type="dxa"/>
            <w:gridSpan w:val="4"/>
          </w:tcPr>
          <w:p w14:paraId="0EA6BA97" w14:textId="77777777" w:rsidR="00B96264" w:rsidRPr="00C83195" w:rsidRDefault="00B96264" w:rsidP="00B96264">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 xml:space="preserve">Alte informaţii    </w:t>
            </w:r>
          </w:p>
        </w:tc>
        <w:tc>
          <w:tcPr>
            <w:tcW w:w="5121" w:type="dxa"/>
            <w:gridSpan w:val="6"/>
          </w:tcPr>
          <w:p w14:paraId="15BE10D6" w14:textId="77777777" w:rsidR="00B96264" w:rsidRDefault="00B96264" w:rsidP="00B96264">
            <w:pPr>
              <w:spacing w:after="0" w:line="240" w:lineRule="auto"/>
              <w:jc w:val="both"/>
              <w:rPr>
                <w:rFonts w:ascii="Times New Roman" w:hAnsi="Times New Roman"/>
                <w:sz w:val="24"/>
                <w:szCs w:val="24"/>
              </w:rPr>
            </w:pPr>
            <w:r w:rsidRPr="00C83195">
              <w:rPr>
                <w:rFonts w:ascii="Times New Roman" w:hAnsi="Times New Roman"/>
                <w:sz w:val="24"/>
                <w:szCs w:val="24"/>
              </w:rPr>
              <w:t>Nu au fost identificate.</w:t>
            </w:r>
          </w:p>
          <w:p w14:paraId="535DD8F3" w14:textId="77777777" w:rsidR="00D028CA" w:rsidRDefault="00D028CA" w:rsidP="00B96264">
            <w:pPr>
              <w:spacing w:after="0" w:line="240" w:lineRule="auto"/>
              <w:jc w:val="both"/>
              <w:rPr>
                <w:rFonts w:ascii="Times New Roman" w:hAnsi="Times New Roman"/>
                <w:sz w:val="24"/>
                <w:szCs w:val="24"/>
              </w:rPr>
            </w:pPr>
          </w:p>
          <w:p w14:paraId="303B87D3" w14:textId="77777777" w:rsidR="00D028CA" w:rsidRDefault="00D028CA" w:rsidP="00B96264">
            <w:pPr>
              <w:spacing w:after="0" w:line="240" w:lineRule="auto"/>
              <w:jc w:val="both"/>
              <w:rPr>
                <w:rFonts w:ascii="Times New Roman" w:hAnsi="Times New Roman"/>
                <w:sz w:val="24"/>
                <w:szCs w:val="24"/>
              </w:rPr>
            </w:pPr>
          </w:p>
          <w:p w14:paraId="1AAB168C" w14:textId="77777777" w:rsidR="00D028CA" w:rsidRDefault="00D028CA" w:rsidP="00B96264">
            <w:pPr>
              <w:spacing w:after="0" w:line="240" w:lineRule="auto"/>
              <w:jc w:val="both"/>
              <w:rPr>
                <w:rFonts w:ascii="Times New Roman" w:hAnsi="Times New Roman"/>
                <w:sz w:val="24"/>
                <w:szCs w:val="24"/>
              </w:rPr>
            </w:pPr>
          </w:p>
          <w:p w14:paraId="77DD0642" w14:textId="77777777" w:rsidR="00D028CA" w:rsidRDefault="00D028CA" w:rsidP="00B96264">
            <w:pPr>
              <w:spacing w:after="0" w:line="240" w:lineRule="auto"/>
              <w:jc w:val="both"/>
              <w:rPr>
                <w:rFonts w:ascii="Times New Roman" w:hAnsi="Times New Roman"/>
                <w:sz w:val="24"/>
                <w:szCs w:val="24"/>
              </w:rPr>
            </w:pPr>
          </w:p>
          <w:p w14:paraId="1946024A" w14:textId="77777777" w:rsidR="00D028CA" w:rsidRDefault="00D028CA" w:rsidP="00B96264">
            <w:pPr>
              <w:spacing w:after="0" w:line="240" w:lineRule="auto"/>
              <w:jc w:val="both"/>
              <w:rPr>
                <w:rFonts w:ascii="Times New Roman" w:hAnsi="Times New Roman"/>
                <w:sz w:val="24"/>
                <w:szCs w:val="24"/>
              </w:rPr>
            </w:pPr>
          </w:p>
          <w:p w14:paraId="2D50E788" w14:textId="2C930E28" w:rsidR="00D028CA" w:rsidRPr="00C83195" w:rsidRDefault="00D028CA" w:rsidP="00B96264">
            <w:pPr>
              <w:spacing w:after="0" w:line="240" w:lineRule="auto"/>
              <w:jc w:val="both"/>
              <w:rPr>
                <w:rFonts w:ascii="Times New Roman" w:hAnsi="Times New Roman"/>
                <w:sz w:val="24"/>
                <w:szCs w:val="24"/>
              </w:rPr>
            </w:pPr>
          </w:p>
        </w:tc>
      </w:tr>
    </w:tbl>
    <w:p w14:paraId="7BA88652" w14:textId="6B3FCF91" w:rsidR="00FB126D" w:rsidRDefault="00FB126D" w:rsidP="00E91E12">
      <w:pPr>
        <w:autoSpaceDE w:val="0"/>
        <w:autoSpaceDN w:val="0"/>
        <w:adjustRightInd w:val="0"/>
        <w:spacing w:after="0" w:line="360" w:lineRule="auto"/>
        <w:jc w:val="both"/>
        <w:rPr>
          <w:rFonts w:ascii="Times New Roman" w:hAnsi="Times New Roman"/>
          <w:sz w:val="24"/>
          <w:szCs w:val="24"/>
        </w:rPr>
      </w:pPr>
    </w:p>
    <w:p w14:paraId="20433341" w14:textId="7B766864" w:rsidR="00B11E63" w:rsidRPr="00C83195" w:rsidRDefault="00E318A6" w:rsidP="00D028CA">
      <w:pPr>
        <w:spacing w:after="0" w:line="360" w:lineRule="auto"/>
        <w:jc w:val="both"/>
        <w:rPr>
          <w:rFonts w:ascii="Times New Roman" w:hAnsi="Times New Roman"/>
          <w:sz w:val="24"/>
          <w:szCs w:val="24"/>
        </w:rPr>
      </w:pPr>
      <w:r w:rsidRPr="00C83195">
        <w:rPr>
          <w:rFonts w:ascii="Times New Roman" w:hAnsi="Times New Roman"/>
          <w:sz w:val="24"/>
          <w:szCs w:val="24"/>
        </w:rPr>
        <w:lastRenderedPageBreak/>
        <w:t>Pentru considerentele de mai sus, a</w:t>
      </w:r>
      <w:r w:rsidR="007776E7">
        <w:rPr>
          <w:rFonts w:ascii="Times New Roman" w:hAnsi="Times New Roman"/>
          <w:sz w:val="24"/>
          <w:szCs w:val="24"/>
        </w:rPr>
        <w:t xml:space="preserve"> fost</w:t>
      </w:r>
      <w:r w:rsidRPr="00C83195">
        <w:rPr>
          <w:rFonts w:ascii="Times New Roman" w:hAnsi="Times New Roman"/>
          <w:sz w:val="24"/>
          <w:szCs w:val="24"/>
        </w:rPr>
        <w:t xml:space="preserve"> elaborat prezentul proiect de </w:t>
      </w:r>
      <w:r w:rsidR="00C7045F" w:rsidRPr="00C7045F">
        <w:rPr>
          <w:rFonts w:ascii="Times New Roman" w:hAnsi="Times New Roman"/>
          <w:b/>
          <w:bCs/>
          <w:sz w:val="24"/>
          <w:szCs w:val="24"/>
        </w:rPr>
        <w:t>Lege</w:t>
      </w:r>
      <w:r w:rsidR="00C7045F">
        <w:rPr>
          <w:rFonts w:ascii="Times New Roman" w:hAnsi="Times New Roman"/>
          <w:sz w:val="24"/>
          <w:szCs w:val="24"/>
        </w:rPr>
        <w:t xml:space="preserve"> </w:t>
      </w:r>
      <w:r w:rsidR="00C7045F" w:rsidRPr="00C7045F">
        <w:rPr>
          <w:rFonts w:ascii="Times New Roman" w:hAnsi="Times New Roman"/>
          <w:b/>
          <w:bCs/>
          <w:sz w:val="24"/>
          <w:szCs w:val="24"/>
        </w:rPr>
        <w:t>pentru modificarea și completarea Ordonanței de urgență a Guvernului nr. 5/2015 privind deşeurile de echipamente electrice și electronice</w:t>
      </w:r>
      <w:r w:rsidR="00C7045F">
        <w:rPr>
          <w:rFonts w:ascii="Times New Roman" w:hAnsi="Times New Roman"/>
          <w:b/>
          <w:bCs/>
          <w:sz w:val="24"/>
          <w:szCs w:val="24"/>
        </w:rPr>
        <w:t xml:space="preserve">, </w:t>
      </w:r>
      <w:r w:rsidRPr="00C83195">
        <w:rPr>
          <w:rFonts w:ascii="Times New Roman" w:hAnsi="Times New Roman"/>
          <w:sz w:val="24"/>
          <w:szCs w:val="24"/>
        </w:rPr>
        <w:t xml:space="preserve">care în forma prezentată, </w:t>
      </w:r>
      <w:r w:rsidR="00B36949" w:rsidRPr="00C83195">
        <w:rPr>
          <w:rFonts w:ascii="Times New Roman" w:hAnsi="Times New Roman"/>
          <w:sz w:val="24"/>
          <w:szCs w:val="24"/>
        </w:rPr>
        <w:t xml:space="preserve">a fost avizat de ministerele interesate </w:t>
      </w:r>
      <w:r w:rsidR="001F6287" w:rsidRPr="00C83195">
        <w:rPr>
          <w:rFonts w:ascii="Times New Roman" w:hAnsi="Times New Roman"/>
          <w:sz w:val="24"/>
          <w:szCs w:val="24"/>
        </w:rPr>
        <w:t>și</w:t>
      </w:r>
      <w:r w:rsidR="00B36949" w:rsidRPr="00C83195">
        <w:rPr>
          <w:rFonts w:ascii="Times New Roman" w:hAnsi="Times New Roman"/>
          <w:sz w:val="24"/>
          <w:szCs w:val="24"/>
        </w:rPr>
        <w:t xml:space="preserve"> de Consiliul Legislativ şi pe care îl supunem spre adoptare.</w:t>
      </w:r>
    </w:p>
    <w:p w14:paraId="67B4A82A" w14:textId="77777777" w:rsidR="0026671D" w:rsidRPr="00C83195" w:rsidRDefault="0026671D" w:rsidP="0026671D">
      <w:pPr>
        <w:spacing w:after="0" w:line="360" w:lineRule="auto"/>
        <w:jc w:val="both"/>
        <w:rPr>
          <w:rFonts w:ascii="Times New Roman" w:hAnsi="Times New Roman"/>
          <w:b/>
          <w:color w:val="000000"/>
          <w:sz w:val="24"/>
          <w:szCs w:val="24"/>
        </w:rPr>
      </w:pPr>
    </w:p>
    <w:p w14:paraId="71BE3793" w14:textId="04E95ACD" w:rsidR="0026671D" w:rsidRPr="00C83195" w:rsidRDefault="0026671D" w:rsidP="007E7E5F">
      <w:pPr>
        <w:spacing w:after="0" w:line="360" w:lineRule="auto"/>
        <w:jc w:val="center"/>
        <w:rPr>
          <w:rFonts w:ascii="Times New Roman" w:eastAsia="Times New Roman" w:hAnsi="Times New Roman"/>
          <w:b/>
          <w:color w:val="000000"/>
          <w:sz w:val="24"/>
          <w:szCs w:val="24"/>
          <w:lang w:eastAsia="ro-RO"/>
        </w:rPr>
      </w:pPr>
      <w:r w:rsidRPr="00C83195">
        <w:rPr>
          <w:rFonts w:ascii="Times New Roman" w:eastAsia="Times New Roman" w:hAnsi="Times New Roman"/>
          <w:b/>
          <w:color w:val="000000"/>
          <w:sz w:val="24"/>
          <w:szCs w:val="24"/>
          <w:lang w:eastAsia="ro-RO"/>
        </w:rPr>
        <w:t>MINISTRUL MEDIULUI, APELOR ȘI PĂDURILOR</w:t>
      </w:r>
    </w:p>
    <w:p w14:paraId="3E27FFB6" w14:textId="64FC4B8F" w:rsidR="007E7E5F" w:rsidRDefault="00E60191" w:rsidP="007E7E5F">
      <w:pPr>
        <w:spacing w:after="0" w:line="360" w:lineRule="auto"/>
        <w:jc w:val="center"/>
        <w:rPr>
          <w:rFonts w:ascii="Times New Roman" w:eastAsia="Times New Roman" w:hAnsi="Times New Roman"/>
          <w:b/>
          <w:color w:val="000000"/>
          <w:sz w:val="24"/>
          <w:szCs w:val="24"/>
          <w:lang w:eastAsia="ro-RO"/>
        </w:rPr>
      </w:pPr>
      <w:r w:rsidRPr="000E25C2">
        <w:rPr>
          <w:rFonts w:ascii="Times New Roman" w:eastAsia="Times New Roman" w:hAnsi="Times New Roman"/>
          <w:b/>
          <w:color w:val="000000"/>
          <w:sz w:val="24"/>
          <w:szCs w:val="24"/>
          <w:lang w:eastAsia="ro-RO"/>
        </w:rPr>
        <w:t>DIANA-ANDA BUZOIANU</w:t>
      </w:r>
    </w:p>
    <w:p w14:paraId="122B47B3" w14:textId="77777777" w:rsidR="00E60191" w:rsidRDefault="00E60191" w:rsidP="007E7E5F">
      <w:pPr>
        <w:spacing w:after="0" w:line="360" w:lineRule="auto"/>
        <w:jc w:val="center"/>
        <w:rPr>
          <w:rFonts w:ascii="Times New Roman" w:eastAsia="Times New Roman" w:hAnsi="Times New Roman"/>
          <w:b/>
          <w:color w:val="000000"/>
          <w:sz w:val="24"/>
          <w:szCs w:val="24"/>
          <w:lang w:eastAsia="ro-RO"/>
        </w:rPr>
      </w:pPr>
    </w:p>
    <w:p w14:paraId="7B3659BC" w14:textId="77777777" w:rsidR="00C82A41" w:rsidRDefault="00C82A41" w:rsidP="007E7E5F">
      <w:pPr>
        <w:spacing w:after="0" w:line="360" w:lineRule="auto"/>
        <w:jc w:val="center"/>
        <w:rPr>
          <w:rFonts w:ascii="Times New Roman" w:eastAsia="Times New Roman" w:hAnsi="Times New Roman"/>
          <w:b/>
          <w:color w:val="000000"/>
          <w:sz w:val="24"/>
          <w:szCs w:val="24"/>
          <w:lang w:eastAsia="ro-RO"/>
        </w:rPr>
      </w:pPr>
    </w:p>
    <w:sectPr w:rsidR="00C82A41" w:rsidSect="00F010A6">
      <w:headerReference w:type="even" r:id="rId8"/>
      <w:headerReference w:type="default" r:id="rId9"/>
      <w:footerReference w:type="even" r:id="rId10"/>
      <w:footerReference w:type="default" r:id="rId11"/>
      <w:headerReference w:type="first" r:id="rId12"/>
      <w:footerReference w:type="first" r:id="rId13"/>
      <w:pgSz w:w="11906" w:h="16838"/>
      <w:pgMar w:top="1152" w:right="864" w:bottom="720" w:left="1440" w:header="41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AEBF" w14:textId="77777777" w:rsidR="00323132" w:rsidRPr="00C83195" w:rsidRDefault="00323132" w:rsidP="008608BE">
      <w:pPr>
        <w:spacing w:after="0" w:line="240" w:lineRule="auto"/>
      </w:pPr>
      <w:r w:rsidRPr="00C83195">
        <w:separator/>
      </w:r>
    </w:p>
  </w:endnote>
  <w:endnote w:type="continuationSeparator" w:id="0">
    <w:p w14:paraId="2A922BA9" w14:textId="77777777" w:rsidR="00323132" w:rsidRPr="00C83195" w:rsidRDefault="00323132" w:rsidP="008608BE">
      <w:pPr>
        <w:spacing w:after="0" w:line="240" w:lineRule="auto"/>
      </w:pPr>
      <w:r w:rsidRPr="00C83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6FA5" w14:textId="77777777" w:rsidR="00900793" w:rsidRDefault="00900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B108" w14:textId="77777777" w:rsidR="00913E2A" w:rsidRPr="00C83195" w:rsidRDefault="00913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AB53" w14:textId="77777777" w:rsidR="00900793" w:rsidRDefault="00900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7C2B" w14:textId="77777777" w:rsidR="00323132" w:rsidRPr="00C83195" w:rsidRDefault="00323132" w:rsidP="008608BE">
      <w:pPr>
        <w:spacing w:after="0" w:line="240" w:lineRule="auto"/>
      </w:pPr>
      <w:r w:rsidRPr="00C83195">
        <w:separator/>
      </w:r>
    </w:p>
  </w:footnote>
  <w:footnote w:type="continuationSeparator" w:id="0">
    <w:p w14:paraId="09D2D419" w14:textId="77777777" w:rsidR="00323132" w:rsidRPr="00C83195" w:rsidRDefault="00323132" w:rsidP="008608BE">
      <w:pPr>
        <w:spacing w:after="0" w:line="240" w:lineRule="auto"/>
      </w:pPr>
      <w:r w:rsidRPr="00C83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45EF" w14:textId="6D4BDED2" w:rsidR="00913E2A" w:rsidRPr="00C83195" w:rsidRDefault="00000000">
    <w:pPr>
      <w:pStyle w:val="Header"/>
    </w:pPr>
    <w:r>
      <w:pict w14:anchorId="7F369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0954" o:spid="_x0000_s1026" type="#_x0000_t136" style="position:absolute;margin-left:0;margin-top:0;width:473.8pt;height:203.0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C568" w14:textId="53E1102C" w:rsidR="00913E2A" w:rsidRPr="00C83195" w:rsidRDefault="00000000">
    <w:pPr>
      <w:pStyle w:val="Header"/>
    </w:pPr>
    <w:r>
      <w:pict w14:anchorId="4922B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0955" o:spid="_x0000_s1027" type="#_x0000_t136" style="position:absolute;margin-left:0;margin-top:0;width:473.8pt;height:203.0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FAD2" w14:textId="0B7EA9D3" w:rsidR="00913E2A" w:rsidRPr="00C83195" w:rsidRDefault="00000000">
    <w:pPr>
      <w:pStyle w:val="Header"/>
    </w:pPr>
    <w:r>
      <w:pict w14:anchorId="5FDBB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0953" o:spid="_x0000_s1025" type="#_x0000_t136" style="position:absolute;margin-left:0;margin-top:0;width:473.8pt;height:203.0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F19"/>
    <w:multiLevelType w:val="hybridMultilevel"/>
    <w:tmpl w:val="9FE242AE"/>
    <w:lvl w:ilvl="0" w:tplc="99F25546">
      <w:start w:val="1"/>
      <w:numFmt w:val="bullet"/>
      <w:lvlText w:val="-"/>
      <w:lvlJc w:val="left"/>
      <w:pPr>
        <w:ind w:left="720"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B3E97"/>
    <w:multiLevelType w:val="hybridMultilevel"/>
    <w:tmpl w:val="D60E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C7262"/>
    <w:multiLevelType w:val="hybridMultilevel"/>
    <w:tmpl w:val="7F24F3EC"/>
    <w:lvl w:ilvl="0" w:tplc="D3C2317E">
      <w:numFmt w:val="bullet"/>
      <w:lvlText w:val="-"/>
      <w:lvlJc w:val="left"/>
      <w:pPr>
        <w:tabs>
          <w:tab w:val="num" w:pos="720"/>
        </w:tabs>
        <w:ind w:left="720" w:hanging="360"/>
      </w:pPr>
      <w:rPr>
        <w:rFonts w:ascii="Times New Roman" w:eastAsia="Times New Roman" w:hAnsi="Times New Roman" w:cs="Times New Roman" w:hint="default"/>
      </w:rPr>
    </w:lvl>
    <w:lvl w:ilvl="1" w:tplc="B9E898A4">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2874BD"/>
    <w:multiLevelType w:val="hybridMultilevel"/>
    <w:tmpl w:val="241A3B16"/>
    <w:lvl w:ilvl="0" w:tplc="04090001">
      <w:start w:val="1"/>
      <w:numFmt w:val="bullet"/>
      <w:lvlText w:val=""/>
      <w:lvlJc w:val="left"/>
      <w:pPr>
        <w:ind w:left="720" w:hanging="360"/>
      </w:pPr>
      <w:rPr>
        <w:rFonts w:ascii="Symbol" w:hAnsi="Symbol" w:hint="default"/>
      </w:rPr>
    </w:lvl>
    <w:lvl w:ilvl="1" w:tplc="46B64B64">
      <w:start w:val="19"/>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C1FC2"/>
    <w:multiLevelType w:val="hybridMultilevel"/>
    <w:tmpl w:val="B1D6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5508A"/>
    <w:multiLevelType w:val="hybridMultilevel"/>
    <w:tmpl w:val="6DBE8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C2166"/>
    <w:multiLevelType w:val="hybridMultilevel"/>
    <w:tmpl w:val="C19AA740"/>
    <w:lvl w:ilvl="0" w:tplc="0A385F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12FD3"/>
    <w:multiLevelType w:val="hybridMultilevel"/>
    <w:tmpl w:val="E23A7548"/>
    <w:lvl w:ilvl="0" w:tplc="E774056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A5002"/>
    <w:multiLevelType w:val="hybridMultilevel"/>
    <w:tmpl w:val="5C0008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6"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9" w15:restartNumberingAfterBreak="0">
    <w:nsid w:val="43514F21"/>
    <w:multiLevelType w:val="hybridMultilevel"/>
    <w:tmpl w:val="DCC63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21"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22"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3" w15:restartNumberingAfterBreak="0">
    <w:nsid w:val="4EBC3E4A"/>
    <w:multiLevelType w:val="hybridMultilevel"/>
    <w:tmpl w:val="7246580C"/>
    <w:lvl w:ilvl="0" w:tplc="3D3EEF18">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6" w15:restartNumberingAfterBreak="0">
    <w:nsid w:val="59D05C26"/>
    <w:multiLevelType w:val="hybridMultilevel"/>
    <w:tmpl w:val="F50A0992"/>
    <w:lvl w:ilvl="0" w:tplc="FBB29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9" w15:restartNumberingAfterBreak="0">
    <w:nsid w:val="6C6C39EF"/>
    <w:multiLevelType w:val="hybridMultilevel"/>
    <w:tmpl w:val="7952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976D9"/>
    <w:multiLevelType w:val="hybridMultilevel"/>
    <w:tmpl w:val="518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73C81645"/>
    <w:multiLevelType w:val="hybridMultilevel"/>
    <w:tmpl w:val="21A6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E0B5078"/>
    <w:multiLevelType w:val="hybridMultilevel"/>
    <w:tmpl w:val="E58A71FE"/>
    <w:lvl w:ilvl="0" w:tplc="39C8063E">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1755590137">
    <w:abstractNumId w:val="16"/>
  </w:num>
  <w:num w:numId="2" w16cid:durableId="1192500804">
    <w:abstractNumId w:val="20"/>
  </w:num>
  <w:num w:numId="3" w16cid:durableId="343095422">
    <w:abstractNumId w:val="24"/>
  </w:num>
  <w:num w:numId="4" w16cid:durableId="63187214">
    <w:abstractNumId w:val="28"/>
  </w:num>
  <w:num w:numId="5" w16cid:durableId="2105375442">
    <w:abstractNumId w:val="25"/>
  </w:num>
  <w:num w:numId="6" w16cid:durableId="32846679">
    <w:abstractNumId w:val="21"/>
  </w:num>
  <w:num w:numId="7" w16cid:durableId="694574588">
    <w:abstractNumId w:val="27"/>
  </w:num>
  <w:num w:numId="8" w16cid:durableId="1389646007">
    <w:abstractNumId w:val="14"/>
  </w:num>
  <w:num w:numId="9" w16cid:durableId="1909882503">
    <w:abstractNumId w:val="31"/>
  </w:num>
  <w:num w:numId="10" w16cid:durableId="1545602429">
    <w:abstractNumId w:val="9"/>
  </w:num>
  <w:num w:numId="11" w16cid:durableId="1991324067">
    <w:abstractNumId w:val="12"/>
  </w:num>
  <w:num w:numId="12" w16cid:durableId="379205308">
    <w:abstractNumId w:val="17"/>
  </w:num>
  <w:num w:numId="13" w16cid:durableId="917131545">
    <w:abstractNumId w:val="2"/>
  </w:num>
  <w:num w:numId="14" w16cid:durableId="1429236360">
    <w:abstractNumId w:val="34"/>
  </w:num>
  <w:num w:numId="15" w16cid:durableId="931626974">
    <w:abstractNumId w:val="22"/>
  </w:num>
  <w:num w:numId="16" w16cid:durableId="1281498159">
    <w:abstractNumId w:val="15"/>
  </w:num>
  <w:num w:numId="17" w16cid:durableId="388961779">
    <w:abstractNumId w:val="33"/>
  </w:num>
  <w:num w:numId="18" w16cid:durableId="752435199">
    <w:abstractNumId w:val="3"/>
  </w:num>
  <w:num w:numId="19" w16cid:durableId="687222689">
    <w:abstractNumId w:val="13"/>
  </w:num>
  <w:num w:numId="20" w16cid:durableId="1728259479">
    <w:abstractNumId w:val="18"/>
  </w:num>
  <w:num w:numId="21" w16cid:durableId="481964002">
    <w:abstractNumId w:val="30"/>
  </w:num>
  <w:num w:numId="22" w16cid:durableId="9726837">
    <w:abstractNumId w:val="0"/>
  </w:num>
  <w:num w:numId="23" w16cid:durableId="1398624993">
    <w:abstractNumId w:val="23"/>
  </w:num>
  <w:num w:numId="24" w16cid:durableId="422381257">
    <w:abstractNumId w:val="26"/>
  </w:num>
  <w:num w:numId="25" w16cid:durableId="683360142">
    <w:abstractNumId w:val="8"/>
  </w:num>
  <w:num w:numId="26" w16cid:durableId="1359697421">
    <w:abstractNumId w:val="11"/>
  </w:num>
  <w:num w:numId="27" w16cid:durableId="508106899">
    <w:abstractNumId w:val="35"/>
  </w:num>
  <w:num w:numId="28" w16cid:durableId="2070611509">
    <w:abstractNumId w:val="4"/>
  </w:num>
  <w:num w:numId="29" w16cid:durableId="442266369">
    <w:abstractNumId w:val="7"/>
  </w:num>
  <w:num w:numId="30" w16cid:durableId="749041479">
    <w:abstractNumId w:val="10"/>
  </w:num>
  <w:num w:numId="31" w16cid:durableId="1695768505">
    <w:abstractNumId w:val="5"/>
  </w:num>
  <w:num w:numId="32" w16cid:durableId="786628674">
    <w:abstractNumId w:val="1"/>
  </w:num>
  <w:num w:numId="33" w16cid:durableId="1263076281">
    <w:abstractNumId w:val="32"/>
  </w:num>
  <w:num w:numId="34" w16cid:durableId="1139297231">
    <w:abstractNumId w:val="6"/>
  </w:num>
  <w:num w:numId="35" w16cid:durableId="656881638">
    <w:abstractNumId w:val="19"/>
  </w:num>
  <w:num w:numId="36" w16cid:durableId="8215854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BE"/>
    <w:rsid w:val="000039A8"/>
    <w:rsid w:val="0000428F"/>
    <w:rsid w:val="00005076"/>
    <w:rsid w:val="0001164E"/>
    <w:rsid w:val="00013198"/>
    <w:rsid w:val="00022CD1"/>
    <w:rsid w:val="00024886"/>
    <w:rsid w:val="00025328"/>
    <w:rsid w:val="00026B6C"/>
    <w:rsid w:val="00030939"/>
    <w:rsid w:val="0003102E"/>
    <w:rsid w:val="0003293B"/>
    <w:rsid w:val="00037FA4"/>
    <w:rsid w:val="00040D3A"/>
    <w:rsid w:val="000602ED"/>
    <w:rsid w:val="00061A87"/>
    <w:rsid w:val="000632BD"/>
    <w:rsid w:val="0006492E"/>
    <w:rsid w:val="000725AF"/>
    <w:rsid w:val="00075B68"/>
    <w:rsid w:val="00081510"/>
    <w:rsid w:val="000846FD"/>
    <w:rsid w:val="00091801"/>
    <w:rsid w:val="000A0AEE"/>
    <w:rsid w:val="000A290D"/>
    <w:rsid w:val="000A540D"/>
    <w:rsid w:val="000A7C19"/>
    <w:rsid w:val="000B188D"/>
    <w:rsid w:val="000B2378"/>
    <w:rsid w:val="000C302D"/>
    <w:rsid w:val="000C48EB"/>
    <w:rsid w:val="000C6C5F"/>
    <w:rsid w:val="000D408E"/>
    <w:rsid w:val="000D4A03"/>
    <w:rsid w:val="000E25C2"/>
    <w:rsid w:val="000F3EC1"/>
    <w:rsid w:val="000F781A"/>
    <w:rsid w:val="00106463"/>
    <w:rsid w:val="0010683F"/>
    <w:rsid w:val="00110FCB"/>
    <w:rsid w:val="00111300"/>
    <w:rsid w:val="001122AB"/>
    <w:rsid w:val="0011786B"/>
    <w:rsid w:val="0012009A"/>
    <w:rsid w:val="00121E71"/>
    <w:rsid w:val="00121F11"/>
    <w:rsid w:val="001220F1"/>
    <w:rsid w:val="0013058C"/>
    <w:rsid w:val="00130AB4"/>
    <w:rsid w:val="00142579"/>
    <w:rsid w:val="00143127"/>
    <w:rsid w:val="0014356E"/>
    <w:rsid w:val="00145DA9"/>
    <w:rsid w:val="00152550"/>
    <w:rsid w:val="00160B69"/>
    <w:rsid w:val="00167088"/>
    <w:rsid w:val="00170F0D"/>
    <w:rsid w:val="00173255"/>
    <w:rsid w:val="00173D2D"/>
    <w:rsid w:val="00190E39"/>
    <w:rsid w:val="001A0F9D"/>
    <w:rsid w:val="001A3763"/>
    <w:rsid w:val="001B3F10"/>
    <w:rsid w:val="001B4159"/>
    <w:rsid w:val="001B4984"/>
    <w:rsid w:val="001B4B0E"/>
    <w:rsid w:val="001C02F2"/>
    <w:rsid w:val="001C2157"/>
    <w:rsid w:val="001C2B44"/>
    <w:rsid w:val="001C31FD"/>
    <w:rsid w:val="001C4B8F"/>
    <w:rsid w:val="001D1FB2"/>
    <w:rsid w:val="001D5ECD"/>
    <w:rsid w:val="001D7B34"/>
    <w:rsid w:val="001E20BE"/>
    <w:rsid w:val="001E4841"/>
    <w:rsid w:val="001F3BED"/>
    <w:rsid w:val="001F4CC8"/>
    <w:rsid w:val="001F6287"/>
    <w:rsid w:val="00200C84"/>
    <w:rsid w:val="002044FB"/>
    <w:rsid w:val="002051A6"/>
    <w:rsid w:val="00221C5B"/>
    <w:rsid w:val="0022431B"/>
    <w:rsid w:val="002311D5"/>
    <w:rsid w:val="002370BF"/>
    <w:rsid w:val="002437AF"/>
    <w:rsid w:val="00255264"/>
    <w:rsid w:val="00266090"/>
    <w:rsid w:val="0026671D"/>
    <w:rsid w:val="00273CE3"/>
    <w:rsid w:val="00274022"/>
    <w:rsid w:val="00276C2F"/>
    <w:rsid w:val="0028558E"/>
    <w:rsid w:val="002A0A7E"/>
    <w:rsid w:val="002A0B93"/>
    <w:rsid w:val="002C45A1"/>
    <w:rsid w:val="002E1FFC"/>
    <w:rsid w:val="002F2055"/>
    <w:rsid w:val="002F6086"/>
    <w:rsid w:val="0030257E"/>
    <w:rsid w:val="003109D3"/>
    <w:rsid w:val="00315776"/>
    <w:rsid w:val="0031581E"/>
    <w:rsid w:val="00315AC4"/>
    <w:rsid w:val="00316DC9"/>
    <w:rsid w:val="00321F29"/>
    <w:rsid w:val="00322D45"/>
    <w:rsid w:val="00323132"/>
    <w:rsid w:val="003246AF"/>
    <w:rsid w:val="0032744E"/>
    <w:rsid w:val="00332A04"/>
    <w:rsid w:val="00337707"/>
    <w:rsid w:val="0034065A"/>
    <w:rsid w:val="0035229E"/>
    <w:rsid w:val="00353466"/>
    <w:rsid w:val="00354E22"/>
    <w:rsid w:val="00380D42"/>
    <w:rsid w:val="0038126B"/>
    <w:rsid w:val="00382B4C"/>
    <w:rsid w:val="00383F6B"/>
    <w:rsid w:val="00391701"/>
    <w:rsid w:val="00394627"/>
    <w:rsid w:val="00396576"/>
    <w:rsid w:val="00397BD4"/>
    <w:rsid w:val="003A1AC2"/>
    <w:rsid w:val="003A2E8C"/>
    <w:rsid w:val="003A64F8"/>
    <w:rsid w:val="003B21F3"/>
    <w:rsid w:val="003B4F92"/>
    <w:rsid w:val="003B7233"/>
    <w:rsid w:val="003C5728"/>
    <w:rsid w:val="003C63BB"/>
    <w:rsid w:val="003C6608"/>
    <w:rsid w:val="003D2894"/>
    <w:rsid w:val="003E1B13"/>
    <w:rsid w:val="003E3A21"/>
    <w:rsid w:val="003E5ABD"/>
    <w:rsid w:val="003E5C76"/>
    <w:rsid w:val="003E65F9"/>
    <w:rsid w:val="003E7C4C"/>
    <w:rsid w:val="003F2B45"/>
    <w:rsid w:val="003F4FD2"/>
    <w:rsid w:val="00402B2E"/>
    <w:rsid w:val="004034B1"/>
    <w:rsid w:val="00405068"/>
    <w:rsid w:val="004052AC"/>
    <w:rsid w:val="00416D83"/>
    <w:rsid w:val="004249E1"/>
    <w:rsid w:val="0043520B"/>
    <w:rsid w:val="00436A42"/>
    <w:rsid w:val="00437913"/>
    <w:rsid w:val="0045035F"/>
    <w:rsid w:val="0045151F"/>
    <w:rsid w:val="00461D8A"/>
    <w:rsid w:val="00465D50"/>
    <w:rsid w:val="00466C7F"/>
    <w:rsid w:val="00466F34"/>
    <w:rsid w:val="00470BC1"/>
    <w:rsid w:val="00477921"/>
    <w:rsid w:val="004822EC"/>
    <w:rsid w:val="004833F0"/>
    <w:rsid w:val="00486C80"/>
    <w:rsid w:val="004A1916"/>
    <w:rsid w:val="004A217C"/>
    <w:rsid w:val="004A30E7"/>
    <w:rsid w:val="004A48EF"/>
    <w:rsid w:val="004A7495"/>
    <w:rsid w:val="004B1E86"/>
    <w:rsid w:val="004B28AB"/>
    <w:rsid w:val="004B3CE4"/>
    <w:rsid w:val="004B68E7"/>
    <w:rsid w:val="004C37CB"/>
    <w:rsid w:val="004D2D6C"/>
    <w:rsid w:val="004D2ED5"/>
    <w:rsid w:val="004E0368"/>
    <w:rsid w:val="004E0C09"/>
    <w:rsid w:val="004F37E9"/>
    <w:rsid w:val="004F4B81"/>
    <w:rsid w:val="00514827"/>
    <w:rsid w:val="00520573"/>
    <w:rsid w:val="005206CC"/>
    <w:rsid w:val="00527175"/>
    <w:rsid w:val="00530F60"/>
    <w:rsid w:val="005316CA"/>
    <w:rsid w:val="00532BDA"/>
    <w:rsid w:val="00532FF0"/>
    <w:rsid w:val="00537764"/>
    <w:rsid w:val="00542785"/>
    <w:rsid w:val="005452F2"/>
    <w:rsid w:val="0054705C"/>
    <w:rsid w:val="005505C3"/>
    <w:rsid w:val="00552782"/>
    <w:rsid w:val="00557F13"/>
    <w:rsid w:val="00562169"/>
    <w:rsid w:val="005638C8"/>
    <w:rsid w:val="00566307"/>
    <w:rsid w:val="00570F55"/>
    <w:rsid w:val="00571DB3"/>
    <w:rsid w:val="00573AD9"/>
    <w:rsid w:val="00576959"/>
    <w:rsid w:val="00576A3E"/>
    <w:rsid w:val="0058334C"/>
    <w:rsid w:val="00585766"/>
    <w:rsid w:val="005903E8"/>
    <w:rsid w:val="00593ECF"/>
    <w:rsid w:val="00595327"/>
    <w:rsid w:val="005A479C"/>
    <w:rsid w:val="005A73E2"/>
    <w:rsid w:val="005B429C"/>
    <w:rsid w:val="005C09F8"/>
    <w:rsid w:val="005C3515"/>
    <w:rsid w:val="005C46A6"/>
    <w:rsid w:val="005D08BB"/>
    <w:rsid w:val="005D189B"/>
    <w:rsid w:val="005D2C7C"/>
    <w:rsid w:val="005D7549"/>
    <w:rsid w:val="005E005E"/>
    <w:rsid w:val="005F1BC7"/>
    <w:rsid w:val="005F492F"/>
    <w:rsid w:val="006003AE"/>
    <w:rsid w:val="00606317"/>
    <w:rsid w:val="00607BA5"/>
    <w:rsid w:val="00613620"/>
    <w:rsid w:val="00614508"/>
    <w:rsid w:val="00631FE1"/>
    <w:rsid w:val="00634114"/>
    <w:rsid w:val="00635E81"/>
    <w:rsid w:val="00637F20"/>
    <w:rsid w:val="00640526"/>
    <w:rsid w:val="0064554F"/>
    <w:rsid w:val="006469D2"/>
    <w:rsid w:val="0064732E"/>
    <w:rsid w:val="0065735D"/>
    <w:rsid w:val="0066212C"/>
    <w:rsid w:val="00662EDD"/>
    <w:rsid w:val="006663D8"/>
    <w:rsid w:val="00666F8A"/>
    <w:rsid w:val="0067553F"/>
    <w:rsid w:val="00677613"/>
    <w:rsid w:val="00682912"/>
    <w:rsid w:val="00683D57"/>
    <w:rsid w:val="006868ED"/>
    <w:rsid w:val="00690F6C"/>
    <w:rsid w:val="00696FB1"/>
    <w:rsid w:val="006B0B6D"/>
    <w:rsid w:val="006B3F3C"/>
    <w:rsid w:val="006B527E"/>
    <w:rsid w:val="006C1C7E"/>
    <w:rsid w:val="006C2524"/>
    <w:rsid w:val="006C5B1C"/>
    <w:rsid w:val="006C7E2D"/>
    <w:rsid w:val="006D0A5C"/>
    <w:rsid w:val="006D7917"/>
    <w:rsid w:val="006E650E"/>
    <w:rsid w:val="006E6D40"/>
    <w:rsid w:val="006F638D"/>
    <w:rsid w:val="0070772A"/>
    <w:rsid w:val="007119A8"/>
    <w:rsid w:val="00711CB4"/>
    <w:rsid w:val="00714854"/>
    <w:rsid w:val="00714DB2"/>
    <w:rsid w:val="00715216"/>
    <w:rsid w:val="007152D6"/>
    <w:rsid w:val="00721A19"/>
    <w:rsid w:val="007261E2"/>
    <w:rsid w:val="0073442A"/>
    <w:rsid w:val="00736959"/>
    <w:rsid w:val="007406EE"/>
    <w:rsid w:val="007538B8"/>
    <w:rsid w:val="00755B49"/>
    <w:rsid w:val="00761970"/>
    <w:rsid w:val="0076266B"/>
    <w:rsid w:val="007632C6"/>
    <w:rsid w:val="00770F4C"/>
    <w:rsid w:val="00772ED5"/>
    <w:rsid w:val="00773EDA"/>
    <w:rsid w:val="00774F48"/>
    <w:rsid w:val="007759D0"/>
    <w:rsid w:val="007776E7"/>
    <w:rsid w:val="007809D1"/>
    <w:rsid w:val="00783D89"/>
    <w:rsid w:val="0078461E"/>
    <w:rsid w:val="00787A66"/>
    <w:rsid w:val="007917BD"/>
    <w:rsid w:val="00792971"/>
    <w:rsid w:val="007931E1"/>
    <w:rsid w:val="007A0A37"/>
    <w:rsid w:val="007A3DC6"/>
    <w:rsid w:val="007A74C9"/>
    <w:rsid w:val="007B79E7"/>
    <w:rsid w:val="007C11A4"/>
    <w:rsid w:val="007C4FFC"/>
    <w:rsid w:val="007D131A"/>
    <w:rsid w:val="007D2A05"/>
    <w:rsid w:val="007D5338"/>
    <w:rsid w:val="007D7713"/>
    <w:rsid w:val="007E4DF2"/>
    <w:rsid w:val="007E7E5F"/>
    <w:rsid w:val="007F069E"/>
    <w:rsid w:val="007F7121"/>
    <w:rsid w:val="007F7A3E"/>
    <w:rsid w:val="008005B2"/>
    <w:rsid w:val="00801BFB"/>
    <w:rsid w:val="008219ED"/>
    <w:rsid w:val="00827C83"/>
    <w:rsid w:val="00833DE6"/>
    <w:rsid w:val="00836F59"/>
    <w:rsid w:val="00841BD0"/>
    <w:rsid w:val="00842817"/>
    <w:rsid w:val="00842916"/>
    <w:rsid w:val="00845D09"/>
    <w:rsid w:val="00846122"/>
    <w:rsid w:val="008558FC"/>
    <w:rsid w:val="008608BE"/>
    <w:rsid w:val="00867EE0"/>
    <w:rsid w:val="00870DE4"/>
    <w:rsid w:val="00871FEF"/>
    <w:rsid w:val="008806DC"/>
    <w:rsid w:val="008813FC"/>
    <w:rsid w:val="00882009"/>
    <w:rsid w:val="00885BC2"/>
    <w:rsid w:val="00885E47"/>
    <w:rsid w:val="008909C4"/>
    <w:rsid w:val="00890A78"/>
    <w:rsid w:val="0089285E"/>
    <w:rsid w:val="00894EB6"/>
    <w:rsid w:val="008A7237"/>
    <w:rsid w:val="008B656C"/>
    <w:rsid w:val="008B7E8A"/>
    <w:rsid w:val="008C085A"/>
    <w:rsid w:val="008C4919"/>
    <w:rsid w:val="008D003A"/>
    <w:rsid w:val="008F10ED"/>
    <w:rsid w:val="008F13C3"/>
    <w:rsid w:val="008F1517"/>
    <w:rsid w:val="008F38BE"/>
    <w:rsid w:val="008F3BF1"/>
    <w:rsid w:val="008F3C41"/>
    <w:rsid w:val="008F6A6F"/>
    <w:rsid w:val="00900793"/>
    <w:rsid w:val="00903FE3"/>
    <w:rsid w:val="009064CB"/>
    <w:rsid w:val="00910F7C"/>
    <w:rsid w:val="00912A2C"/>
    <w:rsid w:val="00913D4F"/>
    <w:rsid w:val="00913E2A"/>
    <w:rsid w:val="00914A1B"/>
    <w:rsid w:val="009165C2"/>
    <w:rsid w:val="00916830"/>
    <w:rsid w:val="009172C8"/>
    <w:rsid w:val="00920BDC"/>
    <w:rsid w:val="00921193"/>
    <w:rsid w:val="009212CB"/>
    <w:rsid w:val="00924C4F"/>
    <w:rsid w:val="00934C3B"/>
    <w:rsid w:val="0093697C"/>
    <w:rsid w:val="0093786C"/>
    <w:rsid w:val="00937E1F"/>
    <w:rsid w:val="00947A8C"/>
    <w:rsid w:val="0095597D"/>
    <w:rsid w:val="00955E3D"/>
    <w:rsid w:val="00965062"/>
    <w:rsid w:val="009707A8"/>
    <w:rsid w:val="00972EDF"/>
    <w:rsid w:val="009752A0"/>
    <w:rsid w:val="00983191"/>
    <w:rsid w:val="009855C2"/>
    <w:rsid w:val="009A70BB"/>
    <w:rsid w:val="009C0DA0"/>
    <w:rsid w:val="009C390F"/>
    <w:rsid w:val="009C43E1"/>
    <w:rsid w:val="009C477A"/>
    <w:rsid w:val="009C4ADE"/>
    <w:rsid w:val="009C65EA"/>
    <w:rsid w:val="009D1000"/>
    <w:rsid w:val="009D24AF"/>
    <w:rsid w:val="009F1E25"/>
    <w:rsid w:val="009F218B"/>
    <w:rsid w:val="009F2C12"/>
    <w:rsid w:val="009F4D37"/>
    <w:rsid w:val="009F5E1E"/>
    <w:rsid w:val="00A10696"/>
    <w:rsid w:val="00A148CB"/>
    <w:rsid w:val="00A14F04"/>
    <w:rsid w:val="00A212AD"/>
    <w:rsid w:val="00A2132F"/>
    <w:rsid w:val="00A244EE"/>
    <w:rsid w:val="00A3039A"/>
    <w:rsid w:val="00A332F4"/>
    <w:rsid w:val="00A33CDD"/>
    <w:rsid w:val="00A359A7"/>
    <w:rsid w:val="00A40651"/>
    <w:rsid w:val="00A41621"/>
    <w:rsid w:val="00A457B8"/>
    <w:rsid w:val="00A52AE6"/>
    <w:rsid w:val="00A559CF"/>
    <w:rsid w:val="00A71710"/>
    <w:rsid w:val="00A74176"/>
    <w:rsid w:val="00A75E7B"/>
    <w:rsid w:val="00A81272"/>
    <w:rsid w:val="00A8218F"/>
    <w:rsid w:val="00A8361B"/>
    <w:rsid w:val="00A91965"/>
    <w:rsid w:val="00A94389"/>
    <w:rsid w:val="00AA1676"/>
    <w:rsid w:val="00AB26A3"/>
    <w:rsid w:val="00AB2F50"/>
    <w:rsid w:val="00AC09E0"/>
    <w:rsid w:val="00AC1C6D"/>
    <w:rsid w:val="00AC2FF0"/>
    <w:rsid w:val="00AD1B45"/>
    <w:rsid w:val="00AD4079"/>
    <w:rsid w:val="00AD4DA8"/>
    <w:rsid w:val="00AE0E0A"/>
    <w:rsid w:val="00AE0F1A"/>
    <w:rsid w:val="00AE7ACE"/>
    <w:rsid w:val="00AF4E96"/>
    <w:rsid w:val="00B11A1C"/>
    <w:rsid w:val="00B11E63"/>
    <w:rsid w:val="00B177B5"/>
    <w:rsid w:val="00B17EF4"/>
    <w:rsid w:val="00B22CD8"/>
    <w:rsid w:val="00B22F1F"/>
    <w:rsid w:val="00B26876"/>
    <w:rsid w:val="00B3079E"/>
    <w:rsid w:val="00B36949"/>
    <w:rsid w:val="00B36FBE"/>
    <w:rsid w:val="00B5051B"/>
    <w:rsid w:val="00B5202D"/>
    <w:rsid w:val="00B53DD7"/>
    <w:rsid w:val="00B540CC"/>
    <w:rsid w:val="00B62E8C"/>
    <w:rsid w:val="00B72ADF"/>
    <w:rsid w:val="00B73C5D"/>
    <w:rsid w:val="00B74ED1"/>
    <w:rsid w:val="00B80893"/>
    <w:rsid w:val="00B81212"/>
    <w:rsid w:val="00B85D09"/>
    <w:rsid w:val="00B9140B"/>
    <w:rsid w:val="00B96264"/>
    <w:rsid w:val="00B96B67"/>
    <w:rsid w:val="00BA2E58"/>
    <w:rsid w:val="00BA6EEC"/>
    <w:rsid w:val="00BB37E0"/>
    <w:rsid w:val="00BB7FA0"/>
    <w:rsid w:val="00BD09A9"/>
    <w:rsid w:val="00BD13A6"/>
    <w:rsid w:val="00BD1C79"/>
    <w:rsid w:val="00BD45EC"/>
    <w:rsid w:val="00BD6282"/>
    <w:rsid w:val="00BE03BA"/>
    <w:rsid w:val="00BE1F63"/>
    <w:rsid w:val="00BE2664"/>
    <w:rsid w:val="00BE6F92"/>
    <w:rsid w:val="00BE7B3A"/>
    <w:rsid w:val="00BE7EE6"/>
    <w:rsid w:val="00BF5115"/>
    <w:rsid w:val="00C11638"/>
    <w:rsid w:val="00C1211A"/>
    <w:rsid w:val="00C12852"/>
    <w:rsid w:val="00C17BCC"/>
    <w:rsid w:val="00C34065"/>
    <w:rsid w:val="00C3739F"/>
    <w:rsid w:val="00C47074"/>
    <w:rsid w:val="00C505A6"/>
    <w:rsid w:val="00C5335D"/>
    <w:rsid w:val="00C629C7"/>
    <w:rsid w:val="00C64A32"/>
    <w:rsid w:val="00C7045F"/>
    <w:rsid w:val="00C761F5"/>
    <w:rsid w:val="00C82A41"/>
    <w:rsid w:val="00C83195"/>
    <w:rsid w:val="00C84487"/>
    <w:rsid w:val="00C84952"/>
    <w:rsid w:val="00C87583"/>
    <w:rsid w:val="00C90C41"/>
    <w:rsid w:val="00C9190D"/>
    <w:rsid w:val="00C9236C"/>
    <w:rsid w:val="00CA7052"/>
    <w:rsid w:val="00CA7B81"/>
    <w:rsid w:val="00CB7031"/>
    <w:rsid w:val="00CC29B3"/>
    <w:rsid w:val="00CC4EA9"/>
    <w:rsid w:val="00CD468D"/>
    <w:rsid w:val="00CE06AD"/>
    <w:rsid w:val="00CE26D2"/>
    <w:rsid w:val="00CE2F57"/>
    <w:rsid w:val="00CE4D88"/>
    <w:rsid w:val="00CF246E"/>
    <w:rsid w:val="00CF559B"/>
    <w:rsid w:val="00CF7098"/>
    <w:rsid w:val="00D028CA"/>
    <w:rsid w:val="00D15CE2"/>
    <w:rsid w:val="00D17007"/>
    <w:rsid w:val="00D17D05"/>
    <w:rsid w:val="00D3503A"/>
    <w:rsid w:val="00D40630"/>
    <w:rsid w:val="00D41778"/>
    <w:rsid w:val="00D41936"/>
    <w:rsid w:val="00D42507"/>
    <w:rsid w:val="00D42C0A"/>
    <w:rsid w:val="00D564DA"/>
    <w:rsid w:val="00D56BF8"/>
    <w:rsid w:val="00D6404D"/>
    <w:rsid w:val="00D65BE5"/>
    <w:rsid w:val="00D6705A"/>
    <w:rsid w:val="00D74038"/>
    <w:rsid w:val="00D76520"/>
    <w:rsid w:val="00D76C9B"/>
    <w:rsid w:val="00D92BCA"/>
    <w:rsid w:val="00D961CC"/>
    <w:rsid w:val="00D97A7F"/>
    <w:rsid w:val="00DA33B1"/>
    <w:rsid w:val="00DA4E5A"/>
    <w:rsid w:val="00DB1272"/>
    <w:rsid w:val="00DB3BF8"/>
    <w:rsid w:val="00DB4726"/>
    <w:rsid w:val="00DB4FFF"/>
    <w:rsid w:val="00DC1B08"/>
    <w:rsid w:val="00DC5AF6"/>
    <w:rsid w:val="00DC7711"/>
    <w:rsid w:val="00DD1217"/>
    <w:rsid w:val="00DD5A94"/>
    <w:rsid w:val="00DE194C"/>
    <w:rsid w:val="00DE49A0"/>
    <w:rsid w:val="00DE550B"/>
    <w:rsid w:val="00DF3D17"/>
    <w:rsid w:val="00DF4D89"/>
    <w:rsid w:val="00E01616"/>
    <w:rsid w:val="00E0584F"/>
    <w:rsid w:val="00E0697F"/>
    <w:rsid w:val="00E12C22"/>
    <w:rsid w:val="00E15A2B"/>
    <w:rsid w:val="00E17279"/>
    <w:rsid w:val="00E23926"/>
    <w:rsid w:val="00E252B6"/>
    <w:rsid w:val="00E30BA6"/>
    <w:rsid w:val="00E318A6"/>
    <w:rsid w:val="00E350CC"/>
    <w:rsid w:val="00E35769"/>
    <w:rsid w:val="00E42476"/>
    <w:rsid w:val="00E44626"/>
    <w:rsid w:val="00E5694C"/>
    <w:rsid w:val="00E56D29"/>
    <w:rsid w:val="00E60191"/>
    <w:rsid w:val="00E6519A"/>
    <w:rsid w:val="00E65C06"/>
    <w:rsid w:val="00E67A64"/>
    <w:rsid w:val="00E7184E"/>
    <w:rsid w:val="00E7238C"/>
    <w:rsid w:val="00E8007B"/>
    <w:rsid w:val="00E8575B"/>
    <w:rsid w:val="00E862CA"/>
    <w:rsid w:val="00E90EAB"/>
    <w:rsid w:val="00E91A80"/>
    <w:rsid w:val="00E91E12"/>
    <w:rsid w:val="00EA0D49"/>
    <w:rsid w:val="00EA78EE"/>
    <w:rsid w:val="00EB3777"/>
    <w:rsid w:val="00EB5454"/>
    <w:rsid w:val="00EB6877"/>
    <w:rsid w:val="00EB7661"/>
    <w:rsid w:val="00EC0EC0"/>
    <w:rsid w:val="00EC254B"/>
    <w:rsid w:val="00EC28E3"/>
    <w:rsid w:val="00EC512B"/>
    <w:rsid w:val="00ED4490"/>
    <w:rsid w:val="00ED5E3A"/>
    <w:rsid w:val="00ED6F6D"/>
    <w:rsid w:val="00EE7EB1"/>
    <w:rsid w:val="00EF1DA7"/>
    <w:rsid w:val="00F010A6"/>
    <w:rsid w:val="00F01EE9"/>
    <w:rsid w:val="00F03776"/>
    <w:rsid w:val="00F21710"/>
    <w:rsid w:val="00F24D67"/>
    <w:rsid w:val="00F24EE0"/>
    <w:rsid w:val="00F269A2"/>
    <w:rsid w:val="00F305F7"/>
    <w:rsid w:val="00F40694"/>
    <w:rsid w:val="00F4315D"/>
    <w:rsid w:val="00F633E2"/>
    <w:rsid w:val="00F66A76"/>
    <w:rsid w:val="00F71809"/>
    <w:rsid w:val="00F81ED5"/>
    <w:rsid w:val="00F83242"/>
    <w:rsid w:val="00F862E4"/>
    <w:rsid w:val="00F90BCE"/>
    <w:rsid w:val="00F93EF5"/>
    <w:rsid w:val="00F95CFF"/>
    <w:rsid w:val="00FA0326"/>
    <w:rsid w:val="00FA0B57"/>
    <w:rsid w:val="00FA67DB"/>
    <w:rsid w:val="00FB126D"/>
    <w:rsid w:val="00FB445F"/>
    <w:rsid w:val="00FB4923"/>
    <w:rsid w:val="00FC1115"/>
    <w:rsid w:val="00FC54A9"/>
    <w:rsid w:val="00FD36DB"/>
    <w:rsid w:val="00FD49CF"/>
    <w:rsid w:val="00FE1860"/>
    <w:rsid w:val="00FE26F8"/>
    <w:rsid w:val="00FE3526"/>
    <w:rsid w:val="00FE7C89"/>
    <w:rsid w:val="00FF13FC"/>
    <w:rsid w:val="00FF53BB"/>
    <w:rsid w:val="00FF5A00"/>
    <w:rsid w:val="00FF70C7"/>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502D7"/>
  <w15:chartTrackingRefBased/>
  <w15:docId w15:val="{9C670046-714D-A545-A05F-ABC9E2EB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noProof/>
      <w:sz w:val="22"/>
      <w:szCs w:val="22"/>
      <w:lang w:eastAsia="en-US"/>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sz w:val="28"/>
      <w:szCs w:val="28"/>
    </w:rPr>
  </w:style>
  <w:style w:type="paragraph" w:styleId="Heading3">
    <w:name w:val="heading 3"/>
    <w:basedOn w:val="Normal"/>
    <w:next w:val="Normal"/>
    <w:link w:val="Heading3Cha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sz w:val="32"/>
      <w:szCs w:val="20"/>
      <w:u w:val="single"/>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sz w:val="24"/>
      <w:szCs w:val="20"/>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snapToGrid w:val="0"/>
      <w:color w:val="000000"/>
      <w:sz w:val="20"/>
      <w:szCs w:val="20"/>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sz w:val="20"/>
      <w:szCs w:val="20"/>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sz w:val="20"/>
      <w:szCs w:val="20"/>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iPriority w:val="99"/>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cs="Times New Roman"/>
      <w:b/>
      <w:i/>
      <w:noProof/>
      <w:sz w:val="28"/>
      <w:szCs w:val="28"/>
      <w:lang w:val="es-E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sz w:val="24"/>
      <w:szCs w:val="24"/>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D131A"/>
    <w:rPr>
      <w:sz w:val="22"/>
      <w:szCs w:val="22"/>
      <w:lang w:val="en-GB" w:eastAsia="en-US"/>
    </w:rPr>
  </w:style>
  <w:style w:type="paragraph" w:styleId="ListParagraph">
    <w:name w:val="List Paragraph"/>
    <w:basedOn w:val="Normal"/>
    <w:uiPriority w:val="34"/>
    <w:qFormat/>
    <w:rsid w:val="007D131A"/>
    <w:pPr>
      <w:ind w:left="720"/>
      <w:contextualSpacing/>
    </w:pPr>
  </w:style>
  <w:style w:type="table" w:styleId="TableGrid">
    <w:name w:val="Table Grid"/>
    <w:basedOn w:val="TableNormal"/>
    <w:uiPriority w:val="3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sz w:val="36"/>
      <w:szCs w:val="20"/>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sz w:val="24"/>
      <w:szCs w:val="20"/>
    </w:rPr>
  </w:style>
  <w:style w:type="paragraph" w:customStyle="1" w:styleId="Subhead">
    <w:name w:val="Subhead"/>
    <w:basedOn w:val="Normal"/>
    <w:rsid w:val="007D131A"/>
    <w:pPr>
      <w:spacing w:before="72" w:after="72" w:line="240" w:lineRule="auto"/>
    </w:pPr>
    <w:rPr>
      <w:rFonts w:ascii="Times New Roman" w:eastAsia="Times New Roman" w:hAnsi="Times New Roman"/>
      <w:sz w:val="20"/>
      <w:szCs w:val="20"/>
    </w:rPr>
  </w:style>
  <w:style w:type="paragraph" w:customStyle="1" w:styleId="NumberList">
    <w:name w:val="Number List"/>
    <w:basedOn w:val="Normal"/>
    <w:rsid w:val="007D131A"/>
    <w:pPr>
      <w:spacing w:after="0" w:line="240" w:lineRule="auto"/>
    </w:pPr>
    <w:rPr>
      <w:rFonts w:ascii="Times New Roman" w:eastAsia="Times New Roman" w:hAnsi="Times New Roman"/>
      <w:sz w:val="24"/>
      <w:szCs w:val="20"/>
    </w:rPr>
  </w:style>
  <w:style w:type="paragraph" w:customStyle="1" w:styleId="Bullet1">
    <w:name w:val="Bullet 1"/>
    <w:basedOn w:val="Normal"/>
    <w:rsid w:val="007D131A"/>
    <w:pPr>
      <w:spacing w:after="0" w:line="240" w:lineRule="auto"/>
    </w:pPr>
    <w:rPr>
      <w:rFonts w:ascii="Times New Roman" w:eastAsia="Times New Roman" w:hAnsi="Times New Roman"/>
      <w:sz w:val="24"/>
      <w:szCs w:val="20"/>
    </w:rPr>
  </w:style>
  <w:style w:type="paragraph" w:customStyle="1" w:styleId="Bullet">
    <w:name w:val="Bullet"/>
    <w:basedOn w:val="Normal"/>
    <w:rsid w:val="007D131A"/>
    <w:pPr>
      <w:spacing w:after="0" w:line="240" w:lineRule="auto"/>
    </w:pPr>
    <w:rPr>
      <w:rFonts w:ascii="Times New Roman" w:eastAsia="Times New Roman" w:hAnsi="Times New Roman"/>
      <w:sz w:val="24"/>
      <w:szCs w:val="20"/>
    </w:rPr>
  </w:style>
  <w:style w:type="paragraph" w:customStyle="1" w:styleId="BodySingle">
    <w:name w:val="Body Single"/>
    <w:basedOn w:val="Normal"/>
    <w:rsid w:val="007D131A"/>
    <w:pPr>
      <w:spacing w:after="0" w:line="240" w:lineRule="auto"/>
    </w:pPr>
    <w:rPr>
      <w:rFonts w:ascii="Times New Roman" w:eastAsia="Times New Roman" w:hAnsi="Times New Roman"/>
      <w:sz w:val="24"/>
      <w:szCs w:val="20"/>
    </w:rPr>
  </w:style>
  <w:style w:type="paragraph" w:customStyle="1" w:styleId="DefaultText">
    <w:name w:val="Default Text"/>
    <w:basedOn w:val="Normal"/>
    <w:rsid w:val="007D131A"/>
    <w:pPr>
      <w:spacing w:after="0" w:line="240" w:lineRule="auto"/>
    </w:pPr>
    <w:rPr>
      <w:rFonts w:ascii="Times New Roman" w:eastAsia="Times New Roman" w:hAnsi="Times New Roman"/>
      <w:sz w:val="24"/>
      <w:szCs w:val="20"/>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snapToGrid w:val="0"/>
      <w:color w:val="000000"/>
      <w:sz w:val="24"/>
      <w:szCs w:val="20"/>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sz w:val="24"/>
      <w:szCs w:val="20"/>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sz w:val="24"/>
      <w:szCs w:val="20"/>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sz w:val="20"/>
      <w:szCs w:val="20"/>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sz w:val="24"/>
      <w:szCs w:val="20"/>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uiPriority w:val="99"/>
    <w:semiHidden/>
    <w:rsid w:val="007D131A"/>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color w:val="0000FF"/>
      <w:sz w:val="24"/>
      <w:szCs w:val="20"/>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sz w:val="28"/>
      <w:szCs w:val="20"/>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uiPriority w:val="22"/>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sz w:val="20"/>
      <w:szCs w:val="20"/>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lang w:val="en-US" w:eastAsia="en-US"/>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semiHidden/>
    <w:unhideWhenUsed/>
    <w:rsid w:val="00321F29"/>
    <w:rPr>
      <w:sz w:val="16"/>
      <w:szCs w:val="16"/>
    </w:rPr>
  </w:style>
  <w:style w:type="paragraph" w:styleId="CommentText">
    <w:name w:val="annotation text"/>
    <w:basedOn w:val="Normal"/>
    <w:link w:val="CommentTextChar"/>
    <w:uiPriority w:val="99"/>
    <w:unhideWhenUsed/>
    <w:rsid w:val="00321F29"/>
    <w:rPr>
      <w:sz w:val="20"/>
      <w:szCs w:val="20"/>
    </w:rPr>
  </w:style>
  <w:style w:type="character" w:customStyle="1" w:styleId="CommentTextChar">
    <w:name w:val="Comment Text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style>
  <w:style w:type="character" w:styleId="FootnoteReference">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eastAsia="en-US"/>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paragraph" w:styleId="Revision">
    <w:name w:val="Revision"/>
    <w:hidden/>
    <w:uiPriority w:val="99"/>
    <w:semiHidden/>
    <w:rsid w:val="00C5335D"/>
    <w:rPr>
      <w:sz w:val="22"/>
      <w:szCs w:val="22"/>
      <w:lang w:val="en-GB" w:eastAsia="en-US"/>
    </w:rPr>
  </w:style>
  <w:style w:type="character" w:styleId="UnresolvedMention">
    <w:name w:val="Unresolved Mention"/>
    <w:basedOn w:val="DefaultParagraphFont"/>
    <w:uiPriority w:val="99"/>
    <w:semiHidden/>
    <w:unhideWhenUsed/>
    <w:rsid w:val="00405068"/>
    <w:rPr>
      <w:color w:val="605E5C"/>
      <w:shd w:val="clear" w:color="auto" w:fill="E1DFDD"/>
    </w:rPr>
  </w:style>
  <w:style w:type="character" w:customStyle="1" w:styleId="Fontdeparagrafimplicit1">
    <w:name w:val="Font de paragraf implicit1"/>
    <w:rsid w:val="00A2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5470">
      <w:bodyDiv w:val="1"/>
      <w:marLeft w:val="0"/>
      <w:marRight w:val="0"/>
      <w:marTop w:val="0"/>
      <w:marBottom w:val="0"/>
      <w:divBdr>
        <w:top w:val="none" w:sz="0" w:space="0" w:color="auto"/>
        <w:left w:val="none" w:sz="0" w:space="0" w:color="auto"/>
        <w:bottom w:val="none" w:sz="0" w:space="0" w:color="auto"/>
        <w:right w:val="none" w:sz="0" w:space="0" w:color="auto"/>
      </w:divBdr>
    </w:div>
    <w:div w:id="33240637">
      <w:bodyDiv w:val="1"/>
      <w:marLeft w:val="0"/>
      <w:marRight w:val="0"/>
      <w:marTop w:val="0"/>
      <w:marBottom w:val="0"/>
      <w:divBdr>
        <w:top w:val="none" w:sz="0" w:space="0" w:color="auto"/>
        <w:left w:val="none" w:sz="0" w:space="0" w:color="auto"/>
        <w:bottom w:val="none" w:sz="0" w:space="0" w:color="auto"/>
        <w:right w:val="none" w:sz="0" w:space="0" w:color="auto"/>
      </w:divBdr>
    </w:div>
    <w:div w:id="36202954">
      <w:bodyDiv w:val="1"/>
      <w:marLeft w:val="0"/>
      <w:marRight w:val="0"/>
      <w:marTop w:val="0"/>
      <w:marBottom w:val="0"/>
      <w:divBdr>
        <w:top w:val="none" w:sz="0" w:space="0" w:color="auto"/>
        <w:left w:val="none" w:sz="0" w:space="0" w:color="auto"/>
        <w:bottom w:val="none" w:sz="0" w:space="0" w:color="auto"/>
        <w:right w:val="none" w:sz="0" w:space="0" w:color="auto"/>
      </w:divBdr>
    </w:div>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168831478">
      <w:bodyDiv w:val="1"/>
      <w:marLeft w:val="0"/>
      <w:marRight w:val="0"/>
      <w:marTop w:val="0"/>
      <w:marBottom w:val="0"/>
      <w:divBdr>
        <w:top w:val="none" w:sz="0" w:space="0" w:color="auto"/>
        <w:left w:val="none" w:sz="0" w:space="0" w:color="auto"/>
        <w:bottom w:val="none" w:sz="0" w:space="0" w:color="auto"/>
        <w:right w:val="none" w:sz="0" w:space="0" w:color="auto"/>
      </w:divBdr>
    </w:div>
    <w:div w:id="173109665">
      <w:bodyDiv w:val="1"/>
      <w:marLeft w:val="0"/>
      <w:marRight w:val="0"/>
      <w:marTop w:val="0"/>
      <w:marBottom w:val="0"/>
      <w:divBdr>
        <w:top w:val="none" w:sz="0" w:space="0" w:color="auto"/>
        <w:left w:val="none" w:sz="0" w:space="0" w:color="auto"/>
        <w:bottom w:val="none" w:sz="0" w:space="0" w:color="auto"/>
        <w:right w:val="none" w:sz="0" w:space="0" w:color="auto"/>
      </w:divBdr>
    </w:div>
    <w:div w:id="205334588">
      <w:bodyDiv w:val="1"/>
      <w:marLeft w:val="0"/>
      <w:marRight w:val="0"/>
      <w:marTop w:val="0"/>
      <w:marBottom w:val="0"/>
      <w:divBdr>
        <w:top w:val="none" w:sz="0" w:space="0" w:color="auto"/>
        <w:left w:val="none" w:sz="0" w:space="0" w:color="auto"/>
        <w:bottom w:val="none" w:sz="0" w:space="0" w:color="auto"/>
        <w:right w:val="none" w:sz="0" w:space="0" w:color="auto"/>
      </w:divBdr>
    </w:div>
    <w:div w:id="235481107">
      <w:bodyDiv w:val="1"/>
      <w:marLeft w:val="0"/>
      <w:marRight w:val="0"/>
      <w:marTop w:val="0"/>
      <w:marBottom w:val="0"/>
      <w:divBdr>
        <w:top w:val="none" w:sz="0" w:space="0" w:color="auto"/>
        <w:left w:val="none" w:sz="0" w:space="0" w:color="auto"/>
        <w:bottom w:val="none" w:sz="0" w:space="0" w:color="auto"/>
        <w:right w:val="none" w:sz="0" w:space="0" w:color="auto"/>
      </w:divBdr>
    </w:div>
    <w:div w:id="408619917">
      <w:bodyDiv w:val="1"/>
      <w:marLeft w:val="0"/>
      <w:marRight w:val="0"/>
      <w:marTop w:val="0"/>
      <w:marBottom w:val="0"/>
      <w:divBdr>
        <w:top w:val="none" w:sz="0" w:space="0" w:color="auto"/>
        <w:left w:val="none" w:sz="0" w:space="0" w:color="auto"/>
        <w:bottom w:val="none" w:sz="0" w:space="0" w:color="auto"/>
        <w:right w:val="none" w:sz="0" w:space="0" w:color="auto"/>
      </w:divBdr>
    </w:div>
    <w:div w:id="474563182">
      <w:bodyDiv w:val="1"/>
      <w:marLeft w:val="0"/>
      <w:marRight w:val="0"/>
      <w:marTop w:val="0"/>
      <w:marBottom w:val="0"/>
      <w:divBdr>
        <w:top w:val="none" w:sz="0" w:space="0" w:color="auto"/>
        <w:left w:val="none" w:sz="0" w:space="0" w:color="auto"/>
        <w:bottom w:val="none" w:sz="0" w:space="0" w:color="auto"/>
        <w:right w:val="none" w:sz="0" w:space="0" w:color="auto"/>
      </w:divBdr>
    </w:div>
    <w:div w:id="537864599">
      <w:bodyDiv w:val="1"/>
      <w:marLeft w:val="0"/>
      <w:marRight w:val="0"/>
      <w:marTop w:val="0"/>
      <w:marBottom w:val="0"/>
      <w:divBdr>
        <w:top w:val="none" w:sz="0" w:space="0" w:color="auto"/>
        <w:left w:val="none" w:sz="0" w:space="0" w:color="auto"/>
        <w:bottom w:val="none" w:sz="0" w:space="0" w:color="auto"/>
        <w:right w:val="none" w:sz="0" w:space="0" w:color="auto"/>
      </w:divBdr>
    </w:div>
    <w:div w:id="538905170">
      <w:bodyDiv w:val="1"/>
      <w:marLeft w:val="0"/>
      <w:marRight w:val="0"/>
      <w:marTop w:val="0"/>
      <w:marBottom w:val="0"/>
      <w:divBdr>
        <w:top w:val="none" w:sz="0" w:space="0" w:color="auto"/>
        <w:left w:val="none" w:sz="0" w:space="0" w:color="auto"/>
        <w:bottom w:val="none" w:sz="0" w:space="0" w:color="auto"/>
        <w:right w:val="none" w:sz="0" w:space="0" w:color="auto"/>
      </w:divBdr>
    </w:div>
    <w:div w:id="554006220">
      <w:bodyDiv w:val="1"/>
      <w:marLeft w:val="0"/>
      <w:marRight w:val="0"/>
      <w:marTop w:val="0"/>
      <w:marBottom w:val="0"/>
      <w:divBdr>
        <w:top w:val="none" w:sz="0" w:space="0" w:color="auto"/>
        <w:left w:val="none" w:sz="0" w:space="0" w:color="auto"/>
        <w:bottom w:val="none" w:sz="0" w:space="0" w:color="auto"/>
        <w:right w:val="none" w:sz="0" w:space="0" w:color="auto"/>
      </w:divBdr>
    </w:div>
    <w:div w:id="646662693">
      <w:bodyDiv w:val="1"/>
      <w:marLeft w:val="0"/>
      <w:marRight w:val="0"/>
      <w:marTop w:val="0"/>
      <w:marBottom w:val="0"/>
      <w:divBdr>
        <w:top w:val="none" w:sz="0" w:space="0" w:color="auto"/>
        <w:left w:val="none" w:sz="0" w:space="0" w:color="auto"/>
        <w:bottom w:val="none" w:sz="0" w:space="0" w:color="auto"/>
        <w:right w:val="none" w:sz="0" w:space="0" w:color="auto"/>
      </w:divBdr>
    </w:div>
    <w:div w:id="744835428">
      <w:bodyDiv w:val="1"/>
      <w:marLeft w:val="0"/>
      <w:marRight w:val="0"/>
      <w:marTop w:val="0"/>
      <w:marBottom w:val="0"/>
      <w:divBdr>
        <w:top w:val="none" w:sz="0" w:space="0" w:color="auto"/>
        <w:left w:val="none" w:sz="0" w:space="0" w:color="auto"/>
        <w:bottom w:val="none" w:sz="0" w:space="0" w:color="auto"/>
        <w:right w:val="none" w:sz="0" w:space="0" w:color="auto"/>
      </w:divBdr>
      <w:divsChild>
        <w:div w:id="223806298">
          <w:marLeft w:val="0"/>
          <w:marRight w:val="0"/>
          <w:marTop w:val="0"/>
          <w:marBottom w:val="300"/>
          <w:divBdr>
            <w:top w:val="none" w:sz="0" w:space="0" w:color="auto"/>
            <w:left w:val="none" w:sz="0" w:space="0" w:color="auto"/>
            <w:bottom w:val="none" w:sz="0" w:space="0" w:color="auto"/>
            <w:right w:val="none" w:sz="0" w:space="0" w:color="auto"/>
          </w:divBdr>
          <w:divsChild>
            <w:div w:id="1668433338">
              <w:marLeft w:val="0"/>
              <w:marRight w:val="300"/>
              <w:marTop w:val="0"/>
              <w:marBottom w:val="150"/>
              <w:divBdr>
                <w:top w:val="none" w:sz="0" w:space="0" w:color="auto"/>
                <w:left w:val="none" w:sz="0" w:space="0" w:color="auto"/>
                <w:bottom w:val="none" w:sz="0" w:space="0" w:color="auto"/>
                <w:right w:val="none" w:sz="0" w:space="0" w:color="auto"/>
              </w:divBdr>
            </w:div>
            <w:div w:id="2082365550">
              <w:marLeft w:val="0"/>
              <w:marRight w:val="0"/>
              <w:marTop w:val="0"/>
              <w:marBottom w:val="0"/>
              <w:divBdr>
                <w:top w:val="none" w:sz="0" w:space="0" w:color="auto"/>
                <w:left w:val="none" w:sz="0" w:space="0" w:color="auto"/>
                <w:bottom w:val="none" w:sz="0" w:space="0" w:color="auto"/>
                <w:right w:val="none" w:sz="0" w:space="0" w:color="auto"/>
              </w:divBdr>
            </w:div>
          </w:divsChild>
        </w:div>
        <w:div w:id="335881563">
          <w:marLeft w:val="0"/>
          <w:marRight w:val="300"/>
          <w:marTop w:val="0"/>
          <w:marBottom w:val="300"/>
          <w:divBdr>
            <w:top w:val="none" w:sz="0" w:space="0" w:color="auto"/>
            <w:left w:val="none" w:sz="0" w:space="0" w:color="auto"/>
            <w:bottom w:val="none" w:sz="0" w:space="0" w:color="auto"/>
            <w:right w:val="none" w:sz="0" w:space="0" w:color="auto"/>
          </w:divBdr>
          <w:divsChild>
            <w:div w:id="1667589046">
              <w:marLeft w:val="0"/>
              <w:marRight w:val="0"/>
              <w:marTop w:val="0"/>
              <w:marBottom w:val="0"/>
              <w:divBdr>
                <w:top w:val="none" w:sz="0" w:space="0" w:color="auto"/>
                <w:left w:val="none" w:sz="0" w:space="0" w:color="auto"/>
                <w:bottom w:val="none" w:sz="0" w:space="0" w:color="auto"/>
                <w:right w:val="none" w:sz="0" w:space="0" w:color="auto"/>
              </w:divBdr>
            </w:div>
            <w:div w:id="1923945851">
              <w:marLeft w:val="0"/>
              <w:marRight w:val="0"/>
              <w:marTop w:val="0"/>
              <w:marBottom w:val="0"/>
              <w:divBdr>
                <w:top w:val="none" w:sz="0" w:space="0" w:color="auto"/>
                <w:left w:val="none" w:sz="0" w:space="0" w:color="auto"/>
                <w:bottom w:val="none" w:sz="0" w:space="0" w:color="auto"/>
                <w:right w:val="none" w:sz="0" w:space="0" w:color="auto"/>
              </w:divBdr>
            </w:div>
          </w:divsChild>
        </w:div>
        <w:div w:id="421151057">
          <w:marLeft w:val="0"/>
          <w:marRight w:val="0"/>
          <w:marTop w:val="0"/>
          <w:marBottom w:val="0"/>
          <w:divBdr>
            <w:top w:val="none" w:sz="0" w:space="0" w:color="auto"/>
            <w:left w:val="none" w:sz="0" w:space="0" w:color="auto"/>
            <w:bottom w:val="none" w:sz="0" w:space="0" w:color="auto"/>
            <w:right w:val="none" w:sz="0" w:space="0" w:color="auto"/>
          </w:divBdr>
        </w:div>
        <w:div w:id="633482733">
          <w:marLeft w:val="0"/>
          <w:marRight w:val="0"/>
          <w:marTop w:val="0"/>
          <w:marBottom w:val="300"/>
          <w:divBdr>
            <w:top w:val="none" w:sz="0" w:space="0" w:color="auto"/>
            <w:left w:val="none" w:sz="0" w:space="0" w:color="auto"/>
            <w:bottom w:val="none" w:sz="0" w:space="0" w:color="auto"/>
            <w:right w:val="none" w:sz="0" w:space="0" w:color="auto"/>
          </w:divBdr>
          <w:divsChild>
            <w:div w:id="1084497850">
              <w:marLeft w:val="0"/>
              <w:marRight w:val="0"/>
              <w:marTop w:val="0"/>
              <w:marBottom w:val="0"/>
              <w:divBdr>
                <w:top w:val="none" w:sz="0" w:space="0" w:color="auto"/>
                <w:left w:val="none" w:sz="0" w:space="0" w:color="auto"/>
                <w:bottom w:val="none" w:sz="0" w:space="0" w:color="auto"/>
                <w:right w:val="none" w:sz="0" w:space="0" w:color="auto"/>
              </w:divBdr>
            </w:div>
            <w:div w:id="1372729649">
              <w:marLeft w:val="0"/>
              <w:marRight w:val="0"/>
              <w:marTop w:val="0"/>
              <w:marBottom w:val="0"/>
              <w:divBdr>
                <w:top w:val="none" w:sz="0" w:space="0" w:color="auto"/>
                <w:left w:val="none" w:sz="0" w:space="0" w:color="auto"/>
                <w:bottom w:val="none" w:sz="0" w:space="0" w:color="auto"/>
                <w:right w:val="none" w:sz="0" w:space="0" w:color="auto"/>
              </w:divBdr>
            </w:div>
          </w:divsChild>
        </w:div>
        <w:div w:id="715199764">
          <w:marLeft w:val="0"/>
          <w:marRight w:val="300"/>
          <w:marTop w:val="0"/>
          <w:marBottom w:val="300"/>
          <w:divBdr>
            <w:top w:val="none" w:sz="0" w:space="0" w:color="auto"/>
            <w:left w:val="none" w:sz="0" w:space="0" w:color="auto"/>
            <w:bottom w:val="none" w:sz="0" w:space="0" w:color="auto"/>
            <w:right w:val="none" w:sz="0" w:space="0" w:color="auto"/>
          </w:divBdr>
          <w:divsChild>
            <w:div w:id="146169400">
              <w:marLeft w:val="0"/>
              <w:marRight w:val="0"/>
              <w:marTop w:val="0"/>
              <w:marBottom w:val="0"/>
              <w:divBdr>
                <w:top w:val="none" w:sz="0" w:space="0" w:color="auto"/>
                <w:left w:val="none" w:sz="0" w:space="0" w:color="auto"/>
                <w:bottom w:val="none" w:sz="0" w:space="0" w:color="auto"/>
                <w:right w:val="none" w:sz="0" w:space="0" w:color="auto"/>
              </w:divBdr>
            </w:div>
            <w:div w:id="458110766">
              <w:marLeft w:val="0"/>
              <w:marRight w:val="0"/>
              <w:marTop w:val="0"/>
              <w:marBottom w:val="0"/>
              <w:divBdr>
                <w:top w:val="none" w:sz="0" w:space="0" w:color="auto"/>
                <w:left w:val="none" w:sz="0" w:space="0" w:color="auto"/>
                <w:bottom w:val="none" w:sz="0" w:space="0" w:color="auto"/>
                <w:right w:val="none" w:sz="0" w:space="0" w:color="auto"/>
              </w:divBdr>
            </w:div>
          </w:divsChild>
        </w:div>
        <w:div w:id="943616743">
          <w:marLeft w:val="0"/>
          <w:marRight w:val="300"/>
          <w:marTop w:val="0"/>
          <w:marBottom w:val="300"/>
          <w:divBdr>
            <w:top w:val="none" w:sz="0" w:space="0" w:color="auto"/>
            <w:left w:val="none" w:sz="0" w:space="0" w:color="auto"/>
            <w:bottom w:val="none" w:sz="0" w:space="0" w:color="auto"/>
            <w:right w:val="none" w:sz="0" w:space="0" w:color="auto"/>
          </w:divBdr>
          <w:divsChild>
            <w:div w:id="665935056">
              <w:marLeft w:val="0"/>
              <w:marRight w:val="0"/>
              <w:marTop w:val="0"/>
              <w:marBottom w:val="0"/>
              <w:divBdr>
                <w:top w:val="none" w:sz="0" w:space="0" w:color="auto"/>
                <w:left w:val="none" w:sz="0" w:space="0" w:color="auto"/>
                <w:bottom w:val="none" w:sz="0" w:space="0" w:color="auto"/>
                <w:right w:val="none" w:sz="0" w:space="0" w:color="auto"/>
              </w:divBdr>
            </w:div>
            <w:div w:id="1673336147">
              <w:marLeft w:val="0"/>
              <w:marRight w:val="0"/>
              <w:marTop w:val="0"/>
              <w:marBottom w:val="0"/>
              <w:divBdr>
                <w:top w:val="none" w:sz="0" w:space="0" w:color="auto"/>
                <w:left w:val="none" w:sz="0" w:space="0" w:color="auto"/>
                <w:bottom w:val="none" w:sz="0" w:space="0" w:color="auto"/>
                <w:right w:val="none" w:sz="0" w:space="0" w:color="auto"/>
              </w:divBdr>
            </w:div>
          </w:divsChild>
        </w:div>
        <w:div w:id="1178735022">
          <w:marLeft w:val="0"/>
          <w:marRight w:val="300"/>
          <w:marTop w:val="0"/>
          <w:marBottom w:val="300"/>
          <w:divBdr>
            <w:top w:val="none" w:sz="0" w:space="0" w:color="auto"/>
            <w:left w:val="none" w:sz="0" w:space="0" w:color="auto"/>
            <w:bottom w:val="none" w:sz="0" w:space="0" w:color="auto"/>
            <w:right w:val="none" w:sz="0" w:space="0" w:color="auto"/>
          </w:divBdr>
          <w:divsChild>
            <w:div w:id="943414631">
              <w:marLeft w:val="0"/>
              <w:marRight w:val="0"/>
              <w:marTop w:val="0"/>
              <w:marBottom w:val="0"/>
              <w:divBdr>
                <w:top w:val="none" w:sz="0" w:space="0" w:color="auto"/>
                <w:left w:val="none" w:sz="0" w:space="0" w:color="auto"/>
                <w:bottom w:val="none" w:sz="0" w:space="0" w:color="auto"/>
                <w:right w:val="none" w:sz="0" w:space="0" w:color="auto"/>
              </w:divBdr>
            </w:div>
            <w:div w:id="1670256817">
              <w:marLeft w:val="0"/>
              <w:marRight w:val="0"/>
              <w:marTop w:val="0"/>
              <w:marBottom w:val="0"/>
              <w:divBdr>
                <w:top w:val="none" w:sz="0" w:space="0" w:color="auto"/>
                <w:left w:val="none" w:sz="0" w:space="0" w:color="auto"/>
                <w:bottom w:val="none" w:sz="0" w:space="0" w:color="auto"/>
                <w:right w:val="none" w:sz="0" w:space="0" w:color="auto"/>
              </w:divBdr>
            </w:div>
          </w:divsChild>
        </w:div>
        <w:div w:id="1776562070">
          <w:marLeft w:val="0"/>
          <w:marRight w:val="300"/>
          <w:marTop w:val="0"/>
          <w:marBottom w:val="300"/>
          <w:divBdr>
            <w:top w:val="none" w:sz="0" w:space="0" w:color="auto"/>
            <w:left w:val="none" w:sz="0" w:space="0" w:color="auto"/>
            <w:bottom w:val="none" w:sz="0" w:space="0" w:color="auto"/>
            <w:right w:val="none" w:sz="0" w:space="0" w:color="auto"/>
          </w:divBdr>
          <w:divsChild>
            <w:div w:id="340161320">
              <w:marLeft w:val="0"/>
              <w:marRight w:val="0"/>
              <w:marTop w:val="0"/>
              <w:marBottom w:val="0"/>
              <w:divBdr>
                <w:top w:val="none" w:sz="0" w:space="0" w:color="auto"/>
                <w:left w:val="none" w:sz="0" w:space="0" w:color="auto"/>
                <w:bottom w:val="none" w:sz="0" w:space="0" w:color="auto"/>
                <w:right w:val="none" w:sz="0" w:space="0" w:color="auto"/>
              </w:divBdr>
            </w:div>
            <w:div w:id="1629895354">
              <w:marLeft w:val="0"/>
              <w:marRight w:val="0"/>
              <w:marTop w:val="0"/>
              <w:marBottom w:val="0"/>
              <w:divBdr>
                <w:top w:val="none" w:sz="0" w:space="0" w:color="auto"/>
                <w:left w:val="none" w:sz="0" w:space="0" w:color="auto"/>
                <w:bottom w:val="none" w:sz="0" w:space="0" w:color="auto"/>
                <w:right w:val="none" w:sz="0" w:space="0" w:color="auto"/>
              </w:divBdr>
            </w:div>
          </w:divsChild>
        </w:div>
        <w:div w:id="1872523803">
          <w:marLeft w:val="0"/>
          <w:marRight w:val="300"/>
          <w:marTop w:val="0"/>
          <w:marBottom w:val="300"/>
          <w:divBdr>
            <w:top w:val="none" w:sz="0" w:space="0" w:color="auto"/>
            <w:left w:val="none" w:sz="0" w:space="0" w:color="auto"/>
            <w:bottom w:val="none" w:sz="0" w:space="0" w:color="auto"/>
            <w:right w:val="none" w:sz="0" w:space="0" w:color="auto"/>
          </w:divBdr>
          <w:divsChild>
            <w:div w:id="2120024464">
              <w:marLeft w:val="0"/>
              <w:marRight w:val="0"/>
              <w:marTop w:val="0"/>
              <w:marBottom w:val="0"/>
              <w:divBdr>
                <w:top w:val="none" w:sz="0" w:space="0" w:color="auto"/>
                <w:left w:val="none" w:sz="0" w:space="0" w:color="auto"/>
                <w:bottom w:val="none" w:sz="0" w:space="0" w:color="auto"/>
                <w:right w:val="none" w:sz="0" w:space="0" w:color="auto"/>
              </w:divBdr>
            </w:div>
            <w:div w:id="2144033101">
              <w:marLeft w:val="0"/>
              <w:marRight w:val="0"/>
              <w:marTop w:val="0"/>
              <w:marBottom w:val="0"/>
              <w:divBdr>
                <w:top w:val="none" w:sz="0" w:space="0" w:color="auto"/>
                <w:left w:val="none" w:sz="0" w:space="0" w:color="auto"/>
                <w:bottom w:val="none" w:sz="0" w:space="0" w:color="auto"/>
                <w:right w:val="none" w:sz="0" w:space="0" w:color="auto"/>
              </w:divBdr>
            </w:div>
          </w:divsChild>
        </w:div>
        <w:div w:id="1956207832">
          <w:marLeft w:val="0"/>
          <w:marRight w:val="0"/>
          <w:marTop w:val="0"/>
          <w:marBottom w:val="300"/>
          <w:divBdr>
            <w:top w:val="none" w:sz="0" w:space="0" w:color="auto"/>
            <w:left w:val="none" w:sz="0" w:space="0" w:color="auto"/>
            <w:bottom w:val="none" w:sz="0" w:space="0" w:color="auto"/>
            <w:right w:val="none" w:sz="0" w:space="0" w:color="auto"/>
          </w:divBdr>
          <w:divsChild>
            <w:div w:id="213275013">
              <w:marLeft w:val="0"/>
              <w:marRight w:val="0"/>
              <w:marTop w:val="0"/>
              <w:marBottom w:val="0"/>
              <w:divBdr>
                <w:top w:val="none" w:sz="0" w:space="0" w:color="auto"/>
                <w:left w:val="none" w:sz="0" w:space="0" w:color="auto"/>
                <w:bottom w:val="none" w:sz="0" w:space="0" w:color="auto"/>
                <w:right w:val="none" w:sz="0" w:space="0" w:color="auto"/>
              </w:divBdr>
            </w:div>
            <w:div w:id="298611290">
              <w:marLeft w:val="0"/>
              <w:marRight w:val="0"/>
              <w:marTop w:val="0"/>
              <w:marBottom w:val="0"/>
              <w:divBdr>
                <w:top w:val="none" w:sz="0" w:space="0" w:color="auto"/>
                <w:left w:val="none" w:sz="0" w:space="0" w:color="auto"/>
                <w:bottom w:val="none" w:sz="0" w:space="0" w:color="auto"/>
                <w:right w:val="none" w:sz="0" w:space="0" w:color="auto"/>
              </w:divBdr>
            </w:div>
          </w:divsChild>
        </w:div>
        <w:div w:id="1988438979">
          <w:marLeft w:val="0"/>
          <w:marRight w:val="300"/>
          <w:marTop w:val="0"/>
          <w:marBottom w:val="300"/>
          <w:divBdr>
            <w:top w:val="none" w:sz="0" w:space="0" w:color="auto"/>
            <w:left w:val="none" w:sz="0" w:space="0" w:color="auto"/>
            <w:bottom w:val="none" w:sz="0" w:space="0" w:color="auto"/>
            <w:right w:val="none" w:sz="0" w:space="0" w:color="auto"/>
          </w:divBdr>
          <w:divsChild>
            <w:div w:id="639964358">
              <w:marLeft w:val="0"/>
              <w:marRight w:val="0"/>
              <w:marTop w:val="0"/>
              <w:marBottom w:val="0"/>
              <w:divBdr>
                <w:top w:val="none" w:sz="0" w:space="0" w:color="auto"/>
                <w:left w:val="none" w:sz="0" w:space="0" w:color="auto"/>
                <w:bottom w:val="none" w:sz="0" w:space="0" w:color="auto"/>
                <w:right w:val="none" w:sz="0" w:space="0" w:color="auto"/>
              </w:divBdr>
            </w:div>
            <w:div w:id="705561431">
              <w:marLeft w:val="0"/>
              <w:marRight w:val="0"/>
              <w:marTop w:val="0"/>
              <w:marBottom w:val="0"/>
              <w:divBdr>
                <w:top w:val="none" w:sz="0" w:space="0" w:color="auto"/>
                <w:left w:val="none" w:sz="0" w:space="0" w:color="auto"/>
                <w:bottom w:val="none" w:sz="0" w:space="0" w:color="auto"/>
                <w:right w:val="none" w:sz="0" w:space="0" w:color="auto"/>
              </w:divBdr>
            </w:div>
          </w:divsChild>
        </w:div>
        <w:div w:id="2022271336">
          <w:marLeft w:val="0"/>
          <w:marRight w:val="0"/>
          <w:marTop w:val="0"/>
          <w:marBottom w:val="300"/>
          <w:divBdr>
            <w:top w:val="none" w:sz="0" w:space="0" w:color="auto"/>
            <w:left w:val="none" w:sz="0" w:space="0" w:color="auto"/>
            <w:bottom w:val="none" w:sz="0" w:space="0" w:color="auto"/>
            <w:right w:val="none" w:sz="0" w:space="0" w:color="auto"/>
          </w:divBdr>
          <w:divsChild>
            <w:div w:id="654146410">
              <w:marLeft w:val="0"/>
              <w:marRight w:val="0"/>
              <w:marTop w:val="0"/>
              <w:marBottom w:val="0"/>
              <w:divBdr>
                <w:top w:val="none" w:sz="0" w:space="0" w:color="auto"/>
                <w:left w:val="none" w:sz="0" w:space="0" w:color="auto"/>
                <w:bottom w:val="none" w:sz="0" w:space="0" w:color="auto"/>
                <w:right w:val="none" w:sz="0" w:space="0" w:color="auto"/>
              </w:divBdr>
            </w:div>
            <w:div w:id="9872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91792">
      <w:bodyDiv w:val="1"/>
      <w:marLeft w:val="0"/>
      <w:marRight w:val="0"/>
      <w:marTop w:val="0"/>
      <w:marBottom w:val="0"/>
      <w:divBdr>
        <w:top w:val="none" w:sz="0" w:space="0" w:color="auto"/>
        <w:left w:val="none" w:sz="0" w:space="0" w:color="auto"/>
        <w:bottom w:val="none" w:sz="0" w:space="0" w:color="auto"/>
        <w:right w:val="none" w:sz="0" w:space="0" w:color="auto"/>
      </w:divBdr>
    </w:div>
    <w:div w:id="897938140">
      <w:bodyDiv w:val="1"/>
      <w:marLeft w:val="0"/>
      <w:marRight w:val="0"/>
      <w:marTop w:val="0"/>
      <w:marBottom w:val="0"/>
      <w:divBdr>
        <w:top w:val="none" w:sz="0" w:space="0" w:color="auto"/>
        <w:left w:val="none" w:sz="0" w:space="0" w:color="auto"/>
        <w:bottom w:val="none" w:sz="0" w:space="0" w:color="auto"/>
        <w:right w:val="none" w:sz="0" w:space="0" w:color="auto"/>
      </w:divBdr>
    </w:div>
    <w:div w:id="1031614628">
      <w:bodyDiv w:val="1"/>
      <w:marLeft w:val="0"/>
      <w:marRight w:val="0"/>
      <w:marTop w:val="0"/>
      <w:marBottom w:val="0"/>
      <w:divBdr>
        <w:top w:val="none" w:sz="0" w:space="0" w:color="auto"/>
        <w:left w:val="none" w:sz="0" w:space="0" w:color="auto"/>
        <w:bottom w:val="none" w:sz="0" w:space="0" w:color="auto"/>
        <w:right w:val="none" w:sz="0" w:space="0" w:color="auto"/>
      </w:divBdr>
    </w:div>
    <w:div w:id="1229340740">
      <w:bodyDiv w:val="1"/>
      <w:marLeft w:val="0"/>
      <w:marRight w:val="0"/>
      <w:marTop w:val="0"/>
      <w:marBottom w:val="0"/>
      <w:divBdr>
        <w:top w:val="none" w:sz="0" w:space="0" w:color="auto"/>
        <w:left w:val="none" w:sz="0" w:space="0" w:color="auto"/>
        <w:bottom w:val="none" w:sz="0" w:space="0" w:color="auto"/>
        <w:right w:val="none" w:sz="0" w:space="0" w:color="auto"/>
      </w:divBdr>
    </w:div>
    <w:div w:id="1478376001">
      <w:bodyDiv w:val="1"/>
      <w:marLeft w:val="0"/>
      <w:marRight w:val="0"/>
      <w:marTop w:val="0"/>
      <w:marBottom w:val="0"/>
      <w:divBdr>
        <w:top w:val="none" w:sz="0" w:space="0" w:color="auto"/>
        <w:left w:val="none" w:sz="0" w:space="0" w:color="auto"/>
        <w:bottom w:val="none" w:sz="0" w:space="0" w:color="auto"/>
        <w:right w:val="none" w:sz="0" w:space="0" w:color="auto"/>
      </w:divBdr>
    </w:div>
    <w:div w:id="1506481664">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1595891883">
      <w:bodyDiv w:val="1"/>
      <w:marLeft w:val="0"/>
      <w:marRight w:val="0"/>
      <w:marTop w:val="0"/>
      <w:marBottom w:val="0"/>
      <w:divBdr>
        <w:top w:val="none" w:sz="0" w:space="0" w:color="auto"/>
        <w:left w:val="none" w:sz="0" w:space="0" w:color="auto"/>
        <w:bottom w:val="none" w:sz="0" w:space="0" w:color="auto"/>
        <w:right w:val="none" w:sz="0" w:space="0" w:color="auto"/>
      </w:divBdr>
    </w:div>
    <w:div w:id="1765833832">
      <w:bodyDiv w:val="1"/>
      <w:marLeft w:val="0"/>
      <w:marRight w:val="0"/>
      <w:marTop w:val="0"/>
      <w:marBottom w:val="0"/>
      <w:divBdr>
        <w:top w:val="none" w:sz="0" w:space="0" w:color="auto"/>
        <w:left w:val="none" w:sz="0" w:space="0" w:color="auto"/>
        <w:bottom w:val="none" w:sz="0" w:space="0" w:color="auto"/>
        <w:right w:val="none" w:sz="0" w:space="0" w:color="auto"/>
      </w:divBdr>
    </w:div>
    <w:div w:id="1839953418">
      <w:bodyDiv w:val="1"/>
      <w:marLeft w:val="0"/>
      <w:marRight w:val="0"/>
      <w:marTop w:val="0"/>
      <w:marBottom w:val="0"/>
      <w:divBdr>
        <w:top w:val="none" w:sz="0" w:space="0" w:color="auto"/>
        <w:left w:val="none" w:sz="0" w:space="0" w:color="auto"/>
        <w:bottom w:val="none" w:sz="0" w:space="0" w:color="auto"/>
        <w:right w:val="none" w:sz="0" w:space="0" w:color="auto"/>
      </w:divBdr>
    </w:div>
    <w:div w:id="1950232835">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E6CAD-A637-4987-872C-E1830AC2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1694</Words>
  <Characters>10082</Characters>
  <Application>Microsoft Office Word</Application>
  <DocSecurity>0</DocSecurity>
  <Lines>530</Lines>
  <Paragraphs>222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Ionescu</dc:creator>
  <cp:keywords/>
  <cp:lastModifiedBy>Ecaterina Gildau</cp:lastModifiedBy>
  <cp:revision>4</cp:revision>
  <cp:lastPrinted>2025-09-03T14:12:00Z</cp:lastPrinted>
  <dcterms:created xsi:type="dcterms:W3CDTF">2025-10-21T10:59:00Z</dcterms:created>
  <dcterms:modified xsi:type="dcterms:W3CDTF">2025-10-21T11:08:00Z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994040659db95acdcd1fa0a19d24a823b8a444414603f53b1e5c67911cfb5efe</vt:lpwstr>
  </property>
</Properties>
</file>