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8480" w14:textId="77777777" w:rsidR="003E2C35" w:rsidRPr="00C567A7" w:rsidRDefault="000E7D1B" w:rsidP="009A0B71">
      <w:pPr>
        <w:spacing w:line="360" w:lineRule="auto"/>
        <w:jc w:val="center"/>
        <w:rPr>
          <w:b/>
          <w:bCs/>
        </w:rPr>
      </w:pPr>
      <w:r w:rsidRPr="00C567A7">
        <w:rPr>
          <w:b/>
          <w:bCs/>
        </w:rPr>
        <w:t>GUVERNUL ROMÂNIEI</w:t>
      </w:r>
    </w:p>
    <w:p w14:paraId="5A555A50" w14:textId="6E814BE8" w:rsidR="00B54D69" w:rsidRPr="00C567A7" w:rsidRDefault="00495CA5" w:rsidP="009A0B71">
      <w:pPr>
        <w:spacing w:line="360" w:lineRule="auto"/>
        <w:jc w:val="center"/>
      </w:pPr>
      <w:r w:rsidRPr="00C567A7">
        <w:rPr>
          <w:noProof/>
        </w:rPr>
        <w:drawing>
          <wp:inline distT="0" distB="0" distL="0" distR="0" wp14:anchorId="7149E79C" wp14:editId="3B472DE7">
            <wp:extent cx="773107" cy="1091821"/>
            <wp:effectExtent l="0" t="0" r="8255" b="0"/>
            <wp:docPr id="8" name="Picture 8"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ma romanie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99" cy="1097176"/>
                    </a:xfrm>
                    <a:prstGeom prst="rect">
                      <a:avLst/>
                    </a:prstGeom>
                    <a:noFill/>
                    <a:ln>
                      <a:noFill/>
                    </a:ln>
                  </pic:spPr>
                </pic:pic>
              </a:graphicData>
            </a:graphic>
          </wp:inline>
        </w:drawing>
      </w:r>
    </w:p>
    <w:p w14:paraId="3BC4CEB5" w14:textId="77777777" w:rsidR="003E2C35" w:rsidRPr="00C567A7" w:rsidRDefault="003E2C35" w:rsidP="009A0B71">
      <w:pPr>
        <w:spacing w:line="360" w:lineRule="auto"/>
        <w:jc w:val="center"/>
      </w:pPr>
    </w:p>
    <w:p w14:paraId="083AD60A" w14:textId="77777777" w:rsidR="003E2C35" w:rsidRPr="00C567A7" w:rsidRDefault="000E7D1B" w:rsidP="009A0B71">
      <w:pPr>
        <w:spacing w:line="360" w:lineRule="auto"/>
        <w:jc w:val="center"/>
      </w:pPr>
      <w:r w:rsidRPr="00C567A7">
        <w:rPr>
          <w:b/>
          <w:bCs/>
        </w:rPr>
        <w:t>HOTĂRÂRE</w:t>
      </w:r>
    </w:p>
    <w:p w14:paraId="543200C5" w14:textId="77777777" w:rsidR="003E2C35" w:rsidRPr="00C567A7" w:rsidRDefault="000E7D1B" w:rsidP="009A0B71">
      <w:pPr>
        <w:spacing w:line="360" w:lineRule="auto"/>
        <w:jc w:val="center"/>
      </w:pPr>
      <w:r w:rsidRPr="00C567A7">
        <w:t>privind instituirea sistemului electronic de trasabilitate a fluxurilor de deșeuri municipale reciclabile predate de persoane fizice către operatorii economici autorizați</w:t>
      </w:r>
    </w:p>
    <w:p w14:paraId="77D0BF0C" w14:textId="77777777" w:rsidR="00C567A7" w:rsidRPr="00C567A7" w:rsidRDefault="00C567A7" w:rsidP="009A0B71">
      <w:pPr>
        <w:spacing w:line="360" w:lineRule="auto"/>
        <w:jc w:val="both"/>
      </w:pPr>
    </w:p>
    <w:p w14:paraId="476CFB02" w14:textId="3035E819" w:rsidR="003E2C35" w:rsidRPr="00C567A7" w:rsidRDefault="000E7D1B" w:rsidP="009A0B71">
      <w:pPr>
        <w:spacing w:line="360" w:lineRule="auto"/>
        <w:jc w:val="both"/>
      </w:pPr>
      <w:r w:rsidRPr="00C567A7">
        <w:t>În temeiul art. 108 din Constituția României, republicată, și al art. 19 alin. (4), art. 48 alin. (7) și (8), art. 50 lit. q) și art. 68 din Ordonanța de urgență a Guvernului nr. 92/2021 privind regimul deșeurilor, aprobată cu modificări și completări prin Legea nr. 17/2023, cu modificările și completările ulterioare,</w:t>
      </w:r>
      <w:r w:rsidR="00467C68">
        <w:t xml:space="preserve"> </w:t>
      </w:r>
      <w:r w:rsidR="00467C68" w:rsidRPr="00467C68">
        <w:t>precum și în conformitate cu prevederile art.75 lit. g) din Ordonanţa de urgenţă a Guvernului nr. 195/2005 privind protecţia mediului, aprobată cu modificări şi completări prin Legea nr. 265/2006, cu modificările şi completările ulterioare.</w:t>
      </w:r>
    </w:p>
    <w:p w14:paraId="3AE64B87" w14:textId="1E3E1916" w:rsidR="003E2C35" w:rsidRPr="00C567A7" w:rsidRDefault="000E7D1B" w:rsidP="009A0B71">
      <w:pPr>
        <w:spacing w:line="360" w:lineRule="auto"/>
        <w:jc w:val="both"/>
      </w:pPr>
      <w:r w:rsidRPr="00C567A7">
        <w:t>Guvernul României adoptă prezenta hotărâre</w:t>
      </w:r>
    </w:p>
    <w:p w14:paraId="2FEC3EAE" w14:textId="77777777" w:rsidR="003E2C35" w:rsidRPr="00C567A7" w:rsidRDefault="000E7D1B" w:rsidP="009A0B71">
      <w:pPr>
        <w:pStyle w:val="Heading1"/>
        <w:spacing w:before="0" w:after="0" w:line="360" w:lineRule="auto"/>
        <w:jc w:val="both"/>
        <w:rPr>
          <w:sz w:val="24"/>
          <w:szCs w:val="24"/>
          <w:lang w:val="ro-RO"/>
        </w:rPr>
      </w:pPr>
      <w:r w:rsidRPr="00C567A7">
        <w:rPr>
          <w:sz w:val="24"/>
          <w:szCs w:val="24"/>
          <w:lang w:val="ro-RO"/>
        </w:rPr>
        <w:t>CAPITOLUL I</w:t>
      </w:r>
    </w:p>
    <w:p w14:paraId="152D5B60" w14:textId="77777777" w:rsidR="003E2C35" w:rsidRPr="00C567A7" w:rsidRDefault="000E7D1B" w:rsidP="009A0B71">
      <w:pPr>
        <w:pStyle w:val="Heading2"/>
        <w:spacing w:before="0" w:after="0" w:line="360" w:lineRule="auto"/>
        <w:jc w:val="both"/>
        <w:rPr>
          <w:sz w:val="24"/>
          <w:szCs w:val="24"/>
          <w:lang w:val="ro-RO"/>
        </w:rPr>
      </w:pPr>
      <w:r w:rsidRPr="00C567A7">
        <w:rPr>
          <w:sz w:val="24"/>
          <w:szCs w:val="24"/>
          <w:lang w:val="ro-RO"/>
        </w:rPr>
        <w:t>Dispoziții generale</w:t>
      </w:r>
    </w:p>
    <w:p w14:paraId="08173444" w14:textId="77777777" w:rsidR="003E2C35" w:rsidRPr="00C567A7" w:rsidRDefault="000E7D1B" w:rsidP="009A0B71">
      <w:pPr>
        <w:spacing w:line="360" w:lineRule="auto"/>
        <w:jc w:val="both"/>
      </w:pPr>
      <w:r w:rsidRPr="00C567A7">
        <w:rPr>
          <w:b/>
          <w:bCs/>
        </w:rPr>
        <w:t xml:space="preserve">Art. 1. </w:t>
      </w:r>
      <w:r w:rsidRPr="00C567A7">
        <w:t>— Prezenta hotărâre instituie sistemul electronic de trasabilitate a fluxurilor de deșeuri municipale reciclabile predate de persoane fizice către operatorii economici autorizați pentru colectarea acestora, denumit în continuare „sistemul TRACE-DM”.</w:t>
      </w:r>
    </w:p>
    <w:p w14:paraId="7D3CC5A1" w14:textId="77777777" w:rsidR="003E2C35" w:rsidRPr="00C567A7" w:rsidRDefault="000E7D1B" w:rsidP="009A0B71">
      <w:pPr>
        <w:spacing w:line="360" w:lineRule="auto"/>
        <w:jc w:val="both"/>
      </w:pPr>
      <w:r w:rsidRPr="00C567A7">
        <w:rPr>
          <w:b/>
          <w:bCs/>
        </w:rPr>
        <w:t xml:space="preserve">Art. 2. </w:t>
      </w:r>
      <w:r w:rsidRPr="00C567A7">
        <w:t>— Sistemul TRACE-DM are ca scop:</w:t>
      </w:r>
    </w:p>
    <w:p w14:paraId="1F76A2C8" w14:textId="77777777" w:rsidR="003E2C35" w:rsidRPr="00C567A7" w:rsidRDefault="000E7D1B" w:rsidP="009A0B71">
      <w:pPr>
        <w:spacing w:line="360" w:lineRule="auto"/>
        <w:ind w:left="360"/>
        <w:jc w:val="both"/>
      </w:pPr>
      <w:r w:rsidRPr="00C567A7">
        <w:t xml:space="preserve">a) asigurarea trasabilității deșeurilor municipale reciclabile, în aplicarea art. 19 alin. (4) din Ordonanța de urgență a Guvernului nr. 92/2021, aprobată cu modificări și completări prin Legea nr. 17/2023, cu modificările și completările ulterioare, denumită în continuare </w:t>
      </w:r>
      <w:r w:rsidRPr="00C567A7">
        <w:rPr>
          <w:i/>
          <w:iCs/>
        </w:rPr>
        <w:t>Ordonanța de urgență</w:t>
      </w:r>
      <w:r w:rsidRPr="00C567A7">
        <w:t>;</w:t>
      </w:r>
    </w:p>
    <w:p w14:paraId="254F9EB6" w14:textId="77777777" w:rsidR="003E2C35" w:rsidRPr="00C567A7" w:rsidRDefault="000E7D1B" w:rsidP="009A0B71">
      <w:pPr>
        <w:spacing w:line="360" w:lineRule="auto"/>
        <w:ind w:left="360"/>
        <w:jc w:val="both"/>
      </w:pPr>
      <w:r w:rsidRPr="00C567A7">
        <w:t>b) susținerea etapelor superioare ale ierarhiei deșeurilor — prevenirea generării și pregătirea pentru reutilizare, reciclarea — prin descurajarea circuitului ilicit al deșeurilor;</w:t>
      </w:r>
    </w:p>
    <w:p w14:paraId="7A886D9A" w14:textId="77777777" w:rsidR="003E2C35" w:rsidRPr="00C567A7" w:rsidRDefault="000E7D1B" w:rsidP="009A0B71">
      <w:pPr>
        <w:spacing w:line="360" w:lineRule="auto"/>
        <w:ind w:left="360"/>
        <w:jc w:val="both"/>
      </w:pPr>
      <w:r w:rsidRPr="00C567A7">
        <w:t>c) sprijinirea îndeplinirii obiectivelor naționale de reciclare a deșeurilor municipale prevăzute la art. 17 alin. (5) lit. c)–e) din Ordonanța de urgență;</w:t>
      </w:r>
    </w:p>
    <w:p w14:paraId="5EE1A3B5" w14:textId="77777777" w:rsidR="003E2C35" w:rsidRPr="00C567A7" w:rsidRDefault="000E7D1B" w:rsidP="009A0B71">
      <w:pPr>
        <w:spacing w:line="360" w:lineRule="auto"/>
        <w:ind w:left="360"/>
        <w:jc w:val="both"/>
      </w:pPr>
      <w:r w:rsidRPr="00C567A7">
        <w:lastRenderedPageBreak/>
        <w:t>d) protejarea infrastructurii publice și private împotriva sustragerii materialelor reciclabile, în completarea cadrului instituit prin Ordonanța de urgență a Guvernului nr. 31/2011 privind interzicerea achiziționării de la persoane fizice a metalelor feroase și neferoase și a aliajelor acestora, aprobată cu modificări prin Legea nr. 425/2011, cu modificările și completările ulterioare.</w:t>
      </w:r>
    </w:p>
    <w:p w14:paraId="11522CDA" w14:textId="77777777" w:rsidR="003E2C35" w:rsidRPr="00C567A7" w:rsidRDefault="000E7D1B" w:rsidP="009A0B71">
      <w:pPr>
        <w:spacing w:line="360" w:lineRule="auto"/>
        <w:jc w:val="both"/>
      </w:pPr>
      <w:r w:rsidRPr="00C567A7">
        <w:rPr>
          <w:b/>
          <w:bCs/>
        </w:rPr>
        <w:t xml:space="preserve">Art. 3. </w:t>
      </w:r>
      <w:r w:rsidRPr="00C567A7">
        <w:t>— În sensul prezentei hotărâri, termenii și expresiile de mai jos au următoarele semnificații:</w:t>
      </w:r>
    </w:p>
    <w:p w14:paraId="188F4F5C" w14:textId="0B8B661F" w:rsidR="003E2C35" w:rsidRPr="00C567A7" w:rsidRDefault="000E7D1B" w:rsidP="009A0B71">
      <w:pPr>
        <w:spacing w:line="360" w:lineRule="auto"/>
        <w:ind w:left="360"/>
        <w:jc w:val="both"/>
      </w:pPr>
      <w:r w:rsidRPr="00C567A7">
        <w:t>a) deșeu municipal reciclabil — deșeu generat în gospodăriile populației, încadrat în categoriile de hârtie și carton, materiale plastice, sticlă, respectiv metal, conform listei deșeurilor aprobate prin Decizia Comisiei 2014/955/UE</w:t>
      </w:r>
      <w:r w:rsidR="00704478">
        <w:t xml:space="preserve"> </w:t>
      </w:r>
      <w:r w:rsidR="00761C00" w:rsidRPr="00761C00">
        <w:t>de modificare a Deciziei 2000/532/CE de stabilire a unei liste de deșeuri în temeiul Directivei 2008/98/CE a Parlamentului European și a Consiliului</w:t>
      </w:r>
      <w:r w:rsidRPr="00C567A7">
        <w:t>;</w:t>
      </w:r>
    </w:p>
    <w:p w14:paraId="4CE43DAF" w14:textId="77777777" w:rsidR="003E2C35" w:rsidRPr="00C567A7" w:rsidRDefault="000E7D1B" w:rsidP="009A0B71">
      <w:pPr>
        <w:spacing w:line="360" w:lineRule="auto"/>
        <w:ind w:left="360"/>
        <w:jc w:val="both"/>
      </w:pPr>
      <w:r w:rsidRPr="00C567A7">
        <w:t>b) operator economic autorizat — persoana juridică ce desfășoară activități de colectare a deșeurilor în baza autorizației/autorizației integrate de mediu emise în condițiile art. 34 din Ordonanța de urgență;</w:t>
      </w:r>
    </w:p>
    <w:p w14:paraId="29911258" w14:textId="067E1E32" w:rsidR="003E2C35" w:rsidRPr="00C567A7" w:rsidRDefault="0087309A" w:rsidP="009A0B71">
      <w:pPr>
        <w:spacing w:line="360" w:lineRule="auto"/>
        <w:ind w:left="360"/>
        <w:jc w:val="both"/>
      </w:pPr>
      <w:r>
        <w:t>c</w:t>
      </w:r>
      <w:r w:rsidRPr="00C567A7">
        <w:t>) prag de înregistrare extinsă — cantitatea anuală cumulată, pe categorie de deșeu și pe persoană fizică predătoare, peste care se aplică regimul prevăzut la art. 8;</w:t>
      </w:r>
    </w:p>
    <w:p w14:paraId="3D79807A" w14:textId="0E276347" w:rsidR="003E2C35" w:rsidRDefault="0087309A" w:rsidP="009A0B71">
      <w:pPr>
        <w:spacing w:line="360" w:lineRule="auto"/>
        <w:ind w:left="360"/>
        <w:jc w:val="both"/>
      </w:pPr>
      <w:r>
        <w:t>d</w:t>
      </w:r>
      <w:r w:rsidRPr="00C567A7">
        <w:t>) sistem TRACE-DM — sistemul informatic centralizat administrat de Administrația Fondului pentru Mediu pentru înregistrarea, stocarea și prelucrarea datelor privind tranzacțiile prevăzute la art. 1</w:t>
      </w:r>
      <w:r w:rsidR="001B0B40">
        <w:t>;</w:t>
      </w:r>
    </w:p>
    <w:p w14:paraId="219F47D2" w14:textId="1823685F" w:rsidR="00C1763B" w:rsidRPr="005E375B" w:rsidRDefault="00C1763B" w:rsidP="009A0B71">
      <w:pPr>
        <w:spacing w:line="360" w:lineRule="auto"/>
        <w:ind w:left="360"/>
        <w:jc w:val="both"/>
      </w:pPr>
      <w:r w:rsidRPr="005E375B">
        <w:t>e) gospodarie proprie</w:t>
      </w:r>
      <w:r w:rsidR="001B0B40">
        <w:t xml:space="preserve"> </w:t>
      </w:r>
      <w:r w:rsidRPr="005E375B">
        <w:t xml:space="preserve">- totalitatea bunurilor </w:t>
      </w:r>
      <w:r w:rsidR="001B0B40">
        <w:t>ș</w:t>
      </w:r>
      <w:r w:rsidRPr="005E375B">
        <w:t>i activit</w:t>
      </w:r>
      <w:r w:rsidR="001B0B40">
        <w:t>ăț</w:t>
      </w:r>
      <w:r w:rsidRPr="005E375B">
        <w:t>ilor aferente unei persoane fizice excluz</w:t>
      </w:r>
      <w:r w:rsidR="001B0B40">
        <w:t>â</w:t>
      </w:r>
      <w:r w:rsidRPr="005E375B">
        <w:t>nd activit</w:t>
      </w:r>
      <w:r w:rsidR="001B0B40">
        <w:t>ăț</w:t>
      </w:r>
      <w:r w:rsidRPr="005E375B">
        <w:t>ile economice</w:t>
      </w:r>
      <w:r w:rsidR="001B0B40">
        <w:t>;</w:t>
      </w:r>
    </w:p>
    <w:p w14:paraId="06327E2A" w14:textId="77B33C68" w:rsidR="00245D69" w:rsidRPr="005E375B" w:rsidRDefault="00245D69" w:rsidP="009A0B71">
      <w:pPr>
        <w:spacing w:line="360" w:lineRule="auto"/>
        <w:ind w:left="360"/>
        <w:jc w:val="both"/>
      </w:pPr>
      <w:r w:rsidRPr="005E375B">
        <w:t xml:space="preserve">f) </w:t>
      </w:r>
      <w:r w:rsidRPr="005E375B">
        <w:rPr>
          <w:rStyle w:val="Strong"/>
          <w:b w:val="0"/>
          <w:bCs w:val="0"/>
        </w:rPr>
        <w:t>deșeuri reciclabile provenite din activități de construcții și demolări</w:t>
      </w:r>
      <w:r w:rsidR="001B0B40">
        <w:rPr>
          <w:rStyle w:val="Strong"/>
          <w:b w:val="0"/>
          <w:bCs w:val="0"/>
        </w:rPr>
        <w:t xml:space="preserve"> </w:t>
      </w:r>
      <w:r w:rsidRPr="005E375B">
        <w:t>– deșeurile prevăzute la art. 6 lit. a)–d), generate în cadrul gospodăriilor proprii ca urmare a activităților de construire, renovare, reabilitare, modernizare, desființare ori demolare.</w:t>
      </w:r>
    </w:p>
    <w:p w14:paraId="79429F3C" w14:textId="77777777" w:rsidR="003E2C35" w:rsidRPr="00C567A7" w:rsidRDefault="000E7D1B" w:rsidP="009A0B71">
      <w:pPr>
        <w:pStyle w:val="Heading1"/>
        <w:spacing w:before="0" w:after="0" w:line="360" w:lineRule="auto"/>
        <w:jc w:val="both"/>
        <w:rPr>
          <w:sz w:val="24"/>
          <w:szCs w:val="24"/>
          <w:lang w:val="ro-RO"/>
        </w:rPr>
      </w:pPr>
      <w:r w:rsidRPr="00C567A7">
        <w:rPr>
          <w:sz w:val="24"/>
          <w:szCs w:val="24"/>
          <w:lang w:val="ro-RO"/>
        </w:rPr>
        <w:t>CAPITOLUL II</w:t>
      </w:r>
    </w:p>
    <w:p w14:paraId="0BE3B59D" w14:textId="77777777" w:rsidR="003E2C35" w:rsidRPr="00C567A7" w:rsidRDefault="000E7D1B" w:rsidP="009A0B71">
      <w:pPr>
        <w:pStyle w:val="Heading2"/>
        <w:spacing w:before="0" w:after="0" w:line="360" w:lineRule="auto"/>
        <w:jc w:val="both"/>
        <w:rPr>
          <w:sz w:val="24"/>
          <w:szCs w:val="24"/>
          <w:lang w:val="ro-RO"/>
        </w:rPr>
      </w:pPr>
      <w:r w:rsidRPr="00C567A7">
        <w:rPr>
          <w:sz w:val="24"/>
          <w:szCs w:val="24"/>
          <w:lang w:val="ro-RO"/>
        </w:rPr>
        <w:t>Sistemul electronic de trasabilitate TRACE-DM</w:t>
      </w:r>
    </w:p>
    <w:p w14:paraId="39BB0268" w14:textId="77777777" w:rsidR="003E2C35" w:rsidRPr="00C567A7" w:rsidRDefault="000E7D1B" w:rsidP="009A0B71">
      <w:pPr>
        <w:spacing w:line="360" w:lineRule="auto"/>
        <w:jc w:val="both"/>
      </w:pPr>
      <w:r w:rsidRPr="00C567A7">
        <w:rPr>
          <w:b/>
          <w:bCs/>
        </w:rPr>
        <w:t xml:space="preserve">Art. 4. </w:t>
      </w:r>
      <w:r w:rsidRPr="00C567A7">
        <w:t xml:space="preserve">— </w:t>
      </w:r>
    </w:p>
    <w:p w14:paraId="5658165D" w14:textId="73C418C2" w:rsidR="003E2C35" w:rsidRPr="00C567A7" w:rsidRDefault="000E7D1B" w:rsidP="009A0B71">
      <w:pPr>
        <w:spacing w:line="360" w:lineRule="auto"/>
        <w:ind w:left="360"/>
        <w:jc w:val="both"/>
      </w:pPr>
      <w:r w:rsidRPr="00C567A7">
        <w:t>(1) Sistemul TRACE-DM se instituie</w:t>
      </w:r>
      <w:r w:rsidR="00467C68">
        <w:t>, în termen de 180 zile,</w:t>
      </w:r>
      <w:r w:rsidRPr="00C567A7">
        <w:t xml:space="preserve"> în cadrul Administrației Fondului pentru Mediu, denumită în continuare AFM, ca parte componentă a sistemului eficace de colectare a datelor și de trasabilitate a deșeurilor municipale prevăzut la art. 19 alin. (4) din Ordonanța de urgență.</w:t>
      </w:r>
    </w:p>
    <w:p w14:paraId="0C5ECBAC" w14:textId="0E8CD76A" w:rsidR="003E2C35" w:rsidRPr="00C567A7" w:rsidRDefault="000E7D1B" w:rsidP="009A0B71">
      <w:pPr>
        <w:spacing w:line="360" w:lineRule="auto"/>
        <w:ind w:left="360"/>
        <w:jc w:val="both"/>
      </w:pPr>
      <w:r w:rsidRPr="00C567A7">
        <w:lastRenderedPageBreak/>
        <w:t>(2) Sistemul TRACE-DM se interconectează cu Sistemul Integrat de Mediu (SIM) administrat de Agenția Națională pentru Mediu</w:t>
      </w:r>
      <w:r w:rsidR="00985C92">
        <w:t xml:space="preserve"> și Arii Protejate</w:t>
      </w:r>
      <w:r w:rsidRPr="00C567A7">
        <w:t>, denumită în continuare ANM</w:t>
      </w:r>
      <w:r w:rsidR="00985C92">
        <w:t>AP</w:t>
      </w:r>
      <w:r w:rsidRPr="00C567A7">
        <w:t>, în scopul asigurării unui flux unitar de date privind gestionarea deșeurilor.</w:t>
      </w:r>
    </w:p>
    <w:p w14:paraId="2BB84FD1" w14:textId="77777777" w:rsidR="003E2C35" w:rsidRPr="00C567A7" w:rsidRDefault="000E7D1B" w:rsidP="009A0B71">
      <w:pPr>
        <w:spacing w:line="360" w:lineRule="auto"/>
        <w:ind w:left="360"/>
        <w:jc w:val="both"/>
      </w:pPr>
      <w:r w:rsidRPr="00C567A7">
        <w:t>(3) AFM asigură proiectarea, dezvoltarea, operarea și mentenanța sistemului TRACE-DM. Cheltuielile aferente se suportă din veniturile Fondului pentru Mediu, conform art. 13 din Ordonanța de urgență a Guvernului nr. 196/2005 privind Fondul pentru Mediu, cu modificările și completările ulterioare, precum și din fonduri externe nerambursabile, în limita disponibilităților.</w:t>
      </w:r>
    </w:p>
    <w:p w14:paraId="58DABF98" w14:textId="4C30C07E" w:rsidR="003E2C35" w:rsidRPr="00C567A7" w:rsidRDefault="000E7D1B" w:rsidP="009A0B71">
      <w:pPr>
        <w:spacing w:line="360" w:lineRule="auto"/>
        <w:jc w:val="both"/>
      </w:pPr>
      <w:r w:rsidRPr="00C567A7">
        <w:rPr>
          <w:b/>
          <w:bCs/>
        </w:rPr>
        <w:t xml:space="preserve">Art. 5. </w:t>
      </w:r>
      <w:r w:rsidRPr="00C567A7">
        <w:t>— Sistemul TRACE-DM înregistrează, pentru fiecare tranzacție de predare de deșeuri, următoarele date:</w:t>
      </w:r>
    </w:p>
    <w:p w14:paraId="5AF50CAC" w14:textId="77777777" w:rsidR="003E2C35" w:rsidRPr="00C567A7" w:rsidRDefault="000E7D1B" w:rsidP="009A0B71">
      <w:pPr>
        <w:spacing w:line="360" w:lineRule="auto"/>
        <w:ind w:left="360"/>
        <w:jc w:val="both"/>
      </w:pPr>
      <w:r w:rsidRPr="00C567A7">
        <w:t>a) datele de identificare ale operatorului economic autorizat: denumirea, codul unic de înregistrare, numărul autorizației de mediu, adresa punctului de colectare;</w:t>
      </w:r>
    </w:p>
    <w:p w14:paraId="05F41641" w14:textId="1447CFD0" w:rsidR="003E2C35" w:rsidRPr="00C567A7" w:rsidRDefault="000E7D1B" w:rsidP="009A0B71">
      <w:pPr>
        <w:spacing w:line="360" w:lineRule="auto"/>
        <w:ind w:left="360"/>
        <w:jc w:val="both"/>
      </w:pPr>
      <w:r w:rsidRPr="00C567A7">
        <w:t xml:space="preserve">b) datele de identificare ale persoanei fizice </w:t>
      </w:r>
      <w:r w:rsidR="00167F1B">
        <w:t>care predă deșeurile</w:t>
      </w:r>
      <w:r w:rsidRPr="00C567A7">
        <w:t>: numele și prenumele, codul numeric personal, seria și numărul actului de identitate, domiciliul, în condițiile legislației privind protecția datelor cu caracter personal;</w:t>
      </w:r>
    </w:p>
    <w:p w14:paraId="00066115" w14:textId="77777777" w:rsidR="003E2C35" w:rsidRPr="00C567A7" w:rsidRDefault="000E7D1B" w:rsidP="009A0B71">
      <w:pPr>
        <w:spacing w:line="360" w:lineRule="auto"/>
        <w:ind w:left="360"/>
        <w:jc w:val="both"/>
      </w:pPr>
      <w:r w:rsidRPr="00C567A7">
        <w:t>c) data și ora tranzacției;</w:t>
      </w:r>
    </w:p>
    <w:p w14:paraId="0FC70F37" w14:textId="68F137DF" w:rsidR="003E2C35" w:rsidRPr="00C567A7" w:rsidRDefault="000E7D1B" w:rsidP="009A0B71">
      <w:pPr>
        <w:spacing w:line="360" w:lineRule="auto"/>
        <w:ind w:left="360"/>
        <w:jc w:val="both"/>
      </w:pPr>
      <w:r w:rsidRPr="00C567A7">
        <w:t xml:space="preserve">d) codul deșeului, conform </w:t>
      </w:r>
      <w:r w:rsidR="00CD6374" w:rsidRPr="00CD6374">
        <w:t>Decizi</w:t>
      </w:r>
      <w:r w:rsidR="00CD6374">
        <w:t>ei</w:t>
      </w:r>
      <w:r w:rsidR="00CD6374" w:rsidRPr="00CD6374">
        <w:t xml:space="preserve"> Comisiei 2014/955/UE de modificare a Deciziei 2000/532/CE de stabilire a unei liste de deșeuri în temeiul Directivei 2008/98/CE a Parlamentului European și a Consiliului</w:t>
      </w:r>
      <w:r w:rsidRPr="00C567A7">
        <w:t>;</w:t>
      </w:r>
    </w:p>
    <w:p w14:paraId="629F6761" w14:textId="77777777" w:rsidR="003E2C35" w:rsidRPr="00C567A7" w:rsidRDefault="000E7D1B" w:rsidP="009A0B71">
      <w:pPr>
        <w:spacing w:line="360" w:lineRule="auto"/>
        <w:ind w:left="360"/>
        <w:jc w:val="both"/>
      </w:pPr>
      <w:r w:rsidRPr="00C567A7">
        <w:t>e) cantitatea predată, exprimată în kilograme;</w:t>
      </w:r>
    </w:p>
    <w:p w14:paraId="184DD6CA" w14:textId="77777777" w:rsidR="003E2C35" w:rsidRPr="00C567A7" w:rsidRDefault="000E7D1B" w:rsidP="009A0B71">
      <w:pPr>
        <w:spacing w:line="360" w:lineRule="auto"/>
        <w:ind w:left="360"/>
        <w:jc w:val="both"/>
      </w:pPr>
      <w:r w:rsidRPr="00C567A7">
        <w:t>f) valoarea de achiziție și modalitatea de plată;</w:t>
      </w:r>
    </w:p>
    <w:p w14:paraId="7D35CFE2" w14:textId="35E54E32" w:rsidR="003E2C35" w:rsidRDefault="000E7D1B" w:rsidP="009A0B71">
      <w:pPr>
        <w:spacing w:line="360" w:lineRule="auto"/>
        <w:ind w:left="360"/>
        <w:jc w:val="both"/>
      </w:pPr>
      <w:r w:rsidRPr="00C567A7">
        <w:t xml:space="preserve">g) declarația pe propria răspundere a persoanei fizice </w:t>
      </w:r>
      <w:r w:rsidR="00CD6374" w:rsidRPr="00CD6374">
        <w:t xml:space="preserve">care predă deșeurile </w:t>
      </w:r>
      <w:r w:rsidRPr="00C567A7">
        <w:t>privind proveniența deșeurilor din gospodăria proprie</w:t>
      </w:r>
      <w:r w:rsidR="001B0B40">
        <w:t>;</w:t>
      </w:r>
    </w:p>
    <w:p w14:paraId="108BF4D8" w14:textId="3416038A" w:rsidR="00245D69" w:rsidRPr="001B0B40" w:rsidRDefault="00245D69" w:rsidP="009A0B71">
      <w:pPr>
        <w:spacing w:line="360" w:lineRule="auto"/>
        <w:ind w:left="360"/>
        <w:jc w:val="both"/>
        <w:rPr>
          <w:color w:val="000000" w:themeColor="text1"/>
          <w:lang w:val="x-none"/>
        </w:rPr>
      </w:pPr>
      <w:r>
        <w:t xml:space="preserve">h) </w:t>
      </w:r>
      <w:proofErr w:type="spellStart"/>
      <w:r w:rsidR="001B0B40" w:rsidRPr="001B0B40">
        <w:rPr>
          <w:color w:val="000000" w:themeColor="text1"/>
          <w:lang w:val="x-none"/>
        </w:rPr>
        <w:t>tipul</w:t>
      </w:r>
      <w:proofErr w:type="spellEnd"/>
      <w:r w:rsidR="001B0B40" w:rsidRPr="001B0B40">
        <w:rPr>
          <w:color w:val="000000" w:themeColor="text1"/>
          <w:lang w:val="x-none"/>
        </w:rPr>
        <w:t xml:space="preserve"> </w:t>
      </w:r>
      <w:proofErr w:type="spellStart"/>
      <w:r w:rsidR="001B0B40" w:rsidRPr="001B0B40">
        <w:rPr>
          <w:color w:val="000000" w:themeColor="text1"/>
          <w:lang w:val="x-none"/>
        </w:rPr>
        <w:t>activităţii</w:t>
      </w:r>
      <w:proofErr w:type="spellEnd"/>
      <w:r w:rsidR="001B0B40" w:rsidRPr="001B0B40">
        <w:rPr>
          <w:color w:val="000000" w:themeColor="text1"/>
          <w:lang w:val="x-none"/>
        </w:rPr>
        <w:t xml:space="preserve"> </w:t>
      </w:r>
      <w:proofErr w:type="spellStart"/>
      <w:r w:rsidR="001B0B40" w:rsidRPr="001B0B40">
        <w:rPr>
          <w:color w:val="000000" w:themeColor="text1"/>
          <w:lang w:val="x-none"/>
        </w:rPr>
        <w:t>generatoare</w:t>
      </w:r>
      <w:proofErr w:type="spellEnd"/>
      <w:r w:rsidR="001B0B40" w:rsidRPr="001B0B40">
        <w:rPr>
          <w:color w:val="000000" w:themeColor="text1"/>
          <w:lang w:val="x-none"/>
        </w:rPr>
        <w:t xml:space="preserve"> de </w:t>
      </w:r>
      <w:proofErr w:type="spellStart"/>
      <w:r w:rsidR="001B0B40" w:rsidRPr="001B0B40">
        <w:rPr>
          <w:color w:val="000000" w:themeColor="text1"/>
          <w:lang w:val="x-none"/>
        </w:rPr>
        <w:t>deşeuri</w:t>
      </w:r>
      <w:proofErr w:type="spellEnd"/>
      <w:r w:rsidR="001B0B40" w:rsidRPr="001B0B40">
        <w:rPr>
          <w:color w:val="000000" w:themeColor="text1"/>
          <w:lang w:val="x-none"/>
        </w:rPr>
        <w:t xml:space="preserve"> – din </w:t>
      </w:r>
      <w:proofErr w:type="spellStart"/>
      <w:r w:rsidR="001B0B40" w:rsidRPr="001B0B40">
        <w:rPr>
          <w:color w:val="000000" w:themeColor="text1"/>
          <w:lang w:val="x-none"/>
        </w:rPr>
        <w:t>cele</w:t>
      </w:r>
      <w:proofErr w:type="spellEnd"/>
      <w:r w:rsidR="001B0B40" w:rsidRPr="001B0B40">
        <w:rPr>
          <w:color w:val="000000" w:themeColor="text1"/>
          <w:lang w:val="x-none"/>
        </w:rPr>
        <w:t xml:space="preserve"> </w:t>
      </w:r>
      <w:proofErr w:type="spellStart"/>
      <w:r w:rsidR="001B0B40" w:rsidRPr="001B0B40">
        <w:rPr>
          <w:color w:val="000000" w:themeColor="text1"/>
          <w:lang w:val="x-none"/>
        </w:rPr>
        <w:t>prevăzute</w:t>
      </w:r>
      <w:proofErr w:type="spellEnd"/>
      <w:r w:rsidR="001B0B40" w:rsidRPr="001B0B40">
        <w:rPr>
          <w:color w:val="000000" w:themeColor="text1"/>
          <w:lang w:val="x-none"/>
        </w:rPr>
        <w:t xml:space="preserve"> </w:t>
      </w:r>
      <w:proofErr w:type="spellStart"/>
      <w:r w:rsidR="001B0B40" w:rsidRPr="001B0B40">
        <w:rPr>
          <w:color w:val="000000" w:themeColor="text1"/>
          <w:lang w:val="x-none"/>
        </w:rPr>
        <w:t>în</w:t>
      </w:r>
      <w:proofErr w:type="spellEnd"/>
      <w:r w:rsidR="001B0B40" w:rsidRPr="001B0B40">
        <w:rPr>
          <w:color w:val="000000" w:themeColor="text1"/>
          <w:lang w:val="x-none"/>
        </w:rPr>
        <w:t xml:space="preserve"> </w:t>
      </w:r>
      <w:proofErr w:type="spellStart"/>
      <w:r w:rsidR="001B0B40" w:rsidRPr="001B0B40">
        <w:rPr>
          <w:color w:val="000000" w:themeColor="text1"/>
          <w:lang w:val="x-none"/>
        </w:rPr>
        <w:t>prezenta</w:t>
      </w:r>
      <w:proofErr w:type="spellEnd"/>
      <w:r w:rsidR="001B0B40" w:rsidRPr="001B0B40">
        <w:rPr>
          <w:color w:val="000000" w:themeColor="text1"/>
          <w:lang w:val="x-none"/>
        </w:rPr>
        <w:t xml:space="preserve"> </w:t>
      </w:r>
      <w:proofErr w:type="spellStart"/>
      <w:r w:rsidR="001B0B40" w:rsidRPr="001B0B40">
        <w:rPr>
          <w:color w:val="000000" w:themeColor="text1"/>
          <w:lang w:val="x-none"/>
        </w:rPr>
        <w:t>Hotărâre</w:t>
      </w:r>
      <w:proofErr w:type="spellEnd"/>
      <w:r w:rsidR="00D65F26" w:rsidRPr="001B0B40">
        <w:rPr>
          <w:color w:val="000000" w:themeColor="text1"/>
        </w:rPr>
        <w:t>.</w:t>
      </w:r>
    </w:p>
    <w:p w14:paraId="1474FC67" w14:textId="0DDC1108" w:rsidR="003E2C35" w:rsidRPr="00C567A7" w:rsidRDefault="000E7D1B" w:rsidP="009A0B71">
      <w:pPr>
        <w:spacing w:line="360" w:lineRule="auto"/>
        <w:jc w:val="both"/>
      </w:pPr>
      <w:r w:rsidRPr="00C567A7">
        <w:rPr>
          <w:b/>
          <w:bCs/>
        </w:rPr>
        <w:t xml:space="preserve">Art. 6. </w:t>
      </w:r>
      <w:r w:rsidRPr="00C567A7">
        <w:t xml:space="preserve">— </w:t>
      </w:r>
      <w:r w:rsidR="00D65F26">
        <w:t>(1)</w:t>
      </w:r>
      <w:r w:rsidRPr="00C567A7">
        <w:t xml:space="preserve">Pragurile de înregistrare extinsă, calculate cumulativ pe an calendaristic și pe persoană fizică </w:t>
      </w:r>
      <w:r w:rsidR="00CD6374" w:rsidRPr="00CD6374">
        <w:t>care predă deșeurile</w:t>
      </w:r>
      <w:r w:rsidRPr="00C567A7">
        <w:t>, sunt următoarele:</w:t>
      </w:r>
    </w:p>
    <w:p w14:paraId="6703B316" w14:textId="77777777" w:rsidR="003E2C35" w:rsidRPr="00C567A7" w:rsidRDefault="000E7D1B" w:rsidP="009A0B71">
      <w:pPr>
        <w:spacing w:line="360" w:lineRule="auto"/>
        <w:ind w:left="360"/>
        <w:jc w:val="both"/>
      </w:pPr>
      <w:r w:rsidRPr="00C567A7">
        <w:t>a) hârtie și carton — 500 kg;</w:t>
      </w:r>
    </w:p>
    <w:p w14:paraId="13FA51A0" w14:textId="77777777" w:rsidR="003E2C35" w:rsidRPr="00C567A7" w:rsidRDefault="000E7D1B" w:rsidP="009A0B71">
      <w:pPr>
        <w:spacing w:line="360" w:lineRule="auto"/>
        <w:ind w:left="360"/>
        <w:jc w:val="both"/>
      </w:pPr>
      <w:r w:rsidRPr="00C567A7">
        <w:t>b) materiale plastice — 200 kg;</w:t>
      </w:r>
    </w:p>
    <w:p w14:paraId="051A198E" w14:textId="77777777" w:rsidR="003E2C35" w:rsidRPr="00C567A7" w:rsidRDefault="000E7D1B" w:rsidP="009A0B71">
      <w:pPr>
        <w:spacing w:line="360" w:lineRule="auto"/>
        <w:ind w:left="360"/>
        <w:jc w:val="both"/>
      </w:pPr>
      <w:r w:rsidRPr="00C567A7">
        <w:t>c) sticlă — 200 kg;</w:t>
      </w:r>
    </w:p>
    <w:p w14:paraId="5553196D" w14:textId="489D4EEE" w:rsidR="003E2C35" w:rsidRDefault="000E7D1B" w:rsidP="009A0B71">
      <w:pPr>
        <w:spacing w:line="360" w:lineRule="auto"/>
        <w:ind w:left="360"/>
        <w:jc w:val="both"/>
      </w:pPr>
      <w:r w:rsidRPr="00C567A7">
        <w:t>d) metal — 500 kg, fără a aduce atingere prevederilor mai restrictive ale Ordonanței de urgență a Guvernului nr. 31/2011, cu modificările și completările ulterioare</w:t>
      </w:r>
      <w:r w:rsidR="001B0B40">
        <w:t>;</w:t>
      </w:r>
    </w:p>
    <w:p w14:paraId="7474EEAC" w14:textId="48AB2D3A" w:rsidR="009724D6" w:rsidRPr="001B0B40" w:rsidRDefault="009724D6" w:rsidP="009A0B71">
      <w:pPr>
        <w:spacing w:line="360" w:lineRule="auto"/>
        <w:ind w:left="360"/>
        <w:jc w:val="both"/>
        <w:rPr>
          <w:color w:val="000000" w:themeColor="text1"/>
        </w:rPr>
      </w:pPr>
      <w:r w:rsidRPr="001B0B40">
        <w:rPr>
          <w:color w:val="000000" w:themeColor="text1"/>
        </w:rPr>
        <w:t xml:space="preserve">e) </w:t>
      </w:r>
      <w:proofErr w:type="spellStart"/>
      <w:r w:rsidR="001B0B40" w:rsidRPr="001B0B40">
        <w:rPr>
          <w:color w:val="000000" w:themeColor="text1"/>
          <w:lang w:val="x-none"/>
        </w:rPr>
        <w:t>deşeuri</w:t>
      </w:r>
      <w:proofErr w:type="spellEnd"/>
      <w:r w:rsidR="001B0B40" w:rsidRPr="001B0B40">
        <w:rPr>
          <w:color w:val="000000" w:themeColor="text1"/>
          <w:lang w:val="x-none"/>
        </w:rPr>
        <w:t xml:space="preserve"> </w:t>
      </w:r>
      <w:proofErr w:type="spellStart"/>
      <w:r w:rsidR="001B0B40" w:rsidRPr="001B0B40">
        <w:rPr>
          <w:color w:val="000000" w:themeColor="text1"/>
          <w:lang w:val="x-none"/>
        </w:rPr>
        <w:t>reciclabile</w:t>
      </w:r>
      <w:proofErr w:type="spellEnd"/>
      <w:r w:rsidR="001B0B40" w:rsidRPr="001B0B40">
        <w:rPr>
          <w:color w:val="000000" w:themeColor="text1"/>
          <w:lang w:val="x-none"/>
        </w:rPr>
        <w:t xml:space="preserve"> </w:t>
      </w:r>
      <w:proofErr w:type="spellStart"/>
      <w:r w:rsidR="001B0B40" w:rsidRPr="001B0B40">
        <w:rPr>
          <w:color w:val="000000" w:themeColor="text1"/>
          <w:lang w:val="x-none"/>
        </w:rPr>
        <w:t>provenite</w:t>
      </w:r>
      <w:proofErr w:type="spellEnd"/>
      <w:r w:rsidR="001B0B40" w:rsidRPr="001B0B40">
        <w:rPr>
          <w:color w:val="000000" w:themeColor="text1"/>
          <w:lang w:val="x-none"/>
        </w:rPr>
        <w:t xml:space="preserve"> din </w:t>
      </w:r>
      <w:proofErr w:type="spellStart"/>
      <w:r w:rsidR="001B0B40" w:rsidRPr="001B0B40">
        <w:rPr>
          <w:color w:val="000000" w:themeColor="text1"/>
          <w:lang w:val="x-none"/>
        </w:rPr>
        <w:t>construcţii</w:t>
      </w:r>
      <w:proofErr w:type="spellEnd"/>
      <w:r w:rsidR="001B0B40" w:rsidRPr="001B0B40">
        <w:rPr>
          <w:color w:val="000000" w:themeColor="text1"/>
          <w:lang w:val="x-none"/>
        </w:rPr>
        <w:t xml:space="preserve"> </w:t>
      </w:r>
      <w:proofErr w:type="spellStart"/>
      <w:r w:rsidR="001B0B40" w:rsidRPr="001B0B40">
        <w:rPr>
          <w:color w:val="000000" w:themeColor="text1"/>
          <w:lang w:val="x-none"/>
        </w:rPr>
        <w:t>şi</w:t>
      </w:r>
      <w:proofErr w:type="spellEnd"/>
      <w:r w:rsidR="001B0B40" w:rsidRPr="001B0B40">
        <w:rPr>
          <w:color w:val="000000" w:themeColor="text1"/>
          <w:lang w:val="x-none"/>
        </w:rPr>
        <w:t xml:space="preserve"> </w:t>
      </w:r>
      <w:proofErr w:type="spellStart"/>
      <w:r w:rsidR="001B0B40" w:rsidRPr="001B0B40">
        <w:rPr>
          <w:color w:val="000000" w:themeColor="text1"/>
          <w:lang w:val="x-none"/>
        </w:rPr>
        <w:t>demolări</w:t>
      </w:r>
      <w:proofErr w:type="spellEnd"/>
      <w:r w:rsidR="00CE7F5B">
        <w:rPr>
          <w:color w:val="000000" w:themeColor="text1"/>
          <w:lang w:val="x-none"/>
        </w:rPr>
        <w:t xml:space="preserve">, </w:t>
      </w:r>
      <w:proofErr w:type="spellStart"/>
      <w:r w:rsidR="00CE7F5B">
        <w:rPr>
          <w:color w:val="000000" w:themeColor="text1"/>
          <w:lang w:val="x-none"/>
        </w:rPr>
        <w:t>fără</w:t>
      </w:r>
      <w:proofErr w:type="spellEnd"/>
      <w:r w:rsidR="00CE7F5B">
        <w:rPr>
          <w:color w:val="000000" w:themeColor="text1"/>
          <w:lang w:val="x-none"/>
        </w:rPr>
        <w:t xml:space="preserve"> a include </w:t>
      </w:r>
      <w:proofErr w:type="spellStart"/>
      <w:r w:rsidR="00CE7F5B">
        <w:rPr>
          <w:color w:val="000000" w:themeColor="text1"/>
          <w:lang w:val="x-none"/>
        </w:rPr>
        <w:t>deșeurile</w:t>
      </w:r>
      <w:proofErr w:type="spellEnd"/>
      <w:r w:rsidR="00CE7F5B">
        <w:rPr>
          <w:color w:val="000000" w:themeColor="text1"/>
          <w:lang w:val="x-none"/>
        </w:rPr>
        <w:t xml:space="preserve"> </w:t>
      </w:r>
      <w:proofErr w:type="spellStart"/>
      <w:r w:rsidR="00CE7F5B">
        <w:rPr>
          <w:color w:val="000000" w:themeColor="text1"/>
          <w:lang w:val="x-none"/>
        </w:rPr>
        <w:t>minerale</w:t>
      </w:r>
      <w:proofErr w:type="spellEnd"/>
      <w:r w:rsidR="001B0B40" w:rsidRPr="001B0B40">
        <w:rPr>
          <w:color w:val="000000" w:themeColor="text1"/>
          <w:lang w:val="x-none"/>
        </w:rPr>
        <w:t xml:space="preserve"> - 750 kg</w:t>
      </w:r>
      <w:r w:rsidR="001B0B40" w:rsidRPr="001B0B40">
        <w:rPr>
          <w:color w:val="000000" w:themeColor="text1"/>
        </w:rPr>
        <w:t>.</w:t>
      </w:r>
    </w:p>
    <w:p w14:paraId="7ECF46B2" w14:textId="2876D6AE" w:rsidR="00D65F26" w:rsidRPr="001B0B40" w:rsidRDefault="00D65F26" w:rsidP="009A0B71">
      <w:pPr>
        <w:spacing w:line="360" w:lineRule="auto"/>
        <w:ind w:left="360"/>
        <w:jc w:val="both"/>
        <w:rPr>
          <w:color w:val="000000" w:themeColor="text1"/>
        </w:rPr>
      </w:pPr>
      <w:r w:rsidRPr="001B0B40">
        <w:rPr>
          <w:color w:val="000000" w:themeColor="text1"/>
        </w:rPr>
        <w:lastRenderedPageBreak/>
        <w:t>(2) Limitele prevăzute la alin (1) nu se aplică deșeurilor generate ca urmare a unor calamități naturale sau situații excepționale declarate, potrivit legii, de autoritățile administrației publice locale ori de autoritățile competente la nivel național.</w:t>
      </w:r>
    </w:p>
    <w:p w14:paraId="70035751" w14:textId="77777777" w:rsidR="003E2C35" w:rsidRPr="00C567A7" w:rsidRDefault="000E7D1B" w:rsidP="009A0B71">
      <w:pPr>
        <w:spacing w:line="360" w:lineRule="auto"/>
        <w:jc w:val="both"/>
      </w:pPr>
      <w:r w:rsidRPr="00C567A7">
        <w:rPr>
          <w:b/>
          <w:bCs/>
        </w:rPr>
        <w:t xml:space="preserve">Art. 7. </w:t>
      </w:r>
      <w:r w:rsidRPr="00C567A7">
        <w:t>— Datele înregistrate în sistemul TRACE-DM sunt utilizate exclusiv în scopul îndeplinirii atribuțiilor autorităților publice cu competențe în domeniul gestionării deșeurilor și al controlului acestora, în condițiile Regulamentului (UE) 2016/679 al Parlamentului European și al Consiliului din 27 aprilie 2016 (RGPD) și ale Legii nr. 190/2018, cu modificările și completările ulterioare.</w:t>
      </w:r>
    </w:p>
    <w:p w14:paraId="4B39ADC5" w14:textId="77777777" w:rsidR="003E2C35" w:rsidRPr="00C567A7" w:rsidRDefault="000E7D1B" w:rsidP="009A0B71">
      <w:pPr>
        <w:pStyle w:val="Heading1"/>
        <w:spacing w:before="0" w:after="0" w:line="360" w:lineRule="auto"/>
        <w:jc w:val="both"/>
        <w:rPr>
          <w:sz w:val="24"/>
          <w:szCs w:val="24"/>
          <w:lang w:val="ro-RO"/>
        </w:rPr>
      </w:pPr>
      <w:r w:rsidRPr="00C567A7">
        <w:rPr>
          <w:sz w:val="24"/>
          <w:szCs w:val="24"/>
          <w:lang w:val="ro-RO"/>
        </w:rPr>
        <w:t>CAPITOLUL III</w:t>
      </w:r>
    </w:p>
    <w:p w14:paraId="7ECC3568" w14:textId="77777777" w:rsidR="003E2C35" w:rsidRPr="00C567A7" w:rsidRDefault="000E7D1B" w:rsidP="009A0B71">
      <w:pPr>
        <w:pStyle w:val="Heading2"/>
        <w:spacing w:before="0" w:after="0" w:line="360" w:lineRule="auto"/>
        <w:jc w:val="both"/>
        <w:rPr>
          <w:sz w:val="24"/>
          <w:szCs w:val="24"/>
          <w:lang w:val="ro-RO"/>
        </w:rPr>
      </w:pPr>
      <w:r w:rsidRPr="00C567A7">
        <w:rPr>
          <w:sz w:val="24"/>
          <w:szCs w:val="24"/>
          <w:lang w:val="ro-RO"/>
        </w:rPr>
        <w:t>Obligațiile operatorilor economici autorizați</w:t>
      </w:r>
    </w:p>
    <w:p w14:paraId="7B29C49F" w14:textId="77777777" w:rsidR="003E2C35" w:rsidRPr="00C567A7" w:rsidRDefault="000E7D1B" w:rsidP="009A0B71">
      <w:pPr>
        <w:spacing w:line="360" w:lineRule="auto"/>
        <w:jc w:val="both"/>
      </w:pPr>
      <w:r w:rsidRPr="00C567A7">
        <w:rPr>
          <w:b/>
          <w:bCs/>
        </w:rPr>
        <w:t xml:space="preserve">Art. 8. </w:t>
      </w:r>
      <w:r w:rsidRPr="00C567A7">
        <w:t>— Operatorii economici autorizați care preiau deșeuri municipale reciclabile de la persoane fizice au următoarele obligații:</w:t>
      </w:r>
    </w:p>
    <w:p w14:paraId="0C69130F" w14:textId="3D75CD44" w:rsidR="003E2C35" w:rsidRPr="00C567A7" w:rsidRDefault="000E7D1B" w:rsidP="009A0B71">
      <w:pPr>
        <w:spacing w:line="360" w:lineRule="auto"/>
        <w:ind w:left="360"/>
        <w:jc w:val="both"/>
      </w:pPr>
      <w:r w:rsidRPr="00C567A7">
        <w:t xml:space="preserve">a) să verifice identitatea persoanei fizice </w:t>
      </w:r>
      <w:r w:rsidR="004554A1">
        <w:t>care predă deșeurile</w:t>
      </w:r>
      <w:r w:rsidRPr="00C567A7">
        <w:t xml:space="preserve"> pe baza unui act de identitate valabil;</w:t>
      </w:r>
    </w:p>
    <w:p w14:paraId="360CCD57" w14:textId="77777777" w:rsidR="003E2C35" w:rsidRPr="00C567A7" w:rsidRDefault="000E7D1B" w:rsidP="009A0B71">
      <w:pPr>
        <w:spacing w:line="360" w:lineRule="auto"/>
        <w:ind w:left="360"/>
        <w:jc w:val="both"/>
      </w:pPr>
      <w:r w:rsidRPr="00C567A7">
        <w:t>b) să înregistreze în sistemul TRACE-DM, în maximum 24 de ore de la momentul tranzacției, datele prevăzute la art. 5;</w:t>
      </w:r>
    </w:p>
    <w:p w14:paraId="242E4080" w14:textId="775F48AA" w:rsidR="003E2C35" w:rsidRPr="00C567A7" w:rsidRDefault="000E7D1B" w:rsidP="009A0B71">
      <w:pPr>
        <w:spacing w:line="360" w:lineRule="auto"/>
        <w:ind w:left="360"/>
        <w:jc w:val="both"/>
      </w:pPr>
      <w:r w:rsidRPr="00C567A7">
        <w:t xml:space="preserve">c) să solicite și să consemneze declarația pe propria răspundere a persoanei fizice </w:t>
      </w:r>
      <w:r w:rsidR="004554A1">
        <w:t>care predă deșeurile</w:t>
      </w:r>
      <w:r w:rsidR="004554A1" w:rsidRPr="00C567A7">
        <w:t xml:space="preserve"> </w:t>
      </w:r>
      <w:r w:rsidRPr="00C567A7">
        <w:t>privind proveniența deșeurilor din gospodăria proprie;</w:t>
      </w:r>
    </w:p>
    <w:p w14:paraId="7EF10329" w14:textId="33E0CA5B" w:rsidR="003E2C35" w:rsidRPr="00C567A7" w:rsidRDefault="000E7D1B" w:rsidP="009A0B71">
      <w:pPr>
        <w:spacing w:line="360" w:lineRule="auto"/>
        <w:ind w:left="360"/>
        <w:jc w:val="both"/>
      </w:pPr>
      <w:r w:rsidRPr="00C567A7">
        <w:t xml:space="preserve">d)  să refuze preluarea deșeurilor în situațiile în care persoana fizică </w:t>
      </w:r>
      <w:r w:rsidR="004554A1">
        <w:t>care predă deșeurile</w:t>
      </w:r>
      <w:r w:rsidR="004554A1" w:rsidRPr="00C567A7">
        <w:t xml:space="preserve"> </w:t>
      </w:r>
      <w:r w:rsidRPr="00C567A7">
        <w:t>refuză prezentarea actului de identitate sau formularea declarației prevăzute la lit. c);</w:t>
      </w:r>
    </w:p>
    <w:p w14:paraId="7F133E31" w14:textId="0B9E6264" w:rsidR="003E2C35" w:rsidRPr="00C567A7" w:rsidRDefault="00D722E9" w:rsidP="009A0B71">
      <w:pPr>
        <w:spacing w:line="360" w:lineRule="auto"/>
        <w:ind w:left="360"/>
        <w:jc w:val="both"/>
      </w:pPr>
      <w:r>
        <w:t>e</w:t>
      </w:r>
      <w:r w:rsidR="000E7D1B" w:rsidRPr="00C567A7">
        <w:t>) să asigure efectuarea plății conform reglementărilor fiscale în vigoare, cu respectarea, după caz, a prevederilor art. 1 alin. (1²) din Ordonanța de urgență a Guvernului nr. 31/2011;</w:t>
      </w:r>
    </w:p>
    <w:p w14:paraId="2045D936" w14:textId="5DAA59DC" w:rsidR="003E2C35" w:rsidRPr="001B0B40" w:rsidRDefault="00D722E9" w:rsidP="009A0B71">
      <w:pPr>
        <w:spacing w:line="360" w:lineRule="auto"/>
        <w:ind w:left="360"/>
        <w:jc w:val="both"/>
        <w:rPr>
          <w:color w:val="000000" w:themeColor="text1"/>
        </w:rPr>
      </w:pPr>
      <w:r>
        <w:t>f</w:t>
      </w:r>
      <w:r w:rsidR="000E7D1B" w:rsidRPr="00C567A7">
        <w:t>) să păstreze evidențele și documentele justificative aferente tranzacțiilor cel puțin 3 ani de la data efectuării</w:t>
      </w:r>
      <w:r>
        <w:t xml:space="preserve"> </w:t>
      </w:r>
      <w:r w:rsidRPr="001B0B40">
        <w:rPr>
          <w:color w:val="000000" w:themeColor="text1"/>
        </w:rPr>
        <w:t>opera</w:t>
      </w:r>
      <w:r w:rsidR="001B0B40" w:rsidRPr="001B0B40">
        <w:rPr>
          <w:color w:val="000000" w:themeColor="text1"/>
        </w:rPr>
        <w:t>ț</w:t>
      </w:r>
      <w:r w:rsidRPr="001B0B40">
        <w:rPr>
          <w:color w:val="000000" w:themeColor="text1"/>
        </w:rPr>
        <w:t>iunilor</w:t>
      </w:r>
      <w:r w:rsidR="000E7D1B" w:rsidRPr="001B0B40">
        <w:rPr>
          <w:color w:val="000000" w:themeColor="text1"/>
        </w:rPr>
        <w:t>, în condițiile art. 48 alin. (5) din Ordonanța de urgență.</w:t>
      </w:r>
    </w:p>
    <w:p w14:paraId="32AAA663" w14:textId="77777777" w:rsidR="003E2C35" w:rsidRPr="00C567A7" w:rsidRDefault="000E7D1B" w:rsidP="009A0B71">
      <w:pPr>
        <w:spacing w:line="360" w:lineRule="auto"/>
        <w:jc w:val="both"/>
      </w:pPr>
      <w:r w:rsidRPr="00C567A7">
        <w:rPr>
          <w:b/>
          <w:bCs/>
        </w:rPr>
        <w:t xml:space="preserve">Art. 9. </w:t>
      </w:r>
      <w:r w:rsidRPr="00C567A7">
        <w:t xml:space="preserve">— </w:t>
      </w:r>
    </w:p>
    <w:p w14:paraId="6D96BE53" w14:textId="77777777" w:rsidR="004A587C" w:rsidRPr="00BB02B8" w:rsidRDefault="004A587C" w:rsidP="009A0B71">
      <w:pPr>
        <w:pStyle w:val="NormalWeb"/>
        <w:spacing w:before="0" w:beforeAutospacing="0" w:after="0" w:afterAutospacing="0" w:line="360" w:lineRule="auto"/>
        <w:jc w:val="both"/>
        <w:rPr>
          <w:color w:val="000000" w:themeColor="text1"/>
          <w:lang w:val="ro-RO"/>
        </w:rPr>
      </w:pPr>
      <w:r w:rsidRPr="00BB02B8">
        <w:rPr>
          <w:color w:val="000000" w:themeColor="text1"/>
          <w:lang w:val="ro-RO"/>
        </w:rPr>
        <w:t>(1) Pentru deșeurile metalice feroase și neferoase și aliajele acestora, dispozițiile prezentei hotărâri se aplică în completarea obligațiilor prevăzute de Ordonanța de urgență a Guvernului nr. 31/2011 privind interzicerea achiziționării de la persoane fizice a metalelor feroase și neferoase și a aliajelor acestora utilizate în activitatea feroviară, republicată, cu modificările și completările ulterioare.</w:t>
      </w:r>
    </w:p>
    <w:p w14:paraId="4B105CCE" w14:textId="77777777" w:rsidR="004A587C" w:rsidRPr="00BB02B8" w:rsidRDefault="004A587C" w:rsidP="009A0B71">
      <w:pPr>
        <w:pStyle w:val="NormalWeb"/>
        <w:spacing w:before="0" w:beforeAutospacing="0" w:after="0" w:afterAutospacing="0" w:line="360" w:lineRule="auto"/>
        <w:jc w:val="both"/>
        <w:rPr>
          <w:color w:val="000000" w:themeColor="text1"/>
          <w:lang w:val="it-IT"/>
        </w:rPr>
      </w:pPr>
      <w:r w:rsidRPr="00BB02B8">
        <w:rPr>
          <w:color w:val="000000" w:themeColor="text1"/>
        </w:rPr>
        <w:lastRenderedPageBreak/>
        <w:t xml:space="preserve">(2) </w:t>
      </w:r>
      <w:proofErr w:type="spellStart"/>
      <w:r w:rsidRPr="00BB02B8">
        <w:rPr>
          <w:color w:val="000000" w:themeColor="text1"/>
        </w:rPr>
        <w:t>Borderoul</w:t>
      </w:r>
      <w:proofErr w:type="spellEnd"/>
      <w:r w:rsidRPr="00BB02B8">
        <w:rPr>
          <w:color w:val="000000" w:themeColor="text1"/>
        </w:rPr>
        <w:t xml:space="preserve"> de </w:t>
      </w:r>
      <w:proofErr w:type="spellStart"/>
      <w:r w:rsidRPr="00BB02B8">
        <w:rPr>
          <w:color w:val="000000" w:themeColor="text1"/>
        </w:rPr>
        <w:t>achiziție</w:t>
      </w:r>
      <w:proofErr w:type="spellEnd"/>
      <w:r w:rsidRPr="00BB02B8">
        <w:rPr>
          <w:color w:val="000000" w:themeColor="text1"/>
        </w:rPr>
        <w:t xml:space="preserve"> </w:t>
      </w:r>
      <w:proofErr w:type="spellStart"/>
      <w:r w:rsidRPr="00BB02B8">
        <w:rPr>
          <w:color w:val="000000" w:themeColor="text1"/>
        </w:rPr>
        <w:t>prevăzut</w:t>
      </w:r>
      <w:proofErr w:type="spellEnd"/>
      <w:r w:rsidRPr="00BB02B8">
        <w:rPr>
          <w:color w:val="000000" w:themeColor="text1"/>
        </w:rPr>
        <w:t xml:space="preserve"> la art. 1 </w:t>
      </w:r>
      <w:proofErr w:type="spellStart"/>
      <w:r w:rsidRPr="00BB02B8">
        <w:rPr>
          <w:color w:val="000000" w:themeColor="text1"/>
        </w:rPr>
        <w:t>alin</w:t>
      </w:r>
      <w:proofErr w:type="spellEnd"/>
      <w:r w:rsidRPr="00BB02B8">
        <w:rPr>
          <w:color w:val="000000" w:themeColor="text1"/>
        </w:rPr>
        <w:t xml:space="preserve">. </w:t>
      </w:r>
      <w:r w:rsidRPr="00BB02B8">
        <w:rPr>
          <w:color w:val="000000" w:themeColor="text1"/>
          <w:lang w:val="it-IT"/>
        </w:rPr>
        <w:t>(1²) lit. b) din Ordonanța de urgență a Guvernului nr. 31/2011 se întocmește și se generează în format electronic prin sistemul TRACE-DM.</w:t>
      </w:r>
    </w:p>
    <w:p w14:paraId="4DC535E8" w14:textId="77777777" w:rsidR="004A587C" w:rsidRPr="00BB02B8" w:rsidRDefault="004A587C" w:rsidP="009A0B71">
      <w:pPr>
        <w:pStyle w:val="NormalWeb"/>
        <w:spacing w:before="0" w:beforeAutospacing="0" w:after="0" w:afterAutospacing="0" w:line="360" w:lineRule="auto"/>
        <w:jc w:val="both"/>
        <w:rPr>
          <w:color w:val="000000" w:themeColor="text1"/>
          <w:lang w:val="it-IT"/>
        </w:rPr>
      </w:pPr>
      <w:r w:rsidRPr="00BB02B8">
        <w:rPr>
          <w:color w:val="000000" w:themeColor="text1"/>
          <w:lang w:val="it-IT"/>
        </w:rPr>
        <w:t>(3) Generarea și stocarea electronică a borderoului de achiziție prin sistemul TRACE-DM nu aduc atingere regimului juridic al acestuia de document de evidență financiar-contabilă și obligațiilor de arhivare prevăzute de legislația fiscală și financiar-contabilă.</w:t>
      </w:r>
    </w:p>
    <w:p w14:paraId="21B1F4C7" w14:textId="0CFFE885" w:rsidR="004A587C" w:rsidRPr="00BB02B8" w:rsidRDefault="004A587C" w:rsidP="009A0B71">
      <w:pPr>
        <w:pStyle w:val="NormalWeb"/>
        <w:spacing w:before="0" w:beforeAutospacing="0" w:after="0" w:afterAutospacing="0" w:line="360" w:lineRule="auto"/>
        <w:jc w:val="both"/>
        <w:rPr>
          <w:color w:val="000000" w:themeColor="text1"/>
          <w:lang w:val="it-IT"/>
        </w:rPr>
      </w:pPr>
      <w:r w:rsidRPr="00BB02B8">
        <w:rPr>
          <w:color w:val="000000" w:themeColor="text1"/>
          <w:lang w:val="it-IT"/>
        </w:rPr>
        <w:t>(4) Datele și informațiile introduse în sistemul TRACE-DM trebuie să corespundă elementelor obligatorii prevăzute la art. 1 alin. (1²) lit. b) pct. (i)–(viii) din Ordonanța de urgență a Guvernului nr. 31/2011.</w:t>
      </w:r>
    </w:p>
    <w:p w14:paraId="49676D1A" w14:textId="77777777" w:rsidR="003E2C35" w:rsidRPr="00C567A7" w:rsidRDefault="000E7D1B" w:rsidP="009A0B71">
      <w:pPr>
        <w:pStyle w:val="Heading1"/>
        <w:spacing w:before="0" w:after="0" w:line="360" w:lineRule="auto"/>
        <w:jc w:val="both"/>
        <w:rPr>
          <w:sz w:val="24"/>
          <w:szCs w:val="24"/>
          <w:lang w:val="ro-RO"/>
        </w:rPr>
      </w:pPr>
      <w:r w:rsidRPr="00C567A7">
        <w:rPr>
          <w:sz w:val="24"/>
          <w:szCs w:val="24"/>
          <w:lang w:val="ro-RO"/>
        </w:rPr>
        <w:t>CAPITOLUL IV</w:t>
      </w:r>
    </w:p>
    <w:p w14:paraId="1FD1554A" w14:textId="77777777" w:rsidR="003E2C35" w:rsidRPr="00C567A7" w:rsidRDefault="000E7D1B" w:rsidP="009A0B71">
      <w:pPr>
        <w:pStyle w:val="Heading2"/>
        <w:spacing w:before="0" w:after="0" w:line="360" w:lineRule="auto"/>
        <w:jc w:val="both"/>
        <w:rPr>
          <w:sz w:val="24"/>
          <w:szCs w:val="24"/>
          <w:lang w:val="ro-RO"/>
        </w:rPr>
      </w:pPr>
      <w:r w:rsidRPr="00C567A7">
        <w:rPr>
          <w:sz w:val="24"/>
          <w:szCs w:val="24"/>
          <w:lang w:val="ro-RO"/>
        </w:rPr>
        <w:t>Atribuții instituționale</w:t>
      </w:r>
    </w:p>
    <w:p w14:paraId="3CC1BF5D" w14:textId="77777777" w:rsidR="003E2C35" w:rsidRPr="00C567A7" w:rsidRDefault="000E7D1B" w:rsidP="009A0B71">
      <w:pPr>
        <w:spacing w:line="360" w:lineRule="auto"/>
        <w:jc w:val="both"/>
      </w:pPr>
      <w:r w:rsidRPr="00C567A7">
        <w:rPr>
          <w:b/>
          <w:bCs/>
        </w:rPr>
        <w:t xml:space="preserve">Art. 10. </w:t>
      </w:r>
      <w:r w:rsidRPr="00C567A7">
        <w:t>— Administrația Fondului pentru Mediu are următoarele atribuții:</w:t>
      </w:r>
    </w:p>
    <w:p w14:paraId="6FD73790" w14:textId="77777777" w:rsidR="003E2C35" w:rsidRPr="00C567A7" w:rsidRDefault="000E7D1B" w:rsidP="009A0B71">
      <w:pPr>
        <w:spacing w:line="360" w:lineRule="auto"/>
        <w:ind w:left="360"/>
        <w:jc w:val="both"/>
      </w:pPr>
      <w:r w:rsidRPr="00C567A7">
        <w:t>a) administrează sistemul TRACE-DM și asigură accesul controlat al operatorilor economici autorizați și al autorităților publice cu atribuții de control;</w:t>
      </w:r>
    </w:p>
    <w:p w14:paraId="2E7B74EB" w14:textId="77777777" w:rsidR="003E2C35" w:rsidRPr="00C567A7" w:rsidRDefault="000E7D1B" w:rsidP="009A0B71">
      <w:pPr>
        <w:spacing w:line="360" w:lineRule="auto"/>
        <w:ind w:left="360"/>
        <w:jc w:val="both"/>
      </w:pPr>
      <w:r w:rsidRPr="00C567A7">
        <w:t>b) elaborează și publică pe pagina proprie de internet ghidul tehnic de utilizare a sistemului TRACE-DM, în termen de 60 de zile de la intrarea în vigoare a ordinului prevăzut la art. 14;</w:t>
      </w:r>
    </w:p>
    <w:p w14:paraId="51411A89" w14:textId="34596EAB" w:rsidR="003E2C35" w:rsidRPr="00C567A7" w:rsidRDefault="000E7D1B" w:rsidP="009A0B71">
      <w:pPr>
        <w:spacing w:line="360" w:lineRule="auto"/>
        <w:ind w:left="360"/>
        <w:jc w:val="both"/>
      </w:pPr>
      <w:r w:rsidRPr="00C567A7">
        <w:t>c) generează rapoarte agregate și statistici, pe care le pune la dispoziția Ministerului Mediului, Apelor și Pădurilor, ANM</w:t>
      </w:r>
      <w:r w:rsidR="00A8319A">
        <w:t>AP</w:t>
      </w:r>
      <w:r w:rsidRPr="00C567A7">
        <w:t xml:space="preserve"> și Gărzii Naționale de Mediu;</w:t>
      </w:r>
    </w:p>
    <w:p w14:paraId="49A3D854" w14:textId="77777777" w:rsidR="003E2C35" w:rsidRPr="00C567A7" w:rsidRDefault="000E7D1B" w:rsidP="009A0B71">
      <w:pPr>
        <w:spacing w:line="360" w:lineRule="auto"/>
        <w:ind w:left="360"/>
        <w:jc w:val="both"/>
      </w:pPr>
      <w:r w:rsidRPr="00C567A7">
        <w:t>d) operează ca persoană împuternicită de Ministerul Mediului, Apelor și Pădurilor în sensul Regulamentului (UE) 2016/679, în baza unui contract de prelucrare.</w:t>
      </w:r>
    </w:p>
    <w:p w14:paraId="2DAEF133" w14:textId="4AA2C0DB" w:rsidR="003E2C35" w:rsidRPr="00BB02B8" w:rsidRDefault="000E7D1B" w:rsidP="009A0B71">
      <w:pPr>
        <w:spacing w:line="360" w:lineRule="auto"/>
        <w:jc w:val="both"/>
        <w:rPr>
          <w:color w:val="000000" w:themeColor="text1"/>
        </w:rPr>
      </w:pPr>
      <w:r w:rsidRPr="00BB02B8">
        <w:rPr>
          <w:b/>
          <w:bCs/>
          <w:color w:val="000000" w:themeColor="text1"/>
        </w:rPr>
        <w:t xml:space="preserve">Art. 11. </w:t>
      </w:r>
      <w:r w:rsidRPr="00BB02B8">
        <w:rPr>
          <w:color w:val="000000" w:themeColor="text1"/>
        </w:rPr>
        <w:t>— Agenția Națională pentru Mediu</w:t>
      </w:r>
      <w:r w:rsidR="00F737DB" w:rsidRPr="00BB02B8">
        <w:rPr>
          <w:color w:val="000000" w:themeColor="text1"/>
        </w:rPr>
        <w:t xml:space="preserve"> și Arii Protejate</w:t>
      </w:r>
      <w:r w:rsidRPr="00BB02B8">
        <w:rPr>
          <w:color w:val="000000" w:themeColor="text1"/>
        </w:rPr>
        <w:t xml:space="preserve"> asigură interconectarea sistemului TRACE-DM cu Sistemul Integrat de Mediu și utilizează datele agregate pentru raportările prevăzute la art. 49 din Ordonanța de urgență.</w:t>
      </w:r>
    </w:p>
    <w:p w14:paraId="5B95E31E" w14:textId="75670DD1" w:rsidR="00BB02B8" w:rsidRPr="00BB02B8" w:rsidRDefault="001B013C" w:rsidP="009A0B71">
      <w:pPr>
        <w:pStyle w:val="Heading1"/>
        <w:spacing w:before="0" w:after="0" w:line="360" w:lineRule="auto"/>
        <w:jc w:val="both"/>
        <w:rPr>
          <w:color w:val="000000" w:themeColor="text1"/>
          <w:sz w:val="24"/>
          <w:szCs w:val="24"/>
        </w:rPr>
      </w:pPr>
      <w:r w:rsidRPr="00BB02B8">
        <w:rPr>
          <w:color w:val="000000" w:themeColor="text1"/>
          <w:sz w:val="24"/>
          <w:szCs w:val="24"/>
        </w:rPr>
        <w:t>CAPITOLUL V</w:t>
      </w:r>
    </w:p>
    <w:p w14:paraId="661E3E99" w14:textId="48D04621" w:rsidR="001B013C" w:rsidRPr="00BB02B8" w:rsidRDefault="001B013C" w:rsidP="009A0B71">
      <w:pPr>
        <w:pStyle w:val="Heading1"/>
        <w:spacing w:before="0" w:after="0" w:line="360" w:lineRule="auto"/>
        <w:jc w:val="both"/>
        <w:rPr>
          <w:color w:val="000000" w:themeColor="text1"/>
          <w:sz w:val="24"/>
          <w:szCs w:val="24"/>
        </w:rPr>
      </w:pPr>
      <w:proofErr w:type="spellStart"/>
      <w:r w:rsidRPr="00BB02B8">
        <w:rPr>
          <w:color w:val="000000" w:themeColor="text1"/>
          <w:sz w:val="24"/>
          <w:szCs w:val="24"/>
        </w:rPr>
        <w:t>Sanc</w:t>
      </w:r>
      <w:r w:rsidR="00BB02B8" w:rsidRPr="00BB02B8">
        <w:rPr>
          <w:color w:val="000000" w:themeColor="text1"/>
          <w:sz w:val="24"/>
          <w:szCs w:val="24"/>
        </w:rPr>
        <w:t>ț</w:t>
      </w:r>
      <w:r w:rsidRPr="00BB02B8">
        <w:rPr>
          <w:color w:val="000000" w:themeColor="text1"/>
          <w:sz w:val="24"/>
          <w:szCs w:val="24"/>
        </w:rPr>
        <w:t>iuni</w:t>
      </w:r>
      <w:proofErr w:type="spellEnd"/>
    </w:p>
    <w:p w14:paraId="0D7867F0" w14:textId="05297361" w:rsidR="0009217F" w:rsidRPr="00BB02B8" w:rsidRDefault="0009217F" w:rsidP="009A0B71">
      <w:pPr>
        <w:spacing w:line="360" w:lineRule="auto"/>
        <w:jc w:val="both"/>
        <w:rPr>
          <w:color w:val="000000" w:themeColor="text1"/>
        </w:rPr>
      </w:pPr>
      <w:r w:rsidRPr="00BB02B8">
        <w:rPr>
          <w:b/>
          <w:bCs/>
          <w:color w:val="000000" w:themeColor="text1"/>
        </w:rPr>
        <w:t>Art.</w:t>
      </w:r>
      <w:r w:rsidR="00BB02B8" w:rsidRPr="00BB02B8">
        <w:rPr>
          <w:b/>
          <w:bCs/>
          <w:color w:val="000000" w:themeColor="text1"/>
        </w:rPr>
        <w:t xml:space="preserve"> </w:t>
      </w:r>
      <w:r w:rsidRPr="00BB02B8">
        <w:rPr>
          <w:b/>
          <w:bCs/>
          <w:color w:val="000000" w:themeColor="text1"/>
        </w:rPr>
        <w:t>12</w:t>
      </w:r>
      <w:r w:rsidR="00BB02B8" w:rsidRPr="00BB02B8">
        <w:rPr>
          <w:b/>
          <w:bCs/>
          <w:color w:val="000000" w:themeColor="text1"/>
        </w:rPr>
        <w:t>.</w:t>
      </w:r>
      <w:r w:rsidRPr="00BB02B8">
        <w:rPr>
          <w:b/>
          <w:bCs/>
          <w:color w:val="000000" w:themeColor="text1"/>
        </w:rPr>
        <w:t xml:space="preserve"> </w:t>
      </w:r>
      <w:r w:rsidRPr="00BB02B8">
        <w:rPr>
          <w:color w:val="000000" w:themeColor="text1"/>
        </w:rPr>
        <w:t>Constituie contravenții următoarele fapte, dacă nu au fost săvârșite în astfel de condiții încât, potrivit legii penale, să constituie infracțiuni:</w:t>
      </w:r>
    </w:p>
    <w:p w14:paraId="5F381DFB" w14:textId="77777777" w:rsidR="0009217F" w:rsidRPr="00BB02B8" w:rsidRDefault="0009217F" w:rsidP="009A0B71">
      <w:pPr>
        <w:spacing w:line="360" w:lineRule="auto"/>
        <w:jc w:val="both"/>
        <w:rPr>
          <w:color w:val="000000" w:themeColor="text1"/>
        </w:rPr>
      </w:pPr>
      <w:r w:rsidRPr="00BB02B8">
        <w:rPr>
          <w:color w:val="000000" w:themeColor="text1"/>
        </w:rPr>
        <w:t>a) neînregistrarea în sistemul TRACE-DM a datelor prevăzute la art. 5, în termenul prevăzut la art. 8 lit. b);</w:t>
      </w:r>
    </w:p>
    <w:p w14:paraId="06E2FE14" w14:textId="77777777" w:rsidR="0009217F" w:rsidRPr="00BB02B8" w:rsidRDefault="0009217F" w:rsidP="009A0B71">
      <w:pPr>
        <w:spacing w:line="360" w:lineRule="auto"/>
        <w:jc w:val="both"/>
        <w:rPr>
          <w:color w:val="000000" w:themeColor="text1"/>
        </w:rPr>
      </w:pPr>
      <w:r w:rsidRPr="00BB02B8">
        <w:rPr>
          <w:color w:val="000000" w:themeColor="text1"/>
        </w:rPr>
        <w:t>b) introducerea în sistemul TRACE-DM a unor date incomplete, eronate sau neconforme cu documentele justificative;</w:t>
      </w:r>
    </w:p>
    <w:p w14:paraId="4D39FB37" w14:textId="77777777" w:rsidR="0009217F" w:rsidRPr="00BB02B8" w:rsidRDefault="0009217F" w:rsidP="009A0B71">
      <w:pPr>
        <w:spacing w:line="360" w:lineRule="auto"/>
        <w:jc w:val="both"/>
        <w:rPr>
          <w:color w:val="000000" w:themeColor="text1"/>
          <w:lang w:val="it-IT"/>
        </w:rPr>
      </w:pPr>
      <w:r w:rsidRPr="00BB02B8">
        <w:rPr>
          <w:color w:val="000000" w:themeColor="text1"/>
          <w:lang w:val="it-IT"/>
        </w:rPr>
        <w:t>c) nerespectarea obligației prevăzute la art. 8 lit. c) privind solicitarea și consemnarea declarației pe propria răspundere;</w:t>
      </w:r>
    </w:p>
    <w:p w14:paraId="47D2C672" w14:textId="37124F53" w:rsidR="0009217F" w:rsidRPr="00BB02B8" w:rsidRDefault="00D722E9" w:rsidP="009A0B71">
      <w:pPr>
        <w:spacing w:line="360" w:lineRule="auto"/>
        <w:jc w:val="both"/>
        <w:rPr>
          <w:color w:val="000000" w:themeColor="text1"/>
          <w:lang w:val="en-US"/>
        </w:rPr>
      </w:pPr>
      <w:r w:rsidRPr="00BB02B8">
        <w:rPr>
          <w:color w:val="000000" w:themeColor="text1"/>
          <w:lang w:val="en-US"/>
        </w:rPr>
        <w:lastRenderedPageBreak/>
        <w:t>d</w:t>
      </w:r>
      <w:r w:rsidR="0009217F" w:rsidRPr="00BB02B8">
        <w:rPr>
          <w:color w:val="000000" w:themeColor="text1"/>
          <w:lang w:val="en-US"/>
        </w:rPr>
        <w:t xml:space="preserve">) </w:t>
      </w:r>
      <w:proofErr w:type="spellStart"/>
      <w:r w:rsidR="0009217F" w:rsidRPr="00BB02B8">
        <w:rPr>
          <w:color w:val="000000" w:themeColor="text1"/>
          <w:lang w:val="en-US"/>
        </w:rPr>
        <w:t>preluarea</w:t>
      </w:r>
      <w:proofErr w:type="spellEnd"/>
      <w:r w:rsidR="0009217F" w:rsidRPr="00BB02B8">
        <w:rPr>
          <w:color w:val="000000" w:themeColor="text1"/>
          <w:lang w:val="en-US"/>
        </w:rPr>
        <w:t xml:space="preserve"> </w:t>
      </w:r>
      <w:proofErr w:type="spellStart"/>
      <w:r w:rsidR="0009217F" w:rsidRPr="00BB02B8">
        <w:rPr>
          <w:color w:val="000000" w:themeColor="text1"/>
          <w:lang w:val="en-US"/>
        </w:rPr>
        <w:t>deșeurilor</w:t>
      </w:r>
      <w:proofErr w:type="spellEnd"/>
      <w:r w:rsidR="0009217F" w:rsidRPr="00BB02B8">
        <w:rPr>
          <w:color w:val="000000" w:themeColor="text1"/>
          <w:lang w:val="en-US"/>
        </w:rPr>
        <w:t xml:space="preserve"> cu </w:t>
      </w:r>
      <w:proofErr w:type="spellStart"/>
      <w:r w:rsidR="0009217F" w:rsidRPr="00BB02B8">
        <w:rPr>
          <w:color w:val="000000" w:themeColor="text1"/>
          <w:lang w:val="en-US"/>
        </w:rPr>
        <w:t>încălcarea</w:t>
      </w:r>
      <w:proofErr w:type="spellEnd"/>
      <w:r w:rsidR="0009217F" w:rsidRPr="00BB02B8">
        <w:rPr>
          <w:color w:val="000000" w:themeColor="text1"/>
          <w:lang w:val="en-US"/>
        </w:rPr>
        <w:t xml:space="preserve"> </w:t>
      </w:r>
      <w:proofErr w:type="spellStart"/>
      <w:r w:rsidR="0009217F" w:rsidRPr="00BB02B8">
        <w:rPr>
          <w:color w:val="000000" w:themeColor="text1"/>
          <w:lang w:val="en-US"/>
        </w:rPr>
        <w:t>prevederilor</w:t>
      </w:r>
      <w:proofErr w:type="spellEnd"/>
      <w:r w:rsidR="0009217F" w:rsidRPr="00BB02B8">
        <w:rPr>
          <w:color w:val="000000" w:themeColor="text1"/>
          <w:lang w:val="en-US"/>
        </w:rPr>
        <w:t xml:space="preserve"> art. 8 lit. </w:t>
      </w:r>
      <w:r w:rsidRPr="00BB02B8">
        <w:rPr>
          <w:color w:val="000000" w:themeColor="text1"/>
          <w:lang w:val="en-US"/>
        </w:rPr>
        <w:t>d</w:t>
      </w:r>
      <w:r w:rsidR="0009217F" w:rsidRPr="00BB02B8">
        <w:rPr>
          <w:color w:val="000000" w:themeColor="text1"/>
          <w:lang w:val="en-US"/>
        </w:rPr>
        <w:t>);</w:t>
      </w:r>
    </w:p>
    <w:p w14:paraId="7C13DE00" w14:textId="59FEC9B5" w:rsidR="0009217F" w:rsidRPr="00BB02B8" w:rsidRDefault="00D722E9" w:rsidP="009A0B71">
      <w:pPr>
        <w:spacing w:line="360" w:lineRule="auto"/>
        <w:jc w:val="both"/>
        <w:rPr>
          <w:color w:val="000000" w:themeColor="text1"/>
          <w:lang w:val="it-IT"/>
        </w:rPr>
      </w:pPr>
      <w:r w:rsidRPr="00BB02B8">
        <w:rPr>
          <w:color w:val="000000" w:themeColor="text1"/>
          <w:lang w:val="it-IT"/>
        </w:rPr>
        <w:t>e</w:t>
      </w:r>
      <w:r w:rsidR="0009217F" w:rsidRPr="00BB02B8">
        <w:rPr>
          <w:color w:val="000000" w:themeColor="text1"/>
          <w:lang w:val="it-IT"/>
        </w:rPr>
        <w:t xml:space="preserve">) nerespectarea obligației de păstrare a evidențelor și documentelor justificative prevăzute la art. 8 lit. </w:t>
      </w:r>
      <w:r w:rsidRPr="00BB02B8">
        <w:rPr>
          <w:color w:val="000000" w:themeColor="text1"/>
          <w:lang w:val="it-IT"/>
        </w:rPr>
        <w:t>f</w:t>
      </w:r>
      <w:r w:rsidR="0009217F" w:rsidRPr="00BB02B8">
        <w:rPr>
          <w:color w:val="000000" w:themeColor="text1"/>
          <w:lang w:val="it-IT"/>
        </w:rPr>
        <w:t>;</w:t>
      </w:r>
    </w:p>
    <w:p w14:paraId="213896FE" w14:textId="7AD559C4" w:rsidR="0009217F" w:rsidRPr="00BB02B8" w:rsidRDefault="00D722E9" w:rsidP="009A0B71">
      <w:pPr>
        <w:spacing w:line="360" w:lineRule="auto"/>
        <w:jc w:val="both"/>
        <w:rPr>
          <w:color w:val="000000" w:themeColor="text1"/>
          <w:lang w:val="it-IT"/>
        </w:rPr>
      </w:pPr>
      <w:r w:rsidRPr="00BB02B8">
        <w:rPr>
          <w:color w:val="000000" w:themeColor="text1"/>
          <w:lang w:val="it-IT"/>
        </w:rPr>
        <w:t>f</w:t>
      </w:r>
      <w:r w:rsidR="0009217F" w:rsidRPr="00BB02B8">
        <w:rPr>
          <w:color w:val="000000" w:themeColor="text1"/>
          <w:lang w:val="it-IT"/>
        </w:rPr>
        <w:t>) utilizarea sistemului TRACE-DM cu încălcarea condițiilor tehnice și procedurale stabilite prin ordinul prevăzut la art. 1</w:t>
      </w:r>
      <w:r w:rsidR="001A18F7" w:rsidRPr="00BB02B8">
        <w:rPr>
          <w:color w:val="000000" w:themeColor="text1"/>
          <w:lang w:val="it-IT"/>
        </w:rPr>
        <w:t>6</w:t>
      </w:r>
      <w:r w:rsidR="0009217F" w:rsidRPr="00BB02B8">
        <w:rPr>
          <w:color w:val="000000" w:themeColor="text1"/>
          <w:lang w:val="it-IT"/>
        </w:rPr>
        <w:t>.</w:t>
      </w:r>
    </w:p>
    <w:p w14:paraId="50F977E6" w14:textId="77777777" w:rsidR="0009217F" w:rsidRPr="00BB02B8" w:rsidRDefault="0009217F" w:rsidP="009A0B71">
      <w:pPr>
        <w:spacing w:line="360" w:lineRule="auto"/>
        <w:jc w:val="both"/>
        <w:outlineLvl w:val="2"/>
        <w:rPr>
          <w:b/>
          <w:bCs/>
          <w:color w:val="000000" w:themeColor="text1"/>
          <w:sz w:val="27"/>
          <w:szCs w:val="27"/>
          <w:lang w:val="it-IT"/>
        </w:rPr>
      </w:pPr>
      <w:r w:rsidRPr="00BB02B8">
        <w:rPr>
          <w:b/>
          <w:bCs/>
          <w:color w:val="000000" w:themeColor="text1"/>
          <w:sz w:val="27"/>
          <w:szCs w:val="27"/>
          <w:lang w:val="it-IT"/>
        </w:rPr>
        <w:t>Art. 13. —</w:t>
      </w:r>
    </w:p>
    <w:p w14:paraId="0D798175" w14:textId="77777777" w:rsidR="0009217F" w:rsidRPr="00BB02B8" w:rsidRDefault="0009217F" w:rsidP="009A0B71">
      <w:pPr>
        <w:spacing w:line="360" w:lineRule="auto"/>
        <w:jc w:val="both"/>
        <w:rPr>
          <w:color w:val="000000" w:themeColor="text1"/>
          <w:lang w:val="it-IT"/>
        </w:rPr>
      </w:pPr>
      <w:r w:rsidRPr="00BB02B8">
        <w:rPr>
          <w:color w:val="000000" w:themeColor="text1"/>
          <w:lang w:val="it-IT"/>
        </w:rPr>
        <w:t>(1) Contravențiile prevăzute la art. 12 se sancționează după cum urmează:</w:t>
      </w:r>
    </w:p>
    <w:p w14:paraId="09682340" w14:textId="38432400" w:rsidR="0009217F" w:rsidRPr="00BB02B8" w:rsidRDefault="0009217F" w:rsidP="009A0B71">
      <w:pPr>
        <w:spacing w:line="360" w:lineRule="auto"/>
        <w:jc w:val="both"/>
        <w:rPr>
          <w:color w:val="000000" w:themeColor="text1"/>
          <w:lang w:val="it-IT"/>
        </w:rPr>
      </w:pPr>
      <w:r w:rsidRPr="00BB02B8">
        <w:rPr>
          <w:color w:val="000000" w:themeColor="text1"/>
          <w:lang w:val="it-IT"/>
        </w:rPr>
        <w:t>a) faptele prevăzute la art. 12 lit. a), b)</w:t>
      </w:r>
      <w:r w:rsidR="00D33089" w:rsidRPr="00BB02B8">
        <w:rPr>
          <w:color w:val="000000" w:themeColor="text1"/>
          <w:lang w:val="it-IT"/>
        </w:rPr>
        <w:t xml:space="preserve">, d) </w:t>
      </w:r>
      <w:r w:rsidRPr="00BB02B8">
        <w:rPr>
          <w:color w:val="000000" w:themeColor="text1"/>
          <w:lang w:val="it-IT"/>
        </w:rPr>
        <w:t>și e), cu amendă de la 20.000 lei la 40.000 lei;</w:t>
      </w:r>
    </w:p>
    <w:p w14:paraId="7B1CF522" w14:textId="36FED3DC" w:rsidR="0009217F" w:rsidRPr="00BB02B8" w:rsidRDefault="0009217F" w:rsidP="009A0B71">
      <w:pPr>
        <w:spacing w:line="360" w:lineRule="auto"/>
        <w:jc w:val="both"/>
        <w:rPr>
          <w:color w:val="000000" w:themeColor="text1"/>
          <w:lang w:val="it-IT"/>
        </w:rPr>
      </w:pPr>
      <w:r w:rsidRPr="00BB02B8">
        <w:rPr>
          <w:color w:val="000000" w:themeColor="text1"/>
          <w:lang w:val="it-IT"/>
        </w:rPr>
        <w:t>b) faptele prevăzute la art. 12 lit. c), cu amendă de la 10.000 lei la 20.000 lei;</w:t>
      </w:r>
    </w:p>
    <w:p w14:paraId="20F523F9" w14:textId="2A755512" w:rsidR="0009217F" w:rsidRPr="00BB02B8" w:rsidRDefault="0009217F" w:rsidP="009A0B71">
      <w:pPr>
        <w:spacing w:line="360" w:lineRule="auto"/>
        <w:jc w:val="both"/>
        <w:rPr>
          <w:color w:val="000000" w:themeColor="text1"/>
          <w:lang w:val="it-IT"/>
        </w:rPr>
      </w:pPr>
      <w:r w:rsidRPr="00BB02B8">
        <w:rPr>
          <w:color w:val="000000" w:themeColor="text1"/>
          <w:lang w:val="it-IT"/>
        </w:rPr>
        <w:t xml:space="preserve">c) fapta prevăzută la art. 12 lit. </w:t>
      </w:r>
      <w:r w:rsidR="00D722E9" w:rsidRPr="00BB02B8">
        <w:rPr>
          <w:color w:val="000000" w:themeColor="text1"/>
          <w:lang w:val="it-IT"/>
        </w:rPr>
        <w:t>f</w:t>
      </w:r>
      <w:r w:rsidRPr="00BB02B8">
        <w:rPr>
          <w:color w:val="000000" w:themeColor="text1"/>
          <w:lang w:val="it-IT"/>
        </w:rPr>
        <w:t>), cu amendă de la 5.000 lei la 10.000 lei.</w:t>
      </w:r>
    </w:p>
    <w:p w14:paraId="7771BC6E" w14:textId="05945740" w:rsidR="0009217F" w:rsidRPr="00BB02B8" w:rsidRDefault="0009217F" w:rsidP="009A0B71">
      <w:pPr>
        <w:spacing w:line="360" w:lineRule="auto"/>
        <w:jc w:val="both"/>
        <w:rPr>
          <w:color w:val="000000" w:themeColor="text1"/>
          <w:lang w:val="it-IT"/>
        </w:rPr>
      </w:pPr>
      <w:r w:rsidRPr="00BB02B8">
        <w:rPr>
          <w:color w:val="000000" w:themeColor="text1"/>
          <w:lang w:val="it-IT"/>
        </w:rPr>
        <w:t xml:space="preserve">(2) În cazul săvârșirii a contravențiilor prevăzute la art. 12 lit. a), b) sau </w:t>
      </w:r>
      <w:r w:rsidR="008931A1" w:rsidRPr="00BB02B8">
        <w:rPr>
          <w:color w:val="000000" w:themeColor="text1"/>
          <w:lang w:val="it-IT"/>
        </w:rPr>
        <w:t>d</w:t>
      </w:r>
      <w:r w:rsidRPr="00BB02B8">
        <w:rPr>
          <w:color w:val="000000" w:themeColor="text1"/>
          <w:lang w:val="it-IT"/>
        </w:rPr>
        <w:t>), autoritatea competentă poate dispune, complementar, suspendarea dreptului de utilizare a sistemului TRACE-DM pentru o perioadă de la 15 la 30 de zile și notificarea autorității competente pentru protecția mediului în vederea reanalizării condițiilor din autorizația de mediu.</w:t>
      </w:r>
    </w:p>
    <w:p w14:paraId="5D9F1E67" w14:textId="4BC35775" w:rsidR="00ED22EB" w:rsidRPr="00BB02B8" w:rsidRDefault="000E7D1B" w:rsidP="009A0B71">
      <w:pPr>
        <w:spacing w:line="360" w:lineRule="auto"/>
        <w:jc w:val="both"/>
        <w:rPr>
          <w:rStyle w:val="salnbdy"/>
          <w:color w:val="000000" w:themeColor="text1"/>
          <w:bdr w:val="none" w:sz="0" w:space="0" w:color="auto" w:frame="1"/>
          <w:shd w:val="clear" w:color="auto" w:fill="FFFFFF"/>
        </w:rPr>
      </w:pPr>
      <w:r w:rsidRPr="00BB02B8">
        <w:rPr>
          <w:b/>
          <w:bCs/>
          <w:color w:val="000000" w:themeColor="text1"/>
        </w:rPr>
        <w:t>Art. 1</w:t>
      </w:r>
      <w:r w:rsidR="00ED22EB" w:rsidRPr="00BB02B8">
        <w:rPr>
          <w:b/>
          <w:bCs/>
          <w:color w:val="000000" w:themeColor="text1"/>
        </w:rPr>
        <w:t>4</w:t>
      </w:r>
      <w:r w:rsidRPr="00BB02B8">
        <w:rPr>
          <w:b/>
          <w:bCs/>
          <w:color w:val="000000" w:themeColor="text1"/>
        </w:rPr>
        <w:t xml:space="preserve">. </w:t>
      </w:r>
      <w:r w:rsidRPr="00BB02B8">
        <w:rPr>
          <w:color w:val="000000" w:themeColor="text1"/>
        </w:rPr>
        <w:t>—</w:t>
      </w:r>
      <w:r w:rsidR="00A37543" w:rsidRPr="00BB02B8">
        <w:rPr>
          <w:color w:val="000000" w:themeColor="text1"/>
        </w:rPr>
        <w:t>(1)</w:t>
      </w:r>
      <w:r w:rsidRPr="00BB02B8">
        <w:rPr>
          <w:color w:val="000000" w:themeColor="text1"/>
        </w:rPr>
        <w:t xml:space="preserve"> </w:t>
      </w:r>
      <w:r w:rsidR="001B013C" w:rsidRPr="00BB02B8">
        <w:rPr>
          <w:rStyle w:val="salnbdy"/>
          <w:color w:val="000000" w:themeColor="text1"/>
          <w:bdr w:val="none" w:sz="0" w:space="0" w:color="auto" w:frame="1"/>
          <w:shd w:val="clear" w:color="auto" w:fill="FFFFFF"/>
        </w:rPr>
        <w:t>Constatarea contravențiilor și aplicarea sancțiunilor se realizează, după caz, de comisari și persoane împuternicite din cadrul Gărzii Naționale de Mediu, autorităților administrației publice locale, poliției locale, precum și de către ofițeri și agenți de poliție din cadrul Poliției Române, respectiv de ofițeri și subofițeri din cadrul Jandarmeriei Române, conform atribuțiilor stabilite prin normele juridice în vigoare.</w:t>
      </w:r>
    </w:p>
    <w:p w14:paraId="1E072C60" w14:textId="0DE22BA2" w:rsidR="00464FAB" w:rsidRPr="00BB02B8" w:rsidRDefault="00A37543" w:rsidP="009A0B71">
      <w:pPr>
        <w:spacing w:line="360" w:lineRule="auto"/>
        <w:jc w:val="both"/>
        <w:rPr>
          <w:rStyle w:val="salnbdy"/>
          <w:color w:val="000000" w:themeColor="text1"/>
          <w:bdr w:val="none" w:sz="0" w:space="0" w:color="auto" w:frame="1"/>
          <w:shd w:val="clear" w:color="auto" w:fill="FFFFFF"/>
        </w:rPr>
      </w:pPr>
      <w:r w:rsidRPr="00BB02B8">
        <w:rPr>
          <w:rStyle w:val="saln"/>
          <w:color w:val="000000" w:themeColor="text1"/>
          <w:bdr w:val="none" w:sz="0" w:space="0" w:color="auto" w:frame="1"/>
          <w:shd w:val="clear" w:color="auto" w:fill="FFFFFF"/>
        </w:rPr>
        <w:t>(2)</w:t>
      </w:r>
      <w:r w:rsidR="00CE7F5B">
        <w:rPr>
          <w:rStyle w:val="saln"/>
          <w:color w:val="000000" w:themeColor="text1"/>
          <w:bdr w:val="none" w:sz="0" w:space="0" w:color="auto" w:frame="1"/>
          <w:shd w:val="clear" w:color="auto" w:fill="FFFFFF"/>
        </w:rPr>
        <w:t xml:space="preserve"> </w:t>
      </w:r>
      <w:r w:rsidR="001B013C" w:rsidRPr="00BB02B8">
        <w:rPr>
          <w:rStyle w:val="salnbdy"/>
          <w:color w:val="000000" w:themeColor="text1"/>
          <w:bdr w:val="none" w:sz="0" w:space="0" w:color="auto" w:frame="1"/>
          <w:shd w:val="clear" w:color="auto" w:fill="FFFFFF"/>
        </w:rPr>
        <w:t xml:space="preserve">Constatarea </w:t>
      </w:r>
      <w:r w:rsidR="00464FAB" w:rsidRPr="00BB02B8">
        <w:rPr>
          <w:color w:val="000000" w:themeColor="text1"/>
        </w:rPr>
        <w:t>încălcarii condițiilor tehnice și procedurale stabilite prin ordinul prevăzut la art. 14 se face de c</w:t>
      </w:r>
      <w:r w:rsidR="00BB02B8">
        <w:rPr>
          <w:color w:val="000000" w:themeColor="text1"/>
        </w:rPr>
        <w:t>ă</w:t>
      </w:r>
      <w:r w:rsidR="00464FAB" w:rsidRPr="00BB02B8">
        <w:rPr>
          <w:color w:val="000000" w:themeColor="text1"/>
        </w:rPr>
        <w:t xml:space="preserve">tre personalul din cadrul </w:t>
      </w:r>
      <w:r w:rsidR="001B013C" w:rsidRPr="00BB02B8">
        <w:rPr>
          <w:rStyle w:val="salnbdy"/>
          <w:color w:val="000000" w:themeColor="text1"/>
          <w:bdr w:val="none" w:sz="0" w:space="0" w:color="auto" w:frame="1"/>
          <w:shd w:val="clear" w:color="auto" w:fill="FFFFFF"/>
        </w:rPr>
        <w:t>A</w:t>
      </w:r>
      <w:r w:rsidR="00ED22EB" w:rsidRPr="00BB02B8">
        <w:rPr>
          <w:rStyle w:val="salnbdy"/>
          <w:color w:val="000000" w:themeColor="text1"/>
          <w:bdr w:val="none" w:sz="0" w:space="0" w:color="auto" w:frame="1"/>
          <w:shd w:val="clear" w:color="auto" w:fill="FFFFFF"/>
        </w:rPr>
        <w:t>FM</w:t>
      </w:r>
      <w:r w:rsidR="001B013C" w:rsidRPr="00BB02B8">
        <w:rPr>
          <w:rStyle w:val="salnbdy"/>
          <w:color w:val="000000" w:themeColor="text1"/>
          <w:bdr w:val="none" w:sz="0" w:space="0" w:color="auto" w:frame="1"/>
          <w:shd w:val="clear" w:color="auto" w:fill="FFFFFF"/>
        </w:rPr>
        <w:t xml:space="preserve"> </w:t>
      </w:r>
      <w:r w:rsidR="00464FAB" w:rsidRPr="00BB02B8">
        <w:rPr>
          <w:rStyle w:val="salnbdy"/>
          <w:color w:val="000000" w:themeColor="text1"/>
          <w:bdr w:val="none" w:sz="0" w:space="0" w:color="auto" w:frame="1"/>
          <w:shd w:val="clear" w:color="auto" w:fill="FFFFFF"/>
        </w:rPr>
        <w:t xml:space="preserve">desemnat </w:t>
      </w:r>
      <w:r w:rsidR="00CE7F5B">
        <w:rPr>
          <w:rStyle w:val="salnbdy"/>
          <w:color w:val="000000" w:themeColor="text1"/>
          <w:bdr w:val="none" w:sz="0" w:space="0" w:color="auto" w:frame="1"/>
          <w:shd w:val="clear" w:color="auto" w:fill="FFFFFF"/>
        </w:rPr>
        <w:t>î</w:t>
      </w:r>
      <w:r w:rsidR="00464FAB" w:rsidRPr="00BB02B8">
        <w:rPr>
          <w:rStyle w:val="salnbdy"/>
          <w:color w:val="000000" w:themeColor="text1"/>
          <w:bdr w:val="none" w:sz="0" w:space="0" w:color="auto" w:frame="1"/>
          <w:shd w:val="clear" w:color="auto" w:fill="FFFFFF"/>
        </w:rPr>
        <w:t>n acest sens.</w:t>
      </w:r>
    </w:p>
    <w:p w14:paraId="4D0DFA6C" w14:textId="702A886A" w:rsidR="003E2C35" w:rsidRPr="00C567A7" w:rsidRDefault="000E7D1B" w:rsidP="009A0B71">
      <w:pPr>
        <w:spacing w:line="360" w:lineRule="auto"/>
        <w:jc w:val="both"/>
      </w:pPr>
      <w:r w:rsidRPr="00C567A7">
        <w:rPr>
          <w:b/>
          <w:bCs/>
        </w:rPr>
        <w:t>Art. 1</w:t>
      </w:r>
      <w:r w:rsidR="00D300AA">
        <w:rPr>
          <w:b/>
          <w:bCs/>
        </w:rPr>
        <w:t>5</w:t>
      </w:r>
      <w:r w:rsidRPr="00C567A7">
        <w:rPr>
          <w:b/>
          <w:bCs/>
        </w:rPr>
        <w:t xml:space="preserve">. </w:t>
      </w:r>
      <w:r w:rsidRPr="00C567A7">
        <w:t>— Ministerul Mediului, Apelor și Pădurilor monitorizează aplicarea prezentei hotărâri, evaluează eficacitatea măsurilor și prezintă anual Guvernului un raport privind funcționarea sistemului TRACE-DM, însoțit, dacă este cazul, de propuneri de îmbunătățire.</w:t>
      </w:r>
    </w:p>
    <w:p w14:paraId="2C4CD54E" w14:textId="29D70D94" w:rsidR="003E2C35" w:rsidRPr="00C567A7" w:rsidRDefault="000E7D1B" w:rsidP="009A0B71">
      <w:pPr>
        <w:pStyle w:val="Heading1"/>
        <w:spacing w:before="0" w:after="0" w:line="360" w:lineRule="auto"/>
        <w:jc w:val="both"/>
        <w:rPr>
          <w:sz w:val="24"/>
          <w:szCs w:val="24"/>
          <w:lang w:val="ro-RO"/>
        </w:rPr>
      </w:pPr>
      <w:r w:rsidRPr="00C567A7">
        <w:rPr>
          <w:sz w:val="24"/>
          <w:szCs w:val="24"/>
          <w:lang w:val="ro-RO"/>
        </w:rPr>
        <w:t>CAPITOLUL V</w:t>
      </w:r>
      <w:r w:rsidR="00D722E9">
        <w:rPr>
          <w:sz w:val="24"/>
          <w:szCs w:val="24"/>
          <w:lang w:val="ro-RO"/>
        </w:rPr>
        <w:t>I</w:t>
      </w:r>
    </w:p>
    <w:p w14:paraId="1A9FE389" w14:textId="77777777" w:rsidR="003E2C35" w:rsidRPr="00C567A7" w:rsidRDefault="000E7D1B" w:rsidP="009A0B71">
      <w:pPr>
        <w:pStyle w:val="Heading2"/>
        <w:spacing w:before="0" w:after="0" w:line="360" w:lineRule="auto"/>
        <w:jc w:val="both"/>
        <w:rPr>
          <w:sz w:val="24"/>
          <w:szCs w:val="24"/>
          <w:lang w:val="ro-RO"/>
        </w:rPr>
      </w:pPr>
      <w:r w:rsidRPr="00C567A7">
        <w:rPr>
          <w:sz w:val="24"/>
          <w:szCs w:val="24"/>
          <w:lang w:val="ro-RO"/>
        </w:rPr>
        <w:t>Dispoziții tranzitorii și finale</w:t>
      </w:r>
    </w:p>
    <w:p w14:paraId="35893B5C" w14:textId="49A2A41A" w:rsidR="003E2C35" w:rsidRPr="00C567A7" w:rsidRDefault="000E7D1B" w:rsidP="009A0B71">
      <w:pPr>
        <w:spacing w:line="360" w:lineRule="auto"/>
        <w:jc w:val="both"/>
      </w:pPr>
      <w:r w:rsidRPr="00C567A7">
        <w:rPr>
          <w:b/>
          <w:bCs/>
        </w:rPr>
        <w:t>Art. 1</w:t>
      </w:r>
      <w:r w:rsidR="00D300AA">
        <w:rPr>
          <w:b/>
          <w:bCs/>
        </w:rPr>
        <w:t>6</w:t>
      </w:r>
      <w:r w:rsidRPr="00C567A7">
        <w:rPr>
          <w:b/>
          <w:bCs/>
        </w:rPr>
        <w:t xml:space="preserve">. </w:t>
      </w:r>
      <w:r w:rsidRPr="00C567A7">
        <w:t xml:space="preserve">—  În termen de </w:t>
      </w:r>
      <w:r w:rsidR="00F959D7">
        <w:t>180</w:t>
      </w:r>
      <w:r w:rsidRPr="00C567A7">
        <w:t xml:space="preserve"> de zile de la data publicării prezentei hotărâri, conducătorul autorității publice centrale pentru protecția mediului </w:t>
      </w:r>
      <w:r w:rsidR="00800C55">
        <w:t xml:space="preserve">la propunerea AFM </w:t>
      </w:r>
      <w:r w:rsidRPr="00C567A7">
        <w:t>aprobă, prin ordin, procedura de înregistrare a datelor în sistemul TRACE-DM, formatul declarațiilor pe propria răspundere și lista documentelor justificative prevăzute la art. 8 lit.</w:t>
      </w:r>
    </w:p>
    <w:p w14:paraId="448CB0CD" w14:textId="143C855F" w:rsidR="003E2C35" w:rsidRPr="00C567A7" w:rsidRDefault="000E7D1B" w:rsidP="009A0B71">
      <w:pPr>
        <w:spacing w:line="360" w:lineRule="auto"/>
        <w:jc w:val="both"/>
      </w:pPr>
      <w:r w:rsidRPr="00C567A7">
        <w:rPr>
          <w:b/>
          <w:bCs/>
        </w:rPr>
        <w:t>Art. 1</w:t>
      </w:r>
      <w:r w:rsidR="00D300AA">
        <w:rPr>
          <w:b/>
          <w:bCs/>
        </w:rPr>
        <w:t>7</w:t>
      </w:r>
      <w:r w:rsidRPr="00C567A7">
        <w:rPr>
          <w:b/>
          <w:bCs/>
        </w:rPr>
        <w:t xml:space="preserve">. </w:t>
      </w:r>
      <w:r w:rsidRPr="00C567A7">
        <w:t xml:space="preserve">— </w:t>
      </w:r>
    </w:p>
    <w:p w14:paraId="64678981" w14:textId="6878AE63" w:rsidR="003E2C35" w:rsidRPr="00C567A7" w:rsidRDefault="000E7D1B" w:rsidP="009A0B71">
      <w:pPr>
        <w:spacing w:line="360" w:lineRule="auto"/>
        <w:ind w:left="360"/>
        <w:jc w:val="both"/>
      </w:pPr>
      <w:r w:rsidRPr="00C567A7">
        <w:t>(1) Operatorii economici autorizați au obligația de a se înregistra în sistemul TRACE-DM în termen de 60 de zile de la data publicării ghidului tehnic prevăzut la art. 10 lit. b)</w:t>
      </w:r>
      <w:r w:rsidR="00CE7F5B">
        <w:t>;</w:t>
      </w:r>
    </w:p>
    <w:p w14:paraId="7312FC51" w14:textId="77777777" w:rsidR="003E2C35" w:rsidRPr="00C567A7" w:rsidRDefault="000E7D1B" w:rsidP="009A0B71">
      <w:pPr>
        <w:spacing w:line="360" w:lineRule="auto"/>
        <w:ind w:left="360"/>
        <w:jc w:val="both"/>
      </w:pPr>
      <w:r w:rsidRPr="00C567A7">
        <w:lastRenderedPageBreak/>
        <w:t>(2) Obligațiile prevăzute la art. 8 devin aplicabile după expirarea termenului prevăzut la alin. (1).</w:t>
      </w:r>
    </w:p>
    <w:p w14:paraId="3A66A331" w14:textId="41644D7C" w:rsidR="003E2C35" w:rsidRPr="00C567A7" w:rsidRDefault="000E7D1B" w:rsidP="009A0B71">
      <w:pPr>
        <w:spacing w:line="360" w:lineRule="auto"/>
        <w:jc w:val="both"/>
      </w:pPr>
      <w:r w:rsidRPr="00C567A7">
        <w:rPr>
          <w:b/>
          <w:bCs/>
        </w:rPr>
        <w:t>Art. 1</w:t>
      </w:r>
      <w:r w:rsidR="00D300AA">
        <w:rPr>
          <w:b/>
          <w:bCs/>
        </w:rPr>
        <w:t>8</w:t>
      </w:r>
      <w:r w:rsidRPr="00C567A7">
        <w:rPr>
          <w:b/>
          <w:bCs/>
        </w:rPr>
        <w:t xml:space="preserve">. </w:t>
      </w:r>
      <w:r w:rsidRPr="00C567A7">
        <w:t>— Prezenta hotărâre intră în vigoare la 30 de zile de la data publicării în Monitorul Oficial al României, Partea I.</w:t>
      </w:r>
    </w:p>
    <w:p w14:paraId="0E8F5AB5" w14:textId="77777777" w:rsidR="003E2C35" w:rsidRPr="00C567A7" w:rsidRDefault="003E2C35" w:rsidP="009A0B71">
      <w:pPr>
        <w:spacing w:line="360" w:lineRule="auto"/>
        <w:jc w:val="both"/>
      </w:pPr>
    </w:p>
    <w:p w14:paraId="1C137C1B" w14:textId="77777777" w:rsidR="009A080B" w:rsidRDefault="000E7D1B" w:rsidP="009A0B71">
      <w:pPr>
        <w:spacing w:line="360" w:lineRule="auto"/>
        <w:jc w:val="center"/>
        <w:rPr>
          <w:b/>
          <w:bCs/>
        </w:rPr>
      </w:pPr>
      <w:r w:rsidRPr="00C567A7">
        <w:rPr>
          <w:b/>
          <w:bCs/>
        </w:rPr>
        <w:t>PRIM-MINISTRU</w:t>
      </w:r>
    </w:p>
    <w:p w14:paraId="521A6E92" w14:textId="78C6F05E" w:rsidR="00884F54" w:rsidRPr="00C567A7" w:rsidRDefault="009A080B" w:rsidP="009A0B71">
      <w:pPr>
        <w:spacing w:line="360" w:lineRule="auto"/>
        <w:jc w:val="center"/>
      </w:pPr>
      <w:r w:rsidRPr="00952A11">
        <w:rPr>
          <w:b/>
          <w:bCs/>
          <w:lang w:eastAsia="en-GB"/>
        </w:rPr>
        <w:t>Ilie BOLOJAN</w:t>
      </w:r>
    </w:p>
    <w:sectPr w:rsidR="00884F54" w:rsidRPr="00C567A7" w:rsidSect="00C567A7">
      <w:headerReference w:type="even" r:id="rId8"/>
      <w:headerReference w:type="default" r:id="rId9"/>
      <w:footerReference w:type="even" r:id="rId10"/>
      <w:footerReference w:type="default" r:id="rId11"/>
      <w:headerReference w:type="first" r:id="rId12"/>
      <w:footerReference w:type="first" r:id="rId13"/>
      <w:pgSz w:w="11906" w:h="16838"/>
      <w:pgMar w:top="1135"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AF5E" w14:textId="77777777" w:rsidR="000F4B35" w:rsidRDefault="000F4B35" w:rsidP="009A0B71">
      <w:r>
        <w:separator/>
      </w:r>
    </w:p>
  </w:endnote>
  <w:endnote w:type="continuationSeparator" w:id="0">
    <w:p w14:paraId="61DB6EBE" w14:textId="77777777" w:rsidR="000F4B35" w:rsidRDefault="000F4B35" w:rsidP="009A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45D2" w14:textId="77777777" w:rsidR="009A0B71" w:rsidRDefault="009A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9453" w14:textId="77777777" w:rsidR="009A0B71" w:rsidRDefault="009A0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D4EB" w14:textId="77777777" w:rsidR="009A0B71" w:rsidRDefault="009A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568E" w14:textId="77777777" w:rsidR="000F4B35" w:rsidRDefault="000F4B35" w:rsidP="009A0B71">
      <w:r>
        <w:separator/>
      </w:r>
    </w:p>
  </w:footnote>
  <w:footnote w:type="continuationSeparator" w:id="0">
    <w:p w14:paraId="5878DE00" w14:textId="77777777" w:rsidR="000F4B35" w:rsidRDefault="000F4B35" w:rsidP="009A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A00B" w14:textId="3B843FB9" w:rsidR="009A0B71" w:rsidRDefault="009A0B71">
    <w:pPr>
      <w:pStyle w:val="Header"/>
    </w:pPr>
    <w:r>
      <w:rPr>
        <w:noProof/>
      </w:rPr>
      <w:pict w14:anchorId="57C1A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8032" o:spid="_x0000_s1026" type="#_x0000_t136" style="position:absolute;margin-left:0;margin-top:0;width:475.15pt;height:135.75pt;rotation:315;z-index:-251655168;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3C9A" w14:textId="2A91D3E4" w:rsidR="009A0B71" w:rsidRDefault="009A0B71">
    <w:pPr>
      <w:pStyle w:val="Header"/>
    </w:pPr>
    <w:r>
      <w:rPr>
        <w:noProof/>
      </w:rPr>
      <w:pict w14:anchorId="6FD71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8033" o:spid="_x0000_s1027" type="#_x0000_t136" style="position:absolute;margin-left:0;margin-top:0;width:475.15pt;height:135.75pt;rotation:315;z-index:-251653120;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D0D" w14:textId="52FA21E7" w:rsidR="009A0B71" w:rsidRDefault="009A0B71">
    <w:pPr>
      <w:pStyle w:val="Header"/>
    </w:pPr>
    <w:r>
      <w:rPr>
        <w:noProof/>
      </w:rPr>
      <w:pict w14:anchorId="1048C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8031" o:spid="_x0000_s1025" type="#_x0000_t136" style="position:absolute;margin-left:0;margin-top:0;width:475.15pt;height:135.75pt;rotation:315;z-index:-251657216;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B4EEB"/>
    <w:multiLevelType w:val="hybridMultilevel"/>
    <w:tmpl w:val="09B23096"/>
    <w:lvl w:ilvl="0" w:tplc="5C8CC294">
      <w:start w:val="1"/>
      <w:numFmt w:val="bullet"/>
      <w:lvlText w:val="●"/>
      <w:lvlJc w:val="left"/>
      <w:pPr>
        <w:ind w:left="720" w:hanging="360"/>
      </w:pPr>
    </w:lvl>
    <w:lvl w:ilvl="1" w:tplc="4F4A4E26">
      <w:start w:val="1"/>
      <w:numFmt w:val="bullet"/>
      <w:lvlText w:val="○"/>
      <w:lvlJc w:val="left"/>
      <w:pPr>
        <w:ind w:left="1440" w:hanging="360"/>
      </w:pPr>
    </w:lvl>
    <w:lvl w:ilvl="2" w:tplc="6C4657FC">
      <w:start w:val="1"/>
      <w:numFmt w:val="bullet"/>
      <w:lvlText w:val="■"/>
      <w:lvlJc w:val="left"/>
      <w:pPr>
        <w:ind w:left="2160" w:hanging="360"/>
      </w:pPr>
    </w:lvl>
    <w:lvl w:ilvl="3" w:tplc="DFE4D610">
      <w:start w:val="1"/>
      <w:numFmt w:val="bullet"/>
      <w:lvlText w:val="●"/>
      <w:lvlJc w:val="left"/>
      <w:pPr>
        <w:ind w:left="2880" w:hanging="360"/>
      </w:pPr>
    </w:lvl>
    <w:lvl w:ilvl="4" w:tplc="B89CD1E2">
      <w:start w:val="1"/>
      <w:numFmt w:val="bullet"/>
      <w:lvlText w:val="○"/>
      <w:lvlJc w:val="left"/>
      <w:pPr>
        <w:ind w:left="3600" w:hanging="360"/>
      </w:pPr>
    </w:lvl>
    <w:lvl w:ilvl="5" w:tplc="7B82CA92">
      <w:start w:val="1"/>
      <w:numFmt w:val="bullet"/>
      <w:lvlText w:val="■"/>
      <w:lvlJc w:val="left"/>
      <w:pPr>
        <w:ind w:left="4320" w:hanging="360"/>
      </w:pPr>
    </w:lvl>
    <w:lvl w:ilvl="6" w:tplc="BD8081CC">
      <w:start w:val="1"/>
      <w:numFmt w:val="bullet"/>
      <w:lvlText w:val="●"/>
      <w:lvlJc w:val="left"/>
      <w:pPr>
        <w:ind w:left="5040" w:hanging="360"/>
      </w:pPr>
    </w:lvl>
    <w:lvl w:ilvl="7" w:tplc="11C29788">
      <w:start w:val="1"/>
      <w:numFmt w:val="bullet"/>
      <w:lvlText w:val="●"/>
      <w:lvlJc w:val="left"/>
      <w:pPr>
        <w:ind w:left="5760" w:hanging="360"/>
      </w:pPr>
    </w:lvl>
    <w:lvl w:ilvl="8" w:tplc="E5326090">
      <w:start w:val="1"/>
      <w:numFmt w:val="bullet"/>
      <w:lvlText w:val="●"/>
      <w:lvlJc w:val="left"/>
      <w:pPr>
        <w:ind w:left="6480" w:hanging="360"/>
      </w:pPr>
    </w:lvl>
  </w:abstractNum>
  <w:num w:numId="1" w16cid:durableId="1603294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35"/>
    <w:rsid w:val="00044AF7"/>
    <w:rsid w:val="0009217F"/>
    <w:rsid w:val="000E7D1B"/>
    <w:rsid w:val="000F4B35"/>
    <w:rsid w:val="00167F1B"/>
    <w:rsid w:val="001A18F7"/>
    <w:rsid w:val="001B013C"/>
    <w:rsid w:val="001B0B40"/>
    <w:rsid w:val="001B599F"/>
    <w:rsid w:val="00245D69"/>
    <w:rsid w:val="002C227B"/>
    <w:rsid w:val="003564DD"/>
    <w:rsid w:val="003E2C35"/>
    <w:rsid w:val="00412F26"/>
    <w:rsid w:val="004231BB"/>
    <w:rsid w:val="004554A1"/>
    <w:rsid w:val="00464FAB"/>
    <w:rsid w:val="00467C68"/>
    <w:rsid w:val="00495CA5"/>
    <w:rsid w:val="004A587C"/>
    <w:rsid w:val="005C1597"/>
    <w:rsid w:val="005E375B"/>
    <w:rsid w:val="006133CB"/>
    <w:rsid w:val="00704478"/>
    <w:rsid w:val="00720233"/>
    <w:rsid w:val="00761C00"/>
    <w:rsid w:val="00800C55"/>
    <w:rsid w:val="0087309A"/>
    <w:rsid w:val="00884F54"/>
    <w:rsid w:val="008931A1"/>
    <w:rsid w:val="008B2F06"/>
    <w:rsid w:val="008E2FAD"/>
    <w:rsid w:val="008E3FDE"/>
    <w:rsid w:val="009724D6"/>
    <w:rsid w:val="00985C92"/>
    <w:rsid w:val="009A080B"/>
    <w:rsid w:val="009A0B71"/>
    <w:rsid w:val="00A37543"/>
    <w:rsid w:val="00A8319A"/>
    <w:rsid w:val="00AC03ED"/>
    <w:rsid w:val="00B54D69"/>
    <w:rsid w:val="00BB02B8"/>
    <w:rsid w:val="00BC07C9"/>
    <w:rsid w:val="00C1432F"/>
    <w:rsid w:val="00C1763B"/>
    <w:rsid w:val="00C51786"/>
    <w:rsid w:val="00C5646E"/>
    <w:rsid w:val="00C567A7"/>
    <w:rsid w:val="00CD6374"/>
    <w:rsid w:val="00CE7F5B"/>
    <w:rsid w:val="00D300AA"/>
    <w:rsid w:val="00D33089"/>
    <w:rsid w:val="00D65F26"/>
    <w:rsid w:val="00D722E9"/>
    <w:rsid w:val="00ED22EB"/>
    <w:rsid w:val="00EE2F4F"/>
    <w:rsid w:val="00F737DB"/>
    <w:rsid w:val="00F9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D203"/>
  <w15:docId w15:val="{BA7D2B01-E7F9-4994-A491-D83BC88B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uiPriority w:val="9"/>
    <w:qFormat/>
    <w:pPr>
      <w:spacing w:before="360" w:after="240"/>
      <w:outlineLvl w:val="0"/>
    </w:pPr>
    <w:rPr>
      <w:b/>
      <w:bCs/>
      <w:sz w:val="28"/>
      <w:szCs w:val="28"/>
    </w:rPr>
  </w:style>
  <w:style w:type="paragraph" w:styleId="Heading2">
    <w:name w:val="heading 2"/>
    <w:uiPriority w:val="9"/>
    <w:unhideWhenUsed/>
    <w:qFormat/>
    <w:pPr>
      <w:spacing w:before="300" w:after="200"/>
      <w:outlineLvl w:val="1"/>
    </w:pPr>
    <w:rPr>
      <w:b/>
      <w:bCs/>
      <w:sz w:val="26"/>
      <w:szCs w:val="26"/>
    </w:rPr>
  </w:style>
  <w:style w:type="paragraph" w:styleId="Heading3">
    <w:name w:val="heading 3"/>
    <w:uiPriority w:val="9"/>
    <w:semiHidden/>
    <w:unhideWhenUsed/>
    <w:qFormat/>
    <w:pPr>
      <w:spacing w:before="240" w:after="12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245D69"/>
    <w:rPr>
      <w:b/>
      <w:bCs/>
    </w:rPr>
  </w:style>
  <w:style w:type="paragraph" w:styleId="NormalWeb">
    <w:name w:val="Normal (Web)"/>
    <w:basedOn w:val="Normal"/>
    <w:uiPriority w:val="99"/>
    <w:semiHidden/>
    <w:unhideWhenUsed/>
    <w:rsid w:val="004A587C"/>
    <w:pPr>
      <w:spacing w:before="100" w:beforeAutospacing="1" w:after="100" w:afterAutospacing="1"/>
    </w:pPr>
    <w:rPr>
      <w:lang w:val="en-US"/>
    </w:rPr>
  </w:style>
  <w:style w:type="character" w:customStyle="1" w:styleId="saln">
    <w:name w:val="s_aln"/>
    <w:basedOn w:val="DefaultParagraphFont"/>
    <w:rsid w:val="001B013C"/>
  </w:style>
  <w:style w:type="character" w:customStyle="1" w:styleId="salnbdy">
    <w:name w:val="s_aln_bdy"/>
    <w:basedOn w:val="DefaultParagraphFont"/>
    <w:rsid w:val="001B013C"/>
  </w:style>
  <w:style w:type="character" w:customStyle="1" w:styleId="salnttl">
    <w:name w:val="s_aln_ttl"/>
    <w:basedOn w:val="DefaultParagraphFont"/>
    <w:rsid w:val="001B013C"/>
  </w:style>
  <w:style w:type="character" w:customStyle="1" w:styleId="slgi">
    <w:name w:val="s_lgi"/>
    <w:basedOn w:val="DefaultParagraphFont"/>
    <w:rsid w:val="001B013C"/>
  </w:style>
  <w:style w:type="paragraph" w:styleId="Header">
    <w:name w:val="header"/>
    <w:basedOn w:val="Normal"/>
    <w:link w:val="HeaderChar"/>
    <w:uiPriority w:val="99"/>
    <w:unhideWhenUsed/>
    <w:rsid w:val="009A0B71"/>
    <w:pPr>
      <w:tabs>
        <w:tab w:val="center" w:pos="4680"/>
        <w:tab w:val="right" w:pos="9360"/>
      </w:tabs>
    </w:pPr>
  </w:style>
  <w:style w:type="character" w:customStyle="1" w:styleId="HeaderChar">
    <w:name w:val="Header Char"/>
    <w:basedOn w:val="DefaultParagraphFont"/>
    <w:link w:val="Header"/>
    <w:uiPriority w:val="99"/>
    <w:rsid w:val="009A0B71"/>
    <w:rPr>
      <w:lang w:val="ro-RO"/>
    </w:rPr>
  </w:style>
  <w:style w:type="paragraph" w:styleId="Footer">
    <w:name w:val="footer"/>
    <w:basedOn w:val="Normal"/>
    <w:link w:val="FooterChar"/>
    <w:uiPriority w:val="99"/>
    <w:unhideWhenUsed/>
    <w:rsid w:val="009A0B71"/>
    <w:pPr>
      <w:tabs>
        <w:tab w:val="center" w:pos="4680"/>
        <w:tab w:val="right" w:pos="9360"/>
      </w:tabs>
    </w:pPr>
  </w:style>
  <w:style w:type="character" w:customStyle="1" w:styleId="FooterChar">
    <w:name w:val="Footer Char"/>
    <w:basedOn w:val="DefaultParagraphFont"/>
    <w:link w:val="Footer"/>
    <w:uiPriority w:val="99"/>
    <w:rsid w:val="009A0B7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Cecilia Martin</cp:lastModifiedBy>
  <cp:revision>2</cp:revision>
  <cp:lastPrinted>2026-05-08T07:58:00Z</cp:lastPrinted>
  <dcterms:created xsi:type="dcterms:W3CDTF">2026-05-08T08:50:00Z</dcterms:created>
  <dcterms:modified xsi:type="dcterms:W3CDTF">2026-05-08T08:50:00Z</dcterms:modified>
</cp:coreProperties>
</file>